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E71C0" w14:textId="77777777" w:rsidR="00CA08A9" w:rsidRDefault="00CA08A9">
      <w:pPr>
        <w:pStyle w:val="pole"/>
        <w:ind w:left="0" w:firstLine="0"/>
        <w:rPr>
          <w:rFonts w:ascii="Century Gothic" w:hAnsi="Century Gothic" w:cs="Arial"/>
          <w:b/>
          <w:sz w:val="20"/>
          <w:szCs w:val="20"/>
        </w:rPr>
      </w:pPr>
    </w:p>
    <w:p w14:paraId="749E84B9" w14:textId="77777777" w:rsidR="00CA08A9" w:rsidRDefault="00CA08A9">
      <w:pPr>
        <w:sectPr w:rsidR="00CA08A9">
          <w:headerReference w:type="default" r:id="rId12"/>
          <w:footerReference w:type="default" r:id="rId13"/>
          <w:pgSz w:w="11906" w:h="16838"/>
          <w:pgMar w:top="1985" w:right="1418" w:bottom="1418" w:left="1418" w:header="709" w:footer="851" w:gutter="0"/>
          <w:cols w:space="708"/>
          <w:formProt w:val="0"/>
          <w:docGrid w:linePitch="360"/>
        </w:sectPr>
      </w:pPr>
    </w:p>
    <w:p w14:paraId="0056B355" w14:textId="79B04DD9" w:rsidR="00CA08A9" w:rsidRDefault="001A30D1">
      <w:pPr>
        <w:pStyle w:val="pole"/>
        <w:tabs>
          <w:tab w:val="clear" w:pos="1701"/>
          <w:tab w:val="left" w:pos="2340"/>
        </w:tabs>
        <w:ind w:left="2340" w:hanging="234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Číslo smlouvy Prodávajícího:</w:t>
      </w:r>
      <w:r>
        <w:rPr>
          <w:rFonts w:ascii="Century Gothic" w:hAnsi="Century Gothic" w:cs="Arial"/>
          <w:sz w:val="20"/>
          <w:szCs w:val="20"/>
        </w:rPr>
        <w:tab/>
      </w:r>
      <w:r w:rsidR="00B25118" w:rsidRPr="007C4361">
        <w:rPr>
          <w:rFonts w:ascii="Century Gothic" w:hAnsi="Century Gothic" w:cs="Arial"/>
          <w:sz w:val="20"/>
          <w:szCs w:val="20"/>
        </w:rPr>
        <w:t>ZAK0002758</w:t>
      </w:r>
    </w:p>
    <w:p w14:paraId="192A7CC1" w14:textId="5F09023F" w:rsidR="00CA08A9" w:rsidRDefault="001A30D1">
      <w:pPr>
        <w:pStyle w:val="pole"/>
        <w:tabs>
          <w:tab w:val="clear" w:pos="1701"/>
          <w:tab w:val="left" w:pos="2340"/>
        </w:tabs>
        <w:ind w:left="2340" w:hanging="234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Číslo smlouvy Kupujícího: </w:t>
      </w:r>
      <w:r w:rsidR="00983C2B">
        <w:rPr>
          <w:rFonts w:ascii="Century Gothic" w:hAnsi="Century Gothic" w:cs="Arial"/>
          <w:sz w:val="20"/>
          <w:szCs w:val="20"/>
        </w:rPr>
        <w:t>17</w:t>
      </w:r>
      <w:r>
        <w:rPr>
          <w:rFonts w:ascii="Century Gothic" w:hAnsi="Century Gothic" w:cs="Arial"/>
          <w:sz w:val="20"/>
          <w:szCs w:val="20"/>
        </w:rPr>
        <w:t>/2025/DCUK</w:t>
      </w:r>
    </w:p>
    <w:p w14:paraId="0E00A66C" w14:textId="77777777" w:rsidR="00CA08A9" w:rsidRDefault="00CA08A9">
      <w:pPr>
        <w:pStyle w:val="przdndek"/>
        <w:rPr>
          <w:rFonts w:ascii="Century Gothic" w:hAnsi="Century Gothic" w:cs="Arial"/>
          <w:sz w:val="20"/>
          <w:szCs w:val="20"/>
        </w:rPr>
      </w:pPr>
    </w:p>
    <w:p w14:paraId="49FD48D1" w14:textId="77777777" w:rsidR="00CA08A9" w:rsidRDefault="00CA08A9">
      <w:pPr>
        <w:pStyle w:val="przdndek"/>
        <w:rPr>
          <w:rFonts w:ascii="Century Gothic" w:hAnsi="Century Gothic" w:cs="Arial"/>
          <w:sz w:val="20"/>
          <w:szCs w:val="20"/>
        </w:rPr>
      </w:pPr>
    </w:p>
    <w:p w14:paraId="14DF662E" w14:textId="77777777" w:rsidR="00CA08A9" w:rsidRDefault="001A30D1">
      <w:pPr>
        <w:pStyle w:val="nadpis-smlouva"/>
        <w:rPr>
          <w:rFonts w:ascii="Century Gothic" w:hAnsi="Century Gothic" w:cs="Arial"/>
          <w:sz w:val="24"/>
          <w:szCs w:val="20"/>
        </w:rPr>
      </w:pPr>
      <w:r>
        <w:rPr>
          <w:rFonts w:ascii="Century Gothic" w:hAnsi="Century Gothic" w:cs="Arial"/>
          <w:sz w:val="24"/>
          <w:szCs w:val="20"/>
        </w:rPr>
        <w:t>KUPNÍ Smlouva</w:t>
      </w:r>
    </w:p>
    <w:p w14:paraId="595FC01C" w14:textId="77777777" w:rsidR="00CA08A9" w:rsidRDefault="001A30D1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uzavřená dle ustanovení § 2079 a násl. zák. č. 89/2012 Sb., občanský zákoník (dále jen „občanský zákoník“)</w:t>
      </w:r>
    </w:p>
    <w:p w14:paraId="4959E45D" w14:textId="77777777" w:rsidR="00CA08A9" w:rsidRDefault="001A30D1">
      <w:pPr>
        <w:pStyle w:val="nadpis-bod"/>
        <w:rPr>
          <w:rFonts w:ascii="Century Gothic" w:hAnsi="Century Gothic" w:cs="Arial"/>
          <w:sz w:val="22"/>
          <w:szCs w:val="20"/>
        </w:rPr>
      </w:pPr>
      <w:r>
        <w:rPr>
          <w:rFonts w:ascii="Century Gothic" w:hAnsi="Century Gothic" w:cs="Arial"/>
          <w:sz w:val="22"/>
          <w:szCs w:val="20"/>
        </w:rPr>
        <w:t>Smluvní strany:</w:t>
      </w:r>
    </w:p>
    <w:tbl>
      <w:tblPr>
        <w:tblW w:w="93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3"/>
        <w:gridCol w:w="3026"/>
        <w:gridCol w:w="111"/>
        <w:gridCol w:w="5704"/>
        <w:gridCol w:w="236"/>
        <w:gridCol w:w="6"/>
      </w:tblGrid>
      <w:tr w:rsidR="00CA08A9" w14:paraId="57CA7D25" w14:textId="77777777" w:rsidTr="00B25118">
        <w:trPr>
          <w:gridAfter w:val="1"/>
          <w:wAfter w:w="6" w:type="dxa"/>
        </w:trPr>
        <w:tc>
          <w:tcPr>
            <w:tcW w:w="3269" w:type="dxa"/>
            <w:gridSpan w:val="2"/>
          </w:tcPr>
          <w:p w14:paraId="189A96BC" w14:textId="0BE7F7C2" w:rsidR="00CA08A9" w:rsidRDefault="00B25118">
            <w:pPr>
              <w:widowControl w:val="0"/>
              <w:spacing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  </w:t>
            </w:r>
            <w:r w:rsidR="001A30D1">
              <w:rPr>
                <w:rFonts w:ascii="Century Gothic" w:hAnsi="Century Gothic" w:cs="Arial"/>
                <w:b/>
                <w:sz w:val="20"/>
                <w:szCs w:val="20"/>
              </w:rPr>
              <w:t>Prodávající:</w:t>
            </w:r>
          </w:p>
        </w:tc>
        <w:tc>
          <w:tcPr>
            <w:tcW w:w="5815" w:type="dxa"/>
            <w:gridSpan w:val="2"/>
          </w:tcPr>
          <w:p w14:paraId="7D9560B1" w14:textId="77777777" w:rsidR="00CA08A9" w:rsidRDefault="00CA08A9">
            <w:pPr>
              <w:widowControl w:val="0"/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66AB618E" w14:textId="77777777" w:rsidR="00CA08A9" w:rsidRDefault="00CA08A9">
            <w:pPr>
              <w:widowControl w:val="0"/>
            </w:pPr>
          </w:p>
        </w:tc>
      </w:tr>
      <w:tr w:rsidR="00CA08A9" w14:paraId="12422DFA" w14:textId="77777777" w:rsidTr="00B25118">
        <w:tc>
          <w:tcPr>
            <w:tcW w:w="243" w:type="dxa"/>
          </w:tcPr>
          <w:p w14:paraId="0E2FD840" w14:textId="77777777" w:rsidR="00CA08A9" w:rsidRDefault="00CA08A9">
            <w:pPr>
              <w:pStyle w:val="adresa"/>
              <w:widowControl w:val="0"/>
              <w:rPr>
                <w:rFonts w:ascii="Century Gothic" w:hAnsi="Century Gothic" w:cs="Arial"/>
                <w:b w:val="0"/>
                <w:i/>
                <w:color w:val="000000"/>
                <w:sz w:val="20"/>
                <w:szCs w:val="20"/>
              </w:rPr>
            </w:pPr>
          </w:p>
        </w:tc>
        <w:tc>
          <w:tcPr>
            <w:tcW w:w="3137" w:type="dxa"/>
            <w:gridSpan w:val="2"/>
          </w:tcPr>
          <w:p w14:paraId="5C87C0A0" w14:textId="77777777" w:rsidR="00CA08A9" w:rsidRDefault="001A30D1" w:rsidP="00B25118">
            <w:pPr>
              <w:pStyle w:val="adresa"/>
              <w:widowControl w:val="0"/>
              <w:jc w:val="left"/>
              <w:rPr>
                <w:rFonts w:ascii="Century Gothic" w:hAnsi="Century Gothic" w:cs="Arial"/>
                <w:b w:val="0"/>
                <w:i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 w:val="0"/>
                <w:color w:val="000000"/>
                <w:sz w:val="20"/>
                <w:szCs w:val="20"/>
              </w:rPr>
              <w:t>Název:</w:t>
            </w:r>
          </w:p>
        </w:tc>
        <w:tc>
          <w:tcPr>
            <w:tcW w:w="5946" w:type="dxa"/>
            <w:gridSpan w:val="3"/>
          </w:tcPr>
          <w:p w14:paraId="5EF5AEDD" w14:textId="0D77A065" w:rsidR="00CA08A9" w:rsidRDefault="00B25118">
            <w:pPr>
              <w:widowControl w:val="0"/>
              <w:spacing w:after="0"/>
              <w:rPr>
                <w:rFonts w:ascii="Century Gothic" w:hAnsi="Century Gothic" w:cs="Arial"/>
                <w:bCs/>
                <w:color w:val="000000"/>
                <w:sz w:val="20"/>
                <w:szCs w:val="20"/>
                <w:highlight w:val="yellow"/>
              </w:rPr>
            </w:pPr>
            <w:r w:rsidRPr="00B25118">
              <w:rPr>
                <w:rFonts w:ascii="Century Gothic" w:hAnsi="Century Gothic" w:cs="Arial"/>
                <w:color w:val="000000"/>
                <w:sz w:val="20"/>
                <w:szCs w:val="20"/>
              </w:rPr>
              <w:t>Abacus Electric s.r.o.</w:t>
            </w:r>
          </w:p>
        </w:tc>
      </w:tr>
      <w:tr w:rsidR="00CA08A9" w14:paraId="6FA92815" w14:textId="77777777" w:rsidTr="00B25118">
        <w:tc>
          <w:tcPr>
            <w:tcW w:w="243" w:type="dxa"/>
          </w:tcPr>
          <w:p w14:paraId="0FEA938F" w14:textId="77777777" w:rsidR="00CA08A9" w:rsidRDefault="00CA08A9">
            <w:pPr>
              <w:pStyle w:val="adresa"/>
              <w:widowControl w:val="0"/>
              <w:rPr>
                <w:rFonts w:ascii="Century Gothic" w:hAnsi="Century Gothic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137" w:type="dxa"/>
            <w:gridSpan w:val="2"/>
          </w:tcPr>
          <w:p w14:paraId="352B9038" w14:textId="77777777" w:rsidR="00CA08A9" w:rsidRDefault="001A30D1" w:rsidP="00B25118">
            <w:pPr>
              <w:pStyle w:val="adresa"/>
              <w:widowControl w:val="0"/>
              <w:jc w:val="left"/>
              <w:rPr>
                <w:rFonts w:ascii="Century Gothic" w:hAnsi="Century Gothic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 w:val="0"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5946" w:type="dxa"/>
            <w:gridSpan w:val="3"/>
          </w:tcPr>
          <w:p w14:paraId="634881D1" w14:textId="3022E77B" w:rsidR="00CA08A9" w:rsidRDefault="00B25118">
            <w:pPr>
              <w:widowControl w:val="0"/>
              <w:spacing w:after="0"/>
              <w:rPr>
                <w:rFonts w:ascii="Century Gothic" w:hAnsi="Century Gothic" w:cs="Arial"/>
                <w:color w:val="000000"/>
                <w:sz w:val="20"/>
                <w:szCs w:val="20"/>
                <w:highlight w:val="yellow"/>
              </w:rPr>
            </w:pPr>
            <w:r w:rsidRPr="00B25118">
              <w:rPr>
                <w:rFonts w:ascii="Century Gothic" w:hAnsi="Century Gothic" w:cs="Arial"/>
                <w:color w:val="000000"/>
                <w:sz w:val="20"/>
                <w:szCs w:val="20"/>
              </w:rPr>
              <w:t>Planá č.p.2, 370 01 Planá</w:t>
            </w:r>
          </w:p>
        </w:tc>
      </w:tr>
      <w:tr w:rsidR="00CA08A9" w14:paraId="78FAFAF3" w14:textId="77777777" w:rsidTr="00B25118">
        <w:tc>
          <w:tcPr>
            <w:tcW w:w="243" w:type="dxa"/>
          </w:tcPr>
          <w:p w14:paraId="4773A2D1" w14:textId="77777777" w:rsidR="00CA08A9" w:rsidRDefault="00CA08A9">
            <w:pPr>
              <w:pStyle w:val="adresa"/>
              <w:widowControl w:val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137" w:type="dxa"/>
            <w:gridSpan w:val="2"/>
          </w:tcPr>
          <w:p w14:paraId="3A3A0910" w14:textId="77777777" w:rsidR="00CA08A9" w:rsidRDefault="001A30D1" w:rsidP="00B25118">
            <w:pPr>
              <w:pStyle w:val="adresa"/>
              <w:widowControl w:val="0"/>
              <w:jc w:val="lef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 w:val="0"/>
                <w:color w:val="000000"/>
                <w:sz w:val="20"/>
                <w:szCs w:val="20"/>
              </w:rPr>
              <w:t>Zastoupený:</w:t>
            </w:r>
          </w:p>
        </w:tc>
        <w:tc>
          <w:tcPr>
            <w:tcW w:w="5946" w:type="dxa"/>
            <w:gridSpan w:val="3"/>
          </w:tcPr>
          <w:p w14:paraId="5F7A7C2F" w14:textId="066BDCA2" w:rsidR="00CA08A9" w:rsidRDefault="00B25118">
            <w:pPr>
              <w:widowControl w:val="0"/>
              <w:spacing w:after="0"/>
              <w:rPr>
                <w:rFonts w:ascii="Century Gothic" w:hAnsi="Century Gothic" w:cs="Arial"/>
                <w:color w:val="000000"/>
                <w:sz w:val="20"/>
                <w:szCs w:val="20"/>
                <w:highlight w:val="yellow"/>
              </w:rPr>
            </w:pPr>
            <w:r w:rsidRPr="00B25118">
              <w:rPr>
                <w:rFonts w:ascii="Century Gothic" w:hAnsi="Century Gothic" w:cs="Arial"/>
                <w:color w:val="000000"/>
                <w:sz w:val="20"/>
                <w:szCs w:val="20"/>
              </w:rPr>
              <w:t>Janem Petrákem, prokuristou</w:t>
            </w:r>
          </w:p>
        </w:tc>
      </w:tr>
      <w:tr w:rsidR="00CA08A9" w14:paraId="5691DF2E" w14:textId="77777777" w:rsidTr="00B25118">
        <w:tc>
          <w:tcPr>
            <w:tcW w:w="243" w:type="dxa"/>
          </w:tcPr>
          <w:p w14:paraId="4F7A4159" w14:textId="77777777" w:rsidR="00CA08A9" w:rsidRDefault="00CA08A9">
            <w:pPr>
              <w:pStyle w:val="adresa"/>
              <w:widowControl w:val="0"/>
              <w:rPr>
                <w:rFonts w:ascii="Century Gothic" w:hAnsi="Century Gothic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137" w:type="dxa"/>
            <w:gridSpan w:val="2"/>
          </w:tcPr>
          <w:p w14:paraId="2029E3F4" w14:textId="77777777" w:rsidR="00CA08A9" w:rsidRDefault="001A30D1" w:rsidP="00B25118">
            <w:pPr>
              <w:pStyle w:val="adresa"/>
              <w:widowControl w:val="0"/>
              <w:jc w:val="left"/>
              <w:rPr>
                <w:rFonts w:ascii="Century Gothic" w:hAnsi="Century Gothic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 w:val="0"/>
                <w:color w:val="000000"/>
                <w:sz w:val="20"/>
                <w:szCs w:val="20"/>
              </w:rPr>
              <w:t>IČ:</w:t>
            </w:r>
          </w:p>
        </w:tc>
        <w:tc>
          <w:tcPr>
            <w:tcW w:w="5946" w:type="dxa"/>
            <w:gridSpan w:val="3"/>
          </w:tcPr>
          <w:p w14:paraId="021ABB58" w14:textId="3DDB41EA" w:rsidR="00CA08A9" w:rsidRDefault="00B25118">
            <w:pPr>
              <w:widowControl w:val="0"/>
              <w:spacing w:after="0"/>
              <w:rPr>
                <w:rFonts w:ascii="Century Gothic" w:hAnsi="Century Gothic" w:cs="Arial"/>
                <w:color w:val="000000"/>
                <w:sz w:val="20"/>
                <w:szCs w:val="20"/>
                <w:highlight w:val="yellow"/>
              </w:rPr>
            </w:pPr>
            <w:r w:rsidRPr="00B25118">
              <w:rPr>
                <w:rFonts w:ascii="Century Gothic" w:hAnsi="Century Gothic" w:cs="Arial"/>
                <w:color w:val="000000"/>
                <w:sz w:val="20"/>
                <w:szCs w:val="20"/>
              </w:rPr>
              <w:t>45022828</w:t>
            </w:r>
          </w:p>
        </w:tc>
      </w:tr>
      <w:tr w:rsidR="00CA08A9" w14:paraId="558CFD01" w14:textId="77777777" w:rsidTr="00B25118">
        <w:tc>
          <w:tcPr>
            <w:tcW w:w="243" w:type="dxa"/>
          </w:tcPr>
          <w:p w14:paraId="352BDB1B" w14:textId="77777777" w:rsidR="00CA08A9" w:rsidRDefault="00CA08A9">
            <w:pPr>
              <w:pStyle w:val="adresa"/>
              <w:widowControl w:val="0"/>
              <w:rPr>
                <w:rFonts w:ascii="Century Gothic" w:hAnsi="Century Gothic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137" w:type="dxa"/>
            <w:gridSpan w:val="2"/>
          </w:tcPr>
          <w:p w14:paraId="6E815ACB" w14:textId="77777777" w:rsidR="00CA08A9" w:rsidRDefault="001A30D1" w:rsidP="00B25118">
            <w:pPr>
              <w:pStyle w:val="adresa"/>
              <w:widowControl w:val="0"/>
              <w:jc w:val="left"/>
              <w:rPr>
                <w:rFonts w:ascii="Century Gothic" w:hAnsi="Century Gothic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 w:val="0"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5946" w:type="dxa"/>
            <w:gridSpan w:val="3"/>
          </w:tcPr>
          <w:p w14:paraId="73852297" w14:textId="5C700961" w:rsidR="00CA08A9" w:rsidRDefault="00B25118">
            <w:pPr>
              <w:widowControl w:val="0"/>
              <w:spacing w:after="0"/>
              <w:rPr>
                <w:rFonts w:ascii="Century Gothic" w:hAnsi="Century Gothic" w:cs="Arial"/>
                <w:color w:val="000000"/>
                <w:sz w:val="20"/>
                <w:szCs w:val="20"/>
                <w:highlight w:val="yellow"/>
              </w:rPr>
            </w:pPr>
            <w:r w:rsidRPr="00B25118">
              <w:rPr>
                <w:rFonts w:ascii="Century Gothic" w:hAnsi="Century Gothic" w:cs="Arial"/>
                <w:color w:val="000000"/>
                <w:sz w:val="20"/>
                <w:szCs w:val="20"/>
              </w:rPr>
              <w:t>CZ45022828</w:t>
            </w:r>
          </w:p>
        </w:tc>
      </w:tr>
      <w:tr w:rsidR="00CA08A9" w14:paraId="6D7508D3" w14:textId="77777777" w:rsidTr="00B25118">
        <w:tc>
          <w:tcPr>
            <w:tcW w:w="243" w:type="dxa"/>
          </w:tcPr>
          <w:p w14:paraId="1CD2FCD6" w14:textId="77777777" w:rsidR="00CA08A9" w:rsidRDefault="00CA08A9">
            <w:pPr>
              <w:pStyle w:val="adresa"/>
              <w:widowControl w:val="0"/>
              <w:rPr>
                <w:rFonts w:ascii="Century Gothic" w:hAnsi="Century Gothic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137" w:type="dxa"/>
            <w:gridSpan w:val="2"/>
          </w:tcPr>
          <w:p w14:paraId="653A5FAD" w14:textId="77777777" w:rsidR="00CA08A9" w:rsidRDefault="001A30D1" w:rsidP="00B25118">
            <w:pPr>
              <w:pStyle w:val="adresa"/>
              <w:widowControl w:val="0"/>
              <w:jc w:val="left"/>
              <w:rPr>
                <w:rFonts w:ascii="Century Gothic" w:hAnsi="Century Gothic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 w:val="0"/>
                <w:color w:val="000000"/>
                <w:sz w:val="20"/>
                <w:szCs w:val="20"/>
              </w:rPr>
              <w:t>Bank. spojení:</w:t>
            </w:r>
          </w:p>
        </w:tc>
        <w:tc>
          <w:tcPr>
            <w:tcW w:w="5946" w:type="dxa"/>
            <w:gridSpan w:val="3"/>
          </w:tcPr>
          <w:p w14:paraId="484A8671" w14:textId="77777777" w:rsidR="00B25118" w:rsidRDefault="00B25118">
            <w:pPr>
              <w:widowControl w:val="0"/>
              <w:spacing w:after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B25118">
              <w:rPr>
                <w:rFonts w:ascii="Century Gothic" w:hAnsi="Century Gothic" w:cs="Arial"/>
                <w:color w:val="000000"/>
                <w:sz w:val="20"/>
                <w:szCs w:val="20"/>
              </w:rPr>
              <w:t>Komerční banka a.s.</w:t>
            </w:r>
          </w:p>
          <w:p w14:paraId="32727EBE" w14:textId="5B321EBD" w:rsidR="00CA08A9" w:rsidRDefault="001A30D1">
            <w:pPr>
              <w:widowControl w:val="0"/>
              <w:spacing w:after="0"/>
              <w:rPr>
                <w:rFonts w:ascii="Century Gothic" w:hAnsi="Century Gothic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číslo účtu: </w:t>
            </w:r>
            <w:r w:rsidR="00B25118" w:rsidRPr="00B25118">
              <w:rPr>
                <w:rFonts w:ascii="Century Gothic" w:hAnsi="Century Gothic" w:cs="Arial"/>
                <w:color w:val="000000"/>
                <w:sz w:val="20"/>
                <w:szCs w:val="20"/>
              </w:rPr>
              <w:t>759740231/0100</w:t>
            </w:r>
          </w:p>
        </w:tc>
      </w:tr>
      <w:tr w:rsidR="00CA08A9" w14:paraId="519A7D28" w14:textId="77777777" w:rsidTr="00B25118">
        <w:tc>
          <w:tcPr>
            <w:tcW w:w="243" w:type="dxa"/>
          </w:tcPr>
          <w:p w14:paraId="3DE083A2" w14:textId="77777777" w:rsidR="00CA08A9" w:rsidRDefault="00CA08A9">
            <w:pPr>
              <w:pStyle w:val="adresa"/>
              <w:widowControl w:val="0"/>
              <w:rPr>
                <w:rFonts w:ascii="Century Gothic" w:hAnsi="Century Gothic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137" w:type="dxa"/>
            <w:gridSpan w:val="2"/>
          </w:tcPr>
          <w:p w14:paraId="6926B6CA" w14:textId="77777777" w:rsidR="00CA08A9" w:rsidRDefault="001A30D1" w:rsidP="00B25118">
            <w:pPr>
              <w:pStyle w:val="adresa"/>
              <w:widowControl w:val="0"/>
              <w:jc w:val="left"/>
              <w:rPr>
                <w:rFonts w:ascii="Century Gothic" w:hAnsi="Century Gothic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 w:val="0"/>
                <w:color w:val="000000"/>
                <w:sz w:val="20"/>
                <w:szCs w:val="20"/>
              </w:rPr>
              <w:t>Zástupce pro věcná jednání:</w:t>
            </w:r>
          </w:p>
        </w:tc>
        <w:tc>
          <w:tcPr>
            <w:tcW w:w="5946" w:type="dxa"/>
            <w:gridSpan w:val="3"/>
          </w:tcPr>
          <w:p w14:paraId="0D3F5487" w14:textId="503E7E5C" w:rsidR="00CA08A9" w:rsidRDefault="00C11572">
            <w:pPr>
              <w:widowControl w:val="0"/>
              <w:spacing w:after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xxx</w:t>
            </w:r>
          </w:p>
        </w:tc>
      </w:tr>
      <w:tr w:rsidR="00CA08A9" w14:paraId="1BD6C6AE" w14:textId="77777777" w:rsidTr="00B25118">
        <w:tc>
          <w:tcPr>
            <w:tcW w:w="243" w:type="dxa"/>
          </w:tcPr>
          <w:p w14:paraId="2EC057A0" w14:textId="77777777" w:rsidR="00CA08A9" w:rsidRDefault="00CA08A9">
            <w:pPr>
              <w:pStyle w:val="adresa"/>
              <w:widowControl w:val="0"/>
              <w:rPr>
                <w:rFonts w:ascii="Century Gothic" w:hAnsi="Century Gothic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137" w:type="dxa"/>
            <w:gridSpan w:val="2"/>
          </w:tcPr>
          <w:p w14:paraId="23EE64C7" w14:textId="77777777" w:rsidR="00CA08A9" w:rsidRDefault="001A30D1" w:rsidP="00B25118">
            <w:pPr>
              <w:pStyle w:val="adresa"/>
              <w:widowControl w:val="0"/>
              <w:jc w:val="left"/>
              <w:rPr>
                <w:rFonts w:ascii="Century Gothic" w:hAnsi="Century Gothic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 w:val="0"/>
                <w:color w:val="000000"/>
                <w:sz w:val="20"/>
                <w:szCs w:val="20"/>
              </w:rPr>
              <w:t>E-mail/telefon:</w:t>
            </w:r>
          </w:p>
        </w:tc>
        <w:tc>
          <w:tcPr>
            <w:tcW w:w="5946" w:type="dxa"/>
            <w:gridSpan w:val="3"/>
          </w:tcPr>
          <w:p w14:paraId="0B9CDCFF" w14:textId="1922070F" w:rsidR="00CA08A9" w:rsidRDefault="00C11572">
            <w:pPr>
              <w:widowControl w:val="0"/>
              <w:spacing w:after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11572">
              <w:rPr>
                <w:rFonts w:ascii="Century Gothic" w:hAnsi="Century Gothic" w:cs="Arial"/>
                <w:color w:val="000000"/>
                <w:sz w:val="20"/>
                <w:szCs w:val="20"/>
              </w:rPr>
              <w:t>xxx@xxx.cz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, xxx xxx xxx</w:t>
            </w:r>
          </w:p>
        </w:tc>
      </w:tr>
    </w:tbl>
    <w:p w14:paraId="1990C2DA" w14:textId="51118019" w:rsidR="00CA08A9" w:rsidRDefault="00B25118">
      <w:pPr>
        <w:pStyle w:val="pole"/>
        <w:tabs>
          <w:tab w:val="clear" w:pos="1701"/>
          <w:tab w:val="left" w:pos="142"/>
        </w:tabs>
        <w:spacing w:after="240"/>
        <w:ind w:left="0" w:firstLine="0"/>
        <w:jc w:val="both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="001A30D1">
        <w:rPr>
          <w:rFonts w:ascii="Century Gothic" w:hAnsi="Century Gothic" w:cs="Arial"/>
          <w:color w:val="000000"/>
          <w:sz w:val="20"/>
          <w:szCs w:val="20"/>
        </w:rPr>
        <w:t xml:space="preserve">zapsaný v obchodním rejstříku vedeném </w:t>
      </w:r>
      <w:r w:rsidRPr="00B25118">
        <w:rPr>
          <w:rFonts w:ascii="Century Gothic" w:hAnsi="Century Gothic" w:cs="Arial"/>
          <w:color w:val="000000"/>
          <w:sz w:val="20"/>
          <w:szCs w:val="20"/>
        </w:rPr>
        <w:t>Krajským soudem v Českých Budějovicích oddíl: C vložka: 1228</w:t>
      </w:r>
    </w:p>
    <w:p w14:paraId="618FDD2A" w14:textId="77777777" w:rsidR="00CA08A9" w:rsidRDefault="001A30D1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i/>
          <w:sz w:val="20"/>
          <w:szCs w:val="20"/>
        </w:rPr>
        <w:t xml:space="preserve"> (dále jen „Prodávající“)</w:t>
      </w:r>
    </w:p>
    <w:p w14:paraId="67248865" w14:textId="77777777" w:rsidR="00CA08A9" w:rsidRDefault="001A30D1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</w:t>
      </w:r>
    </w:p>
    <w:tbl>
      <w:tblPr>
        <w:tblW w:w="921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26"/>
        <w:gridCol w:w="5986"/>
      </w:tblGrid>
      <w:tr w:rsidR="00CA08A9" w14:paraId="4023E142" w14:textId="77777777" w:rsidTr="00B25118">
        <w:tc>
          <w:tcPr>
            <w:tcW w:w="3226" w:type="dxa"/>
          </w:tcPr>
          <w:p w14:paraId="7F91795B" w14:textId="77777777" w:rsidR="00CA08A9" w:rsidRDefault="001A30D1">
            <w:pPr>
              <w:widowControl w:val="0"/>
              <w:spacing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Kupující:</w:t>
            </w:r>
          </w:p>
        </w:tc>
        <w:tc>
          <w:tcPr>
            <w:tcW w:w="5986" w:type="dxa"/>
          </w:tcPr>
          <w:p w14:paraId="0AE9A321" w14:textId="77777777" w:rsidR="00CA08A9" w:rsidRDefault="00CA08A9">
            <w:pPr>
              <w:widowControl w:val="0"/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A08A9" w14:paraId="38468EE7" w14:textId="77777777" w:rsidTr="00B25118">
        <w:tc>
          <w:tcPr>
            <w:tcW w:w="3226" w:type="dxa"/>
          </w:tcPr>
          <w:p w14:paraId="3B858AA0" w14:textId="77777777" w:rsidR="00CA08A9" w:rsidRDefault="001A30D1">
            <w:pPr>
              <w:pStyle w:val="adresa"/>
              <w:widowControl w:val="0"/>
              <w:rPr>
                <w:rFonts w:ascii="Century Gothic" w:hAnsi="Century Gothic" w:cs="Arial"/>
                <w:b w:val="0"/>
                <w:bCs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b w:val="0"/>
                <w:bCs/>
                <w:sz w:val="20"/>
                <w:szCs w:val="20"/>
              </w:rPr>
              <w:t>Název:</w:t>
            </w:r>
          </w:p>
        </w:tc>
        <w:tc>
          <w:tcPr>
            <w:tcW w:w="5986" w:type="dxa"/>
          </w:tcPr>
          <w:p w14:paraId="0D23FA50" w14:textId="77777777" w:rsidR="00CA08A9" w:rsidRDefault="001A30D1">
            <w:pPr>
              <w:widowControl w:val="0"/>
              <w:spacing w:after="0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Datové centrum Ústeckého kraje, příspěvková organizace</w:t>
            </w:r>
          </w:p>
        </w:tc>
      </w:tr>
      <w:tr w:rsidR="00CA08A9" w14:paraId="357749C1" w14:textId="77777777" w:rsidTr="00B25118">
        <w:tc>
          <w:tcPr>
            <w:tcW w:w="3226" w:type="dxa"/>
          </w:tcPr>
          <w:p w14:paraId="05E50478" w14:textId="77777777" w:rsidR="00CA08A9" w:rsidRDefault="001A30D1">
            <w:pPr>
              <w:pStyle w:val="adresa"/>
              <w:widowControl w:val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 w:val="0"/>
                <w:sz w:val="20"/>
                <w:szCs w:val="20"/>
              </w:rPr>
              <w:t>Sídlo:</w:t>
            </w:r>
          </w:p>
        </w:tc>
        <w:tc>
          <w:tcPr>
            <w:tcW w:w="5986" w:type="dxa"/>
          </w:tcPr>
          <w:p w14:paraId="3DE92D2F" w14:textId="77777777" w:rsidR="00CA08A9" w:rsidRDefault="001A30D1">
            <w:pPr>
              <w:widowControl w:val="0"/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Velká Hradební 3118/48, 400 01 Ústí nad Labem</w:t>
            </w:r>
          </w:p>
        </w:tc>
      </w:tr>
      <w:tr w:rsidR="00CA08A9" w14:paraId="12D7C136" w14:textId="77777777" w:rsidTr="00B25118">
        <w:tc>
          <w:tcPr>
            <w:tcW w:w="3226" w:type="dxa"/>
          </w:tcPr>
          <w:p w14:paraId="3C55373F" w14:textId="77777777" w:rsidR="00CA08A9" w:rsidRDefault="001A30D1">
            <w:pPr>
              <w:pStyle w:val="adresa"/>
              <w:widowControl w:val="0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>
              <w:rPr>
                <w:rFonts w:ascii="Century Gothic" w:hAnsi="Century Gothic" w:cs="Arial"/>
                <w:b w:val="0"/>
                <w:sz w:val="20"/>
                <w:szCs w:val="20"/>
              </w:rPr>
              <w:t>Zastoupený:</w:t>
            </w:r>
          </w:p>
        </w:tc>
        <w:tc>
          <w:tcPr>
            <w:tcW w:w="5986" w:type="dxa"/>
          </w:tcPr>
          <w:p w14:paraId="2C354654" w14:textId="77777777" w:rsidR="00CA08A9" w:rsidRDefault="001A30D1">
            <w:pPr>
              <w:widowControl w:val="0"/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Ing. Tomášem Kejzlarem, ředitelem</w:t>
            </w:r>
          </w:p>
        </w:tc>
      </w:tr>
      <w:tr w:rsidR="00CA08A9" w14:paraId="6026CC80" w14:textId="77777777" w:rsidTr="00B25118">
        <w:tc>
          <w:tcPr>
            <w:tcW w:w="3226" w:type="dxa"/>
          </w:tcPr>
          <w:p w14:paraId="7A1BED09" w14:textId="77777777" w:rsidR="00CA08A9" w:rsidRDefault="001A30D1">
            <w:pPr>
              <w:pStyle w:val="adresa"/>
              <w:widowControl w:val="0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>
              <w:rPr>
                <w:rFonts w:ascii="Century Gothic" w:hAnsi="Century Gothic" w:cs="Arial"/>
                <w:b w:val="0"/>
                <w:sz w:val="20"/>
                <w:szCs w:val="20"/>
              </w:rPr>
              <w:t>IČ:</w:t>
            </w:r>
          </w:p>
        </w:tc>
        <w:tc>
          <w:tcPr>
            <w:tcW w:w="5986" w:type="dxa"/>
          </w:tcPr>
          <w:p w14:paraId="1C6169DC" w14:textId="77777777" w:rsidR="00CA08A9" w:rsidRDefault="001A30D1">
            <w:pPr>
              <w:widowControl w:val="0"/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09658351</w:t>
            </w:r>
          </w:p>
        </w:tc>
      </w:tr>
      <w:tr w:rsidR="00CA08A9" w14:paraId="6A50B30C" w14:textId="77777777" w:rsidTr="00B25118">
        <w:tc>
          <w:tcPr>
            <w:tcW w:w="3226" w:type="dxa"/>
          </w:tcPr>
          <w:p w14:paraId="4B803173" w14:textId="77777777" w:rsidR="00CA08A9" w:rsidRDefault="001A30D1">
            <w:pPr>
              <w:pStyle w:val="adresa"/>
              <w:widowControl w:val="0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>
              <w:rPr>
                <w:rFonts w:ascii="Century Gothic" w:hAnsi="Century Gothic" w:cs="Arial"/>
                <w:b w:val="0"/>
                <w:sz w:val="20"/>
                <w:szCs w:val="20"/>
              </w:rPr>
              <w:t>DIČ:</w:t>
            </w:r>
          </w:p>
        </w:tc>
        <w:tc>
          <w:tcPr>
            <w:tcW w:w="5986" w:type="dxa"/>
          </w:tcPr>
          <w:p w14:paraId="0FF5F8A6" w14:textId="77777777" w:rsidR="00CA08A9" w:rsidRDefault="001A30D1">
            <w:pPr>
              <w:widowControl w:val="0"/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-- (neplátce DPH)</w:t>
            </w:r>
          </w:p>
        </w:tc>
      </w:tr>
      <w:tr w:rsidR="00CA08A9" w14:paraId="013F9FC7" w14:textId="77777777" w:rsidTr="00B25118">
        <w:tc>
          <w:tcPr>
            <w:tcW w:w="3226" w:type="dxa"/>
          </w:tcPr>
          <w:p w14:paraId="34F1BCC9" w14:textId="77777777" w:rsidR="00CA08A9" w:rsidRDefault="001A30D1">
            <w:pPr>
              <w:pStyle w:val="adresa"/>
              <w:widowControl w:val="0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>
              <w:rPr>
                <w:rFonts w:ascii="Century Gothic" w:hAnsi="Century Gothic" w:cs="Arial"/>
                <w:b w:val="0"/>
                <w:sz w:val="20"/>
                <w:szCs w:val="20"/>
              </w:rPr>
              <w:t>Bank. spojení:</w:t>
            </w:r>
          </w:p>
        </w:tc>
        <w:tc>
          <w:tcPr>
            <w:tcW w:w="5986" w:type="dxa"/>
          </w:tcPr>
          <w:p w14:paraId="38E4344D" w14:textId="77777777" w:rsidR="00CA08A9" w:rsidRDefault="001A30D1">
            <w:pPr>
              <w:widowControl w:val="0"/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ČSOB, a.s.</w:t>
            </w:r>
          </w:p>
          <w:p w14:paraId="25B73A2D" w14:textId="77777777" w:rsidR="00CA08A9" w:rsidRDefault="001A30D1">
            <w:pPr>
              <w:widowControl w:val="0"/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číslo účtu: 327919596/0300</w:t>
            </w:r>
          </w:p>
        </w:tc>
      </w:tr>
      <w:tr w:rsidR="00CA08A9" w14:paraId="6F28E54D" w14:textId="77777777" w:rsidTr="00B25118">
        <w:tc>
          <w:tcPr>
            <w:tcW w:w="3226" w:type="dxa"/>
          </w:tcPr>
          <w:p w14:paraId="00E13717" w14:textId="77777777" w:rsidR="00CA08A9" w:rsidRDefault="001A30D1">
            <w:pPr>
              <w:pStyle w:val="adresa"/>
              <w:widowControl w:val="0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>
              <w:rPr>
                <w:rFonts w:ascii="Century Gothic" w:hAnsi="Century Gothic" w:cs="Arial"/>
                <w:b w:val="0"/>
                <w:sz w:val="20"/>
                <w:szCs w:val="20"/>
              </w:rPr>
              <w:t>Zástupce pro věcná jednání:</w:t>
            </w:r>
          </w:p>
          <w:p w14:paraId="5B0B1DC2" w14:textId="77777777" w:rsidR="00CA08A9" w:rsidRDefault="001A30D1">
            <w:pPr>
              <w:pStyle w:val="adresa"/>
              <w:widowControl w:val="0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>
              <w:rPr>
                <w:rFonts w:ascii="Century Gothic" w:hAnsi="Century Gothic" w:cs="Arial"/>
                <w:b w:val="0"/>
                <w:sz w:val="20"/>
                <w:szCs w:val="20"/>
              </w:rPr>
              <w:t>E-mail/telefon:</w:t>
            </w:r>
          </w:p>
        </w:tc>
        <w:tc>
          <w:tcPr>
            <w:tcW w:w="5986" w:type="dxa"/>
          </w:tcPr>
          <w:p w14:paraId="54818DDA" w14:textId="44F0D88B" w:rsidR="00CA08A9" w:rsidRPr="00C11572" w:rsidRDefault="00C11572">
            <w:pPr>
              <w:widowControl w:val="0"/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 w:rsidRPr="00C11572">
              <w:rPr>
                <w:rFonts w:ascii="Century Gothic" w:hAnsi="Century Gothic" w:cs="Arial"/>
                <w:sz w:val="20"/>
                <w:szCs w:val="20"/>
              </w:rPr>
              <w:t>xxx</w:t>
            </w:r>
          </w:p>
          <w:p w14:paraId="092BC4C8" w14:textId="5033A545" w:rsidR="00CA08A9" w:rsidRDefault="00C11572">
            <w:pPr>
              <w:widowControl w:val="0"/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 w:rsidRPr="00C11572">
              <w:rPr>
                <w:rFonts w:ascii="Century Gothic" w:hAnsi="Century Gothic"/>
                <w:sz w:val="20"/>
                <w:szCs w:val="20"/>
              </w:rPr>
              <w:t>xxx@xxx.cz</w:t>
            </w:r>
            <w:r>
              <w:rPr>
                <w:rFonts w:ascii="Century Gothic" w:hAnsi="Century Gothic"/>
                <w:sz w:val="20"/>
                <w:szCs w:val="20"/>
              </w:rPr>
              <w:t>, xxx xxx xxx</w:t>
            </w:r>
          </w:p>
        </w:tc>
      </w:tr>
      <w:tr w:rsidR="00CA08A9" w14:paraId="28AEAA21" w14:textId="77777777" w:rsidTr="00B25118">
        <w:tc>
          <w:tcPr>
            <w:tcW w:w="3226" w:type="dxa"/>
          </w:tcPr>
          <w:p w14:paraId="0EF1A11A" w14:textId="77777777" w:rsidR="00CA08A9" w:rsidRDefault="00CA08A9">
            <w:pPr>
              <w:pStyle w:val="adresa"/>
              <w:widowControl w:val="0"/>
              <w:rPr>
                <w:rFonts w:ascii="Century Gothic" w:hAnsi="Century Gothic" w:cs="Arial"/>
                <w:b w:val="0"/>
                <w:sz w:val="20"/>
                <w:szCs w:val="20"/>
              </w:rPr>
            </w:pPr>
          </w:p>
        </w:tc>
        <w:tc>
          <w:tcPr>
            <w:tcW w:w="5986" w:type="dxa"/>
          </w:tcPr>
          <w:p w14:paraId="66BE2C19" w14:textId="77777777" w:rsidR="00CA08A9" w:rsidRDefault="00CA08A9">
            <w:pPr>
              <w:widowControl w:val="0"/>
            </w:pPr>
          </w:p>
        </w:tc>
      </w:tr>
      <w:tr w:rsidR="00CA08A9" w14:paraId="79CF2D97" w14:textId="77777777" w:rsidTr="00B25118">
        <w:tc>
          <w:tcPr>
            <w:tcW w:w="3226" w:type="dxa"/>
          </w:tcPr>
          <w:p w14:paraId="4FC16ECE" w14:textId="77777777" w:rsidR="00CA08A9" w:rsidRDefault="001A30D1">
            <w:pPr>
              <w:pStyle w:val="adresa"/>
              <w:widowControl w:val="0"/>
              <w:rPr>
                <w:rFonts w:ascii="Century Gothic" w:hAnsi="Century Gothic" w:cs="Arial"/>
                <w:b w:val="0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b w:val="0"/>
                <w:i/>
                <w:sz w:val="20"/>
                <w:szCs w:val="20"/>
              </w:rPr>
              <w:t xml:space="preserve"> (dále jen „Kupující“)</w:t>
            </w:r>
          </w:p>
        </w:tc>
        <w:tc>
          <w:tcPr>
            <w:tcW w:w="5986" w:type="dxa"/>
          </w:tcPr>
          <w:p w14:paraId="4AC4C53A" w14:textId="77777777" w:rsidR="00CA08A9" w:rsidRDefault="00CA08A9">
            <w:pPr>
              <w:widowControl w:val="0"/>
            </w:pPr>
          </w:p>
        </w:tc>
      </w:tr>
    </w:tbl>
    <w:p w14:paraId="1C14ECCC" w14:textId="77777777" w:rsidR="00CA08A9" w:rsidRDefault="00CA08A9">
      <w:pPr>
        <w:pStyle w:val="pole"/>
        <w:rPr>
          <w:rFonts w:ascii="Century Gothic" w:hAnsi="Century Gothic" w:cs="Arial"/>
          <w:sz w:val="20"/>
          <w:szCs w:val="20"/>
        </w:rPr>
      </w:pPr>
    </w:p>
    <w:p w14:paraId="69CD1A29" w14:textId="77777777" w:rsidR="00CA08A9" w:rsidRDefault="00CA08A9">
      <w:pPr>
        <w:pStyle w:val="pole"/>
        <w:rPr>
          <w:rFonts w:ascii="Century Gothic" w:hAnsi="Century Gothic" w:cs="Arial"/>
          <w:sz w:val="20"/>
          <w:szCs w:val="20"/>
        </w:rPr>
      </w:pPr>
    </w:p>
    <w:p w14:paraId="7C717EBE" w14:textId="77777777" w:rsidR="00CA08A9" w:rsidRDefault="001A30D1">
      <w:pPr>
        <w:widowControl w:val="0"/>
        <w:spacing w:before="100" w:after="240"/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uzavírají níže uvedeného dne, měsíce a roku tuto</w:t>
      </w:r>
    </w:p>
    <w:p w14:paraId="291835C9" w14:textId="77777777" w:rsidR="00CA08A9" w:rsidRDefault="001A30D1">
      <w:pPr>
        <w:pStyle w:val="nadpis-smlouva"/>
        <w:rPr>
          <w:rFonts w:ascii="Century Gothic" w:hAnsi="Century Gothic" w:cs="Arial"/>
          <w:sz w:val="24"/>
          <w:szCs w:val="20"/>
        </w:rPr>
      </w:pPr>
      <w:r>
        <w:rPr>
          <w:rFonts w:ascii="Century Gothic" w:hAnsi="Century Gothic" w:cs="Arial"/>
          <w:sz w:val="24"/>
          <w:szCs w:val="20"/>
        </w:rPr>
        <w:t>kupní SmlouvU</w:t>
      </w:r>
    </w:p>
    <w:p w14:paraId="20D4361D" w14:textId="77777777" w:rsidR="00CA08A9" w:rsidRDefault="00CA08A9">
      <w:pPr>
        <w:pStyle w:val="nadpis-smlouva"/>
        <w:rPr>
          <w:rFonts w:ascii="Century Gothic" w:hAnsi="Century Gothic" w:cs="Arial"/>
          <w:sz w:val="24"/>
          <w:szCs w:val="20"/>
        </w:rPr>
      </w:pPr>
    </w:p>
    <w:p w14:paraId="082CC510" w14:textId="77777777" w:rsidR="00CA08A9" w:rsidRDefault="001A30D1">
      <w:pPr>
        <w:spacing w:before="120" w:after="60"/>
        <w:jc w:val="center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I.</w:t>
      </w:r>
    </w:p>
    <w:p w14:paraId="3890B813" w14:textId="77777777" w:rsidR="00CA08A9" w:rsidRDefault="001A30D1">
      <w:pPr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Předmět smlouvy a koupě</w:t>
      </w:r>
    </w:p>
    <w:p w14:paraId="22F292C3" w14:textId="77777777" w:rsidR="00CA08A9" w:rsidRDefault="001A30D1">
      <w:pPr>
        <w:numPr>
          <w:ilvl w:val="0"/>
          <w:numId w:val="7"/>
        </w:numPr>
        <w:spacing w:before="120" w:after="120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lastRenderedPageBreak/>
        <w:t xml:space="preserve">Předmětem této smlouvy je úprava práv a povinností smluvních stran při plnění veřejné zakázky s názvem </w:t>
      </w:r>
      <w:r>
        <w:rPr>
          <w:rFonts w:ascii="Century Gothic" w:hAnsi="Century Gothic" w:cs="Arial"/>
          <w:b/>
          <w:sz w:val="20"/>
          <w:szCs w:val="20"/>
        </w:rPr>
        <w:t xml:space="preserve">„Servery“ </w:t>
      </w:r>
      <w:r>
        <w:rPr>
          <w:rFonts w:ascii="Century Gothic" w:hAnsi="Century Gothic" w:cs="Arial"/>
          <w:bCs/>
          <w:sz w:val="20"/>
          <w:szCs w:val="20"/>
        </w:rPr>
        <w:t>(</w:t>
      </w:r>
      <w:r>
        <w:rPr>
          <w:rFonts w:ascii="Century Gothic" w:hAnsi="Century Gothic" w:cs="Arial"/>
          <w:sz w:val="20"/>
          <w:szCs w:val="20"/>
        </w:rPr>
        <w:t>dále jako „předmět koupě“) za podmínek dále sjednaných v této smlouvě.</w:t>
      </w:r>
    </w:p>
    <w:p w14:paraId="4EF4FEDB" w14:textId="19B30955" w:rsidR="00CA08A9" w:rsidRDefault="001A30D1">
      <w:pPr>
        <w:numPr>
          <w:ilvl w:val="0"/>
          <w:numId w:val="7"/>
        </w:numPr>
        <w:spacing w:before="120" w:after="120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Výše uvedená veřejná zakázka je částečně realizována v rámci projektu s názvem „</w:t>
      </w:r>
      <w:r>
        <w:rPr>
          <w:rFonts w:ascii="Century Gothic" w:hAnsi="Century Gothic" w:cs="Arial"/>
          <w:b/>
          <w:bCs/>
          <w:sz w:val="20"/>
          <w:szCs w:val="20"/>
        </w:rPr>
        <w:t>Transformační centrum Ústeckého kraje</w:t>
      </w:r>
      <w:r>
        <w:rPr>
          <w:rFonts w:ascii="Century Gothic" w:hAnsi="Century Gothic" w:cs="Arial"/>
          <w:sz w:val="20"/>
          <w:szCs w:val="20"/>
        </w:rPr>
        <w:t>“, registrační číslo projektu: CZ.10.02.01/00/22_002/0000053, předloženého do Operačního programu Životní prostředí, 2. výzvy - Strategické projekty Ústeckého kraje (</w:t>
      </w:r>
      <w:hyperlink r:id="rId14">
        <w:r w:rsidR="00CA08A9">
          <w:rPr>
            <w:rStyle w:val="Internetovodkaz"/>
            <w:rFonts w:ascii="Century Gothic" w:hAnsi="Century Gothic" w:cs="Arial"/>
            <w:sz w:val="20"/>
            <w:szCs w:val="20"/>
          </w:rPr>
          <w:t>2. výzva – Strategické projekty Ústeckého kraje – Operační program Spravedlivá transformace</w:t>
        </w:r>
      </w:hyperlink>
      <w:r>
        <w:rPr>
          <w:rFonts w:ascii="Century Gothic" w:hAnsi="Century Gothic" w:cs="Arial"/>
          <w:sz w:val="20"/>
          <w:szCs w:val="20"/>
        </w:rPr>
        <w:t xml:space="preserve">), za podmínek dále sjednaných </w:t>
      </w:r>
      <w:r w:rsidR="00F179DA">
        <w:rPr>
          <w:rFonts w:ascii="Century Gothic" w:hAnsi="Century Gothic" w:cs="Arial"/>
          <w:sz w:val="20"/>
          <w:szCs w:val="20"/>
        </w:rPr>
        <w:br w:type="textWrapping" w:clear="all"/>
      </w:r>
      <w:r>
        <w:rPr>
          <w:rFonts w:ascii="Century Gothic" w:hAnsi="Century Gothic" w:cs="Arial"/>
          <w:sz w:val="20"/>
          <w:szCs w:val="20"/>
        </w:rPr>
        <w:t>v této smlouvě a dalších dokumentech, na které se tato smlouva odkazuje.</w:t>
      </w:r>
    </w:p>
    <w:p w14:paraId="27E2045B" w14:textId="77777777" w:rsidR="00CA08A9" w:rsidRDefault="001A30D1">
      <w:pPr>
        <w:numPr>
          <w:ilvl w:val="0"/>
          <w:numId w:val="7"/>
        </w:numPr>
        <w:spacing w:before="120" w:after="120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Náklady na předmět koupě budou částečně financovány z dotace poskytnuté Ministerstvem životního prostředí ČR v rámci výše uvedeného operačního programu. Prodávající bere na vědomí, že předmětem smlouvy jsou aktivity a výstupy, které budou tvořit součást projektu spolufinancovaného Evropskou unií.</w:t>
      </w:r>
    </w:p>
    <w:p w14:paraId="24CDE702" w14:textId="0479C9D0" w:rsidR="00CA08A9" w:rsidRDefault="001A30D1">
      <w:pPr>
        <w:numPr>
          <w:ilvl w:val="0"/>
          <w:numId w:val="7"/>
        </w:numPr>
        <w:spacing w:before="120" w:after="120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sz w:val="20"/>
          <w:szCs w:val="20"/>
        </w:rPr>
        <w:t>Prodávající se touto smlouvou zavazuje na své náklady odevzdat Kupujícímu nové, nepoužité zboží, které je předmětem koupě a jehož specifikace je uvedena v Příloze č. 1,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="00F179DA">
        <w:rPr>
          <w:rFonts w:ascii="Century Gothic" w:hAnsi="Century Gothic" w:cs="Arial"/>
          <w:sz w:val="18"/>
          <w:szCs w:val="18"/>
        </w:rPr>
        <w:br w:type="textWrapping" w:clear="all"/>
      </w:r>
      <w:r>
        <w:rPr>
          <w:rFonts w:ascii="Century Gothic" w:hAnsi="Century Gothic" w:cs="Arial"/>
          <w:sz w:val="20"/>
          <w:szCs w:val="20"/>
        </w:rPr>
        <w:t xml:space="preserve">a umožnit Kupujícímu nabýt vlastnické právo ke zboží, a to vše za dále uvedených podmínek. Předmětem této smlouvy je rovněž převod vlastnického práva k veškerému příslušenství zboží. Nedílnou součástí dodání zboží je </w:t>
      </w:r>
      <w:r>
        <w:rPr>
          <w:rFonts w:ascii="Century Gothic" w:hAnsi="Century Gothic" w:cs="Arial"/>
          <w:sz w:val="20"/>
        </w:rPr>
        <w:t>doprava zboží,</w:t>
      </w:r>
      <w:r>
        <w:rPr>
          <w:rFonts w:ascii="Century Gothic" w:hAnsi="Century Gothic" w:cs="Arial"/>
          <w:sz w:val="20"/>
          <w:szCs w:val="20"/>
        </w:rPr>
        <w:t xml:space="preserve"> dodání dokumentace (v českém, příp. anglickém</w:t>
      </w:r>
      <w:r>
        <w:rPr>
          <w:rFonts w:ascii="Century Gothic" w:hAnsi="Century Gothic" w:cs="Arial"/>
          <w:i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jazyce a v tištěné nebo</w:t>
      </w:r>
      <w:r>
        <w:rPr>
          <w:rFonts w:ascii="Century Gothic" w:hAnsi="Century Gothic" w:cs="Arial"/>
          <w:sz w:val="20"/>
        </w:rPr>
        <w:t xml:space="preserve"> elektronické podobě či v kombinaci obou podob) potřebné k převzetí a užívání zboží, rozbalení a odzkoušení zboží, </w:t>
      </w:r>
      <w:r>
        <w:rPr>
          <w:rFonts w:ascii="Century Gothic" w:hAnsi="Century Gothic"/>
          <w:sz w:val="20"/>
          <w:szCs w:val="20"/>
        </w:rPr>
        <w:t>předvedení provozuschopnosti a základních parametrů zboží.</w:t>
      </w:r>
    </w:p>
    <w:p w14:paraId="0A240A4D" w14:textId="77777777" w:rsidR="00CA08A9" w:rsidRDefault="001A30D1">
      <w:pPr>
        <w:numPr>
          <w:ilvl w:val="0"/>
          <w:numId w:val="7"/>
        </w:numPr>
        <w:spacing w:before="120" w:after="120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sz w:val="20"/>
          <w:szCs w:val="20"/>
        </w:rPr>
        <w:t>Předmět koupě musí být dodán v kvalitě a provedení odpovídající platným technickým normám a právním předpisům České republiky a Evropské unie. Prodávající se zavazuje dodat Kupujícímu zboží, které bude odpovídat materiálové specifikaci a kvalitě uvedené v Příloze č. 1.</w:t>
      </w:r>
    </w:p>
    <w:p w14:paraId="23ABE5E5" w14:textId="77777777" w:rsidR="00CA08A9" w:rsidRDefault="001A30D1">
      <w:pPr>
        <w:numPr>
          <w:ilvl w:val="0"/>
          <w:numId w:val="7"/>
        </w:numPr>
        <w:spacing w:before="120" w:after="12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Minimální požadované podmínky na záruku</w:t>
      </w:r>
      <w:r>
        <w:rPr>
          <w:rFonts w:ascii="Century Gothic" w:hAnsi="Century Gothic" w:cs="Arial"/>
          <w:b/>
          <w:sz w:val="20"/>
          <w:szCs w:val="20"/>
        </w:rPr>
        <w:t xml:space="preserve">: </w:t>
      </w:r>
      <w:r>
        <w:rPr>
          <w:rFonts w:ascii="Century Gothic" w:hAnsi="Century Gothic" w:cs="Arial"/>
          <w:sz w:val="20"/>
          <w:szCs w:val="20"/>
        </w:rPr>
        <w:t>5 let v místě dodávky dle Přílohy č. 1.</w:t>
      </w:r>
    </w:p>
    <w:p w14:paraId="149F4555" w14:textId="4F3FF26D" w:rsidR="00CA08A9" w:rsidRDefault="001A30D1">
      <w:pPr>
        <w:numPr>
          <w:ilvl w:val="0"/>
          <w:numId w:val="7"/>
        </w:numPr>
        <w:spacing w:before="120" w:after="120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Prodávající se zavazuje, že Kupujícímu odevzdá předmět koupě včetně dokladů, které se k němu vztahují a umožní mu nabýt vlastnické právo k němu, a Kupující se zavazuje, </w:t>
      </w:r>
      <w:r w:rsidR="00F179DA">
        <w:rPr>
          <w:rFonts w:ascii="Century Gothic" w:hAnsi="Century Gothic" w:cs="Arial"/>
          <w:sz w:val="20"/>
          <w:szCs w:val="20"/>
        </w:rPr>
        <w:br w:type="textWrapping" w:clear="all"/>
      </w:r>
      <w:r>
        <w:rPr>
          <w:rFonts w:ascii="Century Gothic" w:hAnsi="Century Gothic" w:cs="Arial"/>
          <w:sz w:val="20"/>
          <w:szCs w:val="20"/>
        </w:rPr>
        <w:t>že předmět koupě převezme a zaplatí Prodávajícímu kupní cenu.</w:t>
      </w:r>
    </w:p>
    <w:p w14:paraId="3D3377C4" w14:textId="77777777" w:rsidR="00CA08A9" w:rsidRDefault="001A30D1">
      <w:pPr>
        <w:numPr>
          <w:ilvl w:val="0"/>
          <w:numId w:val="7"/>
        </w:numPr>
        <w:spacing w:before="120" w:after="12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iCs/>
          <w:sz w:val="20"/>
          <w:szCs w:val="20"/>
        </w:rPr>
        <w:t>Předmět koupě</w:t>
      </w:r>
      <w:r>
        <w:rPr>
          <w:rFonts w:ascii="Century Gothic" w:hAnsi="Century Gothic" w:cs="Arial"/>
          <w:sz w:val="20"/>
          <w:szCs w:val="20"/>
        </w:rPr>
        <w:t xml:space="preserve"> je určen pro účely: Datového centra Ústeckého kraje, p. o. (dále také jako „DCÚK“).</w:t>
      </w:r>
    </w:p>
    <w:p w14:paraId="7A866248" w14:textId="77777777" w:rsidR="00CA08A9" w:rsidRDefault="001A30D1">
      <w:pPr>
        <w:spacing w:before="120" w:after="0"/>
        <w:jc w:val="center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II.</w:t>
      </w:r>
    </w:p>
    <w:p w14:paraId="10755A52" w14:textId="77777777" w:rsidR="00CA08A9" w:rsidRDefault="001A30D1">
      <w:pPr>
        <w:spacing w:after="120"/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Doba a místo plnění</w:t>
      </w:r>
    </w:p>
    <w:p w14:paraId="0116C081" w14:textId="77777777" w:rsidR="00CA08A9" w:rsidRDefault="001A30D1">
      <w:pPr>
        <w:numPr>
          <w:ilvl w:val="0"/>
          <w:numId w:val="4"/>
        </w:numPr>
        <w:tabs>
          <w:tab w:val="clear" w:pos="720"/>
          <w:tab w:val="left" w:pos="360"/>
        </w:tabs>
        <w:spacing w:before="120" w:after="120"/>
        <w:ind w:left="357" w:hanging="357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sz w:val="20"/>
          <w:szCs w:val="20"/>
        </w:rPr>
        <w:t>Prodávající se zavazuje dodat předmět koupě do 60 dnů od zveřejnění smlouvy v registru smluv Ministerstva vnitra České republiky.</w:t>
      </w:r>
    </w:p>
    <w:p w14:paraId="60E3B7A1" w14:textId="77777777" w:rsidR="00CA08A9" w:rsidRDefault="001A30D1">
      <w:pPr>
        <w:numPr>
          <w:ilvl w:val="0"/>
          <w:numId w:val="4"/>
        </w:numPr>
        <w:tabs>
          <w:tab w:val="clear" w:pos="720"/>
          <w:tab w:val="left" w:pos="360"/>
        </w:tabs>
        <w:spacing w:after="120"/>
        <w:ind w:left="357" w:hanging="357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Místem dodání předmětu koupě je provozovna DCÚK: Masarykova 750/316, 400 01 Ústí nad Labem. </w:t>
      </w:r>
    </w:p>
    <w:p w14:paraId="1B08801F" w14:textId="77777777" w:rsidR="00CA08A9" w:rsidRDefault="001A30D1">
      <w:pPr>
        <w:numPr>
          <w:ilvl w:val="0"/>
          <w:numId w:val="4"/>
        </w:numPr>
        <w:tabs>
          <w:tab w:val="clear" w:pos="720"/>
          <w:tab w:val="left" w:pos="360"/>
        </w:tabs>
        <w:spacing w:after="120"/>
        <w:ind w:left="357" w:hanging="357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sz w:val="20"/>
          <w:szCs w:val="20"/>
        </w:rPr>
        <w:t>Přesné datum dodávky je Prodávající povinen Kupujícímu sdělit alespoň 3 pracovní dny před dnem dodání. V případě nesplnění této povinnosti, je Kupující oprávněn dodávku odmítnout, popřípadě přijmout až po uplynutí 3 pracovních dnů od zjištění, že je dodávka připravena k předání.</w:t>
      </w:r>
    </w:p>
    <w:p w14:paraId="3027E208" w14:textId="77777777" w:rsidR="00CA08A9" w:rsidRDefault="001A30D1">
      <w:pPr>
        <w:spacing w:before="120" w:after="60"/>
        <w:jc w:val="center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III.</w:t>
      </w:r>
    </w:p>
    <w:p w14:paraId="05170C4D" w14:textId="77777777" w:rsidR="00CA08A9" w:rsidRDefault="001A30D1">
      <w:pPr>
        <w:spacing w:after="120"/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Kupní cena a platební podmínky</w:t>
      </w:r>
    </w:p>
    <w:p w14:paraId="603F8CB5" w14:textId="72F323DE" w:rsidR="00CA08A9" w:rsidRDefault="001A30D1">
      <w:pPr>
        <w:pStyle w:val="Zkladntext"/>
        <w:numPr>
          <w:ilvl w:val="0"/>
          <w:numId w:val="5"/>
        </w:numPr>
        <w:tabs>
          <w:tab w:val="clear" w:pos="720"/>
          <w:tab w:val="left" w:pos="360"/>
        </w:tabs>
        <w:spacing w:after="120"/>
        <w:ind w:left="357" w:hanging="357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Kupní cena se ujednává ve výši</w:t>
      </w:r>
      <w:r w:rsidR="00F179DA">
        <w:rPr>
          <w:rFonts w:ascii="Century Gothic" w:hAnsi="Century Gothic" w:cs="Arial"/>
          <w:sz w:val="20"/>
        </w:rPr>
        <w:t xml:space="preserve"> </w:t>
      </w:r>
      <w:r w:rsidR="00B25118" w:rsidRPr="007C4361">
        <w:rPr>
          <w:rFonts w:ascii="Century Gothic" w:hAnsi="Century Gothic" w:cs="Arial"/>
          <w:b/>
          <w:bCs/>
          <w:sz w:val="20"/>
        </w:rPr>
        <w:t>1.600.765,90 Kč bez DPH</w:t>
      </w:r>
      <w:r w:rsidR="00F179DA">
        <w:rPr>
          <w:rFonts w:ascii="Century Gothic" w:hAnsi="Century Gothic" w:cs="Arial"/>
          <w:sz w:val="20"/>
        </w:rPr>
        <w:t xml:space="preserve"> </w:t>
      </w:r>
      <w:r>
        <w:rPr>
          <w:rFonts w:ascii="Century Gothic" w:hAnsi="Century Gothic" w:cs="Arial"/>
          <w:sz w:val="20"/>
        </w:rPr>
        <w:t xml:space="preserve">(slovy: </w:t>
      </w:r>
      <w:r w:rsidR="00B25118" w:rsidRPr="00B25118">
        <w:rPr>
          <w:rFonts w:ascii="Century Gothic" w:hAnsi="Century Gothic" w:cs="Arial"/>
          <w:sz w:val="20"/>
        </w:rPr>
        <w:t>Jeden milión šest set tisíc sedm set šedesát pět korun českých a devadesát haléřů</w:t>
      </w:r>
      <w:r>
        <w:rPr>
          <w:rFonts w:ascii="Century Gothic" w:hAnsi="Century Gothic" w:cs="Arial"/>
          <w:sz w:val="20"/>
        </w:rPr>
        <w:t xml:space="preserve">) a </w:t>
      </w:r>
      <w:r w:rsidR="00B25118" w:rsidRPr="007C4361">
        <w:rPr>
          <w:rFonts w:ascii="Century Gothic" w:hAnsi="Century Gothic" w:cs="Arial"/>
          <w:b/>
          <w:bCs/>
          <w:sz w:val="20"/>
        </w:rPr>
        <w:t xml:space="preserve">1.936.926,74 </w:t>
      </w:r>
      <w:r w:rsidRPr="007C4361">
        <w:rPr>
          <w:rFonts w:ascii="Century Gothic" w:hAnsi="Century Gothic" w:cs="Arial"/>
          <w:b/>
          <w:bCs/>
          <w:sz w:val="20"/>
        </w:rPr>
        <w:t>Kč s 21% DPH</w:t>
      </w:r>
      <w:r>
        <w:rPr>
          <w:rFonts w:ascii="Century Gothic" w:hAnsi="Century Gothic" w:cs="Arial"/>
          <w:sz w:val="20"/>
        </w:rPr>
        <w:t xml:space="preserve"> (slovy:</w:t>
      </w:r>
      <w:r w:rsidR="00F179DA">
        <w:rPr>
          <w:rFonts w:ascii="Century Gothic" w:hAnsi="Century Gothic" w:cs="Arial"/>
          <w:sz w:val="20"/>
        </w:rPr>
        <w:t xml:space="preserve"> </w:t>
      </w:r>
      <w:r w:rsidR="00B25118" w:rsidRPr="00B25118">
        <w:rPr>
          <w:rFonts w:ascii="Century Gothic" w:hAnsi="Century Gothic" w:cs="Arial"/>
          <w:sz w:val="20"/>
        </w:rPr>
        <w:t>Jeden milión devět set třicet šest tisíc devět set dvacet šest korun českých a sedmdesát čtyři haléřů</w:t>
      </w:r>
      <w:r>
        <w:rPr>
          <w:rFonts w:ascii="Century Gothic" w:hAnsi="Century Gothic" w:cs="Arial"/>
          <w:sz w:val="20"/>
        </w:rPr>
        <w:t>).</w:t>
      </w:r>
    </w:p>
    <w:p w14:paraId="0105F870" w14:textId="3AAEA1FE" w:rsidR="00CA08A9" w:rsidRDefault="001A30D1">
      <w:pPr>
        <w:pStyle w:val="Zkladntext"/>
        <w:tabs>
          <w:tab w:val="left" w:pos="284"/>
          <w:tab w:val="left" w:pos="360"/>
        </w:tabs>
        <w:spacing w:after="120"/>
        <w:ind w:left="284" w:hanging="357"/>
        <w:rPr>
          <w:rFonts w:ascii="Century Gothic" w:hAnsi="Century Gothic" w:cs="Arial"/>
          <w:i/>
          <w:sz w:val="20"/>
        </w:rPr>
      </w:pPr>
      <w:r>
        <w:rPr>
          <w:rFonts w:ascii="Century Gothic" w:hAnsi="Century Gothic" w:cs="Arial"/>
          <w:sz w:val="20"/>
        </w:rPr>
        <w:lastRenderedPageBreak/>
        <w:t xml:space="preserve">      </w:t>
      </w:r>
      <w:r>
        <w:rPr>
          <w:rFonts w:ascii="Century Gothic" w:hAnsi="Century Gothic" w:cs="Arial"/>
          <w:i/>
          <w:sz w:val="20"/>
        </w:rPr>
        <w:t xml:space="preserve">Kupní cena se rovná ceně plnění veřejné zakázky VZ-27/2025 uvedené v nabídce Prodávajícího ze dne </w:t>
      </w:r>
      <w:r w:rsidR="00B25118" w:rsidRPr="007C4361">
        <w:rPr>
          <w:rFonts w:ascii="Century Gothic" w:hAnsi="Century Gothic" w:cs="Arial"/>
          <w:i/>
          <w:sz w:val="20"/>
        </w:rPr>
        <w:t xml:space="preserve">16. 4 </w:t>
      </w:r>
      <w:r w:rsidRPr="007C4361">
        <w:rPr>
          <w:rFonts w:ascii="Century Gothic" w:hAnsi="Century Gothic" w:cs="Arial"/>
          <w:i/>
          <w:sz w:val="20"/>
        </w:rPr>
        <w:t>.2025</w:t>
      </w:r>
    </w:p>
    <w:p w14:paraId="5D189DC1" w14:textId="77777777" w:rsidR="00CA08A9" w:rsidRDefault="001A30D1">
      <w:pPr>
        <w:pStyle w:val="Zkladntext"/>
        <w:numPr>
          <w:ilvl w:val="0"/>
          <w:numId w:val="5"/>
        </w:numPr>
        <w:tabs>
          <w:tab w:val="clear" w:pos="720"/>
          <w:tab w:val="left" w:pos="360"/>
        </w:tabs>
        <w:spacing w:after="120"/>
        <w:ind w:left="357" w:hanging="357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Kupní cena je ujednána dohodou smluvních stran. Kupní cena bez DPH je stanovena jako nejvýše přípustná a nepřekročitelná a obsahuje veškeré náklady spojené s realizací koupě. Sazba DPH se řídí příslušným právním předpisem. Prodávající není oprávněn žádat změnu kupní ceny ze žádného důvodu.</w:t>
      </w:r>
    </w:p>
    <w:p w14:paraId="1468D061" w14:textId="77777777" w:rsidR="00CA08A9" w:rsidRDefault="001A30D1">
      <w:pPr>
        <w:pStyle w:val="Zkladntext"/>
        <w:numPr>
          <w:ilvl w:val="0"/>
          <w:numId w:val="5"/>
        </w:numPr>
        <w:tabs>
          <w:tab w:val="clear" w:pos="720"/>
          <w:tab w:val="left" w:pos="360"/>
        </w:tabs>
        <w:spacing w:after="120"/>
        <w:ind w:left="357" w:hanging="357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Kupní cena bude zaplacena Kupujícím na základě 2 (dvou) vystavených daňových dokladů – faktur (dále i jako „faktura“):</w:t>
      </w:r>
    </w:p>
    <w:p w14:paraId="140EE153" w14:textId="77777777" w:rsidR="00CA08A9" w:rsidRDefault="001A30D1">
      <w:pPr>
        <w:pStyle w:val="Zkladntext"/>
        <w:numPr>
          <w:ilvl w:val="1"/>
          <w:numId w:val="5"/>
        </w:numPr>
        <w:spacing w:after="120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Faktura za 1. část, tj. 4 ks serverů s jedním CPU</w:t>
      </w:r>
    </w:p>
    <w:p w14:paraId="19E6D697" w14:textId="77777777" w:rsidR="00CA08A9" w:rsidRDefault="001A30D1">
      <w:pPr>
        <w:pStyle w:val="Zkladntext"/>
        <w:numPr>
          <w:ilvl w:val="1"/>
          <w:numId w:val="5"/>
        </w:numPr>
        <w:spacing w:after="120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Faktura za 2. část, tj. 6 ks výkonné servery</w:t>
      </w:r>
    </w:p>
    <w:p w14:paraId="47C3237D" w14:textId="77777777" w:rsidR="00CA08A9" w:rsidRDefault="001A30D1">
      <w:pPr>
        <w:pStyle w:val="Zkladntext"/>
        <w:numPr>
          <w:ilvl w:val="0"/>
          <w:numId w:val="5"/>
        </w:numPr>
        <w:tabs>
          <w:tab w:val="clear" w:pos="720"/>
          <w:tab w:val="left" w:pos="360"/>
        </w:tabs>
        <w:spacing w:after="120"/>
        <w:ind w:left="357" w:hanging="357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 xml:space="preserve">Podkladem pro vystavení faktur jsou Předávací protokoly a Akceptační protokol stvrzené oběma smluvními stranami. Ke každé faktuře bude samostatný Předávací protokol. Předávací protokol k faktuře za 1. část (tj. 4 ks serverů s jedním CPU) musí obsahovat přesný název projektu „Transformační centrum Ústeckého kraje“, registrační číslo projektu </w:t>
      </w:r>
      <w:r>
        <w:rPr>
          <w:rFonts w:ascii="Century Gothic" w:eastAsia="Arial" w:hAnsi="Century Gothic" w:cs="Arial"/>
          <w:sz w:val="20"/>
        </w:rPr>
        <w:t>CZ.10.02.01/00/22_002/0000053, text „Projekt je spolufinancován Evropskou unií, OP Spravedlivá transformace“. Vzor Akceptačního protokolu je přílohou této smlouvy</w:t>
      </w:r>
    </w:p>
    <w:p w14:paraId="24355AF0" w14:textId="4D57AB8C" w:rsidR="00CA08A9" w:rsidRDefault="001A30D1">
      <w:pPr>
        <w:pStyle w:val="Zkladntext"/>
        <w:numPr>
          <w:ilvl w:val="0"/>
          <w:numId w:val="5"/>
        </w:numPr>
        <w:tabs>
          <w:tab w:val="clear" w:pos="720"/>
          <w:tab w:val="left" w:pos="360"/>
        </w:tabs>
        <w:spacing w:after="120"/>
        <w:ind w:left="357" w:hanging="357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 xml:space="preserve">Daňový doklad – faktura vystavená Prodávajícím musí obsahovat kromě čísla smlouvy a lhůty splatnosti, která činí </w:t>
      </w:r>
      <w:r>
        <w:rPr>
          <w:rFonts w:ascii="Century Gothic" w:hAnsi="Century Gothic" w:cs="Arial"/>
          <w:b/>
          <w:sz w:val="20"/>
        </w:rPr>
        <w:t>21 dnů</w:t>
      </w:r>
      <w:r>
        <w:rPr>
          <w:rFonts w:ascii="Century Gothic" w:hAnsi="Century Gothic" w:cs="Arial"/>
          <w:sz w:val="20"/>
        </w:rPr>
        <w:t xml:space="preserve"> od doručení faktury Kupujícímu, také náležitosti daňového dokladu stanovené příslušnými právními předpisy, zejména zákonem </w:t>
      </w:r>
      <w:r w:rsidR="00F179DA">
        <w:rPr>
          <w:rFonts w:ascii="Century Gothic" w:hAnsi="Century Gothic" w:cs="Arial"/>
          <w:sz w:val="20"/>
        </w:rPr>
        <w:br w:type="textWrapping" w:clear="all"/>
      </w:r>
      <w:r>
        <w:rPr>
          <w:rFonts w:ascii="Century Gothic" w:hAnsi="Century Gothic" w:cs="Arial"/>
          <w:sz w:val="20"/>
        </w:rPr>
        <w:t xml:space="preserve">č. 235/2004 Sb. o dani z přidané hodnoty, ve znění pozdějších předpisů, a údaje dle § 435 občanského zákoníku, a bude Kupujícímu doručen v elektronické podobě na e-mail: </w:t>
      </w:r>
      <w:hyperlink r:id="rId15">
        <w:r w:rsidR="00CA08A9">
          <w:rPr>
            <w:rStyle w:val="Internetovodkaz"/>
            <w:rFonts w:ascii="Century Gothic" w:hAnsi="Century Gothic" w:cs="Arial"/>
            <w:sz w:val="20"/>
          </w:rPr>
          <w:t>podatelna@dcuk.cz</w:t>
        </w:r>
      </w:hyperlink>
      <w:r>
        <w:rPr>
          <w:rFonts w:ascii="Century Gothic" w:hAnsi="Century Gothic" w:cs="Arial"/>
          <w:sz w:val="20"/>
        </w:rPr>
        <w:t xml:space="preserve"> nebo do datové schránky Kupujícího, V případě, že faktura nebude mít uvedené náležitosti, Kupující není povinen fakturovanou částku uhradit a nedostává se do prodlení. Bez zbytečného odkladu, nejpozději ve lhůtě splatnosti, Kupující fakturu vrátí zpět Prodávajícímu k doplnění. Lhůta splatnosti počíná běžet od doručení daňového dokladu obsahujícího veškeré náležitosti.</w:t>
      </w:r>
    </w:p>
    <w:p w14:paraId="2DEE6B93" w14:textId="1CDD11B1" w:rsidR="00CA08A9" w:rsidRDefault="001A30D1">
      <w:pPr>
        <w:pStyle w:val="Zkladntext"/>
        <w:numPr>
          <w:ilvl w:val="0"/>
          <w:numId w:val="5"/>
        </w:numPr>
        <w:tabs>
          <w:tab w:val="clear" w:pos="720"/>
          <w:tab w:val="left" w:pos="360"/>
        </w:tabs>
        <w:spacing w:after="120"/>
        <w:ind w:left="357" w:hanging="357"/>
        <w:textAlignment w:val="top"/>
        <w:outlineLvl w:val="0"/>
        <w:rPr>
          <w:rFonts w:ascii="Century Gothic" w:eastAsia="Arial" w:hAnsi="Century Gothic" w:cs="Arial"/>
          <w:sz w:val="20"/>
        </w:rPr>
      </w:pPr>
      <w:r>
        <w:rPr>
          <w:rFonts w:ascii="Century Gothic" w:hAnsi="Century Gothic" w:cs="Arial"/>
          <w:sz w:val="20"/>
        </w:rPr>
        <w:t xml:space="preserve">Daňový doklad – faktura za 1. část (tj. 4 ks serverů s jedním CPU) musí obsahovat informaci: </w:t>
      </w:r>
      <w:r>
        <w:rPr>
          <w:rFonts w:ascii="Century Gothic" w:eastAsia="Arial" w:hAnsi="Century Gothic" w:cs="Arial"/>
          <w:sz w:val="20"/>
        </w:rPr>
        <w:t xml:space="preserve">„Hrazeno z projektu </w:t>
      </w:r>
      <w:bookmarkStart w:id="0" w:name="_Hlk188608648"/>
      <w:r>
        <w:rPr>
          <w:rFonts w:ascii="Century Gothic" w:eastAsia="Arial" w:hAnsi="Century Gothic" w:cs="Arial"/>
          <w:sz w:val="20"/>
        </w:rPr>
        <w:t xml:space="preserve">Transformační centrum Ústeckého kraje, registrační číslo projektu </w:t>
      </w:r>
      <w:bookmarkStart w:id="1" w:name="_Hlk188605747"/>
      <w:r>
        <w:rPr>
          <w:rFonts w:ascii="Century Gothic" w:eastAsia="Arial" w:hAnsi="Century Gothic" w:cs="Arial"/>
          <w:sz w:val="20"/>
        </w:rPr>
        <w:t>CZ.10.02.01/00/22_002/0000053</w:t>
      </w:r>
      <w:bookmarkEnd w:id="0"/>
      <w:bookmarkEnd w:id="1"/>
      <w:r>
        <w:rPr>
          <w:rFonts w:ascii="Century Gothic" w:eastAsia="Arial" w:hAnsi="Century Gothic" w:cs="Arial"/>
          <w:sz w:val="20"/>
        </w:rPr>
        <w:t xml:space="preserve">“ a </w:t>
      </w:r>
      <w:r>
        <w:rPr>
          <w:rFonts w:ascii="Century Gothic" w:hAnsi="Century Gothic" w:cs="Arial"/>
          <w:sz w:val="20"/>
        </w:rPr>
        <w:t xml:space="preserve">„Projekt je spolufinancován Evropskou unií, OP Spravedlivá transformace“. Dále bude obsahovat uvedení informace, zda položky </w:t>
      </w:r>
      <w:r w:rsidR="00F179DA">
        <w:rPr>
          <w:rFonts w:ascii="Century Gothic" w:hAnsi="Century Gothic" w:cs="Arial"/>
          <w:sz w:val="20"/>
        </w:rPr>
        <w:br w:type="textWrapping" w:clear="all"/>
      </w:r>
      <w:r>
        <w:rPr>
          <w:rFonts w:ascii="Century Gothic" w:hAnsi="Century Gothic" w:cs="Arial"/>
          <w:sz w:val="20"/>
        </w:rPr>
        <w:t>ve fakturaci jsou investičním či neinvestičním výdajem. V případě, že faktura – daňový doklad nebude obsahovat stanovené náležitosti nebo v něm nebudou správně uvedené údaje, je Kupující oprávněn ji vrátit ve lhůtě splatnosti zpět Prodávajícímu s uvedením chybějících náležitostí nebo nesprávných údajů. V takovém případě se přeruší běh lhůty splatnosti a nová lhůta splatnosti počne běžet doručením opravené faktury – daňového dokladu.</w:t>
      </w:r>
    </w:p>
    <w:p w14:paraId="2EA1BDB2" w14:textId="0653D0CE" w:rsidR="00CA08A9" w:rsidRDefault="001A30D1">
      <w:pPr>
        <w:pStyle w:val="Zkladntext"/>
        <w:numPr>
          <w:ilvl w:val="0"/>
          <w:numId w:val="5"/>
        </w:numPr>
        <w:tabs>
          <w:tab w:val="clear" w:pos="720"/>
          <w:tab w:val="left" w:pos="360"/>
        </w:tabs>
        <w:spacing w:after="120"/>
        <w:ind w:left="357" w:hanging="357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 xml:space="preserve">Úhrada kupní ceny bude provedena bezhotovostní formou převodem na bankovní účet Prodávajícího. Pokud je Prodávající plátce DPH, bude úhrada ceny provedena pouze </w:t>
      </w:r>
      <w:r w:rsidR="00F179DA">
        <w:rPr>
          <w:rFonts w:ascii="Century Gothic" w:hAnsi="Century Gothic" w:cs="Arial"/>
          <w:sz w:val="20"/>
        </w:rPr>
        <w:br w:type="textWrapping" w:clear="all"/>
      </w:r>
      <w:r>
        <w:rPr>
          <w:rFonts w:ascii="Century Gothic" w:hAnsi="Century Gothic" w:cs="Arial"/>
          <w:sz w:val="20"/>
        </w:rPr>
        <w:t>na účet zveřejněný v registru plátců vedeném správcem daně Prodávajícího.  Obě smluvní strany se dohodly na tom, že peněžitý závazek je splněn dnem, kdy je částka odepsána z účtu Kupujícího.</w:t>
      </w:r>
    </w:p>
    <w:p w14:paraId="0DF72099" w14:textId="587E14AC" w:rsidR="00CA08A9" w:rsidRDefault="001A30D1">
      <w:pPr>
        <w:pStyle w:val="Zkladntext"/>
        <w:numPr>
          <w:ilvl w:val="0"/>
          <w:numId w:val="5"/>
        </w:numPr>
        <w:tabs>
          <w:tab w:val="clear" w:pos="720"/>
          <w:tab w:val="left" w:pos="360"/>
        </w:tabs>
        <w:spacing w:after="120"/>
        <w:ind w:left="357" w:hanging="357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 xml:space="preserve">Pro platby dle článku VI. této smlouvy platí přiměřeně platební podmínky jako </w:t>
      </w:r>
      <w:r w:rsidR="00F179DA">
        <w:rPr>
          <w:rFonts w:ascii="Century Gothic" w:hAnsi="Century Gothic" w:cs="Arial"/>
          <w:sz w:val="20"/>
        </w:rPr>
        <w:br w:type="textWrapping" w:clear="all"/>
      </w:r>
      <w:r>
        <w:rPr>
          <w:rFonts w:ascii="Century Gothic" w:hAnsi="Century Gothic" w:cs="Arial"/>
          <w:sz w:val="20"/>
        </w:rPr>
        <w:t>pro vystavení a placení faktury.</w:t>
      </w:r>
    </w:p>
    <w:p w14:paraId="5CAA3345" w14:textId="77EC0045" w:rsidR="00CA08A9" w:rsidRDefault="001A30D1">
      <w:pPr>
        <w:spacing w:after="0"/>
        <w:ind w:left="357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Prodávající prohlašuje, že daň uvedenou v jím vystaveném daňovém dokladu – faktuře řádně zaplatí a že se nedostal do postavení, kdy nemůže tuto daň zaplatit. Pokud by se stalo, že by nebyl schopen daň zaplatit, oznámí to nejpozději den před splatností faktury Kupujícímu a navrhne správci daně její úhradu Kupujícím. Pokud správce daně zveřejnil způsobem umožňujícím dálkový přístup čísla účtu, které Prodávající určil v přihlášce k registraci plátce DPH ke zveřejnění, považuje se povinnost Prodávajícího zaplatit DPH </w:t>
      </w:r>
      <w:r w:rsidR="00F179DA">
        <w:rPr>
          <w:rFonts w:ascii="Century Gothic" w:hAnsi="Century Gothic" w:cs="Arial"/>
          <w:sz w:val="20"/>
          <w:szCs w:val="20"/>
        </w:rPr>
        <w:br w:type="textWrapping" w:clear="all"/>
      </w:r>
      <w:r>
        <w:rPr>
          <w:rFonts w:ascii="Century Gothic" w:hAnsi="Century Gothic" w:cs="Arial"/>
          <w:sz w:val="20"/>
          <w:szCs w:val="20"/>
        </w:rPr>
        <w:lastRenderedPageBreak/>
        <w:t>za splněnou připsáním DPH na takto zveřejněný účet. Pro případ, že se Prodávající, jako poskytovatel zdanitelného plnění, stane v okamžiku zdanitelného plnění dle § 21 ZDPH, nespolehlivým plátcem ve smyslu § 106a ZDPH, se smluvní strany dohodly, že Kupující zaplatí kupní cenu takto:</w:t>
      </w:r>
    </w:p>
    <w:p w14:paraId="087DC5EC" w14:textId="77777777" w:rsidR="00CA08A9" w:rsidRDefault="001A30D1">
      <w:pPr>
        <w:pStyle w:val="Zkladntext"/>
        <w:ind w:left="360" w:firstLine="348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a)    kupní cenu bez DPH zaplatí na účet Prodávajícího uvedený v záhlaví této smlouvy nebo na daňovém dokladu,</w:t>
      </w:r>
    </w:p>
    <w:p w14:paraId="5C1E98C5" w14:textId="7B44F65F" w:rsidR="00CA08A9" w:rsidRDefault="001A30D1">
      <w:pPr>
        <w:pStyle w:val="Zkladntext"/>
        <w:ind w:left="360" w:firstLine="348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 xml:space="preserve">b)    </w:t>
      </w:r>
      <w:r>
        <w:rPr>
          <w:rFonts w:ascii="Century Gothic" w:hAnsi="Century Gothic" w:cs="Arial"/>
          <w:iCs/>
          <w:sz w:val="20"/>
        </w:rPr>
        <w:t xml:space="preserve">DPH na účet správce daně jako zvláštní způsob zajištění daně podle právní úpravy platné ke dni uskutečnění zdanitelného plnění, které je placeno. Prodávající prohlašuje, že jeho místně příslušným správcem daně z přidané hodnoty je Finanční úřad pro </w:t>
      </w:r>
      <w:r w:rsidR="00B25118" w:rsidRPr="007C4361">
        <w:rPr>
          <w:rFonts w:ascii="Century Gothic" w:hAnsi="Century Gothic" w:cs="Arial"/>
          <w:iCs/>
          <w:sz w:val="20"/>
        </w:rPr>
        <w:t>Jihočeský kraj</w:t>
      </w:r>
      <w:r>
        <w:rPr>
          <w:rFonts w:ascii="Century Gothic" w:hAnsi="Century Gothic" w:cs="Arial"/>
          <w:iCs/>
          <w:sz w:val="20"/>
        </w:rPr>
        <w:t xml:space="preserve"> a že případnou změnu místně příslušného správce daně z přidané hodnoty Prodávající do tří dnů oznámí Kupujícímu</w:t>
      </w:r>
      <w:r>
        <w:rPr>
          <w:rFonts w:ascii="Century Gothic" w:hAnsi="Century Gothic" w:cs="Arial"/>
          <w:sz w:val="20"/>
        </w:rPr>
        <w:t>.</w:t>
      </w:r>
    </w:p>
    <w:p w14:paraId="1CD79396" w14:textId="77777777" w:rsidR="00CA08A9" w:rsidRDefault="00CA08A9" w:rsidP="00F179DA">
      <w:pPr>
        <w:spacing w:before="120" w:after="0"/>
        <w:jc w:val="center"/>
        <w:rPr>
          <w:rFonts w:ascii="Century Gothic" w:hAnsi="Century Gothic" w:cs="Arial"/>
          <w:b/>
          <w:sz w:val="20"/>
          <w:szCs w:val="20"/>
        </w:rPr>
      </w:pPr>
    </w:p>
    <w:p w14:paraId="1545A90D" w14:textId="77777777" w:rsidR="00CA08A9" w:rsidRDefault="001A30D1">
      <w:pPr>
        <w:spacing w:before="120" w:after="60"/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IV.</w:t>
      </w:r>
    </w:p>
    <w:p w14:paraId="2C731D1C" w14:textId="77777777" w:rsidR="00CA08A9" w:rsidRDefault="001A30D1">
      <w:pPr>
        <w:pStyle w:val="Nadpis1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Splnění závazku (dodání předmětu koupě)</w:t>
      </w:r>
    </w:p>
    <w:p w14:paraId="5730764A" w14:textId="77777777" w:rsidR="00CA08A9" w:rsidRDefault="001A30D1">
      <w:pPr>
        <w:pStyle w:val="Nadpis1"/>
        <w:spacing w:after="120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Přechod nebezpečí škody </w:t>
      </w:r>
      <w:r>
        <w:rPr>
          <w:rFonts w:ascii="Century Gothic" w:hAnsi="Century Gothic" w:cs="Arial"/>
          <w:bCs/>
          <w:i/>
          <w:sz w:val="20"/>
          <w:szCs w:val="20"/>
        </w:rPr>
        <w:t xml:space="preserve">a </w:t>
      </w:r>
      <w:r>
        <w:rPr>
          <w:rFonts w:ascii="Century Gothic" w:hAnsi="Century Gothic" w:cs="Arial"/>
          <w:bCs/>
          <w:sz w:val="20"/>
          <w:szCs w:val="20"/>
        </w:rPr>
        <w:t>vlastnické právo k předmětu koupě</w:t>
      </w:r>
    </w:p>
    <w:p w14:paraId="7936DAC8" w14:textId="4B216255" w:rsidR="00CA08A9" w:rsidRDefault="001A30D1">
      <w:pPr>
        <w:numPr>
          <w:ilvl w:val="0"/>
          <w:numId w:val="2"/>
        </w:numPr>
        <w:tabs>
          <w:tab w:val="clear" w:pos="720"/>
          <w:tab w:val="left" w:pos="360"/>
        </w:tabs>
        <w:spacing w:before="120" w:after="120"/>
        <w:ind w:left="36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Ke splnění závazku Prodávajícího dojde předáním zboží a dokumentace potřebné </w:t>
      </w:r>
      <w:r w:rsidR="00F179DA">
        <w:rPr>
          <w:rFonts w:ascii="Century Gothic" w:hAnsi="Century Gothic" w:cs="Arial"/>
          <w:sz w:val="20"/>
          <w:szCs w:val="20"/>
        </w:rPr>
        <w:br w:type="textWrapping" w:clear="all"/>
      </w:r>
      <w:r>
        <w:rPr>
          <w:rFonts w:ascii="Century Gothic" w:hAnsi="Century Gothic" w:cs="Arial"/>
          <w:sz w:val="20"/>
          <w:szCs w:val="20"/>
        </w:rPr>
        <w:t xml:space="preserve">k převzetí a užívání zboží v termínu a v místě dodávky, předvedení funkčnosti serverů potvrzených v Akceptačním protokolu. Předmět koupě je odevzdáván a přebírán </w:t>
      </w:r>
      <w:r w:rsidR="00F179DA">
        <w:rPr>
          <w:rFonts w:ascii="Century Gothic" w:hAnsi="Century Gothic" w:cs="Arial"/>
          <w:sz w:val="20"/>
          <w:szCs w:val="20"/>
        </w:rPr>
        <w:br w:type="textWrapping" w:clear="all"/>
      </w:r>
      <w:r>
        <w:rPr>
          <w:rFonts w:ascii="Century Gothic" w:hAnsi="Century Gothic" w:cs="Arial"/>
          <w:sz w:val="20"/>
          <w:szCs w:val="20"/>
        </w:rPr>
        <w:t>na 2 části – 1. část (4 ks serverů) a 2. část (6 ks serverů).</w:t>
      </w:r>
    </w:p>
    <w:p w14:paraId="48742C0F" w14:textId="019F4AA7" w:rsidR="00CA08A9" w:rsidRDefault="001A30D1">
      <w:pPr>
        <w:numPr>
          <w:ilvl w:val="0"/>
          <w:numId w:val="2"/>
        </w:numPr>
        <w:tabs>
          <w:tab w:val="clear" w:pos="720"/>
          <w:tab w:val="left" w:pos="360"/>
        </w:tabs>
        <w:spacing w:before="120" w:after="120"/>
        <w:ind w:left="36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  <w:lang w:val="x-none" w:eastAsia="x-none"/>
        </w:rPr>
        <w:t>Splnění</w:t>
      </w:r>
      <w:r>
        <w:rPr>
          <w:rFonts w:ascii="Century Gothic" w:hAnsi="Century Gothic" w:cs="Arial"/>
          <w:bCs/>
          <w:sz w:val="20"/>
          <w:szCs w:val="20"/>
          <w:lang w:eastAsia="x-none"/>
        </w:rPr>
        <w:t xml:space="preserve"> závazku</w:t>
      </w:r>
      <w:r>
        <w:rPr>
          <w:rFonts w:ascii="Century Gothic" w:hAnsi="Century Gothic" w:cs="Arial"/>
          <w:bCs/>
          <w:sz w:val="20"/>
          <w:szCs w:val="20"/>
          <w:lang w:val="x-none" w:eastAsia="x-none"/>
        </w:rPr>
        <w:t xml:space="preserve"> bude osvědčeno podpisem Předávacích protokolů a Akceptačního protokolu zástupcem </w:t>
      </w:r>
      <w:r>
        <w:rPr>
          <w:rFonts w:ascii="Century Gothic" w:hAnsi="Century Gothic" w:cs="Arial"/>
          <w:bCs/>
          <w:sz w:val="20"/>
          <w:szCs w:val="20"/>
          <w:lang w:eastAsia="x-none"/>
        </w:rPr>
        <w:t>P</w:t>
      </w:r>
      <w:r>
        <w:rPr>
          <w:rFonts w:ascii="Century Gothic" w:hAnsi="Century Gothic" w:cs="Arial"/>
          <w:bCs/>
          <w:sz w:val="20"/>
          <w:szCs w:val="20"/>
          <w:lang w:val="x-none" w:eastAsia="x-none"/>
        </w:rPr>
        <w:t xml:space="preserve">rodávajícího a zástupcem </w:t>
      </w:r>
      <w:r>
        <w:rPr>
          <w:rFonts w:ascii="Century Gothic" w:hAnsi="Century Gothic" w:cs="Arial"/>
          <w:bCs/>
          <w:sz w:val="20"/>
          <w:szCs w:val="20"/>
          <w:lang w:eastAsia="x-none"/>
        </w:rPr>
        <w:t>K</w:t>
      </w:r>
      <w:r>
        <w:rPr>
          <w:rFonts w:ascii="Century Gothic" w:hAnsi="Century Gothic" w:cs="Arial"/>
          <w:bCs/>
          <w:sz w:val="20"/>
          <w:szCs w:val="20"/>
          <w:lang w:val="x-none" w:eastAsia="x-none"/>
        </w:rPr>
        <w:t xml:space="preserve">upujícího. Osobou zmocněnou </w:t>
      </w:r>
      <w:r>
        <w:rPr>
          <w:rFonts w:ascii="Century Gothic" w:hAnsi="Century Gothic" w:cs="Arial"/>
          <w:bCs/>
          <w:sz w:val="20"/>
          <w:szCs w:val="20"/>
          <w:lang w:eastAsia="x-none"/>
        </w:rPr>
        <w:t>K</w:t>
      </w:r>
      <w:r>
        <w:rPr>
          <w:rFonts w:ascii="Century Gothic" w:hAnsi="Century Gothic" w:cs="Arial"/>
          <w:bCs/>
          <w:sz w:val="20"/>
          <w:szCs w:val="20"/>
          <w:lang w:val="x-none" w:eastAsia="x-none"/>
        </w:rPr>
        <w:t xml:space="preserve">upujícím k převzetí dodávky je </w:t>
      </w:r>
      <w:r>
        <w:rPr>
          <w:rFonts w:ascii="Century Gothic" w:hAnsi="Century Gothic" w:cs="Arial"/>
          <w:bCs/>
          <w:sz w:val="20"/>
          <w:szCs w:val="20"/>
          <w:lang w:eastAsia="x-none"/>
        </w:rPr>
        <w:t xml:space="preserve">Ing. Tomáš Kejzlar, nebo </w:t>
      </w:r>
      <w:r w:rsidR="00C11572">
        <w:rPr>
          <w:rFonts w:ascii="Century Gothic" w:hAnsi="Century Gothic" w:cs="Arial"/>
          <w:bCs/>
          <w:sz w:val="20"/>
          <w:szCs w:val="20"/>
          <w:lang w:eastAsia="x-none"/>
        </w:rPr>
        <w:t>xxx</w:t>
      </w:r>
      <w:r>
        <w:rPr>
          <w:rFonts w:ascii="Century Gothic" w:hAnsi="Century Gothic" w:cs="Arial"/>
          <w:sz w:val="20"/>
          <w:szCs w:val="20"/>
          <w:lang w:val="x-none" w:eastAsia="x-none"/>
        </w:rPr>
        <w:t>,</w:t>
      </w:r>
      <w:r>
        <w:rPr>
          <w:rFonts w:ascii="Century Gothic" w:hAnsi="Century Gothic" w:cs="Arial"/>
          <w:sz w:val="20"/>
          <w:szCs w:val="20"/>
          <w:lang w:eastAsia="x-none"/>
        </w:rPr>
        <w:t xml:space="preserve"> nebo jimi určený zástupce.</w:t>
      </w:r>
      <w:r>
        <w:rPr>
          <w:rFonts w:ascii="Century Gothic" w:hAnsi="Century Gothic" w:cs="Arial"/>
          <w:b/>
          <w:bCs/>
          <w:sz w:val="20"/>
          <w:szCs w:val="20"/>
          <w:lang w:eastAsia="x-none"/>
        </w:rPr>
        <w:t xml:space="preserve"> </w:t>
      </w:r>
    </w:p>
    <w:p w14:paraId="2BCB099A" w14:textId="77777777" w:rsidR="00CA08A9" w:rsidRDefault="001A30D1">
      <w:pPr>
        <w:numPr>
          <w:ilvl w:val="0"/>
          <w:numId w:val="2"/>
        </w:numPr>
        <w:tabs>
          <w:tab w:val="clear" w:pos="720"/>
          <w:tab w:val="left" w:pos="360"/>
        </w:tabs>
        <w:spacing w:before="120" w:after="120"/>
        <w:ind w:left="36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Při přebírání předmětu koupě je Kupující povinen předmět koupě prohlédnout nebo zařídit jeho prohlídku za účelem zjištění zjevných vad. </w:t>
      </w:r>
    </w:p>
    <w:p w14:paraId="273C1DBB" w14:textId="5AC644B9" w:rsidR="00CA08A9" w:rsidRDefault="001A30D1">
      <w:pPr>
        <w:numPr>
          <w:ilvl w:val="0"/>
          <w:numId w:val="2"/>
        </w:numPr>
        <w:tabs>
          <w:tab w:val="clear" w:pos="720"/>
          <w:tab w:val="left" w:pos="360"/>
        </w:tabs>
        <w:spacing w:before="120" w:after="120"/>
        <w:ind w:left="36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Vlastnické právo a nebezpečí škody na předmětu koupě přechází z Prodávajícího </w:t>
      </w:r>
      <w:r w:rsidR="00F179DA">
        <w:rPr>
          <w:rFonts w:ascii="Century Gothic" w:hAnsi="Century Gothic" w:cs="Arial"/>
          <w:sz w:val="20"/>
          <w:szCs w:val="20"/>
        </w:rPr>
        <w:br w:type="textWrapping" w:clear="all"/>
      </w:r>
      <w:r>
        <w:rPr>
          <w:rFonts w:ascii="Century Gothic" w:hAnsi="Century Gothic" w:cs="Arial"/>
          <w:sz w:val="20"/>
          <w:szCs w:val="20"/>
        </w:rPr>
        <w:t>na Kupujícího okamžikem odevzdání a převzetí předmětu koupě dle odst. 1. tohoto článku.</w:t>
      </w:r>
    </w:p>
    <w:p w14:paraId="484D5F08" w14:textId="77777777" w:rsidR="00CA08A9" w:rsidRDefault="001A30D1">
      <w:pPr>
        <w:numPr>
          <w:ilvl w:val="0"/>
          <w:numId w:val="2"/>
        </w:numPr>
        <w:tabs>
          <w:tab w:val="clear" w:pos="720"/>
          <w:tab w:val="left" w:pos="360"/>
        </w:tabs>
        <w:spacing w:before="120" w:after="120"/>
        <w:ind w:left="36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Pokud předmět koupě obsahuje jakékoliv vady, má Kupující právo odmítnout jeho převzetí. Smluvní strany o tomto vyhotoví Zápis s uvedením vad, v rámci něhož má Kupující právo:</w:t>
      </w:r>
    </w:p>
    <w:p w14:paraId="5B43966A" w14:textId="5F9108AA" w:rsidR="00CA08A9" w:rsidRDefault="001A30D1">
      <w:pPr>
        <w:numPr>
          <w:ilvl w:val="0"/>
          <w:numId w:val="8"/>
        </w:numPr>
        <w:spacing w:before="120" w:after="12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dohodnout se s Prodávajícím na způsobu a termínu pro odstranění vad. Bez ohledu na takto stanovené termíny pro odstranění vad se Prodávající dostává do prodlení se splněním povinnosti splnit svůj závazek řádně a včas prvním dnem následujícím </w:t>
      </w:r>
      <w:r w:rsidR="000C25B2">
        <w:rPr>
          <w:rFonts w:ascii="Century Gothic" w:hAnsi="Century Gothic" w:cs="Arial"/>
          <w:sz w:val="20"/>
          <w:szCs w:val="20"/>
        </w:rPr>
        <w:br w:type="textWrapping" w:clear="all"/>
      </w:r>
      <w:r>
        <w:rPr>
          <w:rFonts w:ascii="Century Gothic" w:hAnsi="Century Gothic" w:cs="Arial"/>
          <w:sz w:val="20"/>
          <w:szCs w:val="20"/>
        </w:rPr>
        <w:t>po uplynutí doby plnění dle článku. II odst. 1.,</w:t>
      </w:r>
    </w:p>
    <w:p w14:paraId="4AEE388C" w14:textId="77777777" w:rsidR="00CA08A9" w:rsidRDefault="001A30D1">
      <w:pPr>
        <w:numPr>
          <w:ilvl w:val="0"/>
          <w:numId w:val="8"/>
        </w:numPr>
        <w:spacing w:before="120" w:after="12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odstoupit od smlouvy, přičemž odstoupení se považuje za účinné buď podpisem Prodávajícího na Zápisu, nebo v případě, že jej Prodávající podepsat odmítne, dnem, kdy Zápis dojde Prodávajícímu. </w:t>
      </w:r>
    </w:p>
    <w:p w14:paraId="2FFC3D1C" w14:textId="77777777" w:rsidR="00CA08A9" w:rsidRDefault="00CA08A9" w:rsidP="00F179DA">
      <w:pPr>
        <w:spacing w:after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7AC12460" w14:textId="77777777" w:rsidR="00CA08A9" w:rsidRDefault="001A30D1">
      <w:pPr>
        <w:spacing w:before="120" w:after="60"/>
        <w:jc w:val="center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 xml:space="preserve">V. </w:t>
      </w:r>
    </w:p>
    <w:p w14:paraId="5E9D6278" w14:textId="77777777" w:rsidR="00CA08A9" w:rsidRDefault="001A30D1">
      <w:pPr>
        <w:spacing w:after="120"/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Odpovědnost prodávajícího za vady a jakost</w:t>
      </w:r>
    </w:p>
    <w:p w14:paraId="56D78F80" w14:textId="77777777" w:rsidR="00CA08A9" w:rsidRDefault="001A30D1">
      <w:pPr>
        <w:pStyle w:val="Zkladntextodsazen"/>
        <w:numPr>
          <w:ilvl w:val="0"/>
          <w:numId w:val="6"/>
        </w:numPr>
        <w:tabs>
          <w:tab w:val="clear" w:pos="720"/>
          <w:tab w:val="left" w:pos="360"/>
        </w:tabs>
        <w:spacing w:before="120"/>
        <w:ind w:left="36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Předmět koupě má vady, neodpovídá-li smlouvě.</w:t>
      </w:r>
    </w:p>
    <w:p w14:paraId="26A90FA5" w14:textId="77777777" w:rsidR="00CA08A9" w:rsidRDefault="001A30D1">
      <w:pPr>
        <w:pStyle w:val="Zkladntextodsazen"/>
        <w:numPr>
          <w:ilvl w:val="0"/>
          <w:numId w:val="6"/>
        </w:numPr>
        <w:tabs>
          <w:tab w:val="clear" w:pos="720"/>
          <w:tab w:val="left" w:pos="360"/>
        </w:tabs>
        <w:spacing w:before="120"/>
        <w:ind w:left="36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Prodávající odpovídá za vady, jež má předmět koupě v době jeho předání.</w:t>
      </w:r>
    </w:p>
    <w:p w14:paraId="3ECA073B" w14:textId="77777777" w:rsidR="00CA08A9" w:rsidRDefault="001A30D1">
      <w:pPr>
        <w:pStyle w:val="Zkladntextodsazen"/>
        <w:numPr>
          <w:ilvl w:val="0"/>
          <w:numId w:val="6"/>
        </w:numPr>
        <w:tabs>
          <w:tab w:val="clear" w:pos="720"/>
          <w:tab w:val="left" w:pos="360"/>
        </w:tabs>
        <w:spacing w:before="120"/>
        <w:ind w:left="36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Kupující je oprávněn zadržet kupní cenu nebo její část ve výši odpovídající odhadem přiměřeně právu Kupujícího na slevu z kupní ceny z důvodu vadného plnění. Nedostává se tak do prodlení se splněním svého závazku zaplatit kupní cenu ohledně zadržované kupní ceny nebo její části.</w:t>
      </w:r>
    </w:p>
    <w:p w14:paraId="6784378D" w14:textId="77777777" w:rsidR="00CA08A9" w:rsidRDefault="001A30D1">
      <w:pPr>
        <w:pStyle w:val="Zkladntextodsazen"/>
        <w:numPr>
          <w:ilvl w:val="0"/>
          <w:numId w:val="6"/>
        </w:numPr>
        <w:tabs>
          <w:tab w:val="clear" w:pos="720"/>
          <w:tab w:val="left" w:pos="360"/>
        </w:tabs>
        <w:spacing w:before="120"/>
        <w:ind w:left="36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0"/>
          <w:szCs w:val="20"/>
        </w:rPr>
        <w:t xml:space="preserve">Prodávající poskytuje Kupujícímu záruku za jakost, že předmět koupě bude po dobu záruční doby způsobilý pro použití ke smluvenému účelu nebo že si zachová obvyklé vlastnosti. </w:t>
      </w:r>
      <w:r>
        <w:rPr>
          <w:rFonts w:ascii="Century Gothic" w:hAnsi="Century Gothic" w:cs="Arial"/>
          <w:sz w:val="20"/>
          <w:szCs w:val="20"/>
        </w:rPr>
        <w:lastRenderedPageBreak/>
        <w:t xml:space="preserve">Záruční doba činí </w:t>
      </w:r>
      <w:r w:rsidRPr="00F179DA">
        <w:rPr>
          <w:rFonts w:ascii="Century Gothic" w:hAnsi="Century Gothic" w:cs="Arial"/>
          <w:sz w:val="20"/>
          <w:szCs w:val="20"/>
        </w:rPr>
        <w:t>60</w:t>
      </w:r>
      <w:r>
        <w:rPr>
          <w:rFonts w:ascii="Century Gothic" w:hAnsi="Century Gothic" w:cs="Arial"/>
          <w:sz w:val="20"/>
          <w:szCs w:val="20"/>
        </w:rPr>
        <w:t xml:space="preserve"> měsíců ode dne převzetí bezvadného předmětu koupě. Reklamace v záruční době se děje nahlášením závady Kupujícím Prodávajícímu. Prodávající následně provádí opravy či výměny a to vč. dopravy vadných dílů, nebo eskalace k výrobcům si subdodavatelům. Smluvní strany se dohodly na tom, že po tutéž dobu (</w:t>
      </w:r>
      <w:r w:rsidRPr="00F179DA">
        <w:rPr>
          <w:rFonts w:ascii="Century Gothic" w:hAnsi="Century Gothic" w:cs="Arial"/>
          <w:sz w:val="20"/>
          <w:szCs w:val="20"/>
        </w:rPr>
        <w:t>60</w:t>
      </w:r>
      <w:r>
        <w:rPr>
          <w:rFonts w:ascii="Century Gothic" w:hAnsi="Century Gothic" w:cs="Arial"/>
          <w:sz w:val="20"/>
          <w:szCs w:val="20"/>
        </w:rPr>
        <w:t xml:space="preserve"> měs.) odpovídá Prodávající za vady předmětu koupě existující v době jeho převzetí Kupujícím.</w:t>
      </w:r>
    </w:p>
    <w:p w14:paraId="5654033F" w14:textId="3EEF2E50" w:rsidR="00CA08A9" w:rsidRDefault="001A30D1">
      <w:pPr>
        <w:pStyle w:val="Zkladntextodsazen"/>
        <w:numPr>
          <w:ilvl w:val="0"/>
          <w:numId w:val="6"/>
        </w:numPr>
        <w:tabs>
          <w:tab w:val="clear" w:pos="720"/>
          <w:tab w:val="left" w:pos="360"/>
        </w:tabs>
        <w:spacing w:before="120"/>
        <w:ind w:left="36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Reklamační zásah bude prováděn v místě dodávky následující pracovní den – NBD </w:t>
      </w:r>
      <w:r w:rsidR="000C25B2">
        <w:rPr>
          <w:rFonts w:ascii="Century Gothic" w:hAnsi="Century Gothic" w:cs="Arial"/>
          <w:sz w:val="20"/>
          <w:szCs w:val="20"/>
        </w:rPr>
        <w:br w:type="textWrapping" w:clear="all"/>
      </w:r>
      <w:r>
        <w:rPr>
          <w:rFonts w:ascii="Century Gothic" w:hAnsi="Century Gothic" w:cs="Arial"/>
          <w:sz w:val="20"/>
          <w:szCs w:val="20"/>
        </w:rPr>
        <w:t xml:space="preserve">on-site. Doba pro vyřešení záruční reklamace nesmí překročit 7 pracovních dnů </w:t>
      </w:r>
      <w:r w:rsidR="000C25B2">
        <w:rPr>
          <w:rFonts w:ascii="Century Gothic" w:hAnsi="Century Gothic" w:cs="Arial"/>
          <w:sz w:val="20"/>
          <w:szCs w:val="20"/>
        </w:rPr>
        <w:br w:type="textWrapping" w:clear="all"/>
      </w:r>
      <w:r>
        <w:rPr>
          <w:rFonts w:ascii="Century Gothic" w:hAnsi="Century Gothic" w:cs="Arial"/>
          <w:sz w:val="20"/>
          <w:szCs w:val="20"/>
        </w:rPr>
        <w:t>u procesorových serverů, 7 pracovních dnů u výkonnostních serverů.</w:t>
      </w:r>
    </w:p>
    <w:p w14:paraId="700D7EB8" w14:textId="78D077FE" w:rsidR="00CA08A9" w:rsidRDefault="001A30D1">
      <w:pPr>
        <w:pStyle w:val="Zkladntextodsazen"/>
        <w:numPr>
          <w:ilvl w:val="0"/>
          <w:numId w:val="6"/>
        </w:numPr>
        <w:tabs>
          <w:tab w:val="clear" w:pos="720"/>
          <w:tab w:val="left" w:pos="360"/>
        </w:tabs>
        <w:spacing w:before="120"/>
        <w:ind w:left="36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Vady předmětu koupě existující v době jeho převzetí Kupujícím a vady, na něž se vztahuje záruka za jakost, je Kupující povinen uplatnit bez zbytečného odkladu </w:t>
      </w:r>
      <w:r w:rsidR="000C25B2">
        <w:rPr>
          <w:rFonts w:ascii="Century Gothic" w:hAnsi="Century Gothic" w:cs="Arial"/>
          <w:sz w:val="20"/>
          <w:szCs w:val="20"/>
        </w:rPr>
        <w:br w:type="textWrapping" w:clear="all"/>
      </w:r>
      <w:r>
        <w:rPr>
          <w:rFonts w:ascii="Century Gothic" w:hAnsi="Century Gothic" w:cs="Arial"/>
          <w:sz w:val="20"/>
          <w:szCs w:val="20"/>
        </w:rPr>
        <w:t xml:space="preserve">u Prodávajícího písemnou formou (dále jako „reklamace“). V reklamaci je Kupující povinen vady popsat, popřípadě uvést, jak se projevují. </w:t>
      </w:r>
    </w:p>
    <w:p w14:paraId="50C35C31" w14:textId="77777777" w:rsidR="00CA08A9" w:rsidRDefault="001A30D1">
      <w:pPr>
        <w:pStyle w:val="Zkladntextodsazen"/>
        <w:numPr>
          <w:ilvl w:val="0"/>
          <w:numId w:val="6"/>
        </w:numPr>
        <w:tabs>
          <w:tab w:val="clear" w:pos="720"/>
          <w:tab w:val="left" w:pos="360"/>
        </w:tabs>
        <w:spacing w:before="120"/>
        <w:ind w:left="36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Je-li vadné plnění podstatným porušením smlouvy ve smyslu § 2002 odst.1 věty druhé občanského zákoníku má Kupující vůči Prodávajícímu podle své volby tato práva z odpovědnosti za vady a za jakost : </w:t>
      </w:r>
    </w:p>
    <w:p w14:paraId="71B4ADAC" w14:textId="77777777" w:rsidR="00CA08A9" w:rsidRDefault="001A30D1">
      <w:pPr>
        <w:numPr>
          <w:ilvl w:val="0"/>
          <w:numId w:val="9"/>
        </w:numPr>
        <w:spacing w:after="0"/>
        <w:ind w:left="72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právo na bezplatné odstranění reklamovaných vad dodáním nového předmětu koupě bez vady, pokud předmět koupě vykazuje podstatné vady bránící v užívání,</w:t>
      </w:r>
    </w:p>
    <w:p w14:paraId="3B779293" w14:textId="77777777" w:rsidR="00CA08A9" w:rsidRDefault="001A30D1">
      <w:pPr>
        <w:numPr>
          <w:ilvl w:val="0"/>
          <w:numId w:val="9"/>
        </w:numPr>
        <w:spacing w:after="0"/>
        <w:ind w:left="72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právo na bezplatné odstranění reklamovaných vad opravou předmětu koupě,</w:t>
      </w:r>
    </w:p>
    <w:p w14:paraId="753EEB3D" w14:textId="77777777" w:rsidR="00CA08A9" w:rsidRDefault="001A30D1">
      <w:pPr>
        <w:numPr>
          <w:ilvl w:val="0"/>
          <w:numId w:val="9"/>
        </w:numPr>
        <w:spacing w:after="0"/>
        <w:ind w:left="72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právo na přiměřenou slevu z kupní ceny, nebo</w:t>
      </w:r>
    </w:p>
    <w:p w14:paraId="09D37B33" w14:textId="77777777" w:rsidR="00CA08A9" w:rsidRDefault="001A30D1">
      <w:pPr>
        <w:numPr>
          <w:ilvl w:val="0"/>
          <w:numId w:val="9"/>
        </w:numPr>
        <w:spacing w:after="120"/>
        <w:ind w:left="72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právo odstoupit od smlouvy.</w:t>
      </w:r>
    </w:p>
    <w:p w14:paraId="112A06B5" w14:textId="77777777" w:rsidR="00CA08A9" w:rsidRDefault="001A30D1">
      <w:pPr>
        <w:spacing w:after="0"/>
        <w:ind w:left="360"/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Kupující sdělí Prodávajícímu, jaké právo si zvolil, při uplatnění vad, nebo bez zbytečného odkladu po uplatnění vad. </w:t>
      </w:r>
      <w:r>
        <w:rPr>
          <w:rFonts w:ascii="Century Gothic" w:hAnsi="Century Gothic" w:cs="Arial"/>
          <w:bCs/>
          <w:sz w:val="20"/>
          <w:szCs w:val="20"/>
        </w:rPr>
        <w:t>Provedenou volbu nemůže Kupující změnit bez souhlasu Prodávajícího; to neplatí, žádal-li Kupující opravu vady, která se ukáže jako neopravitelná.</w:t>
      </w:r>
    </w:p>
    <w:p w14:paraId="1450038E" w14:textId="77777777" w:rsidR="00CA08A9" w:rsidRDefault="001A30D1">
      <w:pPr>
        <w:spacing w:after="120"/>
        <w:ind w:left="360"/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V případě, že se strany nedohodnou na termínu odstranění vad dodáním nového předmětu koupě nebo opravou předmětu koupě platí, že Prodávající je povinen vady odstranit nejpozději do 2 dnů.</w:t>
      </w:r>
    </w:p>
    <w:p w14:paraId="5CA52218" w14:textId="77777777" w:rsidR="00CA08A9" w:rsidRDefault="001A30D1">
      <w:pPr>
        <w:numPr>
          <w:ilvl w:val="0"/>
          <w:numId w:val="6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Je-li vadné plnění nepodstatným porušením smlouvy nebo pokud Kupující volbu práva dle odst. 6 tohoto článku neprovede včas, má Kupující vůči Prodávajícímu tato práva z odpovědnosti za vady a za jakost:</w:t>
      </w:r>
    </w:p>
    <w:p w14:paraId="4619E5CF" w14:textId="77777777" w:rsidR="00CA08A9" w:rsidRDefault="001A30D1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       a) právo na bezplatné odstranění reklamovaných vad anebo</w:t>
      </w:r>
    </w:p>
    <w:p w14:paraId="6A921009" w14:textId="77777777" w:rsidR="00CA08A9" w:rsidRDefault="001A30D1">
      <w:pPr>
        <w:spacing w:after="12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       b) právo na přiměřenou slevu z kupní ceny.     </w:t>
      </w:r>
    </w:p>
    <w:p w14:paraId="007E214F" w14:textId="77777777" w:rsidR="00CA08A9" w:rsidRDefault="001A30D1">
      <w:pPr>
        <w:spacing w:after="120"/>
        <w:ind w:left="426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V případě, že se strany nedohodnou na termínu odstranění vad platí, že Prodávající je       povinen vady odstranit nejpozději do 7 dnů.</w:t>
      </w:r>
    </w:p>
    <w:p w14:paraId="01D086BB" w14:textId="70984FAB" w:rsidR="00CA08A9" w:rsidRDefault="001A30D1">
      <w:pPr>
        <w:numPr>
          <w:ilvl w:val="0"/>
          <w:numId w:val="6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Smluvní strany se dohodly na tom, že n</w:t>
      </w:r>
      <w:r>
        <w:rPr>
          <w:rFonts w:ascii="Century Gothic" w:hAnsi="Century Gothic" w:cs="Arial"/>
          <w:bCs/>
          <w:sz w:val="20"/>
          <w:szCs w:val="20"/>
        </w:rPr>
        <w:t xml:space="preserve">eodstraní-li Prodávající vadu včas, nebo vadu odmítne odstranit, </w:t>
      </w:r>
      <w:r>
        <w:rPr>
          <w:rFonts w:ascii="Century Gothic" w:hAnsi="Century Gothic" w:cs="Arial"/>
          <w:sz w:val="20"/>
          <w:szCs w:val="20"/>
        </w:rPr>
        <w:t xml:space="preserve">Kupující je oprávněn si zvolit, zda vadu odstraní sám nebo prostřednictvím třetích osob s tím, že Prodávající je povinen uhradit náklady </w:t>
      </w:r>
      <w:r w:rsidR="000C25B2">
        <w:rPr>
          <w:rFonts w:ascii="Century Gothic" w:hAnsi="Century Gothic" w:cs="Arial"/>
          <w:sz w:val="20"/>
          <w:szCs w:val="20"/>
        </w:rPr>
        <w:br w:type="textWrapping" w:clear="all"/>
      </w:r>
      <w:r>
        <w:rPr>
          <w:rFonts w:ascii="Century Gothic" w:hAnsi="Century Gothic" w:cs="Arial"/>
          <w:sz w:val="20"/>
          <w:szCs w:val="20"/>
        </w:rPr>
        <w:t>na odstranění vady po předložení vyúčtování.</w:t>
      </w:r>
    </w:p>
    <w:p w14:paraId="37CD5BCC" w14:textId="77777777" w:rsidR="00CA08A9" w:rsidRDefault="001A30D1">
      <w:pPr>
        <w:numPr>
          <w:ilvl w:val="0"/>
          <w:numId w:val="6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Neodstraní-li Prodávající vadu včas nebo vadu odmítne odstranit, může Kupující požadovat slevu z kupní ceny, anebo může od smlouvy odstoupit. Provedenou volbu nemůže Kupující změnit bez souhlasu Prodávajícího.</w:t>
      </w:r>
    </w:p>
    <w:p w14:paraId="5C47785C" w14:textId="77777777" w:rsidR="00CA08A9" w:rsidRDefault="001A30D1">
      <w:pPr>
        <w:numPr>
          <w:ilvl w:val="0"/>
          <w:numId w:val="6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Uplatněním práv dle odst. 6 a 7 tohoto článku nezaniká právo na náhradu škody či jiné sankce.</w:t>
      </w:r>
    </w:p>
    <w:p w14:paraId="3CE14B72" w14:textId="1E3551D4" w:rsidR="00CA08A9" w:rsidRDefault="001A30D1">
      <w:pPr>
        <w:numPr>
          <w:ilvl w:val="0"/>
          <w:numId w:val="6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Jakékoliv finanční nároky dle odst. 6 a 7 tohoto článku, je Kupující oprávněn uhradit </w:t>
      </w:r>
      <w:r w:rsidR="000C25B2">
        <w:rPr>
          <w:rFonts w:ascii="Century Gothic" w:hAnsi="Century Gothic" w:cs="Arial"/>
          <w:sz w:val="20"/>
          <w:szCs w:val="20"/>
        </w:rPr>
        <w:br w:type="textWrapping" w:clear="all"/>
      </w:r>
      <w:r>
        <w:rPr>
          <w:rFonts w:ascii="Century Gothic" w:hAnsi="Century Gothic" w:cs="Arial"/>
          <w:sz w:val="20"/>
          <w:szCs w:val="20"/>
        </w:rPr>
        <w:t>ze zadržené kupní ceny nebo její části dle odst. 3 tohoto článku.</w:t>
      </w:r>
    </w:p>
    <w:p w14:paraId="2A182F14" w14:textId="77777777" w:rsidR="00CA08A9" w:rsidRDefault="00CA08A9">
      <w:pPr>
        <w:spacing w:before="120" w:after="120"/>
        <w:jc w:val="center"/>
        <w:rPr>
          <w:rFonts w:ascii="Century Gothic" w:hAnsi="Century Gothic" w:cs="Arial"/>
          <w:b/>
          <w:sz w:val="20"/>
          <w:szCs w:val="20"/>
        </w:rPr>
      </w:pPr>
    </w:p>
    <w:p w14:paraId="687CE03A" w14:textId="77777777" w:rsidR="00F179DA" w:rsidRDefault="00F179DA">
      <w:pPr>
        <w:spacing w:before="120" w:after="60"/>
        <w:jc w:val="center"/>
        <w:rPr>
          <w:rFonts w:ascii="Century Gothic" w:hAnsi="Century Gothic" w:cs="Arial"/>
          <w:b/>
          <w:sz w:val="20"/>
          <w:szCs w:val="20"/>
        </w:rPr>
      </w:pPr>
    </w:p>
    <w:p w14:paraId="7CD2E3DC" w14:textId="451C4481" w:rsidR="00CA08A9" w:rsidRDefault="001A30D1">
      <w:pPr>
        <w:spacing w:before="120" w:after="60"/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VI.</w:t>
      </w:r>
    </w:p>
    <w:p w14:paraId="417C67B5" w14:textId="77777777" w:rsidR="00CA08A9" w:rsidRDefault="001A30D1">
      <w:pPr>
        <w:spacing w:after="120"/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lastRenderedPageBreak/>
        <w:t>Porušení smluvních povinností</w:t>
      </w:r>
    </w:p>
    <w:p w14:paraId="5CA35D19" w14:textId="77777777" w:rsidR="00CA08A9" w:rsidRDefault="001A30D1">
      <w:pPr>
        <w:numPr>
          <w:ilvl w:val="0"/>
          <w:numId w:val="10"/>
        </w:numPr>
        <w:spacing w:after="12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Smluvní strany se dohodly na následujících sankcích za porušení smluvních povinností: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8859"/>
      </w:tblGrid>
      <w:tr w:rsidR="00CA08A9" w14:paraId="25C6F7D1" w14:textId="77777777">
        <w:tc>
          <w:tcPr>
            <w:tcW w:w="353" w:type="dxa"/>
          </w:tcPr>
          <w:p w14:paraId="023779D4" w14:textId="77777777" w:rsidR="00CA08A9" w:rsidRDefault="00CA08A9">
            <w:pPr>
              <w:widowControl w:val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858" w:type="dxa"/>
          </w:tcPr>
          <w:p w14:paraId="25496327" w14:textId="77777777" w:rsidR="00CA08A9" w:rsidRDefault="001A30D1">
            <w:pPr>
              <w:widowControl w:val="0"/>
              <w:numPr>
                <w:ilvl w:val="0"/>
                <w:numId w:val="3"/>
              </w:numPr>
              <w:spacing w:after="0"/>
              <w:jc w:val="both"/>
              <w:rPr>
                <w:rFonts w:ascii="Century Gothic" w:hAnsi="Century Gothic" w:cs="Arial"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iCs/>
                <w:sz w:val="20"/>
                <w:szCs w:val="20"/>
              </w:rPr>
              <w:t>Prodávající se zavazuje zaplatit Kupujícímu za každý den překročení sjednané doby dodání předmětu koupě smluvní pokutu ve výši 0,05% z celkové kupní ceny s DPH,</w:t>
            </w:r>
          </w:p>
          <w:p w14:paraId="0B6D9E4C" w14:textId="77777777" w:rsidR="00CA08A9" w:rsidRDefault="001A30D1">
            <w:pPr>
              <w:widowControl w:val="0"/>
              <w:numPr>
                <w:ilvl w:val="0"/>
                <w:numId w:val="3"/>
              </w:numPr>
              <w:spacing w:after="0"/>
              <w:jc w:val="both"/>
              <w:rPr>
                <w:rFonts w:ascii="Century Gothic" w:hAnsi="Century Gothic" w:cs="Arial"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iCs/>
                <w:sz w:val="20"/>
                <w:szCs w:val="20"/>
              </w:rPr>
              <w:t>Prodávající se zavazuje zaplatit Kupujícímu za každý den překročení sjednané doby odstranění vady smluvní pokutu ve výši 0,01% z ceny reklamovaného zboží,</w:t>
            </w:r>
          </w:p>
          <w:p w14:paraId="51500B60" w14:textId="77777777" w:rsidR="00CA08A9" w:rsidRDefault="001A30D1">
            <w:pPr>
              <w:widowControl w:val="0"/>
              <w:numPr>
                <w:ilvl w:val="0"/>
                <w:numId w:val="3"/>
              </w:numPr>
              <w:spacing w:after="0"/>
              <w:jc w:val="both"/>
              <w:rPr>
                <w:rFonts w:ascii="Century Gothic" w:hAnsi="Century Gothic" w:cs="Arial"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iCs/>
                <w:sz w:val="20"/>
                <w:szCs w:val="20"/>
              </w:rPr>
              <w:t>smluvní strany se zavazují zaplatit druhé straně za každý den překročení sjednaného termínu splatnosti kteréhokoliv peněžitého závazku úrok z prodlení ve výši 0,1 % z neuhrazené částky do jejího zaplacení.</w:t>
            </w:r>
          </w:p>
          <w:p w14:paraId="06D14815" w14:textId="77777777" w:rsidR="00CA08A9" w:rsidRDefault="00CA08A9">
            <w:pPr>
              <w:widowControl w:val="0"/>
              <w:spacing w:after="0"/>
              <w:ind w:left="283"/>
              <w:jc w:val="both"/>
              <w:rPr>
                <w:rFonts w:ascii="Century Gothic" w:hAnsi="Century Gothic" w:cs="Arial"/>
                <w:iCs/>
                <w:sz w:val="20"/>
                <w:szCs w:val="20"/>
              </w:rPr>
            </w:pPr>
          </w:p>
        </w:tc>
      </w:tr>
    </w:tbl>
    <w:p w14:paraId="5D1DCA84" w14:textId="217720EE" w:rsidR="00CA08A9" w:rsidRDefault="001A30D1">
      <w:pPr>
        <w:numPr>
          <w:ilvl w:val="0"/>
          <w:numId w:val="10"/>
        </w:num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Kupující má právo na náhradu škody vzniklou z porušení povinnosti, ke kterému se vztahuje smluvní pokuta. Náhrada škody zahrnuje skutečnou škodu.</w:t>
      </w:r>
    </w:p>
    <w:p w14:paraId="20377FFD" w14:textId="77777777" w:rsidR="00CA08A9" w:rsidRDefault="00CA08A9" w:rsidP="00F179DA">
      <w:pPr>
        <w:spacing w:before="120" w:after="0"/>
        <w:ind w:left="283"/>
        <w:jc w:val="both"/>
        <w:rPr>
          <w:rFonts w:ascii="Century Gothic" w:hAnsi="Century Gothic" w:cs="Arial"/>
          <w:sz w:val="20"/>
          <w:szCs w:val="20"/>
        </w:rPr>
      </w:pPr>
    </w:p>
    <w:p w14:paraId="0C35C0FD" w14:textId="77777777" w:rsidR="00CA08A9" w:rsidRDefault="001A30D1">
      <w:pPr>
        <w:spacing w:before="120" w:after="60"/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VII.</w:t>
      </w:r>
    </w:p>
    <w:p w14:paraId="0539669B" w14:textId="77777777" w:rsidR="00CA08A9" w:rsidRDefault="001A30D1">
      <w:pPr>
        <w:spacing w:after="120"/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Odstoupení od smlouvy</w:t>
      </w:r>
    </w:p>
    <w:p w14:paraId="062200BC" w14:textId="77777777" w:rsidR="00CA08A9" w:rsidRDefault="001A30D1">
      <w:pPr>
        <w:keepNext/>
        <w:numPr>
          <w:ilvl w:val="0"/>
          <w:numId w:val="13"/>
        </w:numPr>
        <w:tabs>
          <w:tab w:val="left" w:pos="1843"/>
        </w:tabs>
        <w:spacing w:after="0"/>
        <w:ind w:right="-18"/>
        <w:jc w:val="both"/>
        <w:outlineLvl w:val="1"/>
        <w:rPr>
          <w:rFonts w:ascii="Century Gothic" w:hAnsi="Century Gothic" w:cs="Arial"/>
          <w:bCs/>
          <w:sz w:val="20"/>
          <w:szCs w:val="20"/>
          <w:lang w:val="x-none" w:eastAsia="x-none"/>
        </w:rPr>
      </w:pPr>
      <w:r>
        <w:rPr>
          <w:rFonts w:ascii="Century Gothic" w:hAnsi="Century Gothic" w:cs="Arial"/>
          <w:bCs/>
          <w:sz w:val="20"/>
          <w:szCs w:val="20"/>
          <w:lang w:val="x-none" w:eastAsia="x-none"/>
        </w:rPr>
        <w:t xml:space="preserve">Kupující, nad rámec obecné úpravy dle platných a účinných právních předpisů, je také oprávněn odstoupit od smlouvy v případě, že </w:t>
      </w:r>
      <w:r>
        <w:rPr>
          <w:rFonts w:ascii="Century Gothic" w:hAnsi="Century Gothic" w:cs="Arial"/>
          <w:bCs/>
          <w:sz w:val="20"/>
          <w:szCs w:val="20"/>
          <w:lang w:eastAsia="x-none"/>
        </w:rPr>
        <w:t>P</w:t>
      </w:r>
      <w:r>
        <w:rPr>
          <w:rFonts w:ascii="Century Gothic" w:hAnsi="Century Gothic" w:cs="Arial"/>
          <w:bCs/>
          <w:sz w:val="20"/>
          <w:szCs w:val="20"/>
          <w:lang w:val="x-none" w:eastAsia="x-none"/>
        </w:rPr>
        <w:t xml:space="preserve">rodávající je v prodlení s dodáním předmětu plnění </w:t>
      </w:r>
      <w:r>
        <w:rPr>
          <w:rFonts w:ascii="Century Gothic" w:hAnsi="Century Gothic" w:cs="Arial"/>
          <w:bCs/>
          <w:sz w:val="20"/>
          <w:szCs w:val="20"/>
          <w:lang w:eastAsia="x-none"/>
        </w:rPr>
        <w:t xml:space="preserve">o </w:t>
      </w:r>
      <w:r>
        <w:rPr>
          <w:rFonts w:ascii="Century Gothic" w:hAnsi="Century Gothic" w:cs="Arial"/>
          <w:bCs/>
          <w:sz w:val="20"/>
          <w:szCs w:val="20"/>
          <w:lang w:val="x-none" w:eastAsia="x-none"/>
        </w:rPr>
        <w:t xml:space="preserve">déle než 30 dní a nezjedná nápravu ani do patnácti dnů od doručení písemného oznámení Kupujícího o takovém prodlení a dále v případě neodstranitelné či neopravitelné vady </w:t>
      </w:r>
      <w:r>
        <w:rPr>
          <w:rFonts w:ascii="Century Gothic" w:hAnsi="Century Gothic" w:cs="Arial"/>
          <w:bCs/>
          <w:sz w:val="20"/>
          <w:szCs w:val="20"/>
          <w:lang w:eastAsia="x-none"/>
        </w:rPr>
        <w:t xml:space="preserve">zboží </w:t>
      </w:r>
      <w:r>
        <w:rPr>
          <w:rFonts w:ascii="Century Gothic" w:hAnsi="Century Gothic" w:cs="Arial"/>
          <w:bCs/>
          <w:sz w:val="20"/>
          <w:szCs w:val="20"/>
          <w:lang w:val="x-none" w:eastAsia="x-none"/>
        </w:rPr>
        <w:t xml:space="preserve">zjištěné v záruční době. </w:t>
      </w:r>
    </w:p>
    <w:p w14:paraId="6182D727" w14:textId="77777777" w:rsidR="00CA08A9" w:rsidRDefault="00CA08A9">
      <w:pPr>
        <w:keepNext/>
        <w:tabs>
          <w:tab w:val="left" w:pos="1843"/>
        </w:tabs>
        <w:spacing w:after="0"/>
        <w:ind w:left="397" w:right="-18"/>
        <w:jc w:val="both"/>
        <w:outlineLvl w:val="1"/>
        <w:rPr>
          <w:rFonts w:ascii="Century Gothic" w:hAnsi="Century Gothic" w:cs="Arial"/>
          <w:bCs/>
          <w:sz w:val="20"/>
          <w:szCs w:val="20"/>
          <w:lang w:val="x-none" w:eastAsia="x-none"/>
        </w:rPr>
      </w:pPr>
    </w:p>
    <w:p w14:paraId="7384EF79" w14:textId="7E90EB7B" w:rsidR="00CA08A9" w:rsidRDefault="001A30D1">
      <w:pPr>
        <w:keepNext/>
        <w:numPr>
          <w:ilvl w:val="0"/>
          <w:numId w:val="13"/>
        </w:numPr>
        <w:tabs>
          <w:tab w:val="left" w:pos="1843"/>
        </w:tabs>
        <w:spacing w:after="0"/>
        <w:ind w:right="-18"/>
        <w:jc w:val="both"/>
        <w:outlineLvl w:val="1"/>
        <w:rPr>
          <w:rFonts w:ascii="Century Gothic" w:hAnsi="Century Gothic" w:cs="Arial"/>
          <w:bCs/>
          <w:sz w:val="20"/>
          <w:szCs w:val="20"/>
          <w:lang w:val="x-none" w:eastAsia="x-none"/>
        </w:rPr>
      </w:pPr>
      <w:r>
        <w:rPr>
          <w:rFonts w:ascii="Century Gothic" w:hAnsi="Century Gothic" w:cs="Arial"/>
          <w:bCs/>
          <w:sz w:val="20"/>
          <w:szCs w:val="20"/>
          <w:lang w:eastAsia="x-none"/>
        </w:rPr>
        <w:t>P</w:t>
      </w:r>
      <w:r>
        <w:rPr>
          <w:rFonts w:ascii="Century Gothic" w:hAnsi="Century Gothic" w:cs="Arial"/>
          <w:bCs/>
          <w:sz w:val="20"/>
          <w:szCs w:val="20"/>
          <w:lang w:val="x-none" w:eastAsia="x-none"/>
        </w:rPr>
        <w:t xml:space="preserve">rodávající, nad rámec obecné úpravy dle platných a účinných právních předpisů, je také oprávněn odstoupit od smlouvy v případě, že </w:t>
      </w:r>
      <w:r>
        <w:rPr>
          <w:rFonts w:ascii="Century Gothic" w:hAnsi="Century Gothic" w:cs="Arial"/>
          <w:bCs/>
          <w:sz w:val="20"/>
          <w:szCs w:val="20"/>
          <w:lang w:eastAsia="x-none"/>
        </w:rPr>
        <w:t>K</w:t>
      </w:r>
      <w:r>
        <w:rPr>
          <w:rFonts w:ascii="Century Gothic" w:hAnsi="Century Gothic" w:cs="Arial"/>
          <w:bCs/>
          <w:sz w:val="20"/>
          <w:szCs w:val="20"/>
          <w:lang w:val="x-none" w:eastAsia="x-none"/>
        </w:rPr>
        <w:t xml:space="preserve">upující je v prodlení s placením faktury </w:t>
      </w:r>
      <w:r>
        <w:rPr>
          <w:rFonts w:ascii="Century Gothic" w:hAnsi="Century Gothic" w:cs="Arial"/>
          <w:bCs/>
          <w:sz w:val="20"/>
          <w:szCs w:val="20"/>
          <w:lang w:eastAsia="x-none"/>
        </w:rPr>
        <w:t>P</w:t>
      </w:r>
      <w:r>
        <w:rPr>
          <w:rFonts w:ascii="Century Gothic" w:hAnsi="Century Gothic" w:cs="Arial"/>
          <w:bCs/>
          <w:sz w:val="20"/>
          <w:szCs w:val="20"/>
          <w:lang w:val="x-none" w:eastAsia="x-none"/>
        </w:rPr>
        <w:t xml:space="preserve">rodávajícího </w:t>
      </w:r>
      <w:r>
        <w:rPr>
          <w:rFonts w:ascii="Century Gothic" w:hAnsi="Century Gothic" w:cs="Arial"/>
          <w:bCs/>
          <w:sz w:val="20"/>
          <w:szCs w:val="20"/>
          <w:lang w:eastAsia="x-none"/>
        </w:rPr>
        <w:t xml:space="preserve">o </w:t>
      </w:r>
      <w:r>
        <w:rPr>
          <w:rFonts w:ascii="Century Gothic" w:hAnsi="Century Gothic" w:cs="Arial"/>
          <w:bCs/>
          <w:sz w:val="20"/>
          <w:szCs w:val="20"/>
          <w:lang w:val="x-none" w:eastAsia="x-none"/>
        </w:rPr>
        <w:t xml:space="preserve">déle než 30 dní a nezjedná nápravu ani do patnácti dnů </w:t>
      </w:r>
      <w:r w:rsidR="000C25B2">
        <w:rPr>
          <w:rFonts w:ascii="Century Gothic" w:hAnsi="Century Gothic" w:cs="Arial"/>
          <w:bCs/>
          <w:sz w:val="20"/>
          <w:szCs w:val="20"/>
          <w:lang w:val="x-none" w:eastAsia="x-none"/>
        </w:rPr>
        <w:br w:type="textWrapping" w:clear="all"/>
      </w:r>
      <w:r>
        <w:rPr>
          <w:rFonts w:ascii="Century Gothic" w:hAnsi="Century Gothic" w:cs="Arial"/>
          <w:bCs/>
          <w:sz w:val="20"/>
          <w:szCs w:val="20"/>
          <w:lang w:val="x-none" w:eastAsia="x-none"/>
        </w:rPr>
        <w:t xml:space="preserve">od doručení písemného oznámení </w:t>
      </w:r>
      <w:r>
        <w:rPr>
          <w:rFonts w:ascii="Century Gothic" w:hAnsi="Century Gothic" w:cs="Arial"/>
          <w:bCs/>
          <w:sz w:val="20"/>
          <w:szCs w:val="20"/>
          <w:lang w:eastAsia="x-none"/>
        </w:rPr>
        <w:t>P</w:t>
      </w:r>
      <w:r>
        <w:rPr>
          <w:rFonts w:ascii="Century Gothic" w:hAnsi="Century Gothic" w:cs="Arial"/>
          <w:bCs/>
          <w:sz w:val="20"/>
          <w:szCs w:val="20"/>
          <w:lang w:val="x-none" w:eastAsia="x-none"/>
        </w:rPr>
        <w:t>rodávajícího o takovém prodlení.</w:t>
      </w:r>
    </w:p>
    <w:p w14:paraId="4DE3DBE8" w14:textId="77777777" w:rsidR="00CA08A9" w:rsidRDefault="00CA08A9">
      <w:pPr>
        <w:keepNext/>
        <w:tabs>
          <w:tab w:val="left" w:pos="1843"/>
        </w:tabs>
        <w:spacing w:after="0"/>
        <w:ind w:right="-18"/>
        <w:jc w:val="both"/>
        <w:outlineLvl w:val="1"/>
        <w:rPr>
          <w:rFonts w:ascii="Century Gothic" w:hAnsi="Century Gothic" w:cs="Arial"/>
          <w:bCs/>
          <w:sz w:val="20"/>
          <w:szCs w:val="20"/>
          <w:lang w:val="x-none" w:eastAsia="x-none"/>
        </w:rPr>
      </w:pPr>
    </w:p>
    <w:p w14:paraId="3978434D" w14:textId="5409DA35" w:rsidR="00CA08A9" w:rsidRDefault="001A30D1">
      <w:pPr>
        <w:numPr>
          <w:ilvl w:val="0"/>
          <w:numId w:val="13"/>
        </w:numPr>
        <w:spacing w:after="0"/>
        <w:jc w:val="both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 xml:space="preserve">Kterákoliv ze smluvních stran je oprávněna od této smlouvy odstoupit, jestliže okolnost vyšší moci, kterou smluvní strany rozumějí zejména živelné pohromy nebo společenské </w:t>
      </w:r>
      <w:r w:rsidR="000C25B2">
        <w:rPr>
          <w:rFonts w:ascii="Century Gothic" w:hAnsi="Century Gothic" w:cs="Arial"/>
          <w:color w:val="000000"/>
          <w:sz w:val="20"/>
          <w:szCs w:val="20"/>
        </w:rPr>
        <w:br w:type="textWrapping" w:clear="all"/>
      </w:r>
      <w:r>
        <w:rPr>
          <w:rFonts w:ascii="Century Gothic" w:hAnsi="Century Gothic" w:cs="Arial"/>
          <w:color w:val="000000"/>
          <w:sz w:val="20"/>
          <w:szCs w:val="20"/>
        </w:rPr>
        <w:t xml:space="preserve">a politické události či změny v právních aktech, které strana nemohla předvídat, ani jim zabránit, trvá déle než 2 měsíce a mezi smluvními stranami nedojde k dohodě </w:t>
      </w:r>
      <w:r w:rsidR="000C25B2">
        <w:rPr>
          <w:rFonts w:ascii="Century Gothic" w:hAnsi="Century Gothic" w:cs="Arial"/>
          <w:color w:val="000000"/>
          <w:sz w:val="20"/>
          <w:szCs w:val="20"/>
        </w:rPr>
        <w:br w:type="textWrapping" w:clear="all"/>
      </w:r>
      <w:r>
        <w:rPr>
          <w:rFonts w:ascii="Century Gothic" w:hAnsi="Century Gothic" w:cs="Arial"/>
          <w:color w:val="000000"/>
          <w:sz w:val="20"/>
          <w:szCs w:val="20"/>
        </w:rPr>
        <w:t xml:space="preserve">o odpovídajících změnách smlouvy. </w:t>
      </w:r>
    </w:p>
    <w:p w14:paraId="55BAA9A7" w14:textId="77777777" w:rsidR="00CA08A9" w:rsidRDefault="00CA08A9">
      <w:pPr>
        <w:spacing w:after="0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750B4CD9" w14:textId="123A7B94" w:rsidR="00CA08A9" w:rsidRDefault="001A30D1">
      <w:pPr>
        <w:numPr>
          <w:ilvl w:val="0"/>
          <w:numId w:val="13"/>
        </w:num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Odstoupení musí být učiněno písemně s uvedením důvodu odstoupení a doručeno druhé smluvní straně. Odstoupení od smlouvy nabývá účinnosti dnem doručení druhé smluvní straně. Odstoupením od smlouvy zanikají všechna práva a povinnosti stran </w:t>
      </w:r>
      <w:r w:rsidR="000C25B2">
        <w:rPr>
          <w:rFonts w:ascii="Century Gothic" w:hAnsi="Century Gothic" w:cs="Arial"/>
          <w:sz w:val="20"/>
          <w:szCs w:val="20"/>
        </w:rPr>
        <w:br w:type="textWrapping" w:clear="all"/>
      </w:r>
      <w:r>
        <w:rPr>
          <w:rFonts w:ascii="Century Gothic" w:hAnsi="Century Gothic" w:cs="Arial"/>
          <w:sz w:val="20"/>
          <w:szCs w:val="20"/>
        </w:rPr>
        <w:t xml:space="preserve">ze smlouvy. Odstoupení od smlouvy se nedotýká nároku na náhradu škody vzniklé porušením smlouvy, řešení sporů mezi smluvními stranami, nároků na smluvní pokuty </w:t>
      </w:r>
      <w:r w:rsidR="000C25B2">
        <w:rPr>
          <w:rFonts w:ascii="Century Gothic" w:hAnsi="Century Gothic" w:cs="Arial"/>
          <w:sz w:val="20"/>
          <w:szCs w:val="20"/>
        </w:rPr>
        <w:br w:type="textWrapping" w:clear="all"/>
      </w:r>
      <w:r>
        <w:rPr>
          <w:rFonts w:ascii="Century Gothic" w:hAnsi="Century Gothic" w:cs="Arial"/>
          <w:sz w:val="20"/>
          <w:szCs w:val="20"/>
        </w:rPr>
        <w:t xml:space="preserve">a jiných nároků, které podle této smlouvy nebo vzhledem ke své povaze mají trvat </w:t>
      </w:r>
      <w:r w:rsidR="000C25B2">
        <w:rPr>
          <w:rFonts w:ascii="Century Gothic" w:hAnsi="Century Gothic" w:cs="Arial"/>
          <w:sz w:val="20"/>
          <w:szCs w:val="20"/>
        </w:rPr>
        <w:br w:type="textWrapping" w:clear="all"/>
      </w:r>
      <w:r>
        <w:rPr>
          <w:rFonts w:ascii="Century Gothic" w:hAnsi="Century Gothic" w:cs="Arial"/>
          <w:sz w:val="20"/>
          <w:szCs w:val="20"/>
        </w:rPr>
        <w:t>i po ukončení smlouvy.</w:t>
      </w:r>
    </w:p>
    <w:p w14:paraId="4D901139" w14:textId="77777777" w:rsidR="00CA08A9" w:rsidRDefault="001A30D1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</w:t>
      </w:r>
    </w:p>
    <w:p w14:paraId="2AF1A33B" w14:textId="77777777" w:rsidR="00CA08A9" w:rsidRDefault="001A30D1">
      <w:pPr>
        <w:numPr>
          <w:ilvl w:val="0"/>
          <w:numId w:val="13"/>
        </w:num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Odstupující strana má nárok požadovat po druhé smluvní straně úhradu nákladů vzniklých v souvislosti s odstoupením, nejde-li o odstoupení z důvodů trvání překážky vyšší moci. Za vyšší moc se pro účely této smlouvy považují zejména:</w:t>
      </w:r>
    </w:p>
    <w:p w14:paraId="130FDB03" w14:textId="77777777" w:rsidR="00CA08A9" w:rsidRDefault="001A30D1">
      <w:pPr>
        <w:numPr>
          <w:ilvl w:val="0"/>
          <w:numId w:val="14"/>
        </w:num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přírodní katastrofy, požáry, zemětřesení, sesuvy půdy, povodně, vichřice nebo jiné atmosférické poruchy</w:t>
      </w:r>
    </w:p>
    <w:p w14:paraId="6251CDFE" w14:textId="77777777" w:rsidR="00CA08A9" w:rsidRDefault="001A30D1">
      <w:pPr>
        <w:numPr>
          <w:ilvl w:val="0"/>
          <w:numId w:val="14"/>
        </w:num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války, povstání, vzpoury, občanské nepokoje nebo stávky</w:t>
      </w:r>
    </w:p>
    <w:p w14:paraId="7758632F" w14:textId="77777777" w:rsidR="00CA08A9" w:rsidRDefault="001A30D1">
      <w:pPr>
        <w:numPr>
          <w:ilvl w:val="0"/>
          <w:numId w:val="14"/>
        </w:num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rozhodnutí nebo normativní akty orgánů veřejné moci, regulace, omezení, zákazy nebo jiné zásahy státu, orgánů státní správy nebo samosprávy</w:t>
      </w:r>
    </w:p>
    <w:p w14:paraId="14E20115" w14:textId="77777777" w:rsidR="00CA08A9" w:rsidRDefault="001A30D1">
      <w:pPr>
        <w:numPr>
          <w:ilvl w:val="0"/>
          <w:numId w:val="14"/>
        </w:num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výbuchy nebo jiné poškození výrobního nebo distribučního zařízení</w:t>
      </w:r>
    </w:p>
    <w:p w14:paraId="488C033D" w14:textId="77777777" w:rsidR="00CA08A9" w:rsidRDefault="001A30D1">
      <w:pPr>
        <w:spacing w:before="120" w:after="60"/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VIII.</w:t>
      </w:r>
    </w:p>
    <w:p w14:paraId="3E6525A2" w14:textId="77777777" w:rsidR="00CA08A9" w:rsidRDefault="001A30D1">
      <w:pPr>
        <w:spacing w:after="0"/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Práva a povinnosti smluvních stran</w:t>
      </w:r>
    </w:p>
    <w:p w14:paraId="496195F6" w14:textId="77777777" w:rsidR="00CA08A9" w:rsidRDefault="001A30D1">
      <w:pPr>
        <w:spacing w:after="120"/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lastRenderedPageBreak/>
        <w:t>Ostatní ujednání</w:t>
      </w:r>
    </w:p>
    <w:p w14:paraId="3FC2DD9A" w14:textId="77777777" w:rsidR="00CA08A9" w:rsidRDefault="001A30D1">
      <w:pPr>
        <w:numPr>
          <w:ilvl w:val="0"/>
          <w:numId w:val="12"/>
        </w:num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Obchodní korespondence, Předávací protokoly a Akceptační protokol týkající se předmětu koupě, budou v českém jazyce.  </w:t>
      </w:r>
      <w:r>
        <w:rPr>
          <w:rFonts w:ascii="Century Gothic" w:hAnsi="Century Gothic" w:cs="Arial"/>
          <w:sz w:val="20"/>
          <w:szCs w:val="20"/>
          <w:highlight w:val="white"/>
        </w:rPr>
        <w:t>Dokumentace, manuály k dodávanému zboží, doklady kvality budou v českém či anglickém jazyce.</w:t>
      </w:r>
    </w:p>
    <w:p w14:paraId="31BC319E" w14:textId="77777777" w:rsidR="00CA08A9" w:rsidRDefault="00CA08A9">
      <w:pPr>
        <w:spacing w:after="0"/>
        <w:ind w:left="397"/>
        <w:jc w:val="both"/>
        <w:rPr>
          <w:rFonts w:ascii="Century Gothic" w:hAnsi="Century Gothic" w:cs="Arial"/>
          <w:sz w:val="20"/>
          <w:szCs w:val="20"/>
        </w:rPr>
      </w:pPr>
    </w:p>
    <w:p w14:paraId="1BC8379E" w14:textId="77777777" w:rsidR="00CA08A9" w:rsidRDefault="001A30D1">
      <w:pPr>
        <w:numPr>
          <w:ilvl w:val="0"/>
          <w:numId w:val="12"/>
        </w:num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  <w:lang w:val="x-none" w:eastAsia="x-none"/>
        </w:rPr>
        <w:t xml:space="preserve">Prodávající se zavazuje umožnit všem subjektům oprávněným k výkonu kontroly projektu, z jehož prostředků je dodávka hrazena, provést kontrolu dokladů souvisejících s plněním zakázky, a to po dobu danou právními předpisy ČR k jejich archivaci (zákon č. 563/1991 Sb., o účetnictví, ve znění pozdějších předpisů, a zákon č. 235/2004 Sb., o dani z přidané hodnoty, ve znění pozdějších předpisů). </w:t>
      </w:r>
      <w:r>
        <w:rPr>
          <w:rFonts w:ascii="Century Gothic" w:hAnsi="Century Gothic" w:cs="Arial"/>
          <w:color w:val="000000"/>
          <w:sz w:val="20"/>
          <w:szCs w:val="20"/>
          <w:lang w:eastAsia="x-none"/>
        </w:rPr>
        <w:t>Minimálně však do roku 2033.</w:t>
      </w:r>
    </w:p>
    <w:p w14:paraId="6B0A6B3B" w14:textId="77777777" w:rsidR="00CA08A9" w:rsidRDefault="00CA08A9">
      <w:pPr>
        <w:spacing w:after="0"/>
        <w:ind w:left="397"/>
        <w:jc w:val="both"/>
        <w:rPr>
          <w:rFonts w:ascii="Century Gothic" w:hAnsi="Century Gothic" w:cs="Arial"/>
          <w:sz w:val="20"/>
          <w:szCs w:val="20"/>
        </w:rPr>
      </w:pPr>
    </w:p>
    <w:p w14:paraId="09C0B78A" w14:textId="65577267" w:rsidR="00CA08A9" w:rsidRDefault="001A30D1">
      <w:pPr>
        <w:numPr>
          <w:ilvl w:val="0"/>
          <w:numId w:val="12"/>
        </w:num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Jelikož bude veřejná zakázka částečně financována z dotace poskytnuté v rámci </w:t>
      </w:r>
      <w:r w:rsidR="000C25B2">
        <w:rPr>
          <w:rFonts w:ascii="Century Gothic" w:hAnsi="Century Gothic" w:cs="Arial"/>
          <w:sz w:val="20"/>
          <w:szCs w:val="20"/>
        </w:rPr>
        <w:br w:type="textWrapping" w:clear="all"/>
      </w:r>
      <w:r>
        <w:rPr>
          <w:rFonts w:ascii="Century Gothic" w:hAnsi="Century Gothic" w:cs="Arial"/>
          <w:sz w:val="20"/>
          <w:szCs w:val="20"/>
        </w:rPr>
        <w:t xml:space="preserve">2. výzvy Operačního programu Spravedlivá transformace na základě Rozhodnutí </w:t>
      </w:r>
      <w:r w:rsidR="000C25B2">
        <w:rPr>
          <w:rFonts w:ascii="Century Gothic" w:hAnsi="Century Gothic" w:cs="Arial"/>
          <w:sz w:val="20"/>
          <w:szCs w:val="20"/>
        </w:rPr>
        <w:br w:type="textWrapping" w:clear="all"/>
      </w:r>
      <w:r>
        <w:rPr>
          <w:rFonts w:ascii="Century Gothic" w:hAnsi="Century Gothic" w:cs="Arial"/>
          <w:sz w:val="20"/>
          <w:szCs w:val="20"/>
        </w:rPr>
        <w:t xml:space="preserve">o poskytnutí dotace na realizaci projektu „Transformační centrum Ústeckého kraje“, zavazuje se Prodávající plnit svůj závazek tak, aby svou činností nezpůsobil porušení povinnosti Kupujícího jako příjemce dotace. </w:t>
      </w:r>
    </w:p>
    <w:p w14:paraId="414DDB69" w14:textId="77777777" w:rsidR="00CA08A9" w:rsidRDefault="00CA08A9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14:paraId="62E72069" w14:textId="56DA7314" w:rsidR="00CA08A9" w:rsidRDefault="001A30D1">
      <w:pPr>
        <w:numPr>
          <w:ilvl w:val="0"/>
          <w:numId w:val="12"/>
        </w:num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Prodávající bude při realizaci plnění veřejné zakázky postupovat dle ustanovení uvedených v této Smlouvě, dále v souladu s aktuálním programovým dokumentem Operačního programu Spravedlivá transformace pro období 2021–2027 v platné verzi. Realizace plnění veřejné zakázky musí probíhat v souladu s výzvou a v souladu </w:t>
      </w:r>
      <w:r w:rsidR="000C25B2">
        <w:rPr>
          <w:rFonts w:ascii="Century Gothic" w:hAnsi="Century Gothic" w:cs="Arial"/>
          <w:sz w:val="20"/>
          <w:szCs w:val="20"/>
        </w:rPr>
        <w:br w:type="textWrapping" w:clear="all"/>
      </w:r>
      <w:r>
        <w:rPr>
          <w:rFonts w:ascii="Century Gothic" w:hAnsi="Century Gothic" w:cs="Arial"/>
          <w:sz w:val="20"/>
          <w:szCs w:val="20"/>
        </w:rPr>
        <w:t xml:space="preserve">s příručkami, metodikami, oficiálními doporučeními, oznámeními a dalšími písemnými pokyny řídícího orgánu či zprostředkujícího subjektu dané výzvy v aktuálním platném </w:t>
      </w:r>
      <w:r w:rsidR="000C25B2">
        <w:rPr>
          <w:rFonts w:ascii="Century Gothic" w:hAnsi="Century Gothic" w:cs="Arial"/>
          <w:sz w:val="20"/>
          <w:szCs w:val="20"/>
        </w:rPr>
        <w:br w:type="textWrapping" w:clear="all"/>
      </w:r>
      <w:r>
        <w:rPr>
          <w:rFonts w:ascii="Century Gothic" w:hAnsi="Century Gothic" w:cs="Arial"/>
          <w:sz w:val="20"/>
          <w:szCs w:val="20"/>
        </w:rPr>
        <w:t xml:space="preserve">a účinném znění, Prodávající prohlašuje, že obsah uvedených dokumentů je mu znám. </w:t>
      </w:r>
    </w:p>
    <w:p w14:paraId="57D3511B" w14:textId="77777777" w:rsidR="00CA08A9" w:rsidRDefault="00CA08A9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14:paraId="60DB6767" w14:textId="77777777" w:rsidR="00CA08A9" w:rsidRDefault="001A30D1">
      <w:pPr>
        <w:numPr>
          <w:ilvl w:val="0"/>
          <w:numId w:val="12"/>
        </w:num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Prodávající je povinen uchovávat veškerou dokumentaci související s realizací projektu včetně účetních dokladů minimálně po dobu udržitelnosti projektu. Tato podmínka nezbavuje Prodávajícího povinnosti uchovávat dokumenty dle platných právních předpisů ČR. Pokud je v českých právních předpisech stanovena lhůta delší, musí ji Prodávající použít. Prodávající je povinen minimálně do konce doby udržitelnosti projektu poskytovat požadované informace a dokumentaci související s realizací projektu zaměstnancům nebo zmocněncům pověřených orgánů (např. SFŽP, MŽP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5C1AB827" w14:textId="77777777" w:rsidR="00CA08A9" w:rsidRDefault="00CA08A9">
      <w:pPr>
        <w:pStyle w:val="Odstavecseseznamem"/>
        <w:rPr>
          <w:rFonts w:ascii="Century Gothic" w:hAnsi="Century Gothic" w:cs="Arial"/>
          <w:sz w:val="20"/>
          <w:szCs w:val="20"/>
        </w:rPr>
      </w:pPr>
    </w:p>
    <w:p w14:paraId="081792ED" w14:textId="157DA19B" w:rsidR="00CA08A9" w:rsidRDefault="001A30D1">
      <w:pPr>
        <w:numPr>
          <w:ilvl w:val="0"/>
          <w:numId w:val="12"/>
        </w:num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Prodávající se zavazuje vykonávat činnosti pro Kupujícího v souladu s touto smlouvou </w:t>
      </w:r>
      <w:r w:rsidR="000C25B2">
        <w:rPr>
          <w:rFonts w:ascii="Century Gothic" w:hAnsi="Century Gothic" w:cs="Arial"/>
          <w:sz w:val="20"/>
          <w:szCs w:val="20"/>
        </w:rPr>
        <w:br w:type="textWrapping" w:clear="all"/>
      </w:r>
      <w:r>
        <w:rPr>
          <w:rFonts w:ascii="Century Gothic" w:hAnsi="Century Gothic" w:cs="Arial"/>
          <w:sz w:val="20"/>
          <w:szCs w:val="20"/>
        </w:rPr>
        <w:t>a v souladu s platnými právními předpisy. Prodávající odpovídá za to, že poskytnuté plnění odpovídá platným právním předpisům a je si vědom toho, že odpovídá za škodu vzniklou Kupujícímu porušením svých povinností.</w:t>
      </w:r>
    </w:p>
    <w:p w14:paraId="0B6C5103" w14:textId="77777777" w:rsidR="00CA08A9" w:rsidRDefault="00CA08A9">
      <w:pPr>
        <w:pStyle w:val="Odstavecseseznamem"/>
        <w:rPr>
          <w:rFonts w:ascii="Century Gothic" w:hAnsi="Century Gothic" w:cs="Arial"/>
          <w:sz w:val="20"/>
          <w:szCs w:val="20"/>
        </w:rPr>
      </w:pPr>
    </w:p>
    <w:p w14:paraId="556C9B6F" w14:textId="77777777" w:rsidR="00CA08A9" w:rsidRDefault="001A30D1">
      <w:pPr>
        <w:numPr>
          <w:ilvl w:val="0"/>
          <w:numId w:val="12"/>
        </w:num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Prodávající je povinen hájit zájmy Kupujícího podle svých nejlepších znalostí a schopností. Prodávající prohlašuje, že je schopen splnit předmět plnění této smlouvy a nejsou mu známy žádné překážky bránící splnění smluvního závazku dle této smlouvy.</w:t>
      </w:r>
    </w:p>
    <w:p w14:paraId="4293C5C5" w14:textId="77777777" w:rsidR="00CA08A9" w:rsidRDefault="00CA08A9">
      <w:pPr>
        <w:pStyle w:val="Odstavecseseznamem"/>
        <w:rPr>
          <w:rFonts w:ascii="Century Gothic" w:hAnsi="Century Gothic" w:cs="Arial"/>
          <w:sz w:val="20"/>
          <w:szCs w:val="20"/>
        </w:rPr>
      </w:pPr>
    </w:p>
    <w:p w14:paraId="3A16E53E" w14:textId="77777777" w:rsidR="00CA08A9" w:rsidRDefault="001A30D1">
      <w:pPr>
        <w:numPr>
          <w:ilvl w:val="0"/>
          <w:numId w:val="12"/>
        </w:num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Prodávající se zavazuje neprodleně informovat Kupujícího o všech skutečnostech, které by mohly Kupujícímu způsobit finanční, nebo jinou újmu, o překážkách, které by mohly ohrozit termíny stanovené touto smlouvou.</w:t>
      </w:r>
    </w:p>
    <w:p w14:paraId="1B654ABA" w14:textId="77777777" w:rsidR="00CA08A9" w:rsidRDefault="00CA08A9">
      <w:pPr>
        <w:pStyle w:val="Odstavecseseznamem"/>
        <w:rPr>
          <w:rFonts w:ascii="Century Gothic" w:hAnsi="Century Gothic" w:cs="Arial"/>
          <w:sz w:val="20"/>
          <w:szCs w:val="20"/>
        </w:rPr>
      </w:pPr>
    </w:p>
    <w:p w14:paraId="17F074D3" w14:textId="77777777" w:rsidR="00CA08A9" w:rsidRDefault="001A30D1">
      <w:pPr>
        <w:numPr>
          <w:ilvl w:val="0"/>
          <w:numId w:val="12"/>
        </w:num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Zjistí-li Prodávající, že nemůže plnění veřejné zakázky realizovat za podmínek závazně plynoucích z platných právních předpisů, nebo požadovaných výslovně Kupujícím, popřípadě za dalších podmínek dohodnutých touto smlouvou, a stejně tak nebude-li moci </w:t>
      </w:r>
      <w:r>
        <w:rPr>
          <w:rFonts w:ascii="Century Gothic" w:hAnsi="Century Gothic" w:cs="Arial"/>
          <w:sz w:val="20"/>
          <w:szCs w:val="20"/>
        </w:rPr>
        <w:lastRenderedPageBreak/>
        <w:t>splnit povinnosti v dohodnutém termínu, uvědomí o tom neprodleně písemně Kupujícího s uvedením důvodů.</w:t>
      </w:r>
    </w:p>
    <w:p w14:paraId="7EBE7F6A" w14:textId="77777777" w:rsidR="00CA08A9" w:rsidRDefault="00CA08A9">
      <w:pPr>
        <w:pStyle w:val="Odstavecseseznamem"/>
        <w:rPr>
          <w:rFonts w:ascii="Century Gothic" w:hAnsi="Century Gothic" w:cs="Arial"/>
          <w:sz w:val="20"/>
          <w:szCs w:val="20"/>
        </w:rPr>
      </w:pPr>
    </w:p>
    <w:p w14:paraId="6D2B119F" w14:textId="77777777" w:rsidR="00CA08A9" w:rsidRDefault="001A30D1">
      <w:pPr>
        <w:numPr>
          <w:ilvl w:val="0"/>
          <w:numId w:val="12"/>
        </w:num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Prodávající se zavazuje k nepostoupení svých pohledávek vůči Kupujícímu třetím osobám.</w:t>
      </w:r>
    </w:p>
    <w:p w14:paraId="284FF461" w14:textId="77777777" w:rsidR="00CA08A9" w:rsidRDefault="00CA08A9">
      <w:pPr>
        <w:pStyle w:val="Odstavecseseznamem"/>
        <w:rPr>
          <w:rFonts w:ascii="Century Gothic" w:hAnsi="Century Gothic" w:cs="Arial"/>
          <w:sz w:val="20"/>
          <w:szCs w:val="20"/>
        </w:rPr>
      </w:pPr>
    </w:p>
    <w:p w14:paraId="1E5EEB35" w14:textId="77777777" w:rsidR="00CA08A9" w:rsidRDefault="001A30D1">
      <w:pPr>
        <w:numPr>
          <w:ilvl w:val="0"/>
          <w:numId w:val="12"/>
        </w:num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Prodávající plně zodpovídá za škody způsobené Kupujícímu nebo třetí straně porušením svých právních povinností.</w:t>
      </w:r>
    </w:p>
    <w:p w14:paraId="3A720C0C" w14:textId="77777777" w:rsidR="00CA08A9" w:rsidRDefault="00CA08A9">
      <w:pPr>
        <w:pStyle w:val="Odstavecseseznamem"/>
        <w:rPr>
          <w:rFonts w:ascii="Century Gothic" w:hAnsi="Century Gothic" w:cs="Arial"/>
          <w:sz w:val="20"/>
          <w:szCs w:val="20"/>
        </w:rPr>
      </w:pPr>
    </w:p>
    <w:p w14:paraId="44450040" w14:textId="77777777" w:rsidR="00CA08A9" w:rsidRDefault="001A30D1">
      <w:pPr>
        <w:numPr>
          <w:ilvl w:val="0"/>
          <w:numId w:val="12"/>
        </w:num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V případě odstoupení od smlouvy se již poskytnutá plnění nevracejí.</w:t>
      </w:r>
    </w:p>
    <w:p w14:paraId="26277390" w14:textId="77777777" w:rsidR="00CA08A9" w:rsidRDefault="00CA08A9">
      <w:pPr>
        <w:pStyle w:val="Odstavecseseznamem"/>
        <w:rPr>
          <w:rFonts w:ascii="Century Gothic" w:hAnsi="Century Gothic" w:cs="Arial"/>
          <w:sz w:val="20"/>
          <w:szCs w:val="20"/>
        </w:rPr>
      </w:pPr>
    </w:p>
    <w:p w14:paraId="52892CC2" w14:textId="0FAD7AE6" w:rsidR="00CA08A9" w:rsidRDefault="001A30D1">
      <w:pPr>
        <w:numPr>
          <w:ilvl w:val="0"/>
          <w:numId w:val="12"/>
        </w:num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Prodávající prohlašuje, že je pojištěn proti vzniku odpovědnosti za škodu způsobenou Prodávajícím třetím osobám, sjednané pojištění pokrývá odpovědnost Prodávajícího </w:t>
      </w:r>
      <w:r w:rsidR="000C25B2">
        <w:rPr>
          <w:rFonts w:ascii="Century Gothic" w:hAnsi="Century Gothic" w:cs="Arial"/>
          <w:sz w:val="20"/>
          <w:szCs w:val="20"/>
        </w:rPr>
        <w:br w:type="textWrapping" w:clear="all"/>
      </w:r>
      <w:r>
        <w:rPr>
          <w:rFonts w:ascii="Century Gothic" w:hAnsi="Century Gothic" w:cs="Arial"/>
          <w:sz w:val="20"/>
          <w:szCs w:val="20"/>
        </w:rPr>
        <w:t>za škody případně vzniklé dle této smlouvy a pojistná částka dle tohoto pojištění činí minimálně 500.000,- Kč. Prodávající je povinen udržovat pojištění odpovědnosti za škodu dle předchozí věty po celou dobu trvání této smlouvy.</w:t>
      </w:r>
    </w:p>
    <w:p w14:paraId="7386F952" w14:textId="77777777" w:rsidR="00CA08A9" w:rsidRDefault="00CA08A9">
      <w:pPr>
        <w:spacing w:after="0"/>
        <w:ind w:left="397"/>
        <w:jc w:val="both"/>
        <w:rPr>
          <w:rFonts w:ascii="Century Gothic" w:hAnsi="Century Gothic" w:cs="Arial"/>
          <w:sz w:val="20"/>
          <w:szCs w:val="20"/>
        </w:rPr>
      </w:pPr>
    </w:p>
    <w:p w14:paraId="1C17BFBE" w14:textId="0D5076E4" w:rsidR="00CA08A9" w:rsidRDefault="001A30D1">
      <w:pPr>
        <w:numPr>
          <w:ilvl w:val="0"/>
          <w:numId w:val="12"/>
        </w:num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Prodávající je při plnění této Smlouvy povinen dodržovat zákon č. 181/2014 Sb., </w:t>
      </w:r>
      <w:r w:rsidR="000C25B2">
        <w:rPr>
          <w:rFonts w:ascii="Century Gothic" w:hAnsi="Century Gothic" w:cs="Arial"/>
          <w:sz w:val="20"/>
          <w:szCs w:val="20"/>
        </w:rPr>
        <w:br w:type="textWrapping" w:clear="all"/>
      </w:r>
      <w:r>
        <w:rPr>
          <w:rFonts w:ascii="Century Gothic" w:hAnsi="Century Gothic" w:cs="Arial"/>
          <w:sz w:val="20"/>
          <w:szCs w:val="20"/>
        </w:rPr>
        <w:t>o kybernetické bezpečnosti, v platném znění.</w:t>
      </w:r>
    </w:p>
    <w:p w14:paraId="5623A6BA" w14:textId="77777777" w:rsidR="00CA08A9" w:rsidRDefault="00CA08A9">
      <w:pPr>
        <w:tabs>
          <w:tab w:val="left" w:pos="426"/>
        </w:tabs>
        <w:ind w:hanging="720"/>
        <w:rPr>
          <w:rFonts w:ascii="Century Gothic" w:hAnsi="Century Gothic" w:cs="Arial"/>
          <w:bCs/>
          <w:sz w:val="20"/>
          <w:szCs w:val="20"/>
        </w:rPr>
      </w:pPr>
    </w:p>
    <w:p w14:paraId="30C00B15" w14:textId="77777777" w:rsidR="00CA08A9" w:rsidRDefault="001A30D1">
      <w:pPr>
        <w:spacing w:after="60"/>
        <w:jc w:val="center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IX.</w:t>
      </w:r>
    </w:p>
    <w:p w14:paraId="5275F27B" w14:textId="77777777" w:rsidR="00CA08A9" w:rsidRDefault="001A30D1">
      <w:pPr>
        <w:spacing w:after="0"/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Závěrečná ustanovení</w:t>
      </w:r>
    </w:p>
    <w:p w14:paraId="11E427F6" w14:textId="77777777" w:rsidR="00CA08A9" w:rsidRDefault="00CA08A9">
      <w:pPr>
        <w:pStyle w:val="Default"/>
        <w:ind w:left="720"/>
        <w:rPr>
          <w:rFonts w:ascii="Century Gothic" w:hAnsi="Century Gothic"/>
          <w:sz w:val="22"/>
          <w:szCs w:val="22"/>
        </w:rPr>
      </w:pPr>
    </w:p>
    <w:p w14:paraId="78DDC295" w14:textId="002CF871" w:rsidR="00CA08A9" w:rsidRDefault="001A30D1">
      <w:pPr>
        <w:pStyle w:val="Zkladntext"/>
        <w:widowControl w:val="0"/>
        <w:numPr>
          <w:ilvl w:val="0"/>
          <w:numId w:val="15"/>
        </w:numPr>
        <w:tabs>
          <w:tab w:val="clear" w:pos="720"/>
          <w:tab w:val="left" w:pos="426"/>
        </w:tabs>
        <w:spacing w:before="120" w:after="120"/>
        <w:ind w:left="426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 xml:space="preserve">Kupující tímto potvrzuje, že o uzavření této smlouvy rozhodl Ing. Tomáš Kejzlar, ředitel p.o. v souladu se zřizovací listinou příspěvkové organizace po předchozím souhlasu Rady Ústeckého kraje, usnesení č. </w:t>
      </w:r>
      <w:r w:rsidR="00983C2B">
        <w:rPr>
          <w:rFonts w:ascii="Century Gothic" w:hAnsi="Century Gothic" w:cs="Arial"/>
          <w:iCs/>
          <w:sz w:val="20"/>
        </w:rPr>
        <w:t>004/14R/2025</w:t>
      </w:r>
      <w:r>
        <w:rPr>
          <w:rFonts w:ascii="Century Gothic" w:hAnsi="Century Gothic" w:cs="Arial"/>
          <w:color w:val="FF0000"/>
          <w:sz w:val="20"/>
        </w:rPr>
        <w:t xml:space="preserve"> </w:t>
      </w:r>
      <w:r>
        <w:rPr>
          <w:rFonts w:ascii="Century Gothic" w:hAnsi="Century Gothic" w:cs="Arial"/>
          <w:sz w:val="20"/>
        </w:rPr>
        <w:t xml:space="preserve">ze dne </w:t>
      </w:r>
      <w:r w:rsidR="00983C2B">
        <w:rPr>
          <w:rFonts w:ascii="Century Gothic" w:hAnsi="Century Gothic" w:cs="Arial"/>
          <w:iCs/>
          <w:sz w:val="20"/>
        </w:rPr>
        <w:t>26. 5. 2025.</w:t>
      </w:r>
      <w:r>
        <w:rPr>
          <w:rFonts w:ascii="Century Gothic" w:hAnsi="Century Gothic" w:cs="Arial"/>
          <w:sz w:val="20"/>
        </w:rPr>
        <w:t xml:space="preserve"> </w:t>
      </w:r>
    </w:p>
    <w:p w14:paraId="6E7ED380" w14:textId="77777777" w:rsidR="00CA08A9" w:rsidRDefault="001A30D1">
      <w:pPr>
        <w:pStyle w:val="Zkladntext"/>
        <w:widowControl w:val="0"/>
        <w:numPr>
          <w:ilvl w:val="0"/>
          <w:numId w:val="15"/>
        </w:numPr>
        <w:tabs>
          <w:tab w:val="clear" w:pos="720"/>
          <w:tab w:val="left" w:pos="426"/>
        </w:tabs>
        <w:spacing w:before="120" w:after="120"/>
        <w:ind w:left="426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Pokud v této smlouvě není stanoveno jinak, řídí se právní vztahy z ní vyplývající příslušnými ustanoveními občanského zákoníku.</w:t>
      </w:r>
    </w:p>
    <w:p w14:paraId="1284BBA1" w14:textId="77777777" w:rsidR="00CA08A9" w:rsidRDefault="001A30D1">
      <w:pPr>
        <w:pStyle w:val="Zkladntext"/>
        <w:widowControl w:val="0"/>
        <w:numPr>
          <w:ilvl w:val="0"/>
          <w:numId w:val="15"/>
        </w:numPr>
        <w:tabs>
          <w:tab w:val="clear" w:pos="720"/>
          <w:tab w:val="left" w:pos="426"/>
        </w:tabs>
        <w:spacing w:before="120" w:after="120"/>
        <w:ind w:left="426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 xml:space="preserve">Tuto smlouvu lze měnit či doplňovat pouze po dohodě smluvních stran formou písemných a číslovaných dodatků. </w:t>
      </w:r>
    </w:p>
    <w:p w14:paraId="091ED925" w14:textId="77777777" w:rsidR="00CA08A9" w:rsidRDefault="001A30D1">
      <w:pPr>
        <w:pStyle w:val="Zkladntext"/>
        <w:widowControl w:val="0"/>
        <w:numPr>
          <w:ilvl w:val="0"/>
          <w:numId w:val="15"/>
        </w:numPr>
        <w:tabs>
          <w:tab w:val="clear" w:pos="720"/>
          <w:tab w:val="left" w:pos="426"/>
        </w:tabs>
        <w:spacing w:before="120" w:after="120"/>
        <w:ind w:left="426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 xml:space="preserve">Osobní údaje obsažené v této smlouvě budou Kupujícím zpracovávány pouze pro účely plnění práv a povinností vyplývajících z této smlouvy; k jiným účelům nebudou tyto osobní údaje Kupujícím použity. Kupující při zpracovávání osobních údajů postupuje v souladu s platnými právními předpisy, zejména s Nařízením EU o ochraně osobních údajů (GDPR). </w:t>
      </w:r>
    </w:p>
    <w:p w14:paraId="7F7D291E" w14:textId="77777777" w:rsidR="00CA08A9" w:rsidRDefault="001A30D1">
      <w:pPr>
        <w:pStyle w:val="Odstavecseseznamem"/>
        <w:numPr>
          <w:ilvl w:val="0"/>
          <w:numId w:val="15"/>
        </w:numPr>
        <w:tabs>
          <w:tab w:val="clear" w:pos="720"/>
          <w:tab w:val="left" w:pos="426"/>
        </w:tabs>
        <w:spacing w:after="120"/>
        <w:ind w:left="426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Tato smlouva se vyhotovuje v elektronické podobě a každá ze stran obdrží její elektronickou podobu s kvalifikovaným elektronickým podpisem. Kvalifikovaný elektronický podpis v souladu se zákonem č. 297/2016 Sb., o službách vytvářejících důvěru pro elektronické transakce, v platném znění, je elektronický podpisy, který je založen na kvalifikovaném certifikátu a uložen na kvalifikovaném prostředku</w:t>
      </w:r>
    </w:p>
    <w:p w14:paraId="7F9F6B71" w14:textId="5D2B48FF" w:rsidR="00CA08A9" w:rsidRDefault="001A30D1">
      <w:pPr>
        <w:pStyle w:val="Zkladntext"/>
        <w:widowControl w:val="0"/>
        <w:numPr>
          <w:ilvl w:val="0"/>
          <w:numId w:val="15"/>
        </w:numPr>
        <w:tabs>
          <w:tab w:val="clear" w:pos="720"/>
          <w:tab w:val="left" w:pos="426"/>
        </w:tabs>
        <w:ind w:left="426"/>
        <w:rPr>
          <w:rFonts w:ascii="Century Gothic" w:hAnsi="Century Gothic" w:cs="Arial"/>
          <w:iCs/>
          <w:sz w:val="20"/>
        </w:rPr>
      </w:pPr>
      <w:r>
        <w:rPr>
          <w:rFonts w:ascii="Century Gothic" w:hAnsi="Century Gothic" w:cs="Arial"/>
          <w:iCs/>
          <w:sz w:val="20"/>
        </w:rPr>
        <w:t xml:space="preserve">Tato 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Prodávající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Smluvní strany se dohodly </w:t>
      </w:r>
      <w:r w:rsidR="000C25B2">
        <w:rPr>
          <w:rFonts w:ascii="Century Gothic" w:hAnsi="Century Gothic" w:cs="Arial"/>
          <w:iCs/>
          <w:sz w:val="20"/>
        </w:rPr>
        <w:br w:type="textWrapping" w:clear="all"/>
      </w:r>
      <w:r>
        <w:rPr>
          <w:rFonts w:ascii="Century Gothic" w:hAnsi="Century Gothic" w:cs="Arial"/>
          <w:iCs/>
          <w:sz w:val="20"/>
        </w:rPr>
        <w:t xml:space="preserve">na tom, že uveřejnění v registru smluv provede Kupující, který zároveň zajistí, aby informace o uveřejnění této smlouvy byla zaslána Prodávajícímu do datové schránky </w:t>
      </w:r>
      <w:r w:rsidRPr="007C4361">
        <w:rPr>
          <w:rFonts w:ascii="Century Gothic" w:hAnsi="Century Gothic" w:cs="Arial"/>
          <w:iCs/>
          <w:sz w:val="20"/>
        </w:rPr>
        <w:t>ID</w:t>
      </w:r>
      <w:r w:rsidR="00B25118" w:rsidRPr="007C4361">
        <w:rPr>
          <w:rFonts w:ascii="Century Gothic" w:hAnsi="Century Gothic" w:cs="Arial"/>
          <w:iCs/>
          <w:sz w:val="20"/>
        </w:rPr>
        <w:t xml:space="preserve"> mfairxb</w:t>
      </w:r>
      <w:r w:rsidRPr="007C4361">
        <w:rPr>
          <w:rFonts w:ascii="Century Gothic" w:hAnsi="Century Gothic" w:cs="Arial"/>
          <w:iCs/>
          <w:sz w:val="20"/>
        </w:rPr>
        <w:t xml:space="preserve">/na e-mail: </w:t>
      </w:r>
      <w:r w:rsidR="00C11572">
        <w:rPr>
          <w:rFonts w:ascii="Century Gothic" w:hAnsi="Century Gothic" w:cs="Arial"/>
          <w:iCs/>
          <w:sz w:val="20"/>
        </w:rPr>
        <w:t>xxx</w:t>
      </w:r>
      <w:r w:rsidR="00B25118" w:rsidRPr="007C4361">
        <w:rPr>
          <w:rFonts w:ascii="Century Gothic" w:hAnsi="Century Gothic" w:cs="Arial"/>
          <w:iCs/>
          <w:sz w:val="20"/>
        </w:rPr>
        <w:t>@</w:t>
      </w:r>
      <w:r w:rsidR="00C11572">
        <w:rPr>
          <w:rFonts w:ascii="Century Gothic" w:hAnsi="Century Gothic" w:cs="Arial"/>
          <w:iCs/>
          <w:sz w:val="20"/>
        </w:rPr>
        <w:t>xxx</w:t>
      </w:r>
      <w:r w:rsidR="00B25118" w:rsidRPr="007C4361">
        <w:rPr>
          <w:rFonts w:ascii="Century Gothic" w:hAnsi="Century Gothic" w:cs="Arial"/>
          <w:iCs/>
          <w:sz w:val="20"/>
        </w:rPr>
        <w:t>.cz</w:t>
      </w:r>
      <w:r w:rsidRPr="007C4361">
        <w:rPr>
          <w:rFonts w:ascii="Century Gothic" w:hAnsi="Century Gothic" w:cs="Arial"/>
          <w:iCs/>
          <w:sz w:val="20"/>
        </w:rPr>
        <w:t>.</w:t>
      </w:r>
      <w:r>
        <w:rPr>
          <w:rFonts w:ascii="Century Gothic" w:hAnsi="Century Gothic" w:cs="Arial"/>
          <w:iCs/>
          <w:sz w:val="20"/>
        </w:rPr>
        <w:t xml:space="preserve"> Smlouva nabývá platnosti dnem jejího uzavření a účinnosti dnem uveřejnění v registru smluv.</w:t>
      </w:r>
    </w:p>
    <w:p w14:paraId="21E9BE85" w14:textId="54BFB51F" w:rsidR="00CA08A9" w:rsidRDefault="001A30D1">
      <w:pPr>
        <w:numPr>
          <w:ilvl w:val="0"/>
          <w:numId w:val="15"/>
        </w:numPr>
        <w:tabs>
          <w:tab w:val="clear" w:pos="720"/>
          <w:tab w:val="left" w:pos="426"/>
        </w:tabs>
        <w:spacing w:before="120" w:after="120"/>
        <w:ind w:left="426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lastRenderedPageBreak/>
        <w:t xml:space="preserve">Poskytovatel se zavazuje zajišťovat všem osobám jím zaměstnaných v souladu s právními předpisy, které se budou podílet na plnění veřejné zakázky (resp. plnění této smlouvy), férové pracovní podmínky při dodržování odpovídající úrovně bezpečnosti práce, rozvržení pracovní doby a odpočinku, zejména jim zajišťovat dostatek ochranných pracovních pomůcek nezbytných k řádnému výkonu činnosti. Dále se zavazuje, že </w:t>
      </w:r>
      <w:r w:rsidR="000C25B2">
        <w:rPr>
          <w:rFonts w:ascii="Century Gothic" w:hAnsi="Century Gothic" w:cs="Arial"/>
          <w:sz w:val="20"/>
          <w:szCs w:val="20"/>
        </w:rPr>
        <w:br w:type="textWrapping" w:clear="all"/>
      </w:r>
      <w:r>
        <w:rPr>
          <w:rFonts w:ascii="Century Gothic" w:hAnsi="Century Gothic" w:cs="Arial"/>
          <w:sz w:val="20"/>
          <w:szCs w:val="20"/>
        </w:rPr>
        <w:t>při plnění předmětu zakázky (resp. plnění této smlouvy) bude v míře, kterou připouští řádné plnění veřejné zakázky, využívat pro komunikaci a korespondenci prostředky elektronické komunikace, bude minimalizovat spotřebu kancelářského materiálu, používat výrobky z recyklovaného materiálu nebo materiálu z obnovitelných zdrojů, nebo výrobky opakovaně použitelné.</w:t>
      </w:r>
    </w:p>
    <w:p w14:paraId="1F3EC085" w14:textId="1F602716" w:rsidR="00CA08A9" w:rsidRDefault="001A30D1">
      <w:pPr>
        <w:numPr>
          <w:ilvl w:val="0"/>
          <w:numId w:val="15"/>
        </w:numPr>
        <w:tabs>
          <w:tab w:val="clear" w:pos="720"/>
          <w:tab w:val="left" w:pos="426"/>
        </w:tabs>
        <w:spacing w:after="120"/>
        <w:ind w:left="426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 souvislosti s touto smlouvou </w:t>
      </w:r>
      <w:r w:rsidR="000C25B2">
        <w:rPr>
          <w:rFonts w:ascii="Century Gothic" w:hAnsi="Century Gothic" w:cs="Arial"/>
          <w:sz w:val="20"/>
          <w:szCs w:val="20"/>
        </w:rPr>
        <w:br w:type="textWrapping" w:clear="all"/>
      </w:r>
      <w:r>
        <w:rPr>
          <w:rFonts w:ascii="Century Gothic" w:hAnsi="Century Gothic" w:cs="Arial"/>
          <w:sz w:val="20"/>
          <w:szCs w:val="20"/>
        </w:rPr>
        <w:t xml:space="preserve">ve svůj prospěch nebo ve prospěch třetích osob v rozporu s účelem jejich zpřístupnění. Povinnost mlčenlivosti se nevztahuje na údaje, které je smluvní strana povinna poskytnout dle zákona na vyžádání soudů, správních úřadů, orgánů činných v trestním řízení, auditory pro zákonem stanovené účely či jiných subjektů. Povinnost mlčenlivosti trvá </w:t>
      </w:r>
      <w:r w:rsidR="000C25B2">
        <w:rPr>
          <w:rFonts w:ascii="Century Gothic" w:hAnsi="Century Gothic" w:cs="Arial"/>
          <w:sz w:val="20"/>
          <w:szCs w:val="20"/>
        </w:rPr>
        <w:br w:type="textWrapping" w:clear="all"/>
      </w:r>
      <w:r>
        <w:rPr>
          <w:rFonts w:ascii="Century Gothic" w:hAnsi="Century Gothic" w:cs="Arial"/>
          <w:sz w:val="20"/>
          <w:szCs w:val="20"/>
        </w:rPr>
        <w:t xml:space="preserve">i po ukončení smluvního vztahu. Za porušení povinnosti mlčenlivosti specifikované v této Smlouvě je Prodávající povinen uhradit Kupujícímu smluvní pokutu ve výši 20 000,- Kč, </w:t>
      </w:r>
      <w:r w:rsidR="000C25B2">
        <w:rPr>
          <w:rFonts w:ascii="Century Gothic" w:hAnsi="Century Gothic" w:cs="Arial"/>
          <w:sz w:val="20"/>
          <w:szCs w:val="20"/>
        </w:rPr>
        <w:br w:type="textWrapping" w:clear="all"/>
      </w:r>
      <w:r>
        <w:rPr>
          <w:rFonts w:ascii="Century Gothic" w:hAnsi="Century Gothic" w:cs="Arial"/>
          <w:sz w:val="20"/>
          <w:szCs w:val="20"/>
        </w:rPr>
        <w:t>a to za každý jednotlivý případ porušení povinnosti.</w:t>
      </w:r>
    </w:p>
    <w:p w14:paraId="456C7DBE" w14:textId="77777777" w:rsidR="00CA08A9" w:rsidRDefault="00CA08A9">
      <w:pPr>
        <w:pStyle w:val="Zkladntext"/>
        <w:widowControl w:val="0"/>
        <w:spacing w:before="120" w:after="120"/>
        <w:ind w:left="414"/>
        <w:rPr>
          <w:rFonts w:ascii="Century Gothic" w:hAnsi="Century Gothic" w:cs="Arial"/>
          <w:sz w:val="22"/>
          <w:szCs w:val="18"/>
        </w:rPr>
      </w:pPr>
    </w:p>
    <w:p w14:paraId="6E20AA2D" w14:textId="77777777" w:rsidR="00CA08A9" w:rsidRDefault="001A30D1">
      <w:pPr>
        <w:spacing w:after="60"/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X.</w:t>
      </w:r>
    </w:p>
    <w:p w14:paraId="762D7D7A" w14:textId="77777777" w:rsidR="00CA08A9" w:rsidRDefault="001A30D1">
      <w:pPr>
        <w:spacing w:after="240"/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Podpisy smluvních stran</w:t>
      </w:r>
    </w:p>
    <w:p w14:paraId="4A339859" w14:textId="77777777" w:rsidR="00CA08A9" w:rsidRDefault="001A30D1">
      <w:pPr>
        <w:numPr>
          <w:ilvl w:val="6"/>
          <w:numId w:val="11"/>
        </w:numPr>
        <w:spacing w:after="120"/>
        <w:ind w:left="493" w:hanging="425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Prodávající i Kupující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14:paraId="38685EE1" w14:textId="77777777" w:rsidR="00CA08A9" w:rsidRDefault="00CA08A9">
      <w:pPr>
        <w:pStyle w:val="Zkladntext"/>
        <w:widowControl w:val="0"/>
        <w:spacing w:after="120"/>
        <w:ind w:left="360"/>
        <w:rPr>
          <w:rFonts w:ascii="Century Gothic" w:hAnsi="Century Gothic" w:cs="Arial"/>
          <w:sz w:val="20"/>
        </w:rPr>
      </w:pPr>
    </w:p>
    <w:p w14:paraId="3512BCDD" w14:textId="77777777" w:rsidR="00CA08A9" w:rsidRDefault="00CA08A9">
      <w:pPr>
        <w:sectPr w:rsidR="00CA08A9">
          <w:type w:val="continuous"/>
          <w:pgSz w:w="11906" w:h="16838"/>
          <w:pgMar w:top="1985" w:right="1418" w:bottom="1418" w:left="1418" w:header="709" w:footer="851" w:gutter="0"/>
          <w:cols w:space="708"/>
          <w:formProt w:val="0"/>
          <w:docGrid w:linePitch="360"/>
        </w:sectPr>
      </w:pPr>
    </w:p>
    <w:tbl>
      <w:tblPr>
        <w:tblW w:w="9212" w:type="dxa"/>
        <w:tblLayout w:type="fixed"/>
        <w:tblLook w:val="01E0" w:firstRow="1" w:lastRow="1" w:firstColumn="1" w:lastColumn="1" w:noHBand="0" w:noVBand="0"/>
      </w:tblPr>
      <w:tblGrid>
        <w:gridCol w:w="4607"/>
        <w:gridCol w:w="4605"/>
      </w:tblGrid>
      <w:tr w:rsidR="00CA08A9" w14:paraId="790E8A8C" w14:textId="77777777">
        <w:tc>
          <w:tcPr>
            <w:tcW w:w="4606" w:type="dxa"/>
          </w:tcPr>
          <w:p w14:paraId="2AE44D58" w14:textId="77777777" w:rsidR="00CA08A9" w:rsidRDefault="001A30D1">
            <w:pPr>
              <w:widowControl w:val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V…………. dne ………………………..</w:t>
            </w:r>
          </w:p>
        </w:tc>
        <w:tc>
          <w:tcPr>
            <w:tcW w:w="4605" w:type="dxa"/>
          </w:tcPr>
          <w:p w14:paraId="1377E165" w14:textId="77777777" w:rsidR="00CA08A9" w:rsidRDefault="001A30D1">
            <w:pPr>
              <w:widowControl w:val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V Ústí nad Labem dne ………………………..</w:t>
            </w:r>
          </w:p>
        </w:tc>
      </w:tr>
      <w:tr w:rsidR="00CA08A9" w14:paraId="6DAA624A" w14:textId="77777777">
        <w:tc>
          <w:tcPr>
            <w:tcW w:w="4606" w:type="dxa"/>
          </w:tcPr>
          <w:p w14:paraId="3DE6192A" w14:textId="77777777" w:rsidR="00CA08A9" w:rsidRDefault="00CA08A9">
            <w:pPr>
              <w:widowControl w:val="0"/>
              <w:rPr>
                <w:rFonts w:ascii="Century Gothic" w:hAnsi="Century Gothic" w:cs="Arial"/>
                <w:sz w:val="20"/>
                <w:szCs w:val="20"/>
              </w:rPr>
            </w:pPr>
          </w:p>
          <w:p w14:paraId="3F604749" w14:textId="77777777" w:rsidR="00CA08A9" w:rsidRDefault="00CA08A9">
            <w:pPr>
              <w:widowControl w:val="0"/>
              <w:rPr>
                <w:rFonts w:ascii="Century Gothic" w:hAnsi="Century Gothic" w:cs="Arial"/>
                <w:sz w:val="20"/>
                <w:szCs w:val="20"/>
              </w:rPr>
            </w:pPr>
          </w:p>
          <w:p w14:paraId="6B9B8BFD" w14:textId="77777777" w:rsidR="00CA08A9" w:rsidRDefault="00CA08A9">
            <w:pPr>
              <w:widowControl w:val="0"/>
              <w:rPr>
                <w:rFonts w:ascii="Century Gothic" w:hAnsi="Century Gothic" w:cs="Arial"/>
                <w:sz w:val="20"/>
                <w:szCs w:val="20"/>
              </w:rPr>
            </w:pPr>
          </w:p>
          <w:p w14:paraId="49566C42" w14:textId="77777777" w:rsidR="00CA08A9" w:rsidRDefault="001A30D1">
            <w:pPr>
              <w:widowControl w:val="0"/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…………………………………………….</w:t>
            </w:r>
          </w:p>
        </w:tc>
        <w:tc>
          <w:tcPr>
            <w:tcW w:w="4605" w:type="dxa"/>
          </w:tcPr>
          <w:p w14:paraId="138409DA" w14:textId="77777777" w:rsidR="00CA08A9" w:rsidRDefault="00CA08A9">
            <w:pPr>
              <w:widowControl w:val="0"/>
              <w:rPr>
                <w:rFonts w:ascii="Century Gothic" w:hAnsi="Century Gothic" w:cs="Arial"/>
                <w:sz w:val="20"/>
                <w:szCs w:val="20"/>
              </w:rPr>
            </w:pPr>
          </w:p>
          <w:p w14:paraId="4B7ABCEC" w14:textId="77777777" w:rsidR="00CA08A9" w:rsidRDefault="00CA08A9">
            <w:pPr>
              <w:widowControl w:val="0"/>
              <w:rPr>
                <w:rFonts w:ascii="Century Gothic" w:hAnsi="Century Gothic" w:cs="Arial"/>
                <w:sz w:val="20"/>
                <w:szCs w:val="20"/>
              </w:rPr>
            </w:pPr>
          </w:p>
          <w:p w14:paraId="3EAE8393" w14:textId="77777777" w:rsidR="00CA08A9" w:rsidRDefault="00CA08A9">
            <w:pPr>
              <w:widowControl w:val="0"/>
              <w:rPr>
                <w:rFonts w:ascii="Century Gothic" w:hAnsi="Century Gothic" w:cs="Arial"/>
                <w:sz w:val="20"/>
                <w:szCs w:val="20"/>
              </w:rPr>
            </w:pPr>
          </w:p>
          <w:p w14:paraId="47FA7013" w14:textId="77777777" w:rsidR="00CA08A9" w:rsidRDefault="001A30D1">
            <w:pPr>
              <w:widowControl w:val="0"/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………………………………………………</w:t>
            </w:r>
          </w:p>
        </w:tc>
      </w:tr>
      <w:tr w:rsidR="00CA08A9" w14:paraId="792C6B72" w14:textId="77777777">
        <w:tc>
          <w:tcPr>
            <w:tcW w:w="4606" w:type="dxa"/>
          </w:tcPr>
          <w:p w14:paraId="3C89A579" w14:textId="062A825B" w:rsidR="00CA08A9" w:rsidRDefault="001A30D1">
            <w:pPr>
              <w:widowControl w:val="0"/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Prodávající</w:t>
            </w:r>
          </w:p>
          <w:p w14:paraId="2FEE35A3" w14:textId="77777777" w:rsidR="00AD46C8" w:rsidRDefault="00AD46C8">
            <w:pPr>
              <w:widowControl w:val="0"/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Jan Petrák</w:t>
            </w:r>
          </w:p>
          <w:p w14:paraId="608C6C7B" w14:textId="4F576C56" w:rsidR="00AD46C8" w:rsidRDefault="00AD46C8">
            <w:pPr>
              <w:widowControl w:val="0"/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Abacus Electric s.r.o.</w:t>
            </w:r>
          </w:p>
          <w:p w14:paraId="2D5B5577" w14:textId="77777777" w:rsidR="00CA08A9" w:rsidRDefault="00CA08A9">
            <w:pPr>
              <w:widowControl w:val="0"/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23EA8BE0" w14:textId="77777777" w:rsidR="00CA08A9" w:rsidRDefault="001A30D1">
            <w:pPr>
              <w:widowControl w:val="0"/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Kupující</w:t>
            </w:r>
          </w:p>
          <w:p w14:paraId="7804DB73" w14:textId="77777777" w:rsidR="00CA08A9" w:rsidRDefault="001A30D1">
            <w:pPr>
              <w:widowControl w:val="0"/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Ing. Tomáš Kejzlar</w:t>
            </w:r>
          </w:p>
          <w:p w14:paraId="6D63CB21" w14:textId="77777777" w:rsidR="00CA08A9" w:rsidRDefault="001A30D1">
            <w:pPr>
              <w:widowControl w:val="0"/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Datové centrum Ústeckého kraje, p. o.</w:t>
            </w:r>
          </w:p>
          <w:p w14:paraId="757734AB" w14:textId="77777777" w:rsidR="00CA08A9" w:rsidRDefault="00CA08A9">
            <w:pPr>
              <w:widowControl w:val="0"/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3822E0D6" w14:textId="77777777" w:rsidR="00CA08A9" w:rsidRDefault="00CA08A9">
      <w:pPr>
        <w:sectPr w:rsidR="00CA08A9">
          <w:headerReference w:type="default" r:id="rId16"/>
          <w:footerReference w:type="default" r:id="rId17"/>
          <w:type w:val="continuous"/>
          <w:pgSz w:w="11906" w:h="16838"/>
          <w:pgMar w:top="1985" w:right="1418" w:bottom="1418" w:left="1418" w:header="709" w:footer="851" w:gutter="0"/>
          <w:cols w:space="708"/>
          <w:formProt w:val="0"/>
          <w:docGrid w:linePitch="360"/>
        </w:sectPr>
      </w:pPr>
    </w:p>
    <w:p w14:paraId="1726EFAB" w14:textId="2F6FF40D" w:rsidR="00CA08A9" w:rsidRDefault="001A30D1" w:rsidP="000C25B2">
      <w:pPr>
        <w:spacing w:after="1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</w:t>
      </w:r>
      <w:r w:rsidR="000C25B2">
        <w:rPr>
          <w:rFonts w:ascii="Century Gothic" w:hAnsi="Century Gothic" w:cs="Arial"/>
          <w:sz w:val="20"/>
          <w:szCs w:val="20"/>
        </w:rPr>
        <w:t>e</w:t>
      </w:r>
      <w:r>
        <w:rPr>
          <w:rFonts w:ascii="Century Gothic" w:hAnsi="Century Gothic" w:cs="Arial"/>
          <w:sz w:val="20"/>
          <w:szCs w:val="20"/>
        </w:rPr>
        <w:t>znam příloh:</w:t>
      </w:r>
    </w:p>
    <w:p w14:paraId="4BC5270C" w14:textId="77777777" w:rsidR="00CA08A9" w:rsidRDefault="001A30D1" w:rsidP="000C25B2">
      <w:pPr>
        <w:spacing w:after="0"/>
        <w:ind w:right="-4891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Příloha č. 1 – Technická specifikace</w:t>
      </w:r>
    </w:p>
    <w:p w14:paraId="5F37CD01" w14:textId="0CE0C13A" w:rsidR="000C25B2" w:rsidRDefault="000C25B2">
      <w:pPr>
        <w:ind w:right="-4891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Příloha č. 2 – Vzor Akceptačního protokolu</w:t>
      </w:r>
    </w:p>
    <w:p w14:paraId="49F897E2" w14:textId="77777777" w:rsidR="000C25B2" w:rsidRDefault="000C25B2">
      <w:pPr>
        <w:ind w:right="-4891"/>
        <w:rPr>
          <w:rFonts w:ascii="Century Gothic" w:hAnsi="Century Gothic" w:cs="Arial"/>
          <w:sz w:val="20"/>
          <w:szCs w:val="20"/>
        </w:rPr>
      </w:pPr>
    </w:p>
    <w:sectPr w:rsidR="000C25B2">
      <w:type w:val="continuous"/>
      <w:pgSz w:w="11906" w:h="16838"/>
      <w:pgMar w:top="1985" w:right="1418" w:bottom="1418" w:left="1418" w:header="709" w:footer="851" w:gutter="0"/>
      <w:cols w:num="2"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BF4DB" w14:textId="77777777" w:rsidR="00620E3A" w:rsidRDefault="00620E3A">
      <w:pPr>
        <w:spacing w:after="0"/>
      </w:pPr>
      <w:r>
        <w:separator/>
      </w:r>
    </w:p>
  </w:endnote>
  <w:endnote w:type="continuationSeparator" w:id="0">
    <w:p w14:paraId="07DB42B3" w14:textId="77777777" w:rsidR="00620E3A" w:rsidRDefault="00620E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charset w:val="EE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3031B" w14:textId="77777777" w:rsidR="00CA08A9" w:rsidRPr="000C25B2" w:rsidRDefault="001A30D1">
    <w:pPr>
      <w:pStyle w:val="slostrany"/>
      <w:rPr>
        <w:rFonts w:ascii="Century Gothic" w:hAnsi="Century Gothic"/>
        <w:szCs w:val="16"/>
      </w:rPr>
    </w:pPr>
    <w:r w:rsidRPr="000C25B2">
      <w:rPr>
        <w:rFonts w:ascii="Century Gothic" w:hAnsi="Century Gothic"/>
      </w:rPr>
      <w:t xml:space="preserve">strana </w:t>
    </w:r>
    <w:r w:rsidRPr="000C25B2">
      <w:rPr>
        <w:rFonts w:ascii="Century Gothic" w:hAnsi="Century Gothic"/>
      </w:rPr>
      <w:fldChar w:fldCharType="begin"/>
    </w:r>
    <w:r w:rsidRPr="000C25B2">
      <w:rPr>
        <w:rFonts w:ascii="Century Gothic" w:hAnsi="Century Gothic"/>
      </w:rPr>
      <w:instrText>PAGE</w:instrText>
    </w:r>
    <w:r w:rsidRPr="000C25B2">
      <w:rPr>
        <w:rFonts w:ascii="Century Gothic" w:hAnsi="Century Gothic"/>
      </w:rPr>
      <w:fldChar w:fldCharType="separate"/>
    </w:r>
    <w:r w:rsidR="00AD46C8">
      <w:rPr>
        <w:rFonts w:ascii="Century Gothic" w:hAnsi="Century Gothic"/>
        <w:noProof/>
      </w:rPr>
      <w:t>4</w:t>
    </w:r>
    <w:r w:rsidRPr="000C25B2">
      <w:rPr>
        <w:rFonts w:ascii="Century Gothic" w:hAnsi="Century Gothic"/>
      </w:rPr>
      <w:fldChar w:fldCharType="end"/>
    </w:r>
    <w:r w:rsidRPr="000C25B2">
      <w:rPr>
        <w:rFonts w:ascii="Century Gothic" w:hAnsi="Century Gothic"/>
      </w:rPr>
      <w:t xml:space="preserve"> / </w:t>
    </w:r>
    <w:r w:rsidRPr="000C25B2">
      <w:rPr>
        <w:rFonts w:ascii="Century Gothic" w:hAnsi="Century Gothic"/>
      </w:rPr>
      <w:fldChar w:fldCharType="begin"/>
    </w:r>
    <w:r w:rsidRPr="000C25B2">
      <w:rPr>
        <w:rFonts w:ascii="Century Gothic" w:hAnsi="Century Gothic"/>
      </w:rPr>
      <w:instrText>NUMPAGES</w:instrText>
    </w:r>
    <w:r w:rsidRPr="000C25B2">
      <w:rPr>
        <w:rFonts w:ascii="Century Gothic" w:hAnsi="Century Gothic"/>
      </w:rPr>
      <w:fldChar w:fldCharType="separate"/>
    </w:r>
    <w:r w:rsidR="00AD46C8">
      <w:rPr>
        <w:rFonts w:ascii="Century Gothic" w:hAnsi="Century Gothic"/>
        <w:noProof/>
      </w:rPr>
      <w:t>9</w:t>
    </w:r>
    <w:r w:rsidRPr="000C25B2">
      <w:rPr>
        <w:rFonts w:ascii="Century Gothic" w:hAnsi="Century Gothic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B7801" w14:textId="77777777" w:rsidR="00CA08A9" w:rsidRDefault="001A30D1">
    <w:pPr>
      <w:pStyle w:val="slostrany"/>
      <w:rPr>
        <w:szCs w:val="16"/>
      </w:rPr>
    </w:pPr>
    <w:r>
      <w:t xml:space="preserve">strana </w:t>
    </w:r>
    <w:r>
      <w:fldChar w:fldCharType="begin"/>
    </w:r>
    <w:r>
      <w:instrText>PAGE</w:instrText>
    </w:r>
    <w:r>
      <w:fldChar w:fldCharType="separate"/>
    </w:r>
    <w:r>
      <w:t>10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C341A" w14:textId="77777777" w:rsidR="00620E3A" w:rsidRDefault="00620E3A">
      <w:pPr>
        <w:spacing w:after="0"/>
      </w:pPr>
      <w:r>
        <w:separator/>
      </w:r>
    </w:p>
  </w:footnote>
  <w:footnote w:type="continuationSeparator" w:id="0">
    <w:p w14:paraId="7D9E41E9" w14:textId="77777777" w:rsidR="00620E3A" w:rsidRDefault="00620E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73003" w14:textId="0E824E00" w:rsidR="00CA08A9" w:rsidRDefault="00AD46C8">
    <w:pPr>
      <w:tabs>
        <w:tab w:val="left" w:pos="1690"/>
      </w:tabs>
    </w:pPr>
    <w:r>
      <w:rPr>
        <w:noProof/>
        <w:lang w:eastAsia="cs-CZ"/>
      </w:rPr>
      <w:drawing>
        <wp:inline distT="0" distB="0" distL="0" distR="0" wp14:anchorId="5799343D" wp14:editId="1530DC5B">
          <wp:extent cx="2724150" cy="419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2FFCA" w14:textId="38A92490" w:rsidR="00CA08A9" w:rsidRDefault="00AD46C8">
    <w:pPr>
      <w:tabs>
        <w:tab w:val="left" w:pos="1690"/>
      </w:tabs>
    </w:pPr>
    <w:r>
      <w:rPr>
        <w:noProof/>
        <w:lang w:eastAsia="cs-CZ"/>
      </w:rPr>
      <w:drawing>
        <wp:inline distT="0" distB="0" distL="0" distR="0" wp14:anchorId="5F4BB847" wp14:editId="328BCFA1">
          <wp:extent cx="2724150" cy="4191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E50F4"/>
    <w:multiLevelType w:val="multilevel"/>
    <w:tmpl w:val="DB026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126F6"/>
    <w:multiLevelType w:val="multilevel"/>
    <w:tmpl w:val="B3F09B5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D24074"/>
    <w:multiLevelType w:val="multilevel"/>
    <w:tmpl w:val="A4ACC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8F1FA5"/>
    <w:multiLevelType w:val="multilevel"/>
    <w:tmpl w:val="57DE6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1F6019"/>
    <w:multiLevelType w:val="multilevel"/>
    <w:tmpl w:val="EB048A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cs="Arial"/>
        <w:b w:val="0"/>
        <w:bCs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46558B"/>
    <w:multiLevelType w:val="multilevel"/>
    <w:tmpl w:val="E230D16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7B279A7"/>
    <w:multiLevelType w:val="multilevel"/>
    <w:tmpl w:val="866A0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4678C3"/>
    <w:multiLevelType w:val="multilevel"/>
    <w:tmpl w:val="2D66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603C40"/>
    <w:multiLevelType w:val="multilevel"/>
    <w:tmpl w:val="57305894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</w:lvl>
    <w:lvl w:ilvl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9" w15:restartNumberingAfterBreak="0">
    <w:nsid w:val="520E1C51"/>
    <w:multiLevelType w:val="multilevel"/>
    <w:tmpl w:val="E7C0357E"/>
    <w:lvl w:ilvl="0">
      <w:start w:val="1"/>
      <w:numFmt w:val="decimal"/>
      <w:pStyle w:val="seznam-1rov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8C53604"/>
    <w:multiLevelType w:val="multilevel"/>
    <w:tmpl w:val="E7D0DDFA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Century Gothic" w:hAnsi="Century Gothic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9A0F1F"/>
    <w:multiLevelType w:val="multilevel"/>
    <w:tmpl w:val="8FE860F2"/>
    <w:lvl w:ilvl="0">
      <w:start w:val="1"/>
      <w:numFmt w:val="lowerLetter"/>
      <w:lvlText w:val="%1)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5E971F6"/>
    <w:multiLevelType w:val="multilevel"/>
    <w:tmpl w:val="7D2A198A"/>
    <w:lvl w:ilvl="0">
      <w:start w:val="1"/>
      <w:numFmt w:val="lowerLetter"/>
      <w:lvlText w:val="%1) "/>
      <w:lvlJc w:val="left"/>
      <w:pPr>
        <w:tabs>
          <w:tab w:val="num" w:pos="0"/>
        </w:tabs>
        <w:ind w:left="992" w:hanging="283"/>
      </w:pPr>
      <w:rPr>
        <w:b w:val="0"/>
        <w:i w:val="0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B350E9D"/>
    <w:multiLevelType w:val="multilevel"/>
    <w:tmpl w:val="850ECF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4" w15:restartNumberingAfterBreak="0">
    <w:nsid w:val="6BB01B92"/>
    <w:multiLevelType w:val="multilevel"/>
    <w:tmpl w:val="C4E4F11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cs="Arial"/>
        <w:b w:val="0"/>
        <w:bCs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1C20CD"/>
    <w:multiLevelType w:val="multilevel"/>
    <w:tmpl w:val="05E808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50833192">
    <w:abstractNumId w:val="9"/>
  </w:num>
  <w:num w:numId="2" w16cid:durableId="1508523710">
    <w:abstractNumId w:val="2"/>
  </w:num>
  <w:num w:numId="3" w16cid:durableId="1727990733">
    <w:abstractNumId w:val="11"/>
  </w:num>
  <w:num w:numId="4" w16cid:durableId="1254171769">
    <w:abstractNumId w:val="6"/>
  </w:num>
  <w:num w:numId="5" w16cid:durableId="1262451807">
    <w:abstractNumId w:val="0"/>
  </w:num>
  <w:num w:numId="6" w16cid:durableId="469635409">
    <w:abstractNumId w:val="3"/>
  </w:num>
  <w:num w:numId="7" w16cid:durableId="1209758178">
    <w:abstractNumId w:val="10"/>
  </w:num>
  <w:num w:numId="8" w16cid:durableId="682324131">
    <w:abstractNumId w:val="5"/>
  </w:num>
  <w:num w:numId="9" w16cid:durableId="1157191117">
    <w:abstractNumId w:val="12"/>
  </w:num>
  <w:num w:numId="10" w16cid:durableId="1834881212">
    <w:abstractNumId w:val="1"/>
  </w:num>
  <w:num w:numId="11" w16cid:durableId="38168929">
    <w:abstractNumId w:val="13"/>
  </w:num>
  <w:num w:numId="12" w16cid:durableId="1942640619">
    <w:abstractNumId w:val="14"/>
  </w:num>
  <w:num w:numId="13" w16cid:durableId="453059226">
    <w:abstractNumId w:val="4"/>
  </w:num>
  <w:num w:numId="14" w16cid:durableId="195197921">
    <w:abstractNumId w:val="8"/>
  </w:num>
  <w:num w:numId="15" w16cid:durableId="316883192">
    <w:abstractNumId w:val="7"/>
  </w:num>
  <w:num w:numId="16" w16cid:durableId="1243937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A9"/>
    <w:rsid w:val="000A1BD7"/>
    <w:rsid w:val="000C25B2"/>
    <w:rsid w:val="001139E8"/>
    <w:rsid w:val="001A30D1"/>
    <w:rsid w:val="002B63CA"/>
    <w:rsid w:val="005228C5"/>
    <w:rsid w:val="00543F4A"/>
    <w:rsid w:val="00620E3A"/>
    <w:rsid w:val="006B241F"/>
    <w:rsid w:val="007C4361"/>
    <w:rsid w:val="00932879"/>
    <w:rsid w:val="00983C2B"/>
    <w:rsid w:val="009B526F"/>
    <w:rsid w:val="00AD46C8"/>
    <w:rsid w:val="00B25118"/>
    <w:rsid w:val="00C11572"/>
    <w:rsid w:val="00CA08A9"/>
    <w:rsid w:val="00CF44DC"/>
    <w:rsid w:val="00E03B72"/>
    <w:rsid w:val="00F1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4764E"/>
  <w15:docId w15:val="{7E4EB1E0-B922-4D6C-8FEA-65E6CC32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730D5"/>
    <w:pPr>
      <w:suppressAutoHyphens/>
      <w:spacing w:after="220"/>
    </w:pPr>
    <w:rPr>
      <w:rFonts w:ascii="Arial" w:eastAsia="Calibri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D53854"/>
    <w:pPr>
      <w:keepNext/>
      <w:spacing w:after="0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link w:val="Zhlav"/>
    <w:uiPriority w:val="99"/>
    <w:qFormat/>
    <w:rsid w:val="00E04475"/>
    <w:rPr>
      <w:rFonts w:ascii="Arial" w:eastAsia="Calibri" w:hAnsi="Arial"/>
      <w:sz w:val="22"/>
      <w:szCs w:val="22"/>
      <w:lang w:val="cs-CZ" w:eastAsia="en-US" w:bidi="ar-SA"/>
    </w:rPr>
  </w:style>
  <w:style w:type="character" w:customStyle="1" w:styleId="ZpatChar">
    <w:name w:val="Zápatí Char"/>
    <w:link w:val="Zpat"/>
    <w:qFormat/>
    <w:rsid w:val="00E04475"/>
    <w:rPr>
      <w:rFonts w:ascii="Arial" w:eastAsia="Calibri" w:hAnsi="Arial"/>
      <w:sz w:val="22"/>
      <w:szCs w:val="22"/>
      <w:lang w:val="cs-CZ" w:eastAsia="en-US" w:bidi="ar-SA"/>
    </w:rPr>
  </w:style>
  <w:style w:type="character" w:customStyle="1" w:styleId="TextbublinyChar">
    <w:name w:val="Text bubliny Char"/>
    <w:link w:val="Textbubliny"/>
    <w:qFormat/>
    <w:rsid w:val="00E33135"/>
    <w:rPr>
      <w:rFonts w:ascii="Tahoma" w:eastAsia="Calibri" w:hAnsi="Tahoma" w:cs="Tahoma"/>
      <w:sz w:val="16"/>
      <w:szCs w:val="16"/>
      <w:lang w:eastAsia="en-US"/>
    </w:rPr>
  </w:style>
  <w:style w:type="character" w:styleId="Odkaznakoment">
    <w:name w:val="annotation reference"/>
    <w:qFormat/>
    <w:rsid w:val="004139BD"/>
    <w:rPr>
      <w:sz w:val="16"/>
      <w:szCs w:val="16"/>
    </w:rPr>
  </w:style>
  <w:style w:type="character" w:customStyle="1" w:styleId="TextkomenteChar">
    <w:name w:val="Text komentáře Char"/>
    <w:link w:val="Textkomente"/>
    <w:qFormat/>
    <w:rsid w:val="004139BD"/>
    <w:rPr>
      <w:rFonts w:ascii="Arial" w:eastAsia="Calibri" w:hAnsi="Arial"/>
      <w:lang w:eastAsia="en-US"/>
    </w:rPr>
  </w:style>
  <w:style w:type="character" w:customStyle="1" w:styleId="PedmtkomenteChar">
    <w:name w:val="Předmět komentáře Char"/>
    <w:link w:val="Pedmtkomente"/>
    <w:qFormat/>
    <w:rsid w:val="004139BD"/>
    <w:rPr>
      <w:rFonts w:ascii="Arial" w:eastAsia="Calibri" w:hAnsi="Arial"/>
      <w:b/>
      <w:bCs/>
      <w:lang w:eastAsia="en-US"/>
    </w:rPr>
  </w:style>
  <w:style w:type="character" w:customStyle="1" w:styleId="ZkladntextodsazenChar">
    <w:name w:val="Základní text odsazený Char"/>
    <w:link w:val="Zkladntextodsazen"/>
    <w:qFormat/>
    <w:rsid w:val="004F6DAA"/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qFormat/>
    <w:rsid w:val="00DE4919"/>
    <w:rPr>
      <w:sz w:val="24"/>
    </w:rPr>
  </w:style>
  <w:style w:type="character" w:customStyle="1" w:styleId="data">
    <w:name w:val="data"/>
    <w:qFormat/>
    <w:rsid w:val="005D2DE0"/>
  </w:style>
  <w:style w:type="character" w:customStyle="1" w:styleId="Internetovodkaz">
    <w:name w:val="Internetový odkaz"/>
    <w:rsid w:val="005D2DE0"/>
    <w:rPr>
      <w:color w:val="0563C1"/>
      <w:u w:val="single"/>
    </w:rPr>
  </w:style>
  <w:style w:type="character" w:styleId="Siln">
    <w:name w:val="Strong"/>
    <w:uiPriority w:val="22"/>
    <w:qFormat/>
    <w:rsid w:val="005616A8"/>
    <w:rPr>
      <w:b/>
      <w:bCs/>
    </w:rPr>
  </w:style>
  <w:style w:type="character" w:customStyle="1" w:styleId="fontstyle01">
    <w:name w:val="fontstyle01"/>
    <w:qFormat/>
    <w:rsid w:val="00AE0596"/>
    <w:rPr>
      <w:rFonts w:ascii="Calibri-Bold" w:hAnsi="Calibri-Bold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qFormat/>
    <w:rsid w:val="00AE0596"/>
    <w:rPr>
      <w:rFonts w:ascii="Calibri" w:hAnsi="Calibri" w:cs="Calibri"/>
      <w:b w:val="0"/>
      <w:bCs w:val="0"/>
      <w:i w:val="0"/>
      <w:iCs w:val="0"/>
      <w:color w:val="000000"/>
      <w:sz w:val="20"/>
      <w:szCs w:val="20"/>
    </w:rPr>
  </w:style>
  <w:style w:type="character" w:customStyle="1" w:styleId="Nevyeenzmnka1">
    <w:name w:val="Nevyřešená zmínka1"/>
    <w:uiPriority w:val="99"/>
    <w:semiHidden/>
    <w:unhideWhenUsed/>
    <w:qFormat/>
    <w:rsid w:val="00F5745E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956E12"/>
    <w:rPr>
      <w:rFonts w:ascii="Calibri" w:eastAsia="Calibri" w:hAnsi="Calibri" w:cs="Calibri"/>
      <w:sz w:val="22"/>
      <w:szCs w:val="22"/>
    </w:rPr>
  </w:style>
  <w:style w:type="character" w:customStyle="1" w:styleId="slovndk">
    <w:name w:val="Číslování řádků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D53854"/>
    <w:pPr>
      <w:spacing w:after="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E04475"/>
    <w:pPr>
      <w:tabs>
        <w:tab w:val="center" w:pos="4536"/>
        <w:tab w:val="right" w:pos="9072"/>
      </w:tabs>
      <w:spacing w:after="0"/>
    </w:pPr>
  </w:style>
  <w:style w:type="paragraph" w:styleId="Zpat">
    <w:name w:val="footer"/>
    <w:basedOn w:val="Normln"/>
    <w:link w:val="ZpatChar"/>
    <w:unhideWhenUsed/>
    <w:rsid w:val="00E04475"/>
    <w:pPr>
      <w:tabs>
        <w:tab w:val="center" w:pos="4536"/>
        <w:tab w:val="right" w:pos="9072"/>
      </w:tabs>
      <w:spacing w:after="0"/>
    </w:pPr>
  </w:style>
  <w:style w:type="paragraph" w:customStyle="1" w:styleId="pole">
    <w:name w:val="pole"/>
    <w:basedOn w:val="Normln"/>
    <w:qFormat/>
    <w:rsid w:val="00E04475"/>
    <w:pPr>
      <w:tabs>
        <w:tab w:val="left" w:pos="1701"/>
      </w:tabs>
      <w:spacing w:after="0"/>
      <w:ind w:left="1701" w:hanging="1701"/>
    </w:pPr>
  </w:style>
  <w:style w:type="paragraph" w:customStyle="1" w:styleId="datum">
    <w:name w:val="datum"/>
    <w:basedOn w:val="Normln"/>
    <w:qFormat/>
    <w:rsid w:val="00E04475"/>
    <w:pPr>
      <w:spacing w:after="0"/>
    </w:pPr>
  </w:style>
  <w:style w:type="paragraph" w:customStyle="1" w:styleId="podpis">
    <w:name w:val="podpis"/>
    <w:basedOn w:val="Normln"/>
    <w:qFormat/>
    <w:rsid w:val="00E04475"/>
    <w:pPr>
      <w:keepNext/>
      <w:spacing w:after="0"/>
      <w:contextualSpacing/>
      <w:jc w:val="center"/>
    </w:pPr>
  </w:style>
  <w:style w:type="paragraph" w:customStyle="1" w:styleId="slostrany">
    <w:name w:val="číslo strany"/>
    <w:basedOn w:val="Normln"/>
    <w:qFormat/>
    <w:rsid w:val="00E04475"/>
    <w:pPr>
      <w:spacing w:before="160" w:after="0"/>
      <w:jc w:val="center"/>
    </w:pPr>
    <w:rPr>
      <w:sz w:val="16"/>
    </w:rPr>
  </w:style>
  <w:style w:type="paragraph" w:customStyle="1" w:styleId="przdndek">
    <w:name w:val="prázdný řádek"/>
    <w:basedOn w:val="Normln"/>
    <w:qFormat/>
    <w:rsid w:val="00E04475"/>
    <w:pPr>
      <w:spacing w:after="0"/>
      <w:jc w:val="both"/>
    </w:pPr>
  </w:style>
  <w:style w:type="paragraph" w:customStyle="1" w:styleId="adresa">
    <w:name w:val="adresa"/>
    <w:basedOn w:val="Normln"/>
    <w:qFormat/>
    <w:rsid w:val="00E04475"/>
    <w:pPr>
      <w:spacing w:after="0"/>
      <w:jc w:val="both"/>
    </w:pPr>
    <w:rPr>
      <w:b/>
    </w:rPr>
  </w:style>
  <w:style w:type="paragraph" w:customStyle="1" w:styleId="plohy">
    <w:name w:val="přílohy"/>
    <w:basedOn w:val="Normln"/>
    <w:qFormat/>
    <w:locked/>
    <w:rsid w:val="00E04475"/>
    <w:pPr>
      <w:spacing w:after="0"/>
      <w:jc w:val="both"/>
    </w:pPr>
    <w:rPr>
      <w:b/>
    </w:rPr>
  </w:style>
  <w:style w:type="paragraph" w:customStyle="1" w:styleId="seznam-1rove">
    <w:name w:val="seznam - 1. úroveň"/>
    <w:basedOn w:val="Normln"/>
    <w:qFormat/>
    <w:rsid w:val="00E04475"/>
    <w:pPr>
      <w:numPr>
        <w:numId w:val="1"/>
      </w:numPr>
      <w:tabs>
        <w:tab w:val="left" w:pos="567"/>
      </w:tabs>
      <w:jc w:val="both"/>
    </w:pPr>
  </w:style>
  <w:style w:type="paragraph" w:customStyle="1" w:styleId="seznam-2rove">
    <w:name w:val="seznam - 2. úroveň"/>
    <w:basedOn w:val="seznam-1rove"/>
    <w:qFormat/>
    <w:rsid w:val="00E04475"/>
    <w:p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E04475"/>
    <w:pPr>
      <w:tabs>
        <w:tab w:val="clear" w:pos="1134"/>
        <w:tab w:val="left" w:pos="1701"/>
      </w:tabs>
      <w:ind w:left="1701"/>
    </w:pPr>
  </w:style>
  <w:style w:type="paragraph" w:customStyle="1" w:styleId="nadpis-smlouva">
    <w:name w:val="nadpis - smlouva ..."/>
    <w:basedOn w:val="Normln"/>
    <w:qFormat/>
    <w:rsid w:val="00E04475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qFormat/>
    <w:rsid w:val="00E04475"/>
    <w:pPr>
      <w:spacing w:before="680" w:after="220"/>
      <w:jc w:val="left"/>
    </w:pPr>
    <w:rPr>
      <w:caps w:val="0"/>
      <w:sz w:val="24"/>
    </w:rPr>
  </w:style>
  <w:style w:type="paragraph" w:customStyle="1" w:styleId="hlavika">
    <w:name w:val="hlavička"/>
    <w:basedOn w:val="przdndek"/>
    <w:qFormat/>
    <w:rsid w:val="00E04475"/>
    <w:pPr>
      <w:spacing w:after="220"/>
    </w:pPr>
    <w:rPr>
      <w:sz w:val="18"/>
    </w:rPr>
  </w:style>
  <w:style w:type="paragraph" w:styleId="Zkladntextodsazen">
    <w:name w:val="Body Text Indent"/>
    <w:basedOn w:val="Normln"/>
    <w:link w:val="ZkladntextodsazenChar"/>
    <w:rsid w:val="00CC308C"/>
    <w:pPr>
      <w:spacing w:after="120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2">
    <w:name w:val="Body Text Indent 2"/>
    <w:basedOn w:val="Normln"/>
    <w:qFormat/>
    <w:rsid w:val="00CC308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Podnadpis">
    <w:name w:val="Subtitle"/>
    <w:basedOn w:val="Normln"/>
    <w:qFormat/>
    <w:rsid w:val="00E926EA"/>
    <w:pPr>
      <w:spacing w:after="0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qFormat/>
    <w:rsid w:val="00E33135"/>
    <w:pPr>
      <w:spacing w:after="0"/>
    </w:pPr>
    <w:rPr>
      <w:rFonts w:ascii="Tahoma" w:hAnsi="Tahoma"/>
      <w:sz w:val="16"/>
      <w:szCs w:val="16"/>
      <w:lang w:val="x-none"/>
    </w:rPr>
  </w:style>
  <w:style w:type="paragraph" w:styleId="Textkomente">
    <w:name w:val="annotation text"/>
    <w:basedOn w:val="Normln"/>
    <w:link w:val="TextkomenteChar"/>
    <w:qFormat/>
    <w:rsid w:val="004139BD"/>
    <w:rPr>
      <w:sz w:val="20"/>
      <w:szCs w:val="20"/>
      <w:lang w:val="x-none"/>
    </w:rPr>
  </w:style>
  <w:style w:type="paragraph" w:styleId="Pedmtkomente">
    <w:name w:val="annotation subject"/>
    <w:basedOn w:val="Textkomente"/>
    <w:next w:val="Textkomente"/>
    <w:link w:val="PedmtkomenteChar"/>
    <w:qFormat/>
    <w:rsid w:val="004139BD"/>
    <w:rPr>
      <w:b/>
      <w:bCs/>
    </w:rPr>
  </w:style>
  <w:style w:type="paragraph" w:styleId="Normlnweb">
    <w:name w:val="Normal (Web)"/>
    <w:basedOn w:val="Normln"/>
    <w:uiPriority w:val="99"/>
    <w:unhideWhenUsed/>
    <w:qFormat/>
    <w:rsid w:val="00091536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25C7B"/>
    <w:pPr>
      <w:spacing w:after="0"/>
      <w:ind w:left="720"/>
    </w:pPr>
    <w:rPr>
      <w:rFonts w:ascii="Calibri" w:hAnsi="Calibri" w:cs="Calibri"/>
      <w:lang w:eastAsia="cs-CZ"/>
    </w:rPr>
  </w:style>
  <w:style w:type="paragraph" w:styleId="Revize">
    <w:name w:val="Revision"/>
    <w:uiPriority w:val="99"/>
    <w:semiHidden/>
    <w:qFormat/>
    <w:rsid w:val="00435995"/>
    <w:pPr>
      <w:suppressAutoHyphens/>
    </w:pPr>
    <w:rPr>
      <w:rFonts w:ascii="Arial" w:eastAsia="Calibri" w:hAnsi="Arial"/>
      <w:sz w:val="22"/>
      <w:szCs w:val="22"/>
      <w:lang w:eastAsia="en-US"/>
    </w:rPr>
  </w:style>
  <w:style w:type="paragraph" w:customStyle="1" w:styleId="Default">
    <w:name w:val="Default"/>
    <w:qFormat/>
    <w:rsid w:val="00BC1C01"/>
    <w:pPr>
      <w:suppressAutoHyphens/>
    </w:pPr>
    <w:rPr>
      <w:rFonts w:ascii="ArialMT" w:hAnsi="ArialMT" w:cs="ArialMT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D5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C1157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1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podatelna@dcuk.cz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opst.cz/dotace/2-vyzv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0c__x00ed_slo_x0020_sm_x011b_rnice0 xmlns="d658cf80-ba75-4e7d-b256-0e4b99e04137" xsi:nil="true"/>
    <Platnost_x0020_od xmlns="538dea3e-17c6-4034-b266-8653e5927a08">2012-01-02T23:00:00+00:00</Platnost_x0020_od>
    <_x00da__x010d_innost_x0020_od xmlns="538dea3e-17c6-4034-b266-8653e5927a08">2012-01-02T23:00:00+00:00</_x00da__x010d_innost_x0020_od>
    <Platn_x00e9_ xmlns="538dea3e-17c6-4034-b266-8653e5927a08">true</Platn_x00e9_>
    <Notifikace xmlns="d658cf80-ba75-4e7d-b256-0e4b99e04137">Ne</Notifikac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D50F9A3ACACE48A49A6E1F2E1D23B1" ma:contentTypeVersion="17" ma:contentTypeDescription="Vytvořit nový dokument" ma:contentTypeScope="" ma:versionID="19d64c8efbad38b24d79a3ffb5b70b8f">
  <xsd:schema xmlns:xsd="http://www.w3.org/2001/XMLSchema" xmlns:p="http://schemas.microsoft.com/office/2006/metadata/properties" xmlns:ns2="538dea3e-17c6-4034-b266-8653e5927a08" xmlns:ns3="d658cf80-ba75-4e7d-b256-0e4b99e04137" targetNamespace="http://schemas.microsoft.com/office/2006/metadata/properties" ma:root="true" ma:fieldsID="2bb23644d5eee932e7a68af8bfdac4f8" ns2:_="" ns3:_="">
    <xsd:import namespace="538dea3e-17c6-4034-b266-8653e5927a08"/>
    <xsd:import namespace="d658cf80-ba75-4e7d-b256-0e4b99e04137"/>
    <xsd:element name="properties">
      <xsd:complexType>
        <xsd:sequence>
          <xsd:element name="documentManagement">
            <xsd:complexType>
              <xsd:all>
                <xsd:element ref="ns2:Platnost_x0020_od"/>
                <xsd:element ref="ns2:_x00da__x010d_innost_x0020_od"/>
                <xsd:element ref="ns2:Platn_x00e9_" minOccurs="0"/>
                <xsd:element ref="ns3:_x010c__x00ed_slo_x0020_sm_x011b_rnice0" minOccurs="0"/>
                <xsd:element ref="ns3:Notifik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38dea3e-17c6-4034-b266-8653e5927a08" elementFormDefault="qualified">
    <xsd:import namespace="http://schemas.microsoft.com/office/2006/documentManagement/types"/>
    <xsd:element name="Platnost_x0020_od" ma:index="2" ma:displayName="Platnost od" ma:format="DateOnly" ma:internalName="Platnost_x0020_od">
      <xsd:simpleType>
        <xsd:restriction base="dms:DateTime"/>
      </xsd:simpleType>
    </xsd:element>
    <xsd:element name="_x00da__x010d_innost_x0020_od" ma:index="3" ma:displayName="Účinnost od" ma:format="DateOnly" ma:internalName="_x00da__x010d_innost_x0020_od">
      <xsd:simpleType>
        <xsd:restriction base="dms:DateTime"/>
      </xsd:simpleType>
    </xsd:element>
    <xsd:element name="Platn_x00e9_" ma:index="4" nillable="true" ma:displayName="Platné" ma:default="1" ma:internalName="Platn_x00e9_">
      <xsd:simpleType>
        <xsd:restriction base="dms:Boolean"/>
      </xsd:simpleType>
    </xsd:element>
  </xsd:schema>
  <xsd:schema xmlns:xsd="http://www.w3.org/2001/XMLSchema" xmlns:dms="http://schemas.microsoft.com/office/2006/documentManagement/types" targetNamespace="d658cf80-ba75-4e7d-b256-0e4b99e04137" elementFormDefault="qualified">
    <xsd:import namespace="http://schemas.microsoft.com/office/2006/documentManagement/types"/>
    <xsd:element name="_x010c__x00ed_slo_x0020_sm_x011b_rnice0" ma:index="5" nillable="true" ma:displayName="Číslo směrnice" ma:list="{e86e94d8-b977-4b02-a1d7-a37ef24fb5c7}" ma:internalName="_x010c__x00ed_slo_x0020_sm_x011b_rnice0" ma:showField="_x010c__x00ed_slo_x0020_p_x0159_">
      <xsd:simpleType>
        <xsd:restriction base="dms:Lookup"/>
      </xsd:simpleType>
    </xsd:element>
    <xsd:element name="Notifikace" ma:index="6" nillable="true" ma:displayName="Notifikace" ma:default="Ne" ma:description="Systémový sloupec pro sledování zaslaných notifikací" ma:internalName="Notifikac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yp obsahu" ma:readOnly="true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92E917D-4165-4B4D-BE86-7CA432C0A0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278B47-7D45-4192-A144-E461A13264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0B2BFC-3FF0-45F2-8D77-A1CCEEDDB7EE}">
  <ds:schemaRefs>
    <ds:schemaRef ds:uri="http://schemas.microsoft.com/office/2006/metadata/properties"/>
    <ds:schemaRef ds:uri="http://schemas.microsoft.com/office/infopath/2007/PartnerControls"/>
    <ds:schemaRef ds:uri="d658cf80-ba75-4e7d-b256-0e4b99e04137"/>
    <ds:schemaRef ds:uri="538dea3e-17c6-4034-b266-8653e5927a08"/>
  </ds:schemaRefs>
</ds:datastoreItem>
</file>

<file path=customXml/itemProps4.xml><?xml version="1.0" encoding="utf-8"?>
<ds:datastoreItem xmlns:ds="http://schemas.openxmlformats.org/officeDocument/2006/customXml" ds:itemID="{AB6BC14C-1A45-4E0F-926D-01D03D5C1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8dea3e-17c6-4034-b266-8653e5927a08"/>
    <ds:schemaRef ds:uri="d658cf80-ba75-4e7d-b256-0e4b99e0413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A7E56D0B-34F4-4CC5-8E2E-69B86D0452D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3791</Words>
  <Characters>22372</Characters>
  <Application>Microsoft Office Word</Application>
  <DocSecurity>0</DocSecurity>
  <Lines>186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2006_S_16 Příloha č. 4 Darovací smlouva na převod nemovitosti</vt:lpstr>
    </vt:vector>
  </TitlesOfParts>
  <Company>KUUK</Company>
  <LinksUpToDate>false</LinksUpToDate>
  <CharactersWithSpaces>26111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2006_S_16 Příloha č. 4 Darovací smlouva na převod nemovitosti</dc:title>
  <dc:subject/>
  <dc:creator>pechan.t</dc:creator>
  <dc:description/>
  <cp:lastModifiedBy>Jana Seb</cp:lastModifiedBy>
  <cp:revision>3</cp:revision>
  <cp:lastPrinted>2023-10-27T10:27:00Z</cp:lastPrinted>
  <dcterms:created xsi:type="dcterms:W3CDTF">2025-06-13T19:24:00Z</dcterms:created>
  <dcterms:modified xsi:type="dcterms:W3CDTF">2025-06-13T19:30:00Z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??slo sm?rnice">
    <vt:lpwstr>31</vt:lpwstr>
  </property>
</Properties>
</file>