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DB51" w14:textId="70EDE09E" w:rsidR="00691EEC" w:rsidRDefault="00691EEC" w:rsidP="00C26AE3"/>
    <w:p w14:paraId="13EFDC65" w14:textId="5C7EDF81" w:rsidR="007549F0" w:rsidRPr="00575161" w:rsidRDefault="007549F0" w:rsidP="007549F0">
      <w:pPr>
        <w:pStyle w:val="pole"/>
        <w:tabs>
          <w:tab w:val="clear" w:pos="1701"/>
          <w:tab w:val="left" w:pos="2340"/>
        </w:tabs>
        <w:ind w:left="2340" w:hanging="2340"/>
        <w:rPr>
          <w:rFonts w:asciiTheme="minorHAnsi" w:hAnsiTheme="minorHAnsi"/>
        </w:rPr>
      </w:pPr>
      <w:r w:rsidRPr="00575161">
        <w:rPr>
          <w:rFonts w:asciiTheme="minorHAnsi" w:hAnsiTheme="minorHAnsi"/>
        </w:rPr>
        <w:t xml:space="preserve">Číslo klienta: </w:t>
      </w:r>
      <w:r w:rsidR="007A7082">
        <w:rPr>
          <w:rFonts w:asciiTheme="minorHAnsi" w:hAnsiTheme="minorHAnsi"/>
        </w:rPr>
        <w:t>25/SML1873/OS/LP</w:t>
      </w:r>
    </w:p>
    <w:p w14:paraId="73E6CE87" w14:textId="0C11B4B7" w:rsidR="007549F0" w:rsidRPr="00575161" w:rsidRDefault="007549F0" w:rsidP="007549F0">
      <w:pPr>
        <w:pStyle w:val="pole"/>
        <w:tabs>
          <w:tab w:val="clear" w:pos="1701"/>
          <w:tab w:val="left" w:pos="2340"/>
        </w:tabs>
        <w:ind w:left="2340" w:hanging="2340"/>
        <w:rPr>
          <w:rFonts w:asciiTheme="minorHAnsi" w:hAnsiTheme="minorHAnsi"/>
        </w:rPr>
      </w:pPr>
      <w:r w:rsidRPr="00575161">
        <w:rPr>
          <w:rFonts w:asciiTheme="minorHAnsi" w:hAnsiTheme="minorHAnsi"/>
        </w:rPr>
        <w:t xml:space="preserve">Číslo </w:t>
      </w:r>
      <w:r w:rsidR="00C41B36">
        <w:rPr>
          <w:rFonts w:asciiTheme="minorHAnsi" w:hAnsiTheme="minorHAnsi"/>
        </w:rPr>
        <w:t>poradce</w:t>
      </w:r>
      <w:r w:rsidRPr="00575161">
        <w:rPr>
          <w:rFonts w:asciiTheme="minorHAnsi" w:hAnsiTheme="minorHAnsi"/>
        </w:rPr>
        <w:t xml:space="preserve">: </w:t>
      </w:r>
      <w:r w:rsidRPr="00575161">
        <w:rPr>
          <w:rFonts w:asciiTheme="minorHAnsi" w:hAnsiTheme="minorHAnsi"/>
        </w:rPr>
        <w:tab/>
      </w:r>
    </w:p>
    <w:p w14:paraId="788E07F3" w14:textId="77777777" w:rsidR="007549F0" w:rsidRPr="00575161" w:rsidRDefault="007549F0" w:rsidP="007549F0">
      <w:pPr>
        <w:pStyle w:val="przdndek"/>
        <w:rPr>
          <w:rFonts w:asciiTheme="minorHAnsi" w:hAnsiTheme="minorHAnsi"/>
        </w:rPr>
      </w:pPr>
    </w:p>
    <w:p w14:paraId="7BD3FFAB" w14:textId="77777777" w:rsidR="007549F0" w:rsidRPr="00575161" w:rsidRDefault="007549F0" w:rsidP="007549F0">
      <w:pPr>
        <w:pStyle w:val="przdndek"/>
        <w:rPr>
          <w:rFonts w:asciiTheme="minorHAnsi" w:hAnsiTheme="minorHAnsi"/>
        </w:rPr>
      </w:pPr>
    </w:p>
    <w:p w14:paraId="267B8524" w14:textId="77777777" w:rsidR="00C41B36" w:rsidRPr="00B60775" w:rsidRDefault="00C41B36" w:rsidP="00C41B36">
      <w:pPr>
        <w:pStyle w:val="nadpis-smlouva"/>
        <w:rPr>
          <w:rFonts w:asciiTheme="minorHAnsi" w:hAnsiTheme="minorHAnsi"/>
          <w:sz w:val="24"/>
          <w:szCs w:val="24"/>
        </w:rPr>
      </w:pPr>
      <w:r w:rsidRPr="00B60775">
        <w:rPr>
          <w:rFonts w:asciiTheme="minorHAnsi" w:hAnsiTheme="minorHAnsi"/>
          <w:sz w:val="24"/>
          <w:szCs w:val="24"/>
        </w:rPr>
        <w:t xml:space="preserve">Smlouva o poskytování poradenských služeb  </w:t>
      </w:r>
    </w:p>
    <w:p w14:paraId="6BAF8A38" w14:textId="77777777" w:rsidR="00C41B36" w:rsidRPr="00B60775" w:rsidRDefault="00C41B36" w:rsidP="00C41B36">
      <w:pPr>
        <w:jc w:val="center"/>
        <w:rPr>
          <w:rFonts w:asciiTheme="minorHAnsi" w:hAnsiTheme="minorHAnsi" w:cs="Arial"/>
        </w:rPr>
      </w:pPr>
      <w:r w:rsidRPr="00B60775">
        <w:rPr>
          <w:rFonts w:asciiTheme="minorHAnsi" w:hAnsiTheme="minorHAnsi"/>
        </w:rPr>
        <w:t xml:space="preserve"> uzavřená ve smyslu § 2430 a násl. zákona č. 89/2012 sb., občanský zákoník </w:t>
      </w:r>
      <w:r w:rsidRPr="00B60775">
        <w:rPr>
          <w:rFonts w:asciiTheme="minorHAnsi" w:hAnsiTheme="minorHAnsi" w:cs="Arial"/>
        </w:rPr>
        <w:t>(dále jen „občanský zákoník“)</w:t>
      </w:r>
    </w:p>
    <w:p w14:paraId="6C095964" w14:textId="77777777" w:rsidR="007549F0" w:rsidRPr="00B60775" w:rsidRDefault="007549F0" w:rsidP="007549F0">
      <w:pPr>
        <w:jc w:val="center"/>
        <w:rPr>
          <w:rFonts w:asciiTheme="minorHAnsi" w:hAnsiTheme="minorHAnsi"/>
        </w:rPr>
      </w:pPr>
    </w:p>
    <w:p w14:paraId="4FA0AD1A" w14:textId="77777777" w:rsidR="00AE3896" w:rsidRPr="00B60775" w:rsidRDefault="00AE3896" w:rsidP="00AE3896">
      <w:pPr>
        <w:pStyle w:val="nadpis-bod"/>
        <w:rPr>
          <w:rFonts w:asciiTheme="minorHAnsi" w:hAnsiTheme="minorHAnsi"/>
          <w:sz w:val="20"/>
          <w:szCs w:val="20"/>
        </w:rPr>
      </w:pPr>
      <w:r w:rsidRPr="00B60775">
        <w:rPr>
          <w:rFonts w:asciiTheme="minorHAnsi" w:hAnsiTheme="minorHAnsi"/>
          <w:sz w:val="20"/>
          <w:szCs w:val="20"/>
        </w:rPr>
        <w:t>Smluvní strany</w:t>
      </w:r>
    </w:p>
    <w:p w14:paraId="621D9510" w14:textId="77777777" w:rsidR="00AE3896" w:rsidRPr="00B60775" w:rsidRDefault="00AE3896" w:rsidP="00AE3896">
      <w:pPr>
        <w:pStyle w:val="adresa0"/>
        <w:rPr>
          <w:rFonts w:asciiTheme="minorHAnsi" w:hAnsiTheme="minorHAnsi"/>
          <w:sz w:val="20"/>
          <w:szCs w:val="20"/>
        </w:rPr>
      </w:pPr>
      <w:r w:rsidRPr="00B60775">
        <w:rPr>
          <w:rFonts w:asciiTheme="minorHAnsi" w:hAnsiTheme="minorHAnsi"/>
          <w:sz w:val="20"/>
          <w:szCs w:val="20"/>
        </w:rPr>
        <w:t>Klient</w:t>
      </w:r>
    </w:p>
    <w:p w14:paraId="23EC5FC1" w14:textId="77777777" w:rsidR="00AE3896" w:rsidRPr="00B60775" w:rsidRDefault="00AE3896" w:rsidP="00AE3896">
      <w:pPr>
        <w:pStyle w:val="adresa0"/>
        <w:rPr>
          <w:rFonts w:asciiTheme="minorHAnsi" w:hAnsiTheme="minorHAnsi"/>
          <w:sz w:val="20"/>
          <w:szCs w:val="20"/>
        </w:rPr>
      </w:pPr>
      <w:r w:rsidRPr="00B60775">
        <w:rPr>
          <w:rFonts w:asciiTheme="minorHAnsi" w:hAnsiTheme="minorHAnsi"/>
          <w:sz w:val="20"/>
          <w:szCs w:val="20"/>
        </w:rPr>
        <w:t>Ústecký kraj</w:t>
      </w:r>
    </w:p>
    <w:p w14:paraId="3E2239E4" w14:textId="1EC60A5A" w:rsidR="00AE3896" w:rsidRPr="004705CA" w:rsidRDefault="00AE3896" w:rsidP="00890E8E">
      <w:pPr>
        <w:pStyle w:val="pole"/>
        <w:tabs>
          <w:tab w:val="clear" w:pos="1701"/>
          <w:tab w:val="left" w:pos="2268"/>
        </w:tabs>
        <w:rPr>
          <w:rFonts w:asciiTheme="minorHAnsi" w:hAnsiTheme="minorHAnsi"/>
          <w:b/>
          <w:sz w:val="20"/>
          <w:szCs w:val="20"/>
        </w:rPr>
      </w:pPr>
      <w:r w:rsidRPr="00DE3D6C">
        <w:rPr>
          <w:rFonts w:asciiTheme="minorHAnsi" w:hAnsiTheme="minorHAnsi"/>
          <w:sz w:val="20"/>
          <w:szCs w:val="20"/>
        </w:rPr>
        <w:t>Sídlo:</w:t>
      </w:r>
      <w:r w:rsidRPr="00DE3D6C">
        <w:rPr>
          <w:rFonts w:asciiTheme="minorHAnsi" w:hAnsiTheme="minorHAnsi"/>
          <w:sz w:val="20"/>
          <w:szCs w:val="20"/>
        </w:rPr>
        <w:tab/>
      </w:r>
      <w:permStart w:id="2056349548" w:edGrp="everyone"/>
      <w:r w:rsidRPr="004705CA">
        <w:rPr>
          <w:rFonts w:asciiTheme="minorHAnsi" w:hAnsiTheme="minorHAnsi"/>
          <w:sz w:val="20"/>
          <w:szCs w:val="20"/>
        </w:rPr>
        <w:t>Velká Hradební 3118/48, 400 0</w:t>
      </w:r>
      <w:r w:rsidR="00985209">
        <w:rPr>
          <w:rFonts w:asciiTheme="minorHAnsi" w:hAnsiTheme="minorHAnsi"/>
          <w:sz w:val="20"/>
          <w:szCs w:val="20"/>
        </w:rPr>
        <w:t>1</w:t>
      </w:r>
      <w:r w:rsidRPr="004705CA">
        <w:rPr>
          <w:rFonts w:asciiTheme="minorHAnsi" w:hAnsiTheme="minorHAnsi"/>
          <w:sz w:val="20"/>
          <w:szCs w:val="20"/>
        </w:rPr>
        <w:t xml:space="preserve"> Ústí nad Labem  </w:t>
      </w:r>
      <w:permEnd w:id="2056349548"/>
    </w:p>
    <w:p w14:paraId="118152A7" w14:textId="146292EC" w:rsidR="00D52ACE" w:rsidRPr="004705CA" w:rsidRDefault="00AE3896" w:rsidP="00D4427D">
      <w:pPr>
        <w:pStyle w:val="pole"/>
        <w:rPr>
          <w:rFonts w:asciiTheme="minorHAnsi" w:hAnsiTheme="minorHAnsi"/>
          <w:sz w:val="20"/>
          <w:szCs w:val="20"/>
        </w:rPr>
      </w:pPr>
      <w:r w:rsidRPr="004705CA">
        <w:rPr>
          <w:rFonts w:asciiTheme="minorHAnsi" w:hAnsiTheme="minorHAnsi"/>
          <w:sz w:val="20"/>
          <w:szCs w:val="20"/>
        </w:rPr>
        <w:t>Zastoupený:</w:t>
      </w:r>
      <w:r w:rsidRPr="004705CA">
        <w:rPr>
          <w:rFonts w:asciiTheme="minorHAnsi" w:hAnsiTheme="minorHAnsi"/>
          <w:sz w:val="20"/>
          <w:szCs w:val="20"/>
        </w:rPr>
        <w:tab/>
      </w:r>
      <w:permStart w:id="384332370" w:edGrp="everyone"/>
      <w:r w:rsidR="00A23E2D" w:rsidRPr="004705CA">
        <w:rPr>
          <w:rFonts w:asciiTheme="minorHAnsi" w:hAnsiTheme="minorHAnsi"/>
          <w:sz w:val="20"/>
          <w:szCs w:val="20"/>
        </w:rPr>
        <w:t>Mgr. Richardem Brabcem, hejtmanem Ústeckého kraje</w:t>
      </w:r>
    </w:p>
    <w:p w14:paraId="0B5ED46F" w14:textId="797B0916" w:rsidR="00AE3896" w:rsidRPr="004705CA" w:rsidRDefault="00AE3896" w:rsidP="00D4427D">
      <w:pPr>
        <w:pStyle w:val="pole"/>
        <w:ind w:left="0" w:firstLine="0"/>
        <w:rPr>
          <w:rFonts w:asciiTheme="minorHAnsi" w:hAnsiTheme="minorHAnsi"/>
          <w:sz w:val="20"/>
          <w:szCs w:val="20"/>
        </w:rPr>
      </w:pPr>
      <w:permStart w:id="1237678756" w:edGrp="everyone"/>
      <w:permEnd w:id="384332370"/>
      <w:r w:rsidRPr="004705CA">
        <w:rPr>
          <w:rFonts w:asciiTheme="minorHAnsi" w:hAnsiTheme="minorHAnsi"/>
          <w:sz w:val="20"/>
          <w:szCs w:val="20"/>
        </w:rPr>
        <w:t>Telefon:</w:t>
      </w:r>
      <w:r w:rsidRPr="004705CA">
        <w:rPr>
          <w:rFonts w:asciiTheme="minorHAnsi" w:hAnsiTheme="minorHAnsi"/>
          <w:sz w:val="20"/>
          <w:szCs w:val="20"/>
        </w:rPr>
        <w:tab/>
      </w:r>
      <w:r w:rsidR="003C738C">
        <w:rPr>
          <w:rFonts w:asciiTheme="minorHAnsi" w:hAnsiTheme="minorHAnsi"/>
          <w:sz w:val="20"/>
          <w:szCs w:val="20"/>
        </w:rPr>
        <w:t xml:space="preserve">+420 </w:t>
      </w:r>
      <w:r w:rsidRPr="004705CA">
        <w:rPr>
          <w:rFonts w:asciiTheme="minorHAnsi" w:hAnsiTheme="minorHAnsi"/>
          <w:sz w:val="20"/>
          <w:szCs w:val="20"/>
        </w:rPr>
        <w:t xml:space="preserve">475 657 616 / </w:t>
      </w:r>
      <w:r w:rsidR="003C738C">
        <w:rPr>
          <w:rFonts w:asciiTheme="minorHAnsi" w:hAnsiTheme="minorHAnsi"/>
          <w:sz w:val="20"/>
          <w:szCs w:val="20"/>
        </w:rPr>
        <w:t xml:space="preserve">+420 </w:t>
      </w:r>
      <w:r w:rsidRPr="004705CA">
        <w:rPr>
          <w:rFonts w:asciiTheme="minorHAnsi" w:hAnsiTheme="minorHAnsi"/>
          <w:sz w:val="20"/>
          <w:szCs w:val="20"/>
        </w:rPr>
        <w:t xml:space="preserve">603 192 608, fax </w:t>
      </w:r>
      <w:r w:rsidR="003C738C">
        <w:rPr>
          <w:rFonts w:asciiTheme="minorHAnsi" w:hAnsiTheme="minorHAnsi"/>
          <w:sz w:val="20"/>
          <w:szCs w:val="20"/>
        </w:rPr>
        <w:t xml:space="preserve">+420 </w:t>
      </w:r>
      <w:r w:rsidRPr="004705CA">
        <w:rPr>
          <w:rFonts w:asciiTheme="minorHAnsi" w:hAnsiTheme="minorHAnsi"/>
          <w:sz w:val="20"/>
          <w:szCs w:val="20"/>
        </w:rPr>
        <w:t>475 200 245</w:t>
      </w:r>
      <w:permEnd w:id="1237678756"/>
    </w:p>
    <w:p w14:paraId="50084F9C" w14:textId="1D778A3D" w:rsidR="00AE3896" w:rsidRPr="004705CA" w:rsidRDefault="00AE3896" w:rsidP="00AE3896">
      <w:pPr>
        <w:pStyle w:val="pole"/>
        <w:rPr>
          <w:rFonts w:asciiTheme="minorHAnsi" w:hAnsiTheme="minorHAnsi"/>
          <w:sz w:val="20"/>
          <w:szCs w:val="20"/>
        </w:rPr>
      </w:pPr>
      <w:permStart w:id="701780698" w:edGrp="everyone"/>
      <w:r w:rsidRPr="004705CA">
        <w:rPr>
          <w:rFonts w:asciiTheme="minorHAnsi" w:hAnsiTheme="minorHAnsi"/>
          <w:sz w:val="20"/>
          <w:szCs w:val="20"/>
        </w:rPr>
        <w:t xml:space="preserve">Email pro doručování: </w:t>
      </w:r>
      <w:hyperlink r:id="rId12" w:history="1">
        <w:r w:rsidR="00A23E2D" w:rsidRPr="004705CA">
          <w:rPr>
            <w:rStyle w:val="Hypertextovodkaz"/>
            <w:rFonts w:asciiTheme="minorHAnsi" w:hAnsiTheme="minorHAnsi"/>
            <w:szCs w:val="20"/>
          </w:rPr>
          <w:t>sramkova.a@kr-ustecky.cz</w:t>
        </w:r>
      </w:hyperlink>
      <w:r w:rsidRPr="004705CA">
        <w:rPr>
          <w:rFonts w:asciiTheme="minorHAnsi" w:hAnsiTheme="minorHAnsi"/>
          <w:sz w:val="20"/>
          <w:szCs w:val="20"/>
        </w:rPr>
        <w:t xml:space="preserve"> </w:t>
      </w:r>
    </w:p>
    <w:p w14:paraId="69E2F0BB" w14:textId="77777777" w:rsidR="00AE3896" w:rsidRPr="004705CA" w:rsidRDefault="00AE3896" w:rsidP="00AE3896">
      <w:pPr>
        <w:pStyle w:val="pole"/>
        <w:rPr>
          <w:rFonts w:asciiTheme="minorHAnsi" w:hAnsiTheme="minorHAnsi"/>
          <w:sz w:val="20"/>
          <w:szCs w:val="20"/>
        </w:rPr>
      </w:pPr>
      <w:r w:rsidRPr="004705CA">
        <w:rPr>
          <w:rFonts w:asciiTheme="minorHAnsi" w:hAnsiTheme="minorHAnsi"/>
          <w:sz w:val="20"/>
          <w:szCs w:val="20"/>
        </w:rPr>
        <w:t>IČ:</w:t>
      </w:r>
      <w:r w:rsidRPr="004705CA">
        <w:rPr>
          <w:rFonts w:asciiTheme="minorHAnsi" w:hAnsiTheme="minorHAnsi"/>
          <w:sz w:val="20"/>
          <w:szCs w:val="20"/>
        </w:rPr>
        <w:tab/>
        <w:t xml:space="preserve">708 92 156 </w:t>
      </w:r>
      <w:permEnd w:id="701780698"/>
    </w:p>
    <w:p w14:paraId="423A26B3" w14:textId="3AB50C03" w:rsidR="00AE3896" w:rsidRPr="004705CA" w:rsidRDefault="00AE3896" w:rsidP="00AE3896">
      <w:pPr>
        <w:pStyle w:val="pole"/>
        <w:rPr>
          <w:rFonts w:asciiTheme="minorHAnsi" w:hAnsiTheme="minorHAnsi"/>
          <w:sz w:val="20"/>
          <w:szCs w:val="20"/>
        </w:rPr>
      </w:pPr>
      <w:permStart w:id="1236756728" w:edGrp="everyone"/>
      <w:r w:rsidRPr="004705CA">
        <w:rPr>
          <w:rFonts w:asciiTheme="minorHAnsi" w:hAnsiTheme="minorHAnsi"/>
          <w:sz w:val="20"/>
          <w:szCs w:val="20"/>
        </w:rPr>
        <w:t>DIČ:</w:t>
      </w:r>
      <w:r w:rsidRPr="004705CA">
        <w:rPr>
          <w:rFonts w:asciiTheme="minorHAnsi" w:hAnsiTheme="minorHAnsi"/>
          <w:sz w:val="20"/>
          <w:szCs w:val="20"/>
        </w:rPr>
        <w:tab/>
        <w:t>CZ</w:t>
      </w:r>
      <w:r w:rsidR="00E162FF">
        <w:rPr>
          <w:rFonts w:asciiTheme="minorHAnsi" w:hAnsiTheme="minorHAnsi"/>
          <w:sz w:val="20"/>
          <w:szCs w:val="20"/>
        </w:rPr>
        <w:t xml:space="preserve"> </w:t>
      </w:r>
      <w:r w:rsidRPr="004705CA">
        <w:rPr>
          <w:rFonts w:asciiTheme="minorHAnsi" w:hAnsiTheme="minorHAnsi"/>
          <w:sz w:val="20"/>
          <w:szCs w:val="20"/>
        </w:rPr>
        <w:t xml:space="preserve">708 92 156 </w:t>
      </w:r>
      <w:permEnd w:id="1236756728"/>
    </w:p>
    <w:p w14:paraId="4BEB8907" w14:textId="582BB6B7" w:rsidR="00AE3896" w:rsidRPr="004705CA" w:rsidRDefault="00AE3896" w:rsidP="00AE3896">
      <w:pPr>
        <w:pStyle w:val="pole"/>
        <w:rPr>
          <w:rFonts w:asciiTheme="minorHAnsi" w:hAnsiTheme="minorHAnsi"/>
          <w:sz w:val="20"/>
          <w:szCs w:val="20"/>
        </w:rPr>
      </w:pPr>
      <w:permStart w:id="1720469154" w:edGrp="everyone"/>
      <w:r w:rsidRPr="004705CA">
        <w:rPr>
          <w:rFonts w:asciiTheme="minorHAnsi" w:hAnsiTheme="minorHAnsi"/>
          <w:sz w:val="20"/>
          <w:szCs w:val="20"/>
        </w:rPr>
        <w:t>Bank. spojení:</w:t>
      </w:r>
      <w:r w:rsidRPr="004705CA">
        <w:rPr>
          <w:rFonts w:asciiTheme="minorHAnsi" w:hAnsiTheme="minorHAnsi"/>
          <w:sz w:val="20"/>
          <w:szCs w:val="20"/>
        </w:rPr>
        <w:tab/>
        <w:t>Česká spořitelna, a.</w:t>
      </w:r>
      <w:r w:rsidR="00A01A60">
        <w:rPr>
          <w:rFonts w:asciiTheme="minorHAnsi" w:hAnsiTheme="minorHAnsi"/>
          <w:sz w:val="20"/>
          <w:szCs w:val="20"/>
        </w:rPr>
        <w:t xml:space="preserve"> </w:t>
      </w:r>
      <w:r w:rsidRPr="004705CA">
        <w:rPr>
          <w:rFonts w:asciiTheme="minorHAnsi" w:hAnsiTheme="minorHAnsi"/>
          <w:sz w:val="20"/>
          <w:szCs w:val="20"/>
        </w:rPr>
        <w:t>s., pobočka Ústí nad Labem</w:t>
      </w:r>
    </w:p>
    <w:p w14:paraId="25F4AFE1" w14:textId="77777777" w:rsidR="00AE3896" w:rsidRPr="00B60775" w:rsidRDefault="00AE3896" w:rsidP="00AE3896">
      <w:pPr>
        <w:pStyle w:val="pole"/>
        <w:rPr>
          <w:rFonts w:asciiTheme="minorHAnsi" w:hAnsiTheme="minorHAnsi"/>
          <w:sz w:val="20"/>
          <w:szCs w:val="20"/>
        </w:rPr>
      </w:pPr>
      <w:r w:rsidRPr="004705CA">
        <w:rPr>
          <w:rFonts w:asciiTheme="minorHAnsi" w:hAnsiTheme="minorHAnsi"/>
          <w:sz w:val="20"/>
          <w:szCs w:val="20"/>
        </w:rPr>
        <w:tab/>
        <w:t>č. účtu: 882 733 379/0800</w:t>
      </w:r>
      <w:r w:rsidRPr="00B60775">
        <w:rPr>
          <w:rFonts w:asciiTheme="minorHAnsi" w:hAnsiTheme="minorHAnsi"/>
          <w:sz w:val="20"/>
          <w:szCs w:val="20"/>
        </w:rPr>
        <w:t xml:space="preserve"> </w:t>
      </w:r>
      <w:permEnd w:id="1720469154"/>
    </w:p>
    <w:p w14:paraId="370C1884" w14:textId="77777777" w:rsidR="00AE3896" w:rsidRPr="00B60775" w:rsidRDefault="00AE3896" w:rsidP="00AE3896">
      <w:pPr>
        <w:pStyle w:val="przdndek"/>
        <w:rPr>
          <w:rFonts w:asciiTheme="minorHAnsi" w:hAnsiTheme="minorHAnsi"/>
          <w:i/>
          <w:sz w:val="20"/>
          <w:szCs w:val="20"/>
        </w:rPr>
      </w:pPr>
      <w:r w:rsidRPr="00B60775">
        <w:rPr>
          <w:rFonts w:asciiTheme="minorHAnsi" w:hAnsiTheme="minorHAnsi"/>
          <w:i/>
          <w:sz w:val="20"/>
          <w:szCs w:val="20"/>
        </w:rPr>
        <w:t xml:space="preserve"> (dále také jen „klient“)</w:t>
      </w:r>
    </w:p>
    <w:p w14:paraId="66154842" w14:textId="77777777" w:rsidR="00AE3896" w:rsidRPr="00B60775" w:rsidRDefault="00AE3896" w:rsidP="00AE3896">
      <w:pPr>
        <w:pStyle w:val="przdndek"/>
        <w:rPr>
          <w:rFonts w:asciiTheme="minorHAnsi" w:hAnsiTheme="minorHAnsi"/>
          <w:sz w:val="20"/>
          <w:szCs w:val="20"/>
        </w:rPr>
      </w:pPr>
    </w:p>
    <w:p w14:paraId="5981F0AE" w14:textId="77777777" w:rsidR="00AE3896" w:rsidRPr="00B60775" w:rsidRDefault="00AE3896" w:rsidP="00AE3896">
      <w:pPr>
        <w:pStyle w:val="przdndek"/>
        <w:rPr>
          <w:rFonts w:asciiTheme="minorHAnsi" w:hAnsiTheme="minorHAnsi"/>
          <w:sz w:val="20"/>
          <w:szCs w:val="20"/>
        </w:rPr>
      </w:pPr>
      <w:r w:rsidRPr="00B60775">
        <w:rPr>
          <w:rFonts w:asciiTheme="minorHAnsi" w:hAnsiTheme="minorHAnsi"/>
          <w:sz w:val="20"/>
          <w:szCs w:val="20"/>
        </w:rPr>
        <w:t>a</w:t>
      </w:r>
    </w:p>
    <w:p w14:paraId="68FB21D8" w14:textId="77777777" w:rsidR="00AE3896" w:rsidRPr="00B60775" w:rsidRDefault="00AE3896" w:rsidP="00AE3896">
      <w:pPr>
        <w:pStyle w:val="przdndek"/>
        <w:rPr>
          <w:rFonts w:asciiTheme="minorHAnsi" w:hAnsiTheme="minorHAnsi"/>
          <w:sz w:val="20"/>
          <w:szCs w:val="20"/>
        </w:rPr>
      </w:pPr>
    </w:p>
    <w:p w14:paraId="054E451F" w14:textId="77777777" w:rsidR="00AE3896" w:rsidRPr="00B60775" w:rsidRDefault="00AE3896" w:rsidP="00AE3896">
      <w:pPr>
        <w:pStyle w:val="adresa0"/>
        <w:rPr>
          <w:rFonts w:asciiTheme="minorHAnsi" w:hAnsiTheme="minorHAnsi"/>
          <w:sz w:val="20"/>
          <w:szCs w:val="20"/>
        </w:rPr>
      </w:pPr>
      <w:r w:rsidRPr="00B60775">
        <w:rPr>
          <w:rFonts w:asciiTheme="minorHAnsi" w:hAnsiTheme="minorHAnsi"/>
          <w:sz w:val="20"/>
          <w:szCs w:val="20"/>
        </w:rPr>
        <w:t>Poradce</w:t>
      </w:r>
    </w:p>
    <w:p w14:paraId="26BE6E16" w14:textId="77777777" w:rsidR="00AE3896" w:rsidRPr="00B60775" w:rsidRDefault="00AE3896" w:rsidP="00AE3896">
      <w:pPr>
        <w:pStyle w:val="adresa0"/>
        <w:rPr>
          <w:rFonts w:asciiTheme="minorHAnsi" w:hAnsiTheme="minorHAnsi"/>
          <w:sz w:val="20"/>
          <w:szCs w:val="20"/>
        </w:rPr>
      </w:pPr>
      <w:r w:rsidRPr="00B60775">
        <w:rPr>
          <w:rFonts w:asciiTheme="minorHAnsi" w:hAnsiTheme="minorHAnsi"/>
          <w:sz w:val="20"/>
          <w:szCs w:val="20"/>
        </w:rPr>
        <w:t>JUDr. Michael Kincl</w:t>
      </w:r>
    </w:p>
    <w:p w14:paraId="729201D4" w14:textId="77777777" w:rsidR="00AE3896" w:rsidRPr="00B60775" w:rsidRDefault="00AE3896" w:rsidP="00AE3896">
      <w:pPr>
        <w:pStyle w:val="pole"/>
        <w:rPr>
          <w:rFonts w:asciiTheme="minorHAnsi" w:hAnsiTheme="minorHAnsi"/>
          <w:sz w:val="20"/>
          <w:szCs w:val="20"/>
        </w:rPr>
      </w:pPr>
      <w:r w:rsidRPr="00B60775">
        <w:rPr>
          <w:rFonts w:asciiTheme="minorHAnsi" w:hAnsiTheme="minorHAnsi"/>
          <w:sz w:val="20"/>
          <w:szCs w:val="20"/>
        </w:rPr>
        <w:t>Sídlo:</w:t>
      </w:r>
      <w:r w:rsidRPr="00B60775">
        <w:rPr>
          <w:rFonts w:asciiTheme="minorHAnsi" w:hAnsiTheme="minorHAnsi"/>
          <w:sz w:val="20"/>
          <w:szCs w:val="20"/>
        </w:rPr>
        <w:tab/>
        <w:t>A. Skotáka 1254/10, 678 01 Blansko</w:t>
      </w:r>
    </w:p>
    <w:p w14:paraId="665D18ED" w14:textId="39EA2800" w:rsidR="00AE3896" w:rsidRPr="00B60775" w:rsidRDefault="00AE3896" w:rsidP="00AE3896">
      <w:pPr>
        <w:pStyle w:val="pole"/>
        <w:rPr>
          <w:rFonts w:asciiTheme="minorHAnsi" w:hAnsiTheme="minorHAnsi"/>
          <w:sz w:val="20"/>
          <w:szCs w:val="20"/>
        </w:rPr>
      </w:pPr>
      <w:r w:rsidRPr="00B60775">
        <w:rPr>
          <w:rFonts w:asciiTheme="minorHAnsi" w:hAnsiTheme="minorHAnsi"/>
          <w:sz w:val="20"/>
          <w:szCs w:val="20"/>
        </w:rPr>
        <w:t>Telefon, fax:</w:t>
      </w:r>
      <w:r w:rsidRPr="00B60775">
        <w:rPr>
          <w:rFonts w:asciiTheme="minorHAnsi" w:hAnsiTheme="minorHAnsi"/>
          <w:sz w:val="20"/>
          <w:szCs w:val="20"/>
        </w:rPr>
        <w:tab/>
        <w:t>+420</w:t>
      </w:r>
      <w:r w:rsidR="004B2C72">
        <w:rPr>
          <w:rFonts w:asciiTheme="minorHAnsi" w:hAnsiTheme="minorHAnsi"/>
          <w:sz w:val="20"/>
          <w:szCs w:val="20"/>
        </w:rPr>
        <w:t> </w:t>
      </w:r>
      <w:r w:rsidRPr="00B60775">
        <w:rPr>
          <w:rFonts w:asciiTheme="minorHAnsi" w:hAnsiTheme="minorHAnsi"/>
          <w:sz w:val="20"/>
          <w:szCs w:val="20"/>
        </w:rPr>
        <w:t>606</w:t>
      </w:r>
      <w:r w:rsidR="004B2C72">
        <w:rPr>
          <w:rFonts w:asciiTheme="minorHAnsi" w:hAnsiTheme="minorHAnsi"/>
          <w:sz w:val="20"/>
          <w:szCs w:val="20"/>
        </w:rPr>
        <w:t> </w:t>
      </w:r>
      <w:r w:rsidRPr="00B60775">
        <w:rPr>
          <w:rFonts w:asciiTheme="minorHAnsi" w:hAnsiTheme="minorHAnsi"/>
          <w:sz w:val="20"/>
          <w:szCs w:val="20"/>
        </w:rPr>
        <w:t>829</w:t>
      </w:r>
      <w:r w:rsidR="004B2C72">
        <w:rPr>
          <w:rFonts w:asciiTheme="minorHAnsi" w:hAnsiTheme="minorHAnsi"/>
          <w:sz w:val="20"/>
          <w:szCs w:val="20"/>
        </w:rPr>
        <w:t xml:space="preserve"> </w:t>
      </w:r>
      <w:r w:rsidRPr="00B60775">
        <w:rPr>
          <w:rFonts w:asciiTheme="minorHAnsi" w:hAnsiTheme="minorHAnsi"/>
          <w:sz w:val="20"/>
          <w:szCs w:val="20"/>
        </w:rPr>
        <w:t>369</w:t>
      </w:r>
    </w:p>
    <w:p w14:paraId="1C922021" w14:textId="3CF1ACCA" w:rsidR="00AE3896" w:rsidRPr="00B60775" w:rsidRDefault="00AE3896" w:rsidP="00AE3896">
      <w:pPr>
        <w:pStyle w:val="pole"/>
        <w:rPr>
          <w:rFonts w:asciiTheme="minorHAnsi" w:hAnsiTheme="minorHAnsi"/>
          <w:sz w:val="20"/>
          <w:szCs w:val="20"/>
        </w:rPr>
      </w:pPr>
      <w:r w:rsidRPr="00B60775">
        <w:rPr>
          <w:rFonts w:asciiTheme="minorHAnsi" w:hAnsiTheme="minorHAnsi"/>
          <w:sz w:val="20"/>
          <w:szCs w:val="20"/>
        </w:rPr>
        <w:t>E-mail:</w:t>
      </w:r>
      <w:r w:rsidRPr="00B60775">
        <w:rPr>
          <w:rFonts w:asciiTheme="minorHAnsi" w:hAnsiTheme="minorHAnsi"/>
          <w:sz w:val="20"/>
          <w:szCs w:val="20"/>
        </w:rPr>
        <w:tab/>
        <w:t>m_kincl@volny.cz</w:t>
      </w:r>
      <w:r w:rsidR="00E84B09">
        <w:rPr>
          <w:rFonts w:asciiTheme="minorHAnsi" w:hAnsiTheme="minorHAnsi"/>
          <w:sz w:val="20"/>
          <w:szCs w:val="20"/>
        </w:rPr>
        <w:t>,</w:t>
      </w:r>
      <w:r w:rsidR="00172426">
        <w:rPr>
          <w:rFonts w:asciiTheme="minorHAnsi" w:hAnsiTheme="minorHAnsi"/>
          <w:sz w:val="20"/>
          <w:szCs w:val="20"/>
        </w:rPr>
        <w:t xml:space="preserve"> </w:t>
      </w:r>
      <w:r w:rsidR="00683F6F">
        <w:rPr>
          <w:rFonts w:asciiTheme="minorHAnsi" w:hAnsiTheme="minorHAnsi"/>
          <w:sz w:val="20"/>
          <w:szCs w:val="20"/>
        </w:rPr>
        <w:t>kincl</w:t>
      </w:r>
      <w:r w:rsidR="001F2D08">
        <w:rPr>
          <w:rFonts w:asciiTheme="minorHAnsi" w:hAnsiTheme="minorHAnsi"/>
          <w:sz w:val="20"/>
          <w:szCs w:val="20"/>
        </w:rPr>
        <w:t>@verejna-podpora.info</w:t>
      </w:r>
    </w:p>
    <w:p w14:paraId="42323771" w14:textId="7D9D660E" w:rsidR="00AE3896" w:rsidRPr="00B60775" w:rsidRDefault="00AE3896" w:rsidP="00A1627F">
      <w:pPr>
        <w:pStyle w:val="pole"/>
        <w:rPr>
          <w:rFonts w:asciiTheme="minorHAnsi" w:hAnsiTheme="minorHAnsi"/>
          <w:sz w:val="20"/>
          <w:szCs w:val="20"/>
        </w:rPr>
      </w:pPr>
      <w:r w:rsidRPr="00B60775">
        <w:rPr>
          <w:rFonts w:asciiTheme="minorHAnsi" w:hAnsiTheme="minorHAnsi"/>
          <w:sz w:val="20"/>
          <w:szCs w:val="20"/>
        </w:rPr>
        <w:t>IČ:</w:t>
      </w:r>
      <w:r w:rsidRPr="00B60775">
        <w:rPr>
          <w:rFonts w:asciiTheme="minorHAnsi" w:hAnsiTheme="minorHAnsi"/>
          <w:sz w:val="20"/>
          <w:szCs w:val="20"/>
        </w:rPr>
        <w:tab/>
        <w:t>869</w:t>
      </w:r>
      <w:r w:rsidR="00E84B09">
        <w:rPr>
          <w:rFonts w:asciiTheme="minorHAnsi" w:hAnsiTheme="minorHAnsi"/>
          <w:sz w:val="20"/>
          <w:szCs w:val="20"/>
        </w:rPr>
        <w:t xml:space="preserve"> </w:t>
      </w:r>
      <w:r w:rsidRPr="00B60775">
        <w:rPr>
          <w:rFonts w:asciiTheme="minorHAnsi" w:hAnsiTheme="minorHAnsi"/>
          <w:sz w:val="20"/>
          <w:szCs w:val="20"/>
        </w:rPr>
        <w:t>80</w:t>
      </w:r>
      <w:r w:rsidR="00E84B09">
        <w:rPr>
          <w:rFonts w:asciiTheme="minorHAnsi" w:hAnsiTheme="minorHAnsi"/>
          <w:sz w:val="20"/>
          <w:szCs w:val="20"/>
        </w:rPr>
        <w:t xml:space="preserve"> </w:t>
      </w:r>
      <w:r w:rsidRPr="00B60775">
        <w:rPr>
          <w:rFonts w:asciiTheme="minorHAnsi" w:hAnsiTheme="minorHAnsi"/>
          <w:sz w:val="20"/>
          <w:szCs w:val="20"/>
        </w:rPr>
        <w:t xml:space="preserve">181 </w:t>
      </w:r>
      <w:r w:rsidR="001F2D08">
        <w:rPr>
          <w:rFonts w:asciiTheme="minorHAnsi" w:hAnsiTheme="minorHAnsi"/>
          <w:sz w:val="20"/>
          <w:szCs w:val="20"/>
        </w:rPr>
        <w:t xml:space="preserve">  </w:t>
      </w:r>
      <w:r w:rsidRPr="00B60775">
        <w:rPr>
          <w:rFonts w:asciiTheme="minorHAnsi" w:hAnsiTheme="minorHAnsi"/>
          <w:sz w:val="20"/>
          <w:szCs w:val="20"/>
        </w:rPr>
        <w:tab/>
      </w:r>
    </w:p>
    <w:p w14:paraId="1B85C4DE" w14:textId="1A4CF2D3" w:rsidR="00AE3896" w:rsidRPr="00B60775" w:rsidRDefault="00AE3896" w:rsidP="00AE3896">
      <w:pPr>
        <w:pStyle w:val="pole"/>
        <w:rPr>
          <w:rFonts w:asciiTheme="minorHAnsi" w:hAnsiTheme="minorHAnsi"/>
          <w:b/>
          <w:sz w:val="20"/>
          <w:szCs w:val="20"/>
        </w:rPr>
      </w:pPr>
      <w:r w:rsidRPr="00B60775">
        <w:rPr>
          <w:rFonts w:asciiTheme="minorHAnsi" w:hAnsiTheme="minorHAnsi"/>
          <w:sz w:val="20"/>
          <w:szCs w:val="20"/>
        </w:rPr>
        <w:t>Bank. spojení:</w:t>
      </w:r>
      <w:r w:rsidRPr="00B60775">
        <w:rPr>
          <w:rFonts w:asciiTheme="minorHAnsi" w:hAnsiTheme="minorHAnsi"/>
          <w:sz w:val="20"/>
          <w:szCs w:val="20"/>
        </w:rPr>
        <w:tab/>
        <w:t>MONETA Money Bank, a.</w:t>
      </w:r>
      <w:r w:rsidR="00A01A60">
        <w:rPr>
          <w:rFonts w:asciiTheme="minorHAnsi" w:hAnsiTheme="minorHAnsi"/>
          <w:sz w:val="20"/>
          <w:szCs w:val="20"/>
        </w:rPr>
        <w:t xml:space="preserve"> </w:t>
      </w:r>
      <w:r w:rsidRPr="00B60775">
        <w:rPr>
          <w:rFonts w:asciiTheme="minorHAnsi" w:hAnsiTheme="minorHAnsi"/>
          <w:sz w:val="20"/>
          <w:szCs w:val="20"/>
        </w:rPr>
        <w:t>s.</w:t>
      </w:r>
    </w:p>
    <w:p w14:paraId="75DE31D1" w14:textId="0061C1C9" w:rsidR="00AE3896" w:rsidRPr="00B60775" w:rsidRDefault="00AE3896" w:rsidP="00AE3896">
      <w:pPr>
        <w:pStyle w:val="pole"/>
        <w:rPr>
          <w:rFonts w:asciiTheme="minorHAnsi" w:hAnsiTheme="minorHAnsi"/>
          <w:sz w:val="20"/>
          <w:szCs w:val="20"/>
        </w:rPr>
      </w:pPr>
      <w:r w:rsidRPr="00B60775">
        <w:rPr>
          <w:rFonts w:asciiTheme="minorHAnsi" w:hAnsiTheme="minorHAnsi"/>
          <w:sz w:val="20"/>
          <w:szCs w:val="20"/>
        </w:rPr>
        <w:tab/>
        <w:t>č. účtu: 188512322/0600</w:t>
      </w:r>
    </w:p>
    <w:p w14:paraId="30A041D7" w14:textId="4020B73D" w:rsidR="00AE3896" w:rsidRPr="00B60775" w:rsidRDefault="00AE3896" w:rsidP="00AE3896">
      <w:pPr>
        <w:pStyle w:val="pole"/>
        <w:tabs>
          <w:tab w:val="clear" w:pos="1701"/>
          <w:tab w:val="left" w:pos="0"/>
        </w:tabs>
        <w:ind w:left="0" w:firstLine="0"/>
        <w:jc w:val="both"/>
        <w:rPr>
          <w:rFonts w:asciiTheme="minorHAnsi" w:hAnsiTheme="minorHAnsi"/>
          <w:sz w:val="20"/>
          <w:szCs w:val="20"/>
        </w:rPr>
      </w:pPr>
      <w:r w:rsidRPr="00B60775">
        <w:rPr>
          <w:rFonts w:asciiTheme="minorHAnsi" w:hAnsiTheme="minorHAnsi"/>
          <w:sz w:val="20"/>
          <w:szCs w:val="20"/>
        </w:rPr>
        <w:t>zapsaný pod č. j. 370101/1122/2008/Nm/3 v rejstříku vedeném Městským úřadem v Blansku</w:t>
      </w:r>
    </w:p>
    <w:p w14:paraId="0F0AA761" w14:textId="77777777" w:rsidR="00AE3896" w:rsidRPr="00B60775" w:rsidRDefault="00AE3896" w:rsidP="00AE3896">
      <w:pPr>
        <w:pStyle w:val="przdndek"/>
        <w:rPr>
          <w:rFonts w:asciiTheme="minorHAnsi" w:hAnsiTheme="minorHAnsi"/>
          <w:i/>
          <w:sz w:val="20"/>
          <w:szCs w:val="20"/>
        </w:rPr>
      </w:pPr>
      <w:r w:rsidRPr="00B60775">
        <w:rPr>
          <w:rFonts w:asciiTheme="minorHAnsi" w:hAnsiTheme="minorHAnsi"/>
          <w:i/>
          <w:sz w:val="20"/>
          <w:szCs w:val="20"/>
        </w:rPr>
        <w:t>(dále také jen „poradce“)</w:t>
      </w:r>
    </w:p>
    <w:p w14:paraId="26C3F8A6" w14:textId="77777777" w:rsidR="00AE3896" w:rsidRPr="00B60775" w:rsidRDefault="00AE3896" w:rsidP="00AE3896">
      <w:pPr>
        <w:pStyle w:val="pole"/>
        <w:rPr>
          <w:rFonts w:asciiTheme="minorHAnsi" w:hAnsiTheme="minorHAnsi"/>
          <w:sz w:val="20"/>
          <w:szCs w:val="20"/>
        </w:rPr>
      </w:pPr>
    </w:p>
    <w:p w14:paraId="5AE7AD05" w14:textId="77777777" w:rsidR="00BF3239" w:rsidRPr="00B60775" w:rsidRDefault="00BF3239" w:rsidP="007549F0">
      <w:pPr>
        <w:pStyle w:val="pole"/>
        <w:rPr>
          <w:rFonts w:asciiTheme="minorHAnsi" w:hAnsiTheme="minorHAnsi"/>
          <w:sz w:val="20"/>
          <w:szCs w:val="20"/>
        </w:rPr>
      </w:pPr>
    </w:p>
    <w:p w14:paraId="6C78EBA0" w14:textId="77777777" w:rsidR="003616C6" w:rsidRDefault="003616C6" w:rsidP="003616C6">
      <w:pPr>
        <w:widowControl w:val="0"/>
        <w:autoSpaceDE w:val="0"/>
        <w:autoSpaceDN w:val="0"/>
        <w:adjustRightInd w:val="0"/>
        <w:spacing w:before="100" w:after="100"/>
        <w:jc w:val="center"/>
      </w:pPr>
      <w:r w:rsidRPr="002C33DD">
        <w:t>uzavírají níže uv</w:t>
      </w:r>
      <w:r>
        <w:t>edeného dne, měsíce a roku tuto</w:t>
      </w:r>
    </w:p>
    <w:p w14:paraId="75F439A1" w14:textId="77777777" w:rsidR="003616C6" w:rsidRDefault="003616C6" w:rsidP="003616C6">
      <w:pPr>
        <w:widowControl w:val="0"/>
        <w:autoSpaceDE w:val="0"/>
        <w:autoSpaceDN w:val="0"/>
        <w:adjustRightInd w:val="0"/>
        <w:spacing w:before="100" w:after="100"/>
      </w:pPr>
    </w:p>
    <w:p w14:paraId="3553D3E5" w14:textId="3EF056EF" w:rsidR="003616C6" w:rsidRPr="00441691" w:rsidRDefault="003616C6" w:rsidP="003616C6">
      <w:pPr>
        <w:pStyle w:val="nadpis-smlouva"/>
        <w:rPr>
          <w:rFonts w:asciiTheme="minorHAnsi" w:hAnsiTheme="minorHAnsi"/>
          <w:sz w:val="24"/>
          <w:szCs w:val="24"/>
        </w:rPr>
      </w:pPr>
      <w:r w:rsidRPr="00441691">
        <w:rPr>
          <w:rFonts w:asciiTheme="minorHAnsi" w:hAnsiTheme="minorHAnsi"/>
          <w:sz w:val="24"/>
          <w:szCs w:val="24"/>
        </w:rPr>
        <w:t xml:space="preserve">SmlouvU o poskytování poradenských služeb  </w:t>
      </w:r>
    </w:p>
    <w:p w14:paraId="330C5005" w14:textId="77777777" w:rsidR="003616C6" w:rsidRDefault="003616C6" w:rsidP="003616C6">
      <w:pPr>
        <w:pStyle w:val="nadpis-bod"/>
        <w:spacing w:after="0"/>
      </w:pPr>
    </w:p>
    <w:p w14:paraId="3F7A6752" w14:textId="77777777" w:rsidR="002C403E" w:rsidRDefault="002C403E" w:rsidP="003616C6">
      <w:pPr>
        <w:pStyle w:val="nadpis-bod"/>
        <w:spacing w:after="0"/>
      </w:pPr>
    </w:p>
    <w:p w14:paraId="6BF4BC26" w14:textId="746A74B6" w:rsidR="003616C6" w:rsidRPr="003616C6" w:rsidRDefault="003616C6" w:rsidP="006416F9">
      <w:pPr>
        <w:pStyle w:val="nadpis-bod"/>
        <w:spacing w:after="0"/>
        <w:jc w:val="center"/>
        <w:rPr>
          <w:rFonts w:asciiTheme="minorHAnsi" w:hAnsiTheme="minorHAnsi"/>
          <w:sz w:val="20"/>
          <w:szCs w:val="20"/>
        </w:rPr>
      </w:pPr>
      <w:r w:rsidRPr="003616C6">
        <w:rPr>
          <w:rFonts w:asciiTheme="minorHAnsi" w:hAnsiTheme="minorHAnsi"/>
          <w:sz w:val="20"/>
          <w:szCs w:val="20"/>
        </w:rPr>
        <w:lastRenderedPageBreak/>
        <w:t>Článek 1</w:t>
      </w:r>
    </w:p>
    <w:p w14:paraId="26E2F458" w14:textId="77777777" w:rsidR="003616C6" w:rsidRPr="003616C6" w:rsidRDefault="003616C6" w:rsidP="006416F9">
      <w:pPr>
        <w:pStyle w:val="nadpis-bod"/>
        <w:spacing w:before="0" w:after="0"/>
        <w:jc w:val="center"/>
        <w:rPr>
          <w:rFonts w:asciiTheme="minorHAnsi" w:hAnsiTheme="minorHAnsi"/>
          <w:sz w:val="20"/>
          <w:szCs w:val="20"/>
        </w:rPr>
      </w:pPr>
      <w:r w:rsidRPr="003616C6">
        <w:rPr>
          <w:rFonts w:asciiTheme="minorHAnsi" w:hAnsiTheme="minorHAnsi"/>
          <w:sz w:val="20"/>
          <w:szCs w:val="20"/>
        </w:rPr>
        <w:t>Předmět smlouvy</w:t>
      </w:r>
    </w:p>
    <w:p w14:paraId="6BC4953B" w14:textId="77777777" w:rsidR="003616C6" w:rsidRPr="003616C6" w:rsidRDefault="003616C6" w:rsidP="006416F9">
      <w:pPr>
        <w:pStyle w:val="nadpis-bod"/>
        <w:spacing w:before="0" w:after="0"/>
        <w:jc w:val="center"/>
        <w:rPr>
          <w:rFonts w:asciiTheme="minorHAnsi" w:hAnsiTheme="minorHAnsi"/>
          <w:sz w:val="20"/>
          <w:szCs w:val="20"/>
        </w:rPr>
      </w:pPr>
    </w:p>
    <w:p w14:paraId="6F9DDA4A" w14:textId="6FC74A5A" w:rsidR="003616C6" w:rsidRPr="003616C6" w:rsidRDefault="003616C6" w:rsidP="0079466C">
      <w:pPr>
        <w:pStyle w:val="Odstavecseseznamem"/>
        <w:numPr>
          <w:ilvl w:val="0"/>
          <w:numId w:val="1"/>
        </w:numPr>
        <w:spacing w:before="100" w:after="0"/>
        <w:jc w:val="both"/>
        <w:rPr>
          <w:rFonts w:asciiTheme="minorHAnsi" w:hAnsiTheme="minorHAnsi" w:cs="Arial"/>
          <w:bCs/>
          <w:sz w:val="20"/>
          <w:szCs w:val="20"/>
        </w:rPr>
      </w:pPr>
      <w:r w:rsidRPr="003616C6">
        <w:rPr>
          <w:rFonts w:asciiTheme="minorHAnsi" w:hAnsiTheme="minorHAnsi"/>
          <w:sz w:val="20"/>
          <w:szCs w:val="20"/>
        </w:rPr>
        <w:t xml:space="preserve">Předmětem této smlouvy je </w:t>
      </w:r>
      <w:r w:rsidRPr="003616C6">
        <w:rPr>
          <w:rFonts w:asciiTheme="minorHAnsi" w:hAnsiTheme="minorHAnsi" w:cs="Arial"/>
          <w:bCs/>
          <w:sz w:val="20"/>
          <w:szCs w:val="20"/>
        </w:rPr>
        <w:t>poskytování komplexních poradenských služeb v oblasti veřejné podpory pro klienta, především posuzování souladu poskytování finančních prostředků Ústeckým krajem prostřednictvím dotací ať již individuálních nebo programových, či jinými formami podpory s pravidly veřejné podpory, v oblasti regionální podpory, podpory životního prostředí, kultury, dopravy, zdravotnictví, sociálních věcí, vzdělávání, výzkumu, vývoje a inovací, i</w:t>
      </w:r>
      <w:r w:rsidR="00F10441">
        <w:rPr>
          <w:rFonts w:asciiTheme="minorHAnsi" w:hAnsiTheme="minorHAnsi" w:cs="Arial"/>
          <w:bCs/>
          <w:sz w:val="20"/>
          <w:szCs w:val="20"/>
        </w:rPr>
        <w:t xml:space="preserve"> v</w:t>
      </w:r>
      <w:r w:rsidRPr="003616C6">
        <w:rPr>
          <w:rFonts w:asciiTheme="minorHAnsi" w:hAnsiTheme="minorHAnsi" w:cs="Arial"/>
          <w:bCs/>
          <w:sz w:val="20"/>
          <w:szCs w:val="20"/>
        </w:rPr>
        <w:t xml:space="preserve"> dalších oblastech. </w:t>
      </w:r>
    </w:p>
    <w:p w14:paraId="15CC2B6B" w14:textId="489EF016" w:rsidR="003616C6" w:rsidRPr="003616C6" w:rsidRDefault="003616C6" w:rsidP="003616C6">
      <w:pPr>
        <w:ind w:left="284"/>
        <w:rPr>
          <w:rFonts w:asciiTheme="minorHAnsi" w:hAnsiTheme="minorHAnsi" w:cs="Arial"/>
          <w:bCs/>
        </w:rPr>
      </w:pPr>
      <w:r w:rsidRPr="003616C6">
        <w:rPr>
          <w:rFonts w:asciiTheme="minorHAnsi" w:hAnsiTheme="minorHAnsi" w:cs="Arial"/>
          <w:bCs/>
        </w:rPr>
        <w:t xml:space="preserve">Předmětem této smlouvy je dále poskytování poradenských služeb týkajících se řešení slučitelnosti podpory poskytované </w:t>
      </w:r>
      <w:r w:rsidR="00460723">
        <w:rPr>
          <w:rFonts w:asciiTheme="minorHAnsi" w:hAnsiTheme="minorHAnsi" w:cs="Arial"/>
          <w:bCs/>
        </w:rPr>
        <w:t>organizacím</w:t>
      </w:r>
      <w:r w:rsidRPr="003616C6">
        <w:rPr>
          <w:rFonts w:asciiTheme="minorHAnsi" w:hAnsiTheme="minorHAnsi" w:cs="Arial"/>
          <w:bCs/>
        </w:rPr>
        <w:t xml:space="preserve">, </w:t>
      </w:r>
      <w:r w:rsidR="00460723">
        <w:rPr>
          <w:rFonts w:asciiTheme="minorHAnsi" w:hAnsiTheme="minorHAnsi" w:cs="Arial"/>
          <w:bCs/>
        </w:rPr>
        <w:t>které kraj zakládá, zřizuje nebo kterých se účast</w:t>
      </w:r>
      <w:r w:rsidR="0079466C">
        <w:rPr>
          <w:rFonts w:asciiTheme="minorHAnsi" w:hAnsiTheme="minorHAnsi" w:cs="Arial"/>
          <w:bCs/>
        </w:rPr>
        <w:t>n</w:t>
      </w:r>
      <w:r w:rsidR="00460723">
        <w:rPr>
          <w:rFonts w:asciiTheme="minorHAnsi" w:hAnsiTheme="minorHAnsi" w:cs="Arial"/>
          <w:bCs/>
        </w:rPr>
        <w:t>í</w:t>
      </w:r>
      <w:r w:rsidR="00CB59CF">
        <w:rPr>
          <w:rFonts w:asciiTheme="minorHAnsi" w:hAnsiTheme="minorHAnsi" w:cs="Arial"/>
          <w:bCs/>
        </w:rPr>
        <w:t>,</w:t>
      </w:r>
      <w:r w:rsidRPr="003616C6">
        <w:rPr>
          <w:rFonts w:asciiTheme="minorHAnsi" w:hAnsiTheme="minorHAnsi" w:cs="Arial"/>
          <w:bCs/>
        </w:rPr>
        <w:t xml:space="preserve"> např. při zvyšování základního kapitálu společnosti či poskytování dotací těmto společnostem, řešení slučitelnosti podpory služeb obecného hospodářského </w:t>
      </w:r>
      <w:r w:rsidRPr="006D10AE">
        <w:rPr>
          <w:rFonts w:asciiTheme="minorHAnsi" w:hAnsiTheme="minorHAnsi" w:cs="Arial"/>
          <w:bCs/>
        </w:rPr>
        <w:t>zájmu</w:t>
      </w:r>
      <w:r w:rsidR="00707EE0" w:rsidRPr="006D10AE">
        <w:rPr>
          <w:rFonts w:asciiTheme="minorHAnsi" w:hAnsiTheme="minorHAnsi" w:cs="Arial"/>
          <w:bCs/>
        </w:rPr>
        <w:t xml:space="preserve"> </w:t>
      </w:r>
      <w:r w:rsidR="00707EE0" w:rsidRPr="006D10AE">
        <w:rPr>
          <w:rFonts w:asciiTheme="minorHAnsi" w:hAnsiTheme="minorHAnsi"/>
          <w:szCs w:val="24"/>
        </w:rPr>
        <w:t>(především v oblasti zdravotní péče, sociálních služeb a přepravy cestujících</w:t>
      </w:r>
      <w:r w:rsidR="006D10AE" w:rsidRPr="006D10AE">
        <w:rPr>
          <w:rFonts w:asciiTheme="minorHAnsi" w:hAnsiTheme="minorHAnsi"/>
          <w:szCs w:val="24"/>
        </w:rPr>
        <w:t>)</w:t>
      </w:r>
      <w:r w:rsidRPr="006D10AE">
        <w:rPr>
          <w:rFonts w:asciiTheme="minorHAnsi" w:hAnsiTheme="minorHAnsi" w:cs="Arial"/>
          <w:bCs/>
        </w:rPr>
        <w:t>, řešení souladnosti podpory při poskytování nadačních darů, financování krajského dopravce nebo příspěvkových organizací</w:t>
      </w:r>
      <w:r w:rsidRPr="003616C6">
        <w:rPr>
          <w:rFonts w:asciiTheme="minorHAnsi" w:hAnsiTheme="minorHAnsi" w:cs="Arial"/>
          <w:bCs/>
        </w:rPr>
        <w:t xml:space="preserve"> zřízených krajem aj.</w:t>
      </w:r>
    </w:p>
    <w:p w14:paraId="54AA55F3" w14:textId="77777777" w:rsidR="003616C6" w:rsidRPr="003616C6" w:rsidRDefault="003616C6" w:rsidP="003616C6">
      <w:pPr>
        <w:keepNext w:val="0"/>
        <w:keepLines w:val="0"/>
        <w:numPr>
          <w:ilvl w:val="0"/>
          <w:numId w:val="1"/>
        </w:numPr>
        <w:tabs>
          <w:tab w:val="clear" w:pos="1134"/>
          <w:tab w:val="clear" w:pos="2268"/>
          <w:tab w:val="clear" w:pos="3402"/>
          <w:tab w:val="clear" w:pos="4536"/>
          <w:tab w:val="clear" w:pos="5670"/>
          <w:tab w:val="clear" w:pos="6804"/>
          <w:tab w:val="clear" w:pos="7938"/>
          <w:tab w:val="clear" w:pos="9072"/>
          <w:tab w:val="clear" w:pos="9639"/>
        </w:tabs>
        <w:spacing w:line="240" w:lineRule="auto"/>
        <w:rPr>
          <w:rFonts w:asciiTheme="minorHAnsi" w:hAnsiTheme="minorHAnsi"/>
        </w:rPr>
      </w:pPr>
      <w:r w:rsidRPr="003616C6">
        <w:rPr>
          <w:rFonts w:asciiTheme="minorHAnsi" w:hAnsiTheme="minorHAnsi"/>
        </w:rPr>
        <w:t>Poskytováním poradenských služeb se rozumí zpracování stanovisek, analýz či rozborů udělování ústních porad, účast na jednání dle požadavku klienta a další formy poradenské činnosti v oblasti veřejné podpory vykonávané soustavně v době plnění této smlouvy poradcem pro klienta.</w:t>
      </w:r>
    </w:p>
    <w:p w14:paraId="25B04051" w14:textId="4153F2F1" w:rsidR="003616C6" w:rsidRDefault="003616C6" w:rsidP="003616C6">
      <w:pPr>
        <w:keepNext w:val="0"/>
        <w:keepLines w:val="0"/>
        <w:numPr>
          <w:ilvl w:val="0"/>
          <w:numId w:val="1"/>
        </w:numPr>
        <w:tabs>
          <w:tab w:val="clear" w:pos="1134"/>
          <w:tab w:val="clear" w:pos="2268"/>
          <w:tab w:val="clear" w:pos="3402"/>
          <w:tab w:val="clear" w:pos="4536"/>
          <w:tab w:val="clear" w:pos="5670"/>
          <w:tab w:val="clear" w:pos="6804"/>
          <w:tab w:val="clear" w:pos="7938"/>
          <w:tab w:val="clear" w:pos="9072"/>
          <w:tab w:val="clear" w:pos="9639"/>
        </w:tabs>
        <w:spacing w:line="240" w:lineRule="auto"/>
        <w:rPr>
          <w:rFonts w:asciiTheme="minorHAnsi" w:hAnsiTheme="minorHAnsi"/>
        </w:rPr>
      </w:pPr>
      <w:r w:rsidRPr="003616C6">
        <w:rPr>
          <w:rFonts w:asciiTheme="minorHAnsi" w:hAnsiTheme="minorHAnsi"/>
        </w:rPr>
        <w:t xml:space="preserve">Poskytování poradenských služeb bude realizováno na základě jednotlivých požadavků. Jejich způsob a forma </w:t>
      </w:r>
      <w:r w:rsidR="00F10441">
        <w:rPr>
          <w:rFonts w:asciiTheme="minorHAnsi" w:hAnsiTheme="minorHAnsi"/>
        </w:rPr>
        <w:t>jsou upraveny</w:t>
      </w:r>
      <w:r w:rsidRPr="003616C6">
        <w:rPr>
          <w:rFonts w:asciiTheme="minorHAnsi" w:hAnsiTheme="minorHAnsi"/>
        </w:rPr>
        <w:t xml:space="preserve"> v článku 2 této smlouvy.</w:t>
      </w:r>
    </w:p>
    <w:p w14:paraId="1B0B7728" w14:textId="77777777" w:rsidR="006416F9" w:rsidRPr="003616C6" w:rsidRDefault="006416F9" w:rsidP="006416F9">
      <w:pPr>
        <w:keepNext w:val="0"/>
        <w:keepLines w:val="0"/>
        <w:tabs>
          <w:tab w:val="clear" w:pos="1134"/>
          <w:tab w:val="clear" w:pos="2268"/>
          <w:tab w:val="clear" w:pos="3402"/>
          <w:tab w:val="clear" w:pos="4536"/>
          <w:tab w:val="clear" w:pos="5670"/>
          <w:tab w:val="clear" w:pos="6804"/>
          <w:tab w:val="clear" w:pos="7938"/>
          <w:tab w:val="clear" w:pos="9072"/>
          <w:tab w:val="clear" w:pos="9639"/>
        </w:tabs>
        <w:spacing w:line="240" w:lineRule="auto"/>
        <w:ind w:left="283"/>
        <w:rPr>
          <w:rFonts w:asciiTheme="minorHAnsi" w:hAnsiTheme="minorHAnsi"/>
        </w:rPr>
      </w:pPr>
    </w:p>
    <w:p w14:paraId="75A0329F" w14:textId="77777777" w:rsidR="003616C6" w:rsidRPr="003616C6" w:rsidRDefault="003616C6" w:rsidP="003616C6">
      <w:pPr>
        <w:rPr>
          <w:rFonts w:asciiTheme="minorHAnsi" w:hAnsiTheme="minorHAnsi"/>
          <w:b/>
        </w:rPr>
      </w:pPr>
    </w:p>
    <w:p w14:paraId="1DC2FDBE" w14:textId="77777777" w:rsidR="003616C6" w:rsidRPr="003616C6" w:rsidRDefault="003616C6" w:rsidP="006416F9">
      <w:pPr>
        <w:jc w:val="center"/>
        <w:rPr>
          <w:rFonts w:asciiTheme="minorHAnsi" w:hAnsiTheme="minorHAnsi"/>
          <w:b/>
        </w:rPr>
      </w:pPr>
      <w:r w:rsidRPr="003616C6">
        <w:rPr>
          <w:rFonts w:asciiTheme="minorHAnsi" w:hAnsiTheme="minorHAnsi"/>
          <w:b/>
        </w:rPr>
        <w:t>Článek 2</w:t>
      </w:r>
    </w:p>
    <w:p w14:paraId="5C8D1ECA" w14:textId="77777777" w:rsidR="003616C6" w:rsidRPr="003616C6" w:rsidRDefault="003616C6" w:rsidP="006416F9">
      <w:pPr>
        <w:pStyle w:val="nadpis-bod"/>
        <w:spacing w:before="0"/>
        <w:jc w:val="center"/>
        <w:rPr>
          <w:rFonts w:asciiTheme="minorHAnsi" w:hAnsiTheme="minorHAnsi"/>
          <w:sz w:val="20"/>
          <w:szCs w:val="20"/>
        </w:rPr>
      </w:pPr>
      <w:r w:rsidRPr="003616C6">
        <w:rPr>
          <w:rFonts w:asciiTheme="minorHAnsi" w:hAnsiTheme="minorHAnsi"/>
          <w:sz w:val="20"/>
          <w:szCs w:val="20"/>
        </w:rPr>
        <w:t>Požadavky na poskytování poradenských služeb</w:t>
      </w:r>
    </w:p>
    <w:p w14:paraId="2CE31123" w14:textId="77777777" w:rsidR="003616C6" w:rsidRPr="003616C6" w:rsidRDefault="003616C6" w:rsidP="003616C6">
      <w:pPr>
        <w:keepNext w:val="0"/>
        <w:keepLines w:val="0"/>
        <w:numPr>
          <w:ilvl w:val="0"/>
          <w:numId w:val="2"/>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line="240" w:lineRule="auto"/>
        <w:ind w:left="360"/>
        <w:rPr>
          <w:rFonts w:asciiTheme="minorHAnsi" w:hAnsiTheme="minorHAnsi"/>
        </w:rPr>
      </w:pPr>
      <w:r w:rsidRPr="003616C6">
        <w:rPr>
          <w:rFonts w:asciiTheme="minorHAnsi" w:hAnsiTheme="minorHAnsi"/>
        </w:rPr>
        <w:t>Klient je v rámci poskytování poradenských služeb poradcem oprávněn tomuto předávat jakékoliv, rozsahem neomezené požadavky na jejich poskytování.</w:t>
      </w:r>
    </w:p>
    <w:p w14:paraId="1E1538D2" w14:textId="77777777" w:rsidR="003616C6" w:rsidRPr="003616C6" w:rsidRDefault="003616C6" w:rsidP="003616C6">
      <w:pPr>
        <w:keepNext w:val="0"/>
        <w:keepLines w:val="0"/>
        <w:numPr>
          <w:ilvl w:val="0"/>
          <w:numId w:val="2"/>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line="240" w:lineRule="auto"/>
        <w:ind w:left="360"/>
        <w:rPr>
          <w:rFonts w:asciiTheme="minorHAnsi" w:hAnsiTheme="minorHAnsi"/>
        </w:rPr>
      </w:pPr>
      <w:r w:rsidRPr="003616C6">
        <w:rPr>
          <w:rFonts w:asciiTheme="minorHAnsi" w:hAnsiTheme="minorHAnsi"/>
        </w:rPr>
        <w:t>Požadavek klienta na poskytnutí poradenské služby je realizován třemi způsoby:</w:t>
      </w:r>
    </w:p>
    <w:p w14:paraId="2F31803F" w14:textId="0F1652DE" w:rsidR="003616C6" w:rsidRPr="003616C6" w:rsidRDefault="003616C6" w:rsidP="003616C6">
      <w:pPr>
        <w:keepNext w:val="0"/>
        <w:keepLines w:val="0"/>
        <w:numPr>
          <w:ilvl w:val="1"/>
          <w:numId w:val="2"/>
        </w:numPr>
        <w:tabs>
          <w:tab w:val="clear" w:pos="1134"/>
          <w:tab w:val="clear" w:pos="2268"/>
          <w:tab w:val="clear" w:pos="3402"/>
          <w:tab w:val="clear" w:pos="4536"/>
          <w:tab w:val="clear" w:pos="5670"/>
          <w:tab w:val="clear" w:pos="6804"/>
          <w:tab w:val="clear" w:pos="7938"/>
          <w:tab w:val="clear" w:pos="9072"/>
          <w:tab w:val="clear" w:pos="9639"/>
        </w:tabs>
        <w:spacing w:line="240" w:lineRule="auto"/>
        <w:rPr>
          <w:rFonts w:asciiTheme="minorHAnsi" w:hAnsiTheme="minorHAnsi"/>
        </w:rPr>
      </w:pPr>
      <w:r w:rsidRPr="003616C6">
        <w:rPr>
          <w:rFonts w:asciiTheme="minorHAnsi" w:hAnsiTheme="minorHAnsi"/>
        </w:rPr>
        <w:t>formálním předáním věci</w:t>
      </w:r>
      <w:r w:rsidR="00F10441">
        <w:rPr>
          <w:rFonts w:asciiTheme="minorHAnsi" w:hAnsiTheme="minorHAnsi"/>
        </w:rPr>
        <w:t xml:space="preserve"> (dále jen „Předání“)</w:t>
      </w:r>
      <w:r w:rsidRPr="003616C6">
        <w:rPr>
          <w:rFonts w:asciiTheme="minorHAnsi" w:hAnsiTheme="minorHAnsi"/>
        </w:rPr>
        <w:t xml:space="preserve">, </w:t>
      </w:r>
    </w:p>
    <w:p w14:paraId="1911ADF5" w14:textId="77777777" w:rsidR="003616C6" w:rsidRPr="003616C6" w:rsidRDefault="003616C6" w:rsidP="003616C6">
      <w:pPr>
        <w:keepNext w:val="0"/>
        <w:keepLines w:val="0"/>
        <w:numPr>
          <w:ilvl w:val="1"/>
          <w:numId w:val="2"/>
        </w:numPr>
        <w:tabs>
          <w:tab w:val="clear" w:pos="1134"/>
          <w:tab w:val="clear" w:pos="2268"/>
          <w:tab w:val="clear" w:pos="3402"/>
          <w:tab w:val="clear" w:pos="4536"/>
          <w:tab w:val="clear" w:pos="5670"/>
          <w:tab w:val="clear" w:pos="6804"/>
          <w:tab w:val="clear" w:pos="7938"/>
          <w:tab w:val="clear" w:pos="9072"/>
          <w:tab w:val="clear" w:pos="9639"/>
        </w:tabs>
        <w:spacing w:line="240" w:lineRule="auto"/>
        <w:rPr>
          <w:rFonts w:asciiTheme="minorHAnsi" w:hAnsiTheme="minorHAnsi"/>
        </w:rPr>
      </w:pPr>
      <w:r w:rsidRPr="003616C6">
        <w:rPr>
          <w:rFonts w:asciiTheme="minorHAnsi" w:hAnsiTheme="minorHAnsi"/>
        </w:rPr>
        <w:t>ústními poradami,</w:t>
      </w:r>
    </w:p>
    <w:p w14:paraId="564B44E7" w14:textId="77777777" w:rsidR="003616C6" w:rsidRPr="003616C6" w:rsidRDefault="003616C6" w:rsidP="003616C6">
      <w:pPr>
        <w:keepNext w:val="0"/>
        <w:keepLines w:val="0"/>
        <w:numPr>
          <w:ilvl w:val="1"/>
          <w:numId w:val="2"/>
        </w:numPr>
        <w:tabs>
          <w:tab w:val="clear" w:pos="1134"/>
          <w:tab w:val="clear" w:pos="2268"/>
          <w:tab w:val="clear" w:pos="3402"/>
          <w:tab w:val="clear" w:pos="4536"/>
          <w:tab w:val="clear" w:pos="5670"/>
          <w:tab w:val="clear" w:pos="6804"/>
          <w:tab w:val="clear" w:pos="7938"/>
          <w:tab w:val="clear" w:pos="9072"/>
          <w:tab w:val="clear" w:pos="9639"/>
        </w:tabs>
        <w:spacing w:line="240" w:lineRule="auto"/>
        <w:rPr>
          <w:rFonts w:asciiTheme="minorHAnsi" w:hAnsiTheme="minorHAnsi"/>
        </w:rPr>
      </w:pPr>
      <w:r w:rsidRPr="003616C6">
        <w:rPr>
          <w:rFonts w:asciiTheme="minorHAnsi" w:hAnsiTheme="minorHAnsi"/>
        </w:rPr>
        <w:t>požadavkem osobní účasti.</w:t>
      </w:r>
    </w:p>
    <w:p w14:paraId="209F34E7" w14:textId="77777777" w:rsidR="003616C6" w:rsidRPr="003616C6" w:rsidRDefault="003616C6" w:rsidP="003616C6">
      <w:pPr>
        <w:keepNext w:val="0"/>
        <w:keepLines w:val="0"/>
        <w:numPr>
          <w:ilvl w:val="0"/>
          <w:numId w:val="2"/>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line="240" w:lineRule="auto"/>
        <w:ind w:left="360"/>
        <w:rPr>
          <w:rFonts w:asciiTheme="minorHAnsi" w:hAnsiTheme="minorHAnsi"/>
          <w:u w:val="single"/>
        </w:rPr>
      </w:pPr>
      <w:r w:rsidRPr="003616C6">
        <w:rPr>
          <w:rFonts w:asciiTheme="minorHAnsi" w:hAnsiTheme="minorHAnsi"/>
          <w:u w:val="single"/>
        </w:rPr>
        <w:t>Ke způsobu poskytnutí poradenské služby – odst. 2 písm. a) formálním předáním věci:</w:t>
      </w:r>
    </w:p>
    <w:p w14:paraId="736898DA" w14:textId="2C493290" w:rsidR="003616C6" w:rsidRPr="003616C6" w:rsidRDefault="003616C6" w:rsidP="003616C6">
      <w:pPr>
        <w:keepNext w:val="0"/>
        <w:keepLines w:val="0"/>
        <w:numPr>
          <w:ilvl w:val="1"/>
          <w:numId w:val="2"/>
        </w:numPr>
        <w:tabs>
          <w:tab w:val="clear" w:pos="1134"/>
          <w:tab w:val="clear" w:pos="2268"/>
          <w:tab w:val="clear" w:pos="3402"/>
          <w:tab w:val="clear" w:pos="4536"/>
          <w:tab w:val="clear" w:pos="5670"/>
          <w:tab w:val="clear" w:pos="6804"/>
          <w:tab w:val="clear" w:pos="7938"/>
          <w:tab w:val="clear" w:pos="9072"/>
          <w:tab w:val="clear" w:pos="9639"/>
        </w:tabs>
        <w:spacing w:line="240" w:lineRule="auto"/>
        <w:rPr>
          <w:rFonts w:asciiTheme="minorHAnsi" w:hAnsiTheme="minorHAnsi"/>
        </w:rPr>
      </w:pPr>
      <w:r w:rsidRPr="003616C6">
        <w:rPr>
          <w:rFonts w:asciiTheme="minorHAnsi" w:hAnsiTheme="minorHAnsi"/>
        </w:rPr>
        <w:t xml:space="preserve">Předání je poradci klientem doručováno e-mailem, poštou nebo osobně. Obecně je preferováno doručování e-mailem se zaručeným elektronickým podpisem zaměstnanci sekretariátu odboru legislativně-právního. Smluvní strany jsou povinny obratem po doručení jakéhokoliv projevu druhé strany ve věci, tuto skutečnost potvrdit e-mailem. E-maily jsou zejména odesílány a nechť jsou vždy zasílány na adresu </w:t>
      </w:r>
      <w:r w:rsidR="005B0D27">
        <w:rPr>
          <w:rStyle w:val="Hypertextovodkaz"/>
          <w:rFonts w:asciiTheme="minorHAnsi" w:hAnsiTheme="minorHAnsi"/>
        </w:rPr>
        <w:t>sramk</w:t>
      </w:r>
      <w:r w:rsidR="009551E9">
        <w:rPr>
          <w:rStyle w:val="Hypertextovodkaz"/>
          <w:rFonts w:asciiTheme="minorHAnsi" w:hAnsiTheme="minorHAnsi"/>
        </w:rPr>
        <w:t>o</w:t>
      </w:r>
      <w:r w:rsidR="005B0D27">
        <w:rPr>
          <w:rStyle w:val="Hypertextovodkaz"/>
          <w:rFonts w:asciiTheme="minorHAnsi" w:hAnsiTheme="minorHAnsi"/>
        </w:rPr>
        <w:t>va.a</w:t>
      </w:r>
      <w:r w:rsidRPr="003616C6">
        <w:rPr>
          <w:rStyle w:val="Hypertextovodkaz"/>
          <w:rFonts w:asciiTheme="minorHAnsi" w:hAnsiTheme="minorHAnsi"/>
        </w:rPr>
        <w:t>@kr-ustecky.cz</w:t>
      </w:r>
      <w:r w:rsidRPr="003616C6">
        <w:rPr>
          <w:rFonts w:asciiTheme="minorHAnsi" w:hAnsiTheme="minorHAnsi"/>
        </w:rPr>
        <w:t>. V případě nepřítomnosti určené osoby ze sekretariátu může být e-mail odeslán i z adresy jiného zaměstnance odboru legislativně-právního.</w:t>
      </w:r>
    </w:p>
    <w:p w14:paraId="0EBCDF21" w14:textId="77777777" w:rsidR="003616C6" w:rsidRPr="003616C6" w:rsidRDefault="003616C6" w:rsidP="003616C6">
      <w:pPr>
        <w:keepNext w:val="0"/>
        <w:keepLines w:val="0"/>
        <w:numPr>
          <w:ilvl w:val="1"/>
          <w:numId w:val="2"/>
        </w:numPr>
        <w:tabs>
          <w:tab w:val="clear" w:pos="1134"/>
          <w:tab w:val="clear" w:pos="2268"/>
          <w:tab w:val="clear" w:pos="3402"/>
          <w:tab w:val="clear" w:pos="4536"/>
          <w:tab w:val="clear" w:pos="5670"/>
          <w:tab w:val="clear" w:pos="6804"/>
          <w:tab w:val="clear" w:pos="7938"/>
          <w:tab w:val="clear" w:pos="9072"/>
          <w:tab w:val="clear" w:pos="9639"/>
        </w:tabs>
        <w:spacing w:line="240" w:lineRule="auto"/>
        <w:ind w:left="1418" w:hanging="284"/>
        <w:rPr>
          <w:rFonts w:asciiTheme="minorHAnsi" w:hAnsiTheme="minorHAnsi"/>
        </w:rPr>
      </w:pPr>
      <w:r w:rsidRPr="003616C6">
        <w:rPr>
          <w:rFonts w:asciiTheme="minorHAnsi" w:hAnsiTheme="minorHAnsi"/>
        </w:rPr>
        <w:t xml:space="preserve">Před doručením Předání je třeba dohodnout či stanovit termín splnění věci.   </w:t>
      </w:r>
    </w:p>
    <w:p w14:paraId="7EC8B93F" w14:textId="5091DDFC" w:rsidR="003616C6" w:rsidRPr="003616C6" w:rsidRDefault="003616C6" w:rsidP="003616C6">
      <w:pPr>
        <w:ind w:left="1418"/>
        <w:rPr>
          <w:rFonts w:asciiTheme="minorHAnsi" w:hAnsiTheme="minorHAnsi"/>
        </w:rPr>
      </w:pPr>
      <w:r w:rsidRPr="003616C6">
        <w:rPr>
          <w:rFonts w:asciiTheme="minorHAnsi" w:hAnsiTheme="minorHAnsi"/>
        </w:rPr>
        <w:t xml:space="preserve">Obecně platí, že zpracování požadavku popsaného v Předání je poradcem vyřizováno v termínu dle učiněné dohody (termín bude vždy dohodnut dle požadované věci před odesláním Předání). Konečný termín plnění je vždy závislý na komplikovanosti věci, rozsahu podkladových materiálů a na způsobu vyřízení. V případě nutného jednání před různými orgány nebo s třetími osobami je nutné akceptovat jejich postup. </w:t>
      </w:r>
    </w:p>
    <w:p w14:paraId="757791EE" w14:textId="77777777" w:rsidR="003616C6" w:rsidRPr="003616C6" w:rsidRDefault="003616C6" w:rsidP="003616C6">
      <w:pPr>
        <w:ind w:left="1418"/>
        <w:rPr>
          <w:rFonts w:asciiTheme="minorHAnsi" w:hAnsiTheme="minorHAnsi"/>
        </w:rPr>
      </w:pPr>
      <w:r w:rsidRPr="003616C6">
        <w:rPr>
          <w:rFonts w:asciiTheme="minorHAnsi" w:hAnsiTheme="minorHAnsi"/>
        </w:rPr>
        <w:t>V odůvodněných případech (politické zadání, potřeba operativního vyřízení věci s ohledem na lhůty apod.) termín určuje klient dle doby, ve které je potřeba věc zpracovat, vždy však s přihlédnutím k hledisku přiměřenosti lhůty pro zpracování. Poradce je povinen stanovený termín akceptovat.</w:t>
      </w:r>
    </w:p>
    <w:p w14:paraId="072654F8" w14:textId="77777777" w:rsidR="003616C6" w:rsidRPr="003616C6" w:rsidRDefault="003616C6" w:rsidP="003616C6">
      <w:pPr>
        <w:keepNext w:val="0"/>
        <w:keepLines w:val="0"/>
        <w:numPr>
          <w:ilvl w:val="1"/>
          <w:numId w:val="2"/>
        </w:numPr>
        <w:tabs>
          <w:tab w:val="clear" w:pos="1134"/>
          <w:tab w:val="clear" w:pos="2268"/>
          <w:tab w:val="clear" w:pos="3402"/>
          <w:tab w:val="clear" w:pos="4536"/>
          <w:tab w:val="clear" w:pos="5670"/>
          <w:tab w:val="clear" w:pos="6804"/>
          <w:tab w:val="clear" w:pos="7938"/>
          <w:tab w:val="clear" w:pos="9072"/>
          <w:tab w:val="clear" w:pos="9639"/>
        </w:tabs>
        <w:spacing w:line="240" w:lineRule="auto"/>
        <w:rPr>
          <w:rFonts w:asciiTheme="minorHAnsi" w:hAnsiTheme="minorHAnsi"/>
        </w:rPr>
      </w:pPr>
      <w:r w:rsidRPr="003616C6">
        <w:rPr>
          <w:rFonts w:asciiTheme="minorHAnsi" w:hAnsiTheme="minorHAnsi"/>
        </w:rPr>
        <w:t>Klient je povinen poradci popsat v Předání přesný stav věci a co požaduje. Předání je doplňováno dle potřeby relevantními přílohami.</w:t>
      </w:r>
    </w:p>
    <w:p w14:paraId="64966B29" w14:textId="28ECA65E" w:rsidR="003616C6" w:rsidRPr="003616C6" w:rsidRDefault="003616C6" w:rsidP="003616C6">
      <w:pPr>
        <w:keepNext w:val="0"/>
        <w:keepLines w:val="0"/>
        <w:numPr>
          <w:ilvl w:val="1"/>
          <w:numId w:val="2"/>
        </w:numPr>
        <w:tabs>
          <w:tab w:val="clear" w:pos="1134"/>
          <w:tab w:val="clear" w:pos="2268"/>
          <w:tab w:val="clear" w:pos="3402"/>
          <w:tab w:val="clear" w:pos="4536"/>
          <w:tab w:val="clear" w:pos="5670"/>
          <w:tab w:val="clear" w:pos="6804"/>
          <w:tab w:val="clear" w:pos="7938"/>
          <w:tab w:val="clear" w:pos="9072"/>
          <w:tab w:val="clear" w:pos="9639"/>
        </w:tabs>
        <w:spacing w:line="240" w:lineRule="auto"/>
        <w:rPr>
          <w:rFonts w:asciiTheme="minorHAnsi" w:hAnsiTheme="minorHAnsi"/>
        </w:rPr>
      </w:pPr>
      <w:r w:rsidRPr="003616C6">
        <w:rPr>
          <w:rFonts w:asciiTheme="minorHAnsi" w:hAnsiTheme="minorHAnsi"/>
        </w:rPr>
        <w:lastRenderedPageBreak/>
        <w:t>V případě, že poradce zjistí potřebu doplnit Předání o informace či dokumenty,</w:t>
      </w:r>
      <w:r w:rsidR="000D4CAD">
        <w:rPr>
          <w:rFonts w:asciiTheme="minorHAnsi" w:hAnsiTheme="minorHAnsi"/>
        </w:rPr>
        <w:t xml:space="preserve"> což se s ohledem na vysokou odbornost poradce předpokládá,</w:t>
      </w:r>
      <w:r w:rsidRPr="003616C6">
        <w:rPr>
          <w:rFonts w:asciiTheme="minorHAnsi" w:hAnsiTheme="minorHAnsi"/>
        </w:rPr>
        <w:t xml:space="preserve"> vyžádá si tyto obratem po zjištění u klienta. O dobu, po kterou klient zajišťuje potřebné informace či dokumenty se prodlužuje termín plnění, nestanoví-li dohoda mezi klientem a poradcem jinak.</w:t>
      </w:r>
    </w:p>
    <w:p w14:paraId="7999DF27" w14:textId="77777777" w:rsidR="003616C6" w:rsidRPr="003616C6" w:rsidRDefault="003616C6" w:rsidP="003616C6">
      <w:pPr>
        <w:pStyle w:val="Odstavecseseznamem"/>
        <w:numPr>
          <w:ilvl w:val="1"/>
          <w:numId w:val="2"/>
        </w:numPr>
        <w:rPr>
          <w:rFonts w:asciiTheme="minorHAnsi" w:hAnsiTheme="minorHAnsi"/>
          <w:sz w:val="20"/>
          <w:szCs w:val="20"/>
        </w:rPr>
      </w:pPr>
      <w:r w:rsidRPr="003616C6">
        <w:rPr>
          <w:rFonts w:asciiTheme="minorHAnsi" w:hAnsiTheme="minorHAnsi"/>
          <w:sz w:val="20"/>
          <w:szCs w:val="20"/>
        </w:rPr>
        <w:t xml:space="preserve">Součástí Předání je dohoda o kvalifikovaném odhadu hodin potřebných k poskytnutí poradenské služby včetně hodinové sazby. Kvalifikovaný odhad nelze přesáhnout bez dohody poradce s klientem. </w:t>
      </w:r>
    </w:p>
    <w:p w14:paraId="1F12E484" w14:textId="77777777" w:rsidR="003616C6" w:rsidRPr="003616C6" w:rsidRDefault="003616C6" w:rsidP="003616C6">
      <w:pPr>
        <w:keepNext w:val="0"/>
        <w:keepLines w:val="0"/>
        <w:numPr>
          <w:ilvl w:val="0"/>
          <w:numId w:val="2"/>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line="240" w:lineRule="auto"/>
        <w:ind w:left="360"/>
        <w:rPr>
          <w:rFonts w:asciiTheme="minorHAnsi" w:hAnsiTheme="minorHAnsi"/>
          <w:u w:val="single"/>
        </w:rPr>
      </w:pPr>
      <w:r w:rsidRPr="003616C6">
        <w:rPr>
          <w:rFonts w:asciiTheme="minorHAnsi" w:hAnsiTheme="minorHAnsi"/>
          <w:u w:val="single"/>
        </w:rPr>
        <w:t>Ke způsobu poskytnutí poradenské služby – odst. 2 písm. b) ústními poradami.</w:t>
      </w:r>
    </w:p>
    <w:p w14:paraId="32D54D7B" w14:textId="77777777" w:rsidR="003616C6" w:rsidRPr="003616C6" w:rsidRDefault="003616C6" w:rsidP="003616C6">
      <w:pPr>
        <w:ind w:left="1440"/>
        <w:rPr>
          <w:rFonts w:asciiTheme="minorHAnsi" w:hAnsiTheme="minorHAnsi"/>
        </w:rPr>
      </w:pPr>
      <w:r w:rsidRPr="003616C6">
        <w:rPr>
          <w:rFonts w:asciiTheme="minorHAnsi" w:hAnsiTheme="minorHAnsi"/>
        </w:rPr>
        <w:t>Tento způsob je klientem zvolen v naprosto výjimečných případech, kdy není možné zvolit jiný způsob nebo se jedná o stručný dotaz.</w:t>
      </w:r>
    </w:p>
    <w:p w14:paraId="3C0A43FF" w14:textId="77777777" w:rsidR="003616C6" w:rsidRPr="003616C6" w:rsidRDefault="003616C6" w:rsidP="003616C6">
      <w:pPr>
        <w:keepNext w:val="0"/>
        <w:keepLines w:val="0"/>
        <w:numPr>
          <w:ilvl w:val="0"/>
          <w:numId w:val="2"/>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line="240" w:lineRule="auto"/>
        <w:ind w:left="360"/>
        <w:rPr>
          <w:rFonts w:asciiTheme="minorHAnsi" w:hAnsiTheme="minorHAnsi"/>
          <w:u w:val="single"/>
        </w:rPr>
      </w:pPr>
      <w:r w:rsidRPr="003616C6">
        <w:rPr>
          <w:rFonts w:asciiTheme="minorHAnsi" w:hAnsiTheme="minorHAnsi"/>
          <w:u w:val="single"/>
        </w:rPr>
        <w:t>Ke způsobu poskytnutí poradenské služby – odst. 2 písm. c) požadavkem osobní účasti.</w:t>
      </w:r>
    </w:p>
    <w:p w14:paraId="70DF5F15" w14:textId="77777777" w:rsidR="003616C6" w:rsidRPr="003616C6" w:rsidRDefault="003616C6" w:rsidP="003616C6">
      <w:pPr>
        <w:keepNext w:val="0"/>
        <w:keepLines w:val="0"/>
        <w:numPr>
          <w:ilvl w:val="1"/>
          <w:numId w:val="2"/>
        </w:numPr>
        <w:tabs>
          <w:tab w:val="clear" w:pos="1134"/>
          <w:tab w:val="clear" w:pos="2268"/>
          <w:tab w:val="clear" w:pos="3402"/>
          <w:tab w:val="clear" w:pos="4536"/>
          <w:tab w:val="clear" w:pos="5670"/>
          <w:tab w:val="clear" w:pos="6804"/>
          <w:tab w:val="clear" w:pos="7938"/>
          <w:tab w:val="clear" w:pos="9072"/>
          <w:tab w:val="clear" w:pos="9639"/>
        </w:tabs>
        <w:spacing w:line="240" w:lineRule="auto"/>
        <w:rPr>
          <w:rFonts w:asciiTheme="minorHAnsi" w:hAnsiTheme="minorHAnsi"/>
        </w:rPr>
      </w:pPr>
      <w:r w:rsidRPr="003616C6">
        <w:rPr>
          <w:rFonts w:asciiTheme="minorHAnsi" w:hAnsiTheme="minorHAnsi"/>
        </w:rPr>
        <w:t>Tento způsob je klientem zvolen v případě potřeby účasti poradce na nezbytných jednáních.</w:t>
      </w:r>
    </w:p>
    <w:p w14:paraId="444F937A" w14:textId="77777777" w:rsidR="003616C6" w:rsidRPr="003616C6" w:rsidRDefault="003616C6" w:rsidP="003616C6">
      <w:pPr>
        <w:keepNext w:val="0"/>
        <w:keepLines w:val="0"/>
        <w:numPr>
          <w:ilvl w:val="1"/>
          <w:numId w:val="2"/>
        </w:numPr>
        <w:tabs>
          <w:tab w:val="clear" w:pos="1134"/>
          <w:tab w:val="clear" w:pos="2268"/>
          <w:tab w:val="clear" w:pos="3402"/>
          <w:tab w:val="clear" w:pos="4536"/>
          <w:tab w:val="clear" w:pos="5670"/>
          <w:tab w:val="clear" w:pos="6804"/>
          <w:tab w:val="clear" w:pos="7938"/>
          <w:tab w:val="clear" w:pos="9072"/>
          <w:tab w:val="clear" w:pos="9639"/>
        </w:tabs>
        <w:spacing w:line="240" w:lineRule="auto"/>
        <w:rPr>
          <w:rFonts w:asciiTheme="minorHAnsi" w:hAnsiTheme="minorHAnsi"/>
        </w:rPr>
      </w:pPr>
      <w:r w:rsidRPr="003616C6">
        <w:rPr>
          <w:rFonts w:asciiTheme="minorHAnsi" w:hAnsiTheme="minorHAnsi" w:cs="Arial"/>
        </w:rPr>
        <w:t xml:space="preserve">Minimální lhůta v hodinách, ve které je schopen se poradce dostavit na jednání do sídla zadavatele od doručení výzvy k účasti na jednání, činí 48 hodin, a představuje nejkratší možný čas dostavení se poradce na jednání do sídla klienta. Lhůta bude vždy stanovena klientem v závislosti na termínových požadavcích klienta, nesmí být však kratší než uvedená minimální lhůta. V případě, že jednání proběhne v místě odlišném od sídla klienta, stanoví čas, do kdy je poradce povinen dostavit se na takové místo jednání, klient s přihlédnutím k místu takového jednání a vzdálenosti od sídla poradce, přičemž platí, že stanovený čas nemůže být kratší než 48 hodin. </w:t>
      </w:r>
    </w:p>
    <w:p w14:paraId="3BD98A0F" w14:textId="0A54E69E" w:rsidR="003616C6" w:rsidRDefault="003616C6" w:rsidP="003616C6">
      <w:pPr>
        <w:keepNext w:val="0"/>
        <w:keepLines w:val="0"/>
        <w:numPr>
          <w:ilvl w:val="0"/>
          <w:numId w:val="2"/>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line="240" w:lineRule="auto"/>
        <w:ind w:left="360"/>
        <w:rPr>
          <w:rFonts w:asciiTheme="minorHAnsi" w:hAnsiTheme="minorHAnsi"/>
        </w:rPr>
      </w:pPr>
      <w:r w:rsidRPr="003616C6">
        <w:rPr>
          <w:rFonts w:asciiTheme="minorHAnsi" w:hAnsiTheme="minorHAnsi"/>
        </w:rPr>
        <w:t>Za klienta jedná vedoucí odboru legislativně-právního krajského úřadu, popř. v její nepřítomnosti její zástupce. Jiná osoba je oprávněna jednat jménem klienta pouze výjimečně, a to na základě výslovného zmocnění některou z těchto osob.</w:t>
      </w:r>
    </w:p>
    <w:p w14:paraId="378BC472" w14:textId="77777777" w:rsidR="006416F9" w:rsidRPr="003616C6" w:rsidRDefault="006416F9" w:rsidP="006416F9">
      <w:pPr>
        <w:keepNext w:val="0"/>
        <w:keepLines w:val="0"/>
        <w:tabs>
          <w:tab w:val="clear" w:pos="1134"/>
          <w:tab w:val="clear" w:pos="2268"/>
          <w:tab w:val="clear" w:pos="3402"/>
          <w:tab w:val="clear" w:pos="4536"/>
          <w:tab w:val="clear" w:pos="5670"/>
          <w:tab w:val="clear" w:pos="6804"/>
          <w:tab w:val="clear" w:pos="7938"/>
          <w:tab w:val="clear" w:pos="9072"/>
          <w:tab w:val="clear" w:pos="9639"/>
        </w:tabs>
        <w:spacing w:line="240" w:lineRule="auto"/>
        <w:ind w:left="360"/>
        <w:rPr>
          <w:rFonts w:asciiTheme="minorHAnsi" w:hAnsiTheme="minorHAnsi"/>
        </w:rPr>
      </w:pPr>
    </w:p>
    <w:p w14:paraId="23923A04" w14:textId="77777777" w:rsidR="003616C6" w:rsidRPr="003616C6" w:rsidRDefault="003616C6" w:rsidP="003616C6">
      <w:pPr>
        <w:rPr>
          <w:rFonts w:asciiTheme="minorHAnsi" w:hAnsiTheme="minorHAnsi"/>
        </w:rPr>
      </w:pPr>
    </w:p>
    <w:p w14:paraId="3BC879C1" w14:textId="77777777" w:rsidR="003616C6" w:rsidRPr="003616C6" w:rsidRDefault="003616C6" w:rsidP="006416F9">
      <w:pPr>
        <w:jc w:val="center"/>
        <w:rPr>
          <w:rFonts w:asciiTheme="minorHAnsi" w:hAnsiTheme="minorHAnsi"/>
          <w:b/>
        </w:rPr>
      </w:pPr>
      <w:r w:rsidRPr="003616C6">
        <w:rPr>
          <w:rFonts w:asciiTheme="minorHAnsi" w:hAnsiTheme="minorHAnsi"/>
          <w:b/>
        </w:rPr>
        <w:t>Článek 3</w:t>
      </w:r>
    </w:p>
    <w:p w14:paraId="14F3B3D6" w14:textId="77777777" w:rsidR="003616C6" w:rsidRPr="003616C6" w:rsidRDefault="003616C6" w:rsidP="006416F9">
      <w:pPr>
        <w:pStyle w:val="nadpis-bod"/>
        <w:spacing w:before="0"/>
        <w:jc w:val="center"/>
        <w:rPr>
          <w:rFonts w:asciiTheme="minorHAnsi" w:hAnsiTheme="minorHAnsi"/>
          <w:sz w:val="20"/>
          <w:szCs w:val="20"/>
        </w:rPr>
      </w:pPr>
      <w:r w:rsidRPr="003616C6">
        <w:rPr>
          <w:rFonts w:asciiTheme="minorHAnsi" w:hAnsiTheme="minorHAnsi"/>
          <w:sz w:val="20"/>
          <w:szCs w:val="20"/>
        </w:rPr>
        <w:t>Povinnosti smluvních stran</w:t>
      </w:r>
    </w:p>
    <w:p w14:paraId="6446E099" w14:textId="4465576D" w:rsidR="003616C6" w:rsidRDefault="003616C6" w:rsidP="003616C6">
      <w:pPr>
        <w:keepNext w:val="0"/>
        <w:keepLines w:val="0"/>
        <w:numPr>
          <w:ilvl w:val="0"/>
          <w:numId w:val="3"/>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line="240" w:lineRule="auto"/>
        <w:ind w:left="360"/>
        <w:rPr>
          <w:rFonts w:asciiTheme="minorHAnsi" w:hAnsiTheme="minorHAnsi"/>
        </w:rPr>
      </w:pPr>
      <w:r w:rsidRPr="003616C6">
        <w:rPr>
          <w:rFonts w:asciiTheme="minorHAnsi" w:hAnsiTheme="minorHAnsi"/>
        </w:rPr>
        <w:t>Poradce je při poskytování poradenských služeb vázán Ústavou, zákony a dalšími obecně závaznými právními předpisy, a v jejich mezích příkazy klienta. Pokud je seznámen s vnitřními předpisy klienta, je povinen se jimi řídit. To neplatí v případě, že by tyto vnitřní předpisy odporovaly předpisům uvedeným v první větě.</w:t>
      </w:r>
      <w:r w:rsidR="009A4E09">
        <w:rPr>
          <w:rFonts w:asciiTheme="minorHAnsi" w:hAnsiTheme="minorHAnsi"/>
        </w:rPr>
        <w:t xml:space="preserve"> V tom případě je poradce povinen na toto klienta výslovně upozornit. </w:t>
      </w:r>
    </w:p>
    <w:p w14:paraId="0E232ED8" w14:textId="626BB244" w:rsidR="003616C6" w:rsidRPr="003616C6" w:rsidRDefault="003616C6" w:rsidP="003616C6">
      <w:pPr>
        <w:keepNext w:val="0"/>
        <w:keepLines w:val="0"/>
        <w:numPr>
          <w:ilvl w:val="0"/>
          <w:numId w:val="3"/>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line="240" w:lineRule="auto"/>
        <w:ind w:left="360"/>
        <w:rPr>
          <w:rFonts w:asciiTheme="minorHAnsi" w:hAnsiTheme="minorHAnsi"/>
        </w:rPr>
      </w:pPr>
      <w:r w:rsidRPr="003616C6">
        <w:rPr>
          <w:rFonts w:asciiTheme="minorHAnsi" w:hAnsiTheme="minorHAnsi"/>
        </w:rPr>
        <w:t xml:space="preserve">Poradce je povinen zajistit klientovi komplexní a včasné poradenské služby a chránit všechna práva a oprávněné zájmy klienta. </w:t>
      </w:r>
      <w:r w:rsidR="00AE5DBD">
        <w:rPr>
          <w:rFonts w:asciiTheme="minorHAnsi" w:hAnsiTheme="minorHAnsi"/>
        </w:rPr>
        <w:t>Poradce poskytuje</w:t>
      </w:r>
      <w:r w:rsidR="00AE5DBD" w:rsidRPr="00FB0937">
        <w:rPr>
          <w:rFonts w:asciiTheme="minorHAnsi" w:hAnsiTheme="minorHAnsi"/>
        </w:rPr>
        <w:t xml:space="preserve"> </w:t>
      </w:r>
      <w:r w:rsidR="00AE5DBD" w:rsidRPr="001333B3">
        <w:rPr>
          <w:rFonts w:asciiTheme="minorHAnsi" w:hAnsiTheme="minorHAnsi"/>
        </w:rPr>
        <w:t>p</w:t>
      </w:r>
      <w:r w:rsidR="00AE5DBD">
        <w:rPr>
          <w:rFonts w:asciiTheme="minorHAnsi" w:hAnsiTheme="minorHAnsi"/>
        </w:rPr>
        <w:t>oradenské</w:t>
      </w:r>
      <w:r w:rsidR="00AE5DBD" w:rsidRPr="001333B3">
        <w:rPr>
          <w:rFonts w:asciiTheme="minorHAnsi" w:hAnsiTheme="minorHAnsi"/>
        </w:rPr>
        <w:t xml:space="preserve"> služ</w:t>
      </w:r>
      <w:r w:rsidR="00AE5DBD">
        <w:rPr>
          <w:rFonts w:asciiTheme="minorHAnsi" w:hAnsiTheme="minorHAnsi"/>
        </w:rPr>
        <w:t>by</w:t>
      </w:r>
      <w:r w:rsidR="00AE5DBD" w:rsidRPr="001333B3">
        <w:rPr>
          <w:rFonts w:asciiTheme="minorHAnsi" w:hAnsiTheme="minorHAnsi"/>
        </w:rPr>
        <w:t xml:space="preserve"> </w:t>
      </w:r>
      <w:r w:rsidR="00AE5DBD" w:rsidRPr="00D11C2A">
        <w:rPr>
          <w:color w:val="000000"/>
        </w:rPr>
        <w:t xml:space="preserve">v úzké spolupráci a v souladu s pokyny </w:t>
      </w:r>
      <w:r w:rsidR="00AE5DBD" w:rsidRPr="001333B3">
        <w:rPr>
          <w:color w:val="000000"/>
        </w:rPr>
        <w:t>klienta a jeho zájmy, k</w:t>
      </w:r>
      <w:r w:rsidR="00AE5DBD" w:rsidRPr="001333B3">
        <w:rPr>
          <w:rFonts w:asciiTheme="minorHAnsi" w:hAnsiTheme="minorHAnsi"/>
        </w:rPr>
        <w:t>te</w:t>
      </w:r>
      <w:r w:rsidR="00AE5DBD" w:rsidRPr="001333B3">
        <w:rPr>
          <w:color w:val="000000"/>
        </w:rPr>
        <w:t>ré zná</w:t>
      </w:r>
      <w:r w:rsidR="00E72E27">
        <w:rPr>
          <w:color w:val="000000"/>
        </w:rPr>
        <w:t>,</w:t>
      </w:r>
      <w:r w:rsidR="00AE5DBD" w:rsidRPr="001333B3">
        <w:rPr>
          <w:color w:val="000000"/>
        </w:rPr>
        <w:t xml:space="preserve"> či </w:t>
      </w:r>
      <w:r w:rsidR="00AE5DBD">
        <w:rPr>
          <w:color w:val="000000"/>
        </w:rPr>
        <w:t xml:space="preserve">s ohledem i na znalost prostředí </w:t>
      </w:r>
      <w:r w:rsidR="00E3341A">
        <w:rPr>
          <w:color w:val="000000"/>
        </w:rPr>
        <w:t xml:space="preserve">Krajského úřadu Ústeckého kraje </w:t>
      </w:r>
      <w:r w:rsidR="00AE5DBD" w:rsidRPr="001333B3">
        <w:rPr>
          <w:color w:val="000000"/>
        </w:rPr>
        <w:t>musí znát</w:t>
      </w:r>
      <w:r w:rsidR="00AE5DBD">
        <w:rPr>
          <w:color w:val="000000"/>
        </w:rPr>
        <w:t>.</w:t>
      </w:r>
      <w:r w:rsidR="00AE5DBD">
        <w:rPr>
          <w:rFonts w:asciiTheme="minorHAnsi" w:hAnsiTheme="minorHAnsi"/>
        </w:rPr>
        <w:t xml:space="preserve"> </w:t>
      </w:r>
      <w:r w:rsidR="003F489E">
        <w:rPr>
          <w:rFonts w:asciiTheme="minorHAnsi" w:hAnsiTheme="minorHAnsi"/>
        </w:rPr>
        <w:t xml:space="preserve">Poradce si je vědom skutečnosti, že klient nedisponuje zaměstnanci specializovanými na předmět poradenství a s ohledem na toto bude přistupovat </w:t>
      </w:r>
      <w:r w:rsidR="00AB131A">
        <w:rPr>
          <w:rFonts w:asciiTheme="minorHAnsi" w:hAnsiTheme="minorHAnsi"/>
        </w:rPr>
        <w:t xml:space="preserve">k požadavkům na poradenství. </w:t>
      </w:r>
      <w:r w:rsidRPr="003616C6">
        <w:rPr>
          <w:rFonts w:asciiTheme="minorHAnsi" w:hAnsiTheme="minorHAnsi"/>
        </w:rPr>
        <w:t>Při výkonu poradenských služeb je povinen jednat čestně a svědomitě, důsledně využívat všechny zákonné prostředky a uplatňovat vše, co podle svého přesvědčení a p</w:t>
      </w:r>
      <w:r w:rsidR="00AE5DBD">
        <w:rPr>
          <w:rFonts w:asciiTheme="minorHAnsi" w:hAnsiTheme="minorHAnsi"/>
        </w:rPr>
        <w:t>okynů</w:t>
      </w:r>
      <w:r w:rsidRPr="003616C6">
        <w:rPr>
          <w:rFonts w:asciiTheme="minorHAnsi" w:hAnsiTheme="minorHAnsi"/>
        </w:rPr>
        <w:t xml:space="preserve"> klienta pokládá za prospěšné.</w:t>
      </w:r>
      <w:r w:rsidR="007A4F9C">
        <w:rPr>
          <w:rFonts w:asciiTheme="minorHAnsi" w:hAnsiTheme="minorHAnsi"/>
        </w:rPr>
        <w:t xml:space="preserve"> </w:t>
      </w:r>
      <w:r w:rsidRPr="003616C6">
        <w:rPr>
          <w:rFonts w:asciiTheme="minorHAnsi" w:hAnsiTheme="minorHAnsi"/>
        </w:rPr>
        <w:t xml:space="preserve">Pokud jde o obsah odborného názoru, poradce není při výkonu poskytovaných služeb vázán příkazy klienta, tyto příkazy a pokyny je však povinen plnit a prosazovat, pokud jde o záležitosti skutkové. Poradce je povinen při poskytování služeb dle této smlouvy průběžně projednávat a konzultovat strategii a navržené postupy vyřizování věci, a to v termínech dohodnutých s klientem. Poradce je dále povinen včas, pravdivě a řádně informovat o vývoji a postupu zadané věci, a to v termínech dohodnutých s klientem. Poradce je také povinen oznámit klientovi všechny okolnosti, které zjistil při poskytování poradenských služeb, jež mohou mít vliv na změnu pokynů klienta. Zjistí-li poradce, že pokyny klienta jsou nevhodné či neúčelné, je povinen na toto klienta upozornit. Stejně tak je povinen poradce klienta upozornit na to, že jeho pokyny či nové pokyny odporují obecně závazným právním předpisům, a to bezodkladně poté, co danou skutečnost zjistí. </w:t>
      </w:r>
    </w:p>
    <w:p w14:paraId="76C8BF1A" w14:textId="77777777" w:rsidR="003616C6" w:rsidRPr="003616C6" w:rsidRDefault="003616C6" w:rsidP="003616C6">
      <w:pPr>
        <w:keepNext w:val="0"/>
        <w:keepLines w:val="0"/>
        <w:numPr>
          <w:ilvl w:val="0"/>
          <w:numId w:val="3"/>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line="240" w:lineRule="auto"/>
        <w:ind w:left="360"/>
        <w:rPr>
          <w:rFonts w:asciiTheme="minorHAnsi" w:hAnsiTheme="minorHAnsi"/>
        </w:rPr>
      </w:pPr>
      <w:r w:rsidRPr="003616C6">
        <w:rPr>
          <w:rFonts w:asciiTheme="minorHAnsi" w:hAnsiTheme="minorHAnsi"/>
        </w:rPr>
        <w:lastRenderedPageBreak/>
        <w:t>Poradce je povinen zachovávat mlčenlivost o všech skutečnostech, o nichž se dozvěděl v souvislosti s poskytováním poradenských služeb. Této povinnosti jej může zprostit pouze klient písemným prohlášením; i v tomto případě je však poradce povinen zachovat mlčenlivost, pokud je to v zájmu klienta. Táž mlčenlivost platí pro všechny pracovníky poradce.</w:t>
      </w:r>
    </w:p>
    <w:p w14:paraId="0E582FDA" w14:textId="13F46FF3" w:rsidR="003616C6" w:rsidRPr="003616C6" w:rsidRDefault="003616C6" w:rsidP="003616C6">
      <w:pPr>
        <w:keepNext w:val="0"/>
        <w:keepLines w:val="0"/>
        <w:numPr>
          <w:ilvl w:val="0"/>
          <w:numId w:val="3"/>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line="240" w:lineRule="auto"/>
        <w:ind w:left="360"/>
        <w:rPr>
          <w:rFonts w:asciiTheme="minorHAnsi" w:hAnsiTheme="minorHAnsi"/>
        </w:rPr>
      </w:pPr>
      <w:r w:rsidRPr="003616C6">
        <w:rPr>
          <w:rFonts w:asciiTheme="minorHAnsi" w:hAnsiTheme="minorHAnsi"/>
        </w:rPr>
        <w:t>Poradce odpovídá klientovi za veškerou škodu, kterou by mu způsobil v souvislosti s poskytováním poradenských služeb, a to bez ohledu na výši škody. Poradce odpovídá za škodu způsobenou klientovi i tehdy, byla-li škoda způsobena v souvislosti s poskytnutím poradenských služeb jeho zaměstnancem. Poradce má uzavřeno pojištění odpovědnosti za škodu s Generali Českou pojišťovnou, a.</w:t>
      </w:r>
      <w:r w:rsidR="00EA38BC">
        <w:rPr>
          <w:rFonts w:asciiTheme="minorHAnsi" w:hAnsiTheme="minorHAnsi"/>
        </w:rPr>
        <w:t xml:space="preserve"> </w:t>
      </w:r>
      <w:r w:rsidRPr="003616C6">
        <w:rPr>
          <w:rFonts w:asciiTheme="minorHAnsi" w:hAnsiTheme="minorHAnsi"/>
        </w:rPr>
        <w:t xml:space="preserve">s. a je pojištěn na celkovou pojistnou částku </w:t>
      </w:r>
      <w:r w:rsidR="004B1AE8">
        <w:rPr>
          <w:rFonts w:asciiTheme="minorHAnsi" w:hAnsiTheme="minorHAnsi"/>
        </w:rPr>
        <w:t>9</w:t>
      </w:r>
      <w:r w:rsidR="00E35B66">
        <w:rPr>
          <w:rFonts w:asciiTheme="minorHAnsi" w:hAnsiTheme="minorHAnsi"/>
        </w:rPr>
        <w:t xml:space="preserve">.000.000,- </w:t>
      </w:r>
      <w:r w:rsidRPr="003616C6">
        <w:rPr>
          <w:rFonts w:asciiTheme="minorHAnsi" w:hAnsiTheme="minorHAnsi"/>
        </w:rPr>
        <w:t xml:space="preserve">Kč. </w:t>
      </w:r>
    </w:p>
    <w:p w14:paraId="683064C8" w14:textId="77777777" w:rsidR="003616C6" w:rsidRPr="003616C6" w:rsidRDefault="003616C6" w:rsidP="003616C6">
      <w:pPr>
        <w:keepNext w:val="0"/>
        <w:keepLines w:val="0"/>
        <w:numPr>
          <w:ilvl w:val="0"/>
          <w:numId w:val="3"/>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line="240" w:lineRule="auto"/>
        <w:ind w:left="360"/>
        <w:rPr>
          <w:rFonts w:asciiTheme="minorHAnsi" w:hAnsiTheme="minorHAnsi"/>
        </w:rPr>
      </w:pPr>
      <w:r w:rsidRPr="003616C6">
        <w:rPr>
          <w:rFonts w:asciiTheme="minorHAnsi" w:hAnsiTheme="minorHAnsi"/>
        </w:rPr>
        <w:t xml:space="preserve">Při poskytování poradenských služeb dle této smlouvy mohou poradce zastupovat jeho zaměstnanci. </w:t>
      </w:r>
    </w:p>
    <w:p w14:paraId="23973B67" w14:textId="77777777" w:rsidR="003616C6" w:rsidRPr="003616C6" w:rsidRDefault="003616C6" w:rsidP="003616C6">
      <w:pPr>
        <w:keepNext w:val="0"/>
        <w:keepLines w:val="0"/>
        <w:numPr>
          <w:ilvl w:val="0"/>
          <w:numId w:val="3"/>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line="240" w:lineRule="auto"/>
        <w:ind w:left="360"/>
        <w:rPr>
          <w:rFonts w:asciiTheme="minorHAnsi" w:hAnsiTheme="minorHAnsi"/>
        </w:rPr>
      </w:pPr>
      <w:r w:rsidRPr="003616C6">
        <w:rPr>
          <w:rFonts w:asciiTheme="minorHAnsi" w:hAnsiTheme="minorHAnsi"/>
        </w:rPr>
        <w:t>V případě své nepřítomnosti zajistí poradce za sebe způsobilou náhradu znalou prostředí tak, jako by to byl on sám.</w:t>
      </w:r>
    </w:p>
    <w:p w14:paraId="7BCEA3B9" w14:textId="77777777" w:rsidR="003616C6" w:rsidRPr="003616C6" w:rsidRDefault="003616C6" w:rsidP="003616C6">
      <w:pPr>
        <w:keepNext w:val="0"/>
        <w:keepLines w:val="0"/>
        <w:numPr>
          <w:ilvl w:val="0"/>
          <w:numId w:val="3"/>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line="240" w:lineRule="auto"/>
        <w:ind w:left="360"/>
        <w:rPr>
          <w:rFonts w:asciiTheme="minorHAnsi" w:hAnsiTheme="minorHAnsi"/>
        </w:rPr>
      </w:pPr>
      <w:r w:rsidRPr="003616C6">
        <w:rPr>
          <w:rFonts w:asciiTheme="minorHAnsi" w:hAnsiTheme="minorHAnsi"/>
        </w:rPr>
        <w:t>Poradce bere na vědomí zákonnou povinnost klienta k odpovědnému zadávání dle § 6 zákona č. 134/2016 Sb., o zadávání veřejných zakázek, ve znění pozdějších předpisů, a zavazuje se, s ohledem na ochranu životního prostředí, k minimální produkci všech druhů odpadů, vzniklých v souvislosti s plněním dle této smlouvy. V případě jejich vzniku bude v co největší míře usilovat o jejich další využití, příp. ekologicky šetrná řešení.</w:t>
      </w:r>
    </w:p>
    <w:p w14:paraId="416BF115" w14:textId="77777777" w:rsidR="003616C6" w:rsidRPr="003616C6" w:rsidRDefault="003616C6" w:rsidP="003616C6">
      <w:pPr>
        <w:keepNext w:val="0"/>
        <w:keepLines w:val="0"/>
        <w:numPr>
          <w:ilvl w:val="0"/>
          <w:numId w:val="3"/>
        </w:numPr>
        <w:tabs>
          <w:tab w:val="clear" w:pos="720"/>
          <w:tab w:val="clear" w:pos="1134"/>
          <w:tab w:val="clear" w:pos="2268"/>
          <w:tab w:val="clear" w:pos="3402"/>
          <w:tab w:val="clear" w:pos="4536"/>
          <w:tab w:val="clear" w:pos="5670"/>
          <w:tab w:val="clear" w:pos="6804"/>
          <w:tab w:val="clear" w:pos="7938"/>
          <w:tab w:val="clear" w:pos="9072"/>
          <w:tab w:val="clear" w:pos="9639"/>
          <w:tab w:val="num" w:pos="360"/>
          <w:tab w:val="left" w:pos="540"/>
        </w:tabs>
        <w:spacing w:line="240" w:lineRule="auto"/>
        <w:ind w:left="360"/>
        <w:rPr>
          <w:rFonts w:asciiTheme="minorHAnsi" w:hAnsiTheme="minorHAnsi"/>
        </w:rPr>
      </w:pPr>
      <w:r w:rsidRPr="003616C6">
        <w:rPr>
          <w:rFonts w:asciiTheme="minorHAnsi" w:hAnsiTheme="minorHAnsi"/>
        </w:rPr>
        <w:t>Klient je oprávněn v určitých případech, např. při potřebě provést rozbor či stanovisko k právnímu problému, vyžádat si toto ve stejné věci od různých poskytovatelů poradenských služeb, nejen od poradce.</w:t>
      </w:r>
    </w:p>
    <w:p w14:paraId="650C9CA7" w14:textId="77777777" w:rsidR="003616C6" w:rsidRDefault="003616C6" w:rsidP="003616C6">
      <w:pPr>
        <w:keepNext w:val="0"/>
        <w:keepLines w:val="0"/>
        <w:numPr>
          <w:ilvl w:val="0"/>
          <w:numId w:val="3"/>
        </w:numPr>
        <w:tabs>
          <w:tab w:val="clear" w:pos="720"/>
          <w:tab w:val="clear" w:pos="1134"/>
          <w:tab w:val="clear" w:pos="2268"/>
          <w:tab w:val="clear" w:pos="3402"/>
          <w:tab w:val="clear" w:pos="4536"/>
          <w:tab w:val="clear" w:pos="5670"/>
          <w:tab w:val="clear" w:pos="6804"/>
          <w:tab w:val="clear" w:pos="7938"/>
          <w:tab w:val="clear" w:pos="9072"/>
          <w:tab w:val="clear" w:pos="9639"/>
          <w:tab w:val="num" w:pos="360"/>
          <w:tab w:val="left" w:pos="540"/>
        </w:tabs>
        <w:spacing w:line="240" w:lineRule="auto"/>
        <w:ind w:left="360"/>
        <w:rPr>
          <w:rFonts w:asciiTheme="minorHAnsi" w:hAnsiTheme="minorHAnsi"/>
        </w:rPr>
      </w:pPr>
      <w:r w:rsidRPr="003616C6">
        <w:rPr>
          <w:rFonts w:asciiTheme="minorHAnsi" w:hAnsiTheme="minorHAnsi"/>
        </w:rPr>
        <w:t>Klient je povinen poskytnout poradci veškerou součinnost, která je k řádnému poskytnutí poradenské služby dle této smlouvy třeba, a to zejména předat všechny potřebné písemné podklady. Klient je povinen počínat si tak, aby nevhodnými opatřeními svých pracovníků nebo jiných osob, neohrozil nebo nenarušil poskytnutí poradenské služby dle této smlouvy.</w:t>
      </w:r>
    </w:p>
    <w:p w14:paraId="6CF2DC87" w14:textId="77777777" w:rsidR="006416F9" w:rsidRPr="003616C6" w:rsidRDefault="006416F9" w:rsidP="006416F9">
      <w:pPr>
        <w:keepNext w:val="0"/>
        <w:keepLines w:val="0"/>
        <w:tabs>
          <w:tab w:val="clear" w:pos="1134"/>
          <w:tab w:val="clear" w:pos="2268"/>
          <w:tab w:val="clear" w:pos="3402"/>
          <w:tab w:val="clear" w:pos="4536"/>
          <w:tab w:val="clear" w:pos="5670"/>
          <w:tab w:val="clear" w:pos="6804"/>
          <w:tab w:val="clear" w:pos="7938"/>
          <w:tab w:val="clear" w:pos="9072"/>
          <w:tab w:val="clear" w:pos="9639"/>
          <w:tab w:val="left" w:pos="540"/>
        </w:tabs>
        <w:spacing w:line="240" w:lineRule="auto"/>
        <w:ind w:left="360"/>
        <w:rPr>
          <w:rFonts w:asciiTheme="minorHAnsi" w:hAnsiTheme="minorHAnsi"/>
        </w:rPr>
      </w:pPr>
    </w:p>
    <w:p w14:paraId="2FE28D55" w14:textId="77777777" w:rsidR="003616C6" w:rsidRPr="003616C6" w:rsidRDefault="003616C6" w:rsidP="003616C6">
      <w:pPr>
        <w:rPr>
          <w:rFonts w:asciiTheme="minorHAnsi" w:hAnsiTheme="minorHAnsi"/>
        </w:rPr>
      </w:pPr>
    </w:p>
    <w:p w14:paraId="2154C77A" w14:textId="77777777" w:rsidR="003616C6" w:rsidRPr="003616C6" w:rsidRDefault="003616C6" w:rsidP="006416F9">
      <w:pPr>
        <w:tabs>
          <w:tab w:val="left" w:pos="540"/>
        </w:tabs>
        <w:jc w:val="center"/>
        <w:rPr>
          <w:rFonts w:asciiTheme="minorHAnsi" w:hAnsiTheme="minorHAnsi"/>
          <w:b/>
        </w:rPr>
      </w:pPr>
      <w:r w:rsidRPr="003616C6">
        <w:rPr>
          <w:rFonts w:asciiTheme="minorHAnsi" w:hAnsiTheme="minorHAnsi"/>
          <w:b/>
        </w:rPr>
        <w:t>Článek 4</w:t>
      </w:r>
    </w:p>
    <w:p w14:paraId="4C7565BE" w14:textId="77777777" w:rsidR="003616C6" w:rsidRPr="003616C6" w:rsidRDefault="003616C6" w:rsidP="006416F9">
      <w:pPr>
        <w:pStyle w:val="nadpis-bod"/>
        <w:spacing w:before="0"/>
        <w:jc w:val="center"/>
        <w:rPr>
          <w:rFonts w:asciiTheme="minorHAnsi" w:hAnsiTheme="minorHAnsi"/>
          <w:sz w:val="20"/>
          <w:szCs w:val="20"/>
        </w:rPr>
      </w:pPr>
      <w:r w:rsidRPr="003616C6">
        <w:rPr>
          <w:rFonts w:asciiTheme="minorHAnsi" w:hAnsiTheme="minorHAnsi"/>
          <w:sz w:val="20"/>
          <w:szCs w:val="20"/>
        </w:rPr>
        <w:t>Doba plnění</w:t>
      </w:r>
    </w:p>
    <w:p w14:paraId="4ECCFC5E" w14:textId="69A1256A" w:rsidR="003616C6" w:rsidRPr="003616C6" w:rsidRDefault="003616C6" w:rsidP="003616C6">
      <w:pPr>
        <w:keepNext w:val="0"/>
        <w:keepLines w:val="0"/>
        <w:numPr>
          <w:ilvl w:val="0"/>
          <w:numId w:val="4"/>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after="60" w:line="240" w:lineRule="auto"/>
        <w:ind w:left="357" w:hanging="357"/>
        <w:rPr>
          <w:rFonts w:asciiTheme="minorHAnsi" w:hAnsiTheme="minorHAnsi"/>
        </w:rPr>
      </w:pPr>
      <w:r w:rsidRPr="003616C6">
        <w:rPr>
          <w:rFonts w:asciiTheme="minorHAnsi" w:hAnsiTheme="minorHAnsi"/>
        </w:rPr>
        <w:t xml:space="preserve">Doba plnění dle této smlouvy se sjednává </w:t>
      </w:r>
      <w:r w:rsidRPr="003616C6">
        <w:rPr>
          <w:rFonts w:asciiTheme="minorHAnsi" w:hAnsiTheme="minorHAnsi" w:cs="Arial"/>
        </w:rPr>
        <w:t xml:space="preserve">na dobu </w:t>
      </w:r>
      <w:r w:rsidR="00837053">
        <w:rPr>
          <w:rFonts w:asciiTheme="minorHAnsi" w:hAnsiTheme="minorHAnsi" w:cs="Arial"/>
        </w:rPr>
        <w:t>neurčitou</w:t>
      </w:r>
      <w:r w:rsidRPr="003616C6">
        <w:rPr>
          <w:rFonts w:asciiTheme="minorHAnsi" w:hAnsiTheme="minorHAnsi" w:cs="Arial"/>
        </w:rPr>
        <w:t>.</w:t>
      </w:r>
    </w:p>
    <w:p w14:paraId="28FA93E4" w14:textId="46399891" w:rsidR="003616C6" w:rsidRPr="003616C6" w:rsidRDefault="003616C6" w:rsidP="003616C6">
      <w:pPr>
        <w:keepNext w:val="0"/>
        <w:keepLines w:val="0"/>
        <w:numPr>
          <w:ilvl w:val="0"/>
          <w:numId w:val="4"/>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after="60" w:line="240" w:lineRule="auto"/>
        <w:ind w:left="357" w:hanging="357"/>
        <w:rPr>
          <w:rFonts w:asciiTheme="minorHAnsi" w:hAnsiTheme="minorHAnsi"/>
        </w:rPr>
      </w:pPr>
      <w:r w:rsidRPr="003616C6">
        <w:rPr>
          <w:rFonts w:asciiTheme="minorHAnsi" w:hAnsiTheme="minorHAnsi"/>
        </w:rPr>
        <w:t xml:space="preserve">Smlouvu lze </w:t>
      </w:r>
      <w:r w:rsidR="00837053">
        <w:rPr>
          <w:rFonts w:asciiTheme="minorHAnsi" w:hAnsiTheme="minorHAnsi"/>
        </w:rPr>
        <w:t xml:space="preserve">kdykoliv </w:t>
      </w:r>
      <w:r w:rsidRPr="003616C6">
        <w:rPr>
          <w:rFonts w:asciiTheme="minorHAnsi" w:hAnsiTheme="minorHAnsi"/>
        </w:rPr>
        <w:t>vypovědět na základě jednostranného právního jednání (výpovědi) jedné ze smluvních stran, a to v případě klienta s měsíční výpovědní lhůtou, v případě poradce s tříměsíční výpovědní lhůtou. Výpovědní doba počíná běžet prvním dnem následujícím po doručení výpovědi. V případě výpovědi smlouvy klientem z důvodu neakceptace stanoveného termínu vyřízení zaniká závazek dnem doručení výpovědi.</w:t>
      </w:r>
    </w:p>
    <w:p w14:paraId="30086154" w14:textId="23777194" w:rsidR="003616C6" w:rsidRPr="003616C6" w:rsidRDefault="003616C6" w:rsidP="003616C6">
      <w:pPr>
        <w:keepNext w:val="0"/>
        <w:keepLines w:val="0"/>
        <w:numPr>
          <w:ilvl w:val="0"/>
          <w:numId w:val="4"/>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after="60" w:line="240" w:lineRule="auto"/>
        <w:ind w:left="357" w:hanging="357"/>
        <w:rPr>
          <w:rFonts w:asciiTheme="minorHAnsi" w:hAnsiTheme="minorHAnsi"/>
          <w:b/>
        </w:rPr>
      </w:pPr>
      <w:r w:rsidRPr="003616C6">
        <w:rPr>
          <w:rFonts w:asciiTheme="minorHAnsi" w:hAnsiTheme="minorHAnsi"/>
        </w:rPr>
        <w:t>Dojde-li k zániku této smlouvy, je poradce povinen předat řádně a včas věci vyřizované na základě této smlouvy a dále je povinen klienta upozornit na takové skutečnosti, pro něž by klientu vznikla škoda a navrhnout opatření k odvrácení takové škody. Vždy je však poradce povinen po dobu patnácti dnů ode dne, kdy došlo k zániku této smlouvy, učinit všechn</w:t>
      </w:r>
      <w:r w:rsidR="00177527">
        <w:rPr>
          <w:rFonts w:asciiTheme="minorHAnsi" w:hAnsiTheme="minorHAnsi"/>
        </w:rPr>
        <w:t>a</w:t>
      </w:r>
      <w:r w:rsidRPr="003616C6">
        <w:rPr>
          <w:rFonts w:asciiTheme="minorHAnsi" w:hAnsiTheme="minorHAnsi"/>
        </w:rPr>
        <w:t xml:space="preserve"> neodkladná jednání, pokud klient neučinil jiná opatření. </w:t>
      </w:r>
    </w:p>
    <w:p w14:paraId="5542B1F5" w14:textId="0BFD8465" w:rsidR="003616C6" w:rsidRPr="002C188B" w:rsidRDefault="003616C6" w:rsidP="006416F9">
      <w:pPr>
        <w:keepNext w:val="0"/>
        <w:keepLines w:val="0"/>
        <w:numPr>
          <w:ilvl w:val="0"/>
          <w:numId w:val="4"/>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line="240" w:lineRule="auto"/>
        <w:ind w:left="360"/>
        <w:rPr>
          <w:rFonts w:asciiTheme="minorHAnsi" w:hAnsiTheme="minorHAnsi"/>
          <w:b/>
        </w:rPr>
      </w:pPr>
      <w:r w:rsidRPr="003616C6">
        <w:rPr>
          <w:rFonts w:asciiTheme="minorHAnsi" w:hAnsiTheme="minorHAnsi"/>
        </w:rPr>
        <w:t>Dojde-li k zániku této smlouvy, je klient povinen vyrovnat všechny své peněžité závazky vůči poradci nejpozději do 15-ti dnů ode dne zániku této smlouvy. Splatnost již vystavených a doručených faktur tímto není dotčena.</w:t>
      </w:r>
    </w:p>
    <w:p w14:paraId="49D376B9" w14:textId="77777777" w:rsidR="002C188B" w:rsidRDefault="002C188B" w:rsidP="00BD19FE">
      <w:pPr>
        <w:keepNext w:val="0"/>
        <w:keepLines w:val="0"/>
        <w:tabs>
          <w:tab w:val="clear" w:pos="1134"/>
          <w:tab w:val="clear" w:pos="2268"/>
          <w:tab w:val="clear" w:pos="3402"/>
          <w:tab w:val="clear" w:pos="4536"/>
          <w:tab w:val="clear" w:pos="5670"/>
          <w:tab w:val="clear" w:pos="6804"/>
          <w:tab w:val="clear" w:pos="7938"/>
          <w:tab w:val="clear" w:pos="9072"/>
          <w:tab w:val="clear" w:pos="9639"/>
        </w:tabs>
        <w:spacing w:line="240" w:lineRule="auto"/>
        <w:ind w:left="360"/>
        <w:rPr>
          <w:rFonts w:asciiTheme="minorHAnsi" w:hAnsiTheme="minorHAnsi"/>
          <w:b/>
        </w:rPr>
      </w:pPr>
    </w:p>
    <w:p w14:paraId="3B2F4E08" w14:textId="77777777" w:rsidR="007A7082" w:rsidRPr="006416F9" w:rsidRDefault="007A7082" w:rsidP="00BD19FE">
      <w:pPr>
        <w:keepNext w:val="0"/>
        <w:keepLines w:val="0"/>
        <w:tabs>
          <w:tab w:val="clear" w:pos="1134"/>
          <w:tab w:val="clear" w:pos="2268"/>
          <w:tab w:val="clear" w:pos="3402"/>
          <w:tab w:val="clear" w:pos="4536"/>
          <w:tab w:val="clear" w:pos="5670"/>
          <w:tab w:val="clear" w:pos="6804"/>
          <w:tab w:val="clear" w:pos="7938"/>
          <w:tab w:val="clear" w:pos="9072"/>
          <w:tab w:val="clear" w:pos="9639"/>
        </w:tabs>
        <w:spacing w:line="240" w:lineRule="auto"/>
        <w:ind w:left="360"/>
        <w:rPr>
          <w:rFonts w:asciiTheme="minorHAnsi" w:hAnsiTheme="minorHAnsi"/>
          <w:b/>
        </w:rPr>
      </w:pPr>
    </w:p>
    <w:p w14:paraId="7AB1E987" w14:textId="77777777" w:rsidR="003616C6" w:rsidRPr="003616C6" w:rsidRDefault="003616C6" w:rsidP="006416F9">
      <w:pPr>
        <w:jc w:val="center"/>
        <w:rPr>
          <w:rFonts w:asciiTheme="minorHAnsi" w:hAnsiTheme="minorHAnsi"/>
          <w:b/>
        </w:rPr>
      </w:pPr>
      <w:r w:rsidRPr="003616C6">
        <w:rPr>
          <w:rFonts w:asciiTheme="minorHAnsi" w:hAnsiTheme="minorHAnsi"/>
          <w:b/>
        </w:rPr>
        <w:t>Článek 5</w:t>
      </w:r>
    </w:p>
    <w:p w14:paraId="1658E4F8" w14:textId="77777777" w:rsidR="003616C6" w:rsidRPr="003616C6" w:rsidRDefault="003616C6" w:rsidP="006416F9">
      <w:pPr>
        <w:spacing w:after="120"/>
        <w:jc w:val="center"/>
        <w:rPr>
          <w:rFonts w:asciiTheme="minorHAnsi" w:hAnsiTheme="minorHAnsi"/>
          <w:b/>
        </w:rPr>
      </w:pPr>
      <w:r w:rsidRPr="003616C6">
        <w:rPr>
          <w:rFonts w:asciiTheme="minorHAnsi" w:hAnsiTheme="minorHAnsi"/>
          <w:b/>
        </w:rPr>
        <w:t>Odměna a její splatnost</w:t>
      </w:r>
    </w:p>
    <w:p w14:paraId="6B54BA8F" w14:textId="77777777" w:rsidR="003616C6" w:rsidRPr="003616C6" w:rsidRDefault="003616C6" w:rsidP="003616C6">
      <w:pPr>
        <w:keepNext w:val="0"/>
        <w:keepLines w:val="0"/>
        <w:numPr>
          <w:ilvl w:val="0"/>
          <w:numId w:val="5"/>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after="60" w:line="240" w:lineRule="auto"/>
        <w:ind w:left="357" w:hanging="357"/>
        <w:rPr>
          <w:rFonts w:asciiTheme="minorHAnsi" w:hAnsiTheme="minorHAnsi"/>
        </w:rPr>
      </w:pPr>
      <w:r w:rsidRPr="003616C6">
        <w:rPr>
          <w:rFonts w:asciiTheme="minorHAnsi" w:hAnsiTheme="minorHAnsi"/>
        </w:rPr>
        <w:t>Smluvní strany zvolily formu odměny hodinový paušál ad hoc. Za hodinu se považuje plných 60 minut, v případě poskytování poradenské služby po dobu kratší, náleží alikvotní částka hodinového tarifu.</w:t>
      </w:r>
    </w:p>
    <w:p w14:paraId="2C85F031" w14:textId="77777777" w:rsidR="003616C6" w:rsidRPr="003616C6" w:rsidRDefault="003616C6" w:rsidP="003616C6">
      <w:pPr>
        <w:keepNext w:val="0"/>
        <w:keepLines w:val="0"/>
        <w:numPr>
          <w:ilvl w:val="0"/>
          <w:numId w:val="5"/>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after="120" w:line="240" w:lineRule="auto"/>
        <w:ind w:left="357" w:hanging="357"/>
        <w:rPr>
          <w:rFonts w:asciiTheme="minorHAnsi" w:hAnsiTheme="minorHAnsi"/>
        </w:rPr>
      </w:pPr>
      <w:r w:rsidRPr="003616C6">
        <w:rPr>
          <w:rFonts w:asciiTheme="minorHAnsi" w:hAnsiTheme="minorHAnsi"/>
        </w:rPr>
        <w:lastRenderedPageBreak/>
        <w:t xml:space="preserve">Smluvní strany ujednávají výši hodinového paušálu za poskytování předmětu plnění dle této smlouvy ve výši </w:t>
      </w:r>
      <w:r w:rsidRPr="003616C6">
        <w:rPr>
          <w:rFonts w:asciiTheme="minorHAnsi" w:hAnsiTheme="minorHAnsi"/>
          <w:b/>
        </w:rPr>
        <w:t xml:space="preserve">1.500,- </w:t>
      </w:r>
      <w:r w:rsidRPr="003616C6">
        <w:rPr>
          <w:rFonts w:asciiTheme="minorHAnsi" w:hAnsiTheme="minorHAnsi"/>
        </w:rPr>
        <w:t>Kč bez DPH. Poradce není plátcem DPH. Cena je konečná a nepřekročitelná.</w:t>
      </w:r>
    </w:p>
    <w:p w14:paraId="295C658A" w14:textId="77777777" w:rsidR="003616C6" w:rsidRPr="003616C6" w:rsidRDefault="003616C6" w:rsidP="003616C6">
      <w:pPr>
        <w:keepNext w:val="0"/>
        <w:keepLines w:val="0"/>
        <w:numPr>
          <w:ilvl w:val="0"/>
          <w:numId w:val="5"/>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line="240" w:lineRule="auto"/>
        <w:ind w:left="360"/>
        <w:rPr>
          <w:rFonts w:asciiTheme="minorHAnsi" w:hAnsiTheme="minorHAnsi"/>
        </w:rPr>
      </w:pPr>
      <w:r w:rsidRPr="003616C6">
        <w:rPr>
          <w:rFonts w:asciiTheme="minorHAnsi" w:hAnsiTheme="minorHAnsi"/>
        </w:rPr>
        <w:t>Odměna zahrnuje veškeré náklady poradce včetně cestovních výdajů, poštovného, telekomunikační poplatky, opisy, fotokopie apod.</w:t>
      </w:r>
      <w:r w:rsidRPr="003616C6">
        <w:rPr>
          <w:rFonts w:asciiTheme="minorHAnsi" w:hAnsiTheme="minorHAnsi" w:cs="Arial"/>
        </w:rPr>
        <w:t xml:space="preserve"> s výjimkou cestovného při poskytování poradenských služeb v zahraničí</w:t>
      </w:r>
      <w:r w:rsidRPr="003616C6">
        <w:rPr>
          <w:rFonts w:asciiTheme="minorHAnsi" w:hAnsiTheme="minorHAnsi"/>
        </w:rPr>
        <w:t xml:space="preserve">. V odměně je kalkulována i případná náhrada za promeškaný čas. </w:t>
      </w:r>
    </w:p>
    <w:p w14:paraId="58B01B86" w14:textId="3549D022" w:rsidR="003616C6" w:rsidRPr="003616C6" w:rsidRDefault="003616C6" w:rsidP="003616C6">
      <w:pPr>
        <w:keepNext w:val="0"/>
        <w:keepLines w:val="0"/>
        <w:numPr>
          <w:ilvl w:val="0"/>
          <w:numId w:val="5"/>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after="60" w:line="240" w:lineRule="auto"/>
        <w:ind w:left="357" w:hanging="357"/>
        <w:rPr>
          <w:rFonts w:asciiTheme="minorHAnsi" w:hAnsiTheme="minorHAnsi"/>
        </w:rPr>
      </w:pPr>
      <w:r w:rsidRPr="003616C6">
        <w:rPr>
          <w:rFonts w:asciiTheme="minorHAnsi" w:hAnsiTheme="minorHAnsi"/>
        </w:rPr>
        <w:t>Součástí odměny nejsou náklady typu správních či soudních poplatků nebo zvláštní služby ostatních subjektů (zejména znalečné, překladatelské služby apod.)</w:t>
      </w:r>
      <w:r w:rsidR="000C239C">
        <w:rPr>
          <w:rFonts w:asciiTheme="minorHAnsi" w:hAnsiTheme="minorHAnsi"/>
        </w:rPr>
        <w:t xml:space="preserve">, které obecně nejsou předpokládány a pokud poradce vyhodnotí jejich potřebu, je </w:t>
      </w:r>
      <w:r w:rsidR="006479A7">
        <w:rPr>
          <w:rFonts w:asciiTheme="minorHAnsi" w:hAnsiTheme="minorHAnsi"/>
        </w:rPr>
        <w:t xml:space="preserve">nezbytný předchozí písemný souhlas klienta k jejich vzniku. </w:t>
      </w:r>
    </w:p>
    <w:p w14:paraId="26EF8E59" w14:textId="77777777" w:rsidR="003616C6" w:rsidRPr="003616C6" w:rsidRDefault="003616C6" w:rsidP="003616C6">
      <w:pPr>
        <w:keepNext w:val="0"/>
        <w:keepLines w:val="0"/>
        <w:numPr>
          <w:ilvl w:val="0"/>
          <w:numId w:val="5"/>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after="60" w:line="240" w:lineRule="auto"/>
        <w:ind w:left="357" w:hanging="357"/>
        <w:rPr>
          <w:rFonts w:asciiTheme="minorHAnsi" w:hAnsiTheme="minorHAnsi"/>
        </w:rPr>
      </w:pPr>
      <w:r w:rsidRPr="003616C6">
        <w:rPr>
          <w:rFonts w:asciiTheme="minorHAnsi" w:hAnsiTheme="minorHAnsi"/>
        </w:rPr>
        <w:t xml:space="preserve">Poradce je povinen vystavit klientovi fakturu za provádění poradenských služeb poskytnutých v předchozím kalendářním měsíci znějící na částku odpovídající plnění a sjednané výši hodinového paušálu podle odst. 2 a 3 tohoto článku. Smluvní odměna je splatná do 21 dnů od doručení daňového dokladu klientovi datovou zprávou (ID datové schránky: t9zbsva) nebo e-mailem na adresu elektronické podatelny </w:t>
      </w:r>
      <w:hyperlink r:id="rId13" w:history="1">
        <w:r w:rsidRPr="003616C6">
          <w:rPr>
            <w:rStyle w:val="Hypertextovodkaz"/>
            <w:rFonts w:asciiTheme="minorHAnsi" w:hAnsiTheme="minorHAnsi"/>
            <w:color w:val="auto"/>
          </w:rPr>
          <w:t>epodatelna@kr-ustecky.cz</w:t>
        </w:r>
      </w:hyperlink>
      <w:r w:rsidRPr="003616C6">
        <w:rPr>
          <w:rFonts w:asciiTheme="minorHAnsi" w:hAnsiTheme="minorHAnsi"/>
        </w:rPr>
        <w:t>. Poradce je povinen při vyúčtování odměny poradce předložit klientovi časovou specifikaci poskytnutých poradenských služeb. Faktura musí obsahovat kromě čísla smlouvy a lhůty splatnosti také náležitosti daňového dokladu stanovené platnými právními předpisy, zejména zákonem č. 235/2004 Sb., o dani z přidané hodnoty, ve znění pozdějších předpisů, a údaje dle § 435 občanského zákoníku, v opačném případě je klient oprávněn fakturu poradci ve lhůtě splatnosti vrátit se žádostí o doplnění chybějících náležitostí, popř. odstraněním jiných vad. Oprávněným vrácením přestává běžet doba splatnosti vrácené faktury a nová doba splatnosti počne běžet doručením bezvadné faktury klientovi.</w:t>
      </w:r>
    </w:p>
    <w:p w14:paraId="35D460F8" w14:textId="77777777" w:rsidR="003616C6" w:rsidRPr="003616C6" w:rsidRDefault="003616C6" w:rsidP="003616C6">
      <w:pPr>
        <w:keepNext w:val="0"/>
        <w:keepLines w:val="0"/>
        <w:numPr>
          <w:ilvl w:val="0"/>
          <w:numId w:val="5"/>
        </w:numPr>
        <w:tabs>
          <w:tab w:val="clear" w:pos="720"/>
          <w:tab w:val="clear" w:pos="1134"/>
          <w:tab w:val="clear" w:pos="2268"/>
          <w:tab w:val="clear" w:pos="3402"/>
          <w:tab w:val="clear" w:pos="4536"/>
          <w:tab w:val="clear" w:pos="5670"/>
          <w:tab w:val="clear" w:pos="6804"/>
          <w:tab w:val="clear" w:pos="7938"/>
          <w:tab w:val="clear" w:pos="9072"/>
          <w:tab w:val="clear" w:pos="9639"/>
          <w:tab w:val="num" w:pos="360"/>
        </w:tabs>
        <w:spacing w:line="240" w:lineRule="auto"/>
        <w:ind w:left="360"/>
        <w:rPr>
          <w:rFonts w:asciiTheme="minorHAnsi" w:hAnsiTheme="minorHAnsi"/>
        </w:rPr>
      </w:pPr>
      <w:r w:rsidRPr="003616C6">
        <w:rPr>
          <w:rFonts w:asciiTheme="minorHAnsi" w:hAnsiTheme="minorHAnsi"/>
        </w:rPr>
        <w:t>Poradce se zavazuje za každou hodinu prodlení s předáním splněné věci klientovi uhradit smluvní pokutu ve výši 1.000,- Kč.</w:t>
      </w:r>
    </w:p>
    <w:p w14:paraId="2F98D94B" w14:textId="77777777" w:rsidR="003616C6" w:rsidRDefault="003616C6" w:rsidP="003616C6">
      <w:pPr>
        <w:rPr>
          <w:rFonts w:asciiTheme="minorHAnsi" w:hAnsiTheme="minorHAnsi"/>
          <w:b/>
          <w:bCs/>
        </w:rPr>
      </w:pPr>
    </w:p>
    <w:p w14:paraId="27D63563" w14:textId="77777777" w:rsidR="006416F9" w:rsidRPr="003616C6" w:rsidRDefault="006416F9" w:rsidP="003616C6">
      <w:pPr>
        <w:rPr>
          <w:rFonts w:asciiTheme="minorHAnsi" w:hAnsiTheme="minorHAnsi"/>
          <w:b/>
          <w:bCs/>
        </w:rPr>
      </w:pPr>
    </w:p>
    <w:p w14:paraId="15D4EBDD" w14:textId="77777777" w:rsidR="003616C6" w:rsidRPr="003616C6" w:rsidRDefault="003616C6" w:rsidP="006416F9">
      <w:pPr>
        <w:jc w:val="center"/>
        <w:rPr>
          <w:rFonts w:asciiTheme="minorHAnsi" w:hAnsiTheme="minorHAnsi"/>
          <w:b/>
        </w:rPr>
      </w:pPr>
      <w:r w:rsidRPr="003616C6">
        <w:rPr>
          <w:rFonts w:asciiTheme="minorHAnsi" w:hAnsiTheme="minorHAnsi"/>
          <w:b/>
        </w:rPr>
        <w:t>Článek 6</w:t>
      </w:r>
    </w:p>
    <w:p w14:paraId="24693A0E" w14:textId="77777777" w:rsidR="003616C6" w:rsidRPr="003616C6" w:rsidRDefault="003616C6" w:rsidP="006416F9">
      <w:pPr>
        <w:jc w:val="center"/>
        <w:rPr>
          <w:rFonts w:asciiTheme="minorHAnsi" w:hAnsiTheme="minorHAnsi"/>
          <w:b/>
        </w:rPr>
      </w:pPr>
      <w:r w:rsidRPr="003616C6">
        <w:rPr>
          <w:rFonts w:asciiTheme="minorHAnsi" w:hAnsiTheme="minorHAnsi"/>
          <w:b/>
        </w:rPr>
        <w:t>Ostatní a závěrečná ujednání</w:t>
      </w:r>
    </w:p>
    <w:p w14:paraId="73E4EA79" w14:textId="77777777" w:rsidR="003616C6" w:rsidRPr="003616C6" w:rsidRDefault="003616C6" w:rsidP="003616C6">
      <w:pPr>
        <w:rPr>
          <w:rFonts w:asciiTheme="minorHAnsi" w:hAnsiTheme="minorHAnsi"/>
          <w:b/>
        </w:rPr>
      </w:pPr>
    </w:p>
    <w:p w14:paraId="3004176C" w14:textId="77777777" w:rsidR="003616C6" w:rsidRPr="003616C6" w:rsidRDefault="003616C6" w:rsidP="003616C6">
      <w:pPr>
        <w:keepNext w:val="0"/>
        <w:keepLines w:val="0"/>
        <w:numPr>
          <w:ilvl w:val="0"/>
          <w:numId w:val="6"/>
        </w:numPr>
        <w:tabs>
          <w:tab w:val="clear" w:pos="1134"/>
          <w:tab w:val="clear" w:pos="2268"/>
          <w:tab w:val="clear" w:pos="3402"/>
          <w:tab w:val="clear" w:pos="4536"/>
          <w:tab w:val="clear" w:pos="5670"/>
          <w:tab w:val="clear" w:pos="6804"/>
          <w:tab w:val="clear" w:pos="7938"/>
          <w:tab w:val="clear" w:pos="9072"/>
          <w:tab w:val="clear" w:pos="9639"/>
        </w:tabs>
        <w:spacing w:after="60" w:line="240" w:lineRule="auto"/>
        <w:ind w:left="284" w:hanging="284"/>
        <w:rPr>
          <w:rFonts w:asciiTheme="minorHAnsi" w:hAnsiTheme="minorHAnsi"/>
        </w:rPr>
      </w:pPr>
      <w:r w:rsidRPr="003616C6">
        <w:rPr>
          <w:rFonts w:asciiTheme="minorHAnsi" w:hAnsiTheme="minorHAnsi"/>
        </w:rPr>
        <w:t>Právní režim této smlouvy podléhá režimu smlouvy příkazní dle § 2430 a násl. zákona č. 89/2012 Sb., občanský zákoník, pokud účastníci výslovně nesjednali svá vzájemná práva a povinnosti odchylně.</w:t>
      </w:r>
    </w:p>
    <w:p w14:paraId="280360A1" w14:textId="77777777" w:rsidR="003616C6" w:rsidRPr="003616C6" w:rsidRDefault="003616C6" w:rsidP="003616C6">
      <w:pPr>
        <w:keepNext w:val="0"/>
        <w:keepLines w:val="0"/>
        <w:numPr>
          <w:ilvl w:val="0"/>
          <w:numId w:val="6"/>
        </w:numPr>
        <w:tabs>
          <w:tab w:val="clear" w:pos="1134"/>
          <w:tab w:val="clear" w:pos="2268"/>
          <w:tab w:val="clear" w:pos="3402"/>
          <w:tab w:val="clear" w:pos="4536"/>
          <w:tab w:val="clear" w:pos="5670"/>
          <w:tab w:val="clear" w:pos="6804"/>
          <w:tab w:val="clear" w:pos="7938"/>
          <w:tab w:val="clear" w:pos="9072"/>
          <w:tab w:val="clear" w:pos="9639"/>
        </w:tabs>
        <w:spacing w:after="60" w:line="240" w:lineRule="auto"/>
        <w:ind w:left="284" w:hanging="284"/>
        <w:rPr>
          <w:rFonts w:asciiTheme="minorHAnsi" w:hAnsiTheme="minorHAnsi"/>
        </w:rPr>
      </w:pPr>
      <w:r w:rsidRPr="003616C6">
        <w:rPr>
          <w:rFonts w:asciiTheme="minorHAnsi" w:hAnsiTheme="minorHAnsi"/>
        </w:rPr>
        <w:t>Veškeré výstupy jsou určeny pro potřeby klienta, který je oprávněn s nimi nakládat dle svého uvážení, tj. zejména je oprávněn je uveřejňovat v rámci podkladových materiálů pro jednání jeho orgánů, konzultovat jejich obsah se třetími osobami.</w:t>
      </w:r>
    </w:p>
    <w:p w14:paraId="249EC486" w14:textId="77777777" w:rsidR="003616C6" w:rsidRPr="003616C6" w:rsidRDefault="003616C6" w:rsidP="003616C6">
      <w:pPr>
        <w:keepNext w:val="0"/>
        <w:keepLines w:val="0"/>
        <w:numPr>
          <w:ilvl w:val="0"/>
          <w:numId w:val="6"/>
        </w:numPr>
        <w:tabs>
          <w:tab w:val="clear" w:pos="1134"/>
          <w:tab w:val="clear" w:pos="2268"/>
          <w:tab w:val="clear" w:pos="3402"/>
          <w:tab w:val="clear" w:pos="4536"/>
          <w:tab w:val="clear" w:pos="5670"/>
          <w:tab w:val="clear" w:pos="6804"/>
          <w:tab w:val="clear" w:pos="7938"/>
          <w:tab w:val="clear" w:pos="9072"/>
          <w:tab w:val="clear" w:pos="9639"/>
        </w:tabs>
        <w:spacing w:line="240" w:lineRule="auto"/>
        <w:rPr>
          <w:rFonts w:asciiTheme="minorHAnsi" w:hAnsiTheme="minorHAnsi"/>
        </w:rPr>
      </w:pPr>
      <w:r w:rsidRPr="003616C6">
        <w:rPr>
          <w:rFonts w:asciiTheme="minorHAnsi" w:hAnsiTheme="minorHAnsi"/>
        </w:rPr>
        <w:t>Tuto smlouvu lze měnit či doplňovat pouze písemnými dodatky, pořadově číslovanými. Mezi účastníky ohledně platnosti takových dodatků platí, že tyto dodatky je oprávněn jménem klienta podepsat pouze ten, kdo je k tomu ze zákona nebo dle zvláštního zmocnění oprávněn.</w:t>
      </w:r>
    </w:p>
    <w:p w14:paraId="79E61FD1" w14:textId="77777777" w:rsidR="003616C6" w:rsidRPr="003616C6" w:rsidRDefault="003616C6" w:rsidP="003616C6">
      <w:pPr>
        <w:keepNext w:val="0"/>
        <w:keepLines w:val="0"/>
        <w:numPr>
          <w:ilvl w:val="0"/>
          <w:numId w:val="6"/>
        </w:numPr>
        <w:tabs>
          <w:tab w:val="clear" w:pos="1134"/>
          <w:tab w:val="clear" w:pos="2268"/>
          <w:tab w:val="clear" w:pos="3402"/>
          <w:tab w:val="clear" w:pos="4536"/>
          <w:tab w:val="clear" w:pos="5670"/>
          <w:tab w:val="clear" w:pos="6804"/>
          <w:tab w:val="clear" w:pos="7938"/>
          <w:tab w:val="clear" w:pos="9072"/>
          <w:tab w:val="clear" w:pos="9639"/>
        </w:tabs>
        <w:spacing w:line="240" w:lineRule="auto"/>
        <w:rPr>
          <w:rFonts w:asciiTheme="minorHAnsi" w:hAnsiTheme="minorHAnsi"/>
        </w:rPr>
      </w:pPr>
      <w:r w:rsidRPr="003616C6">
        <w:rPr>
          <w:rFonts w:asciiTheme="minorHAnsi" w:hAnsiTheme="minorHAnsi"/>
        </w:rPr>
        <w:t>Tato smlouva je vyhotovena ve dvou stejnopisech, z nichž si každá ze stran ponechá jeden.</w:t>
      </w:r>
    </w:p>
    <w:p w14:paraId="0C5F9EA6" w14:textId="77777777" w:rsidR="003616C6" w:rsidRPr="003616C6" w:rsidRDefault="003616C6" w:rsidP="003616C6">
      <w:pPr>
        <w:keepNext w:val="0"/>
        <w:keepLines w:val="0"/>
        <w:numPr>
          <w:ilvl w:val="0"/>
          <w:numId w:val="6"/>
        </w:numPr>
        <w:tabs>
          <w:tab w:val="clear" w:pos="1134"/>
          <w:tab w:val="clear" w:pos="2268"/>
          <w:tab w:val="clear" w:pos="3402"/>
          <w:tab w:val="clear" w:pos="4536"/>
          <w:tab w:val="clear" w:pos="5670"/>
          <w:tab w:val="clear" w:pos="6804"/>
          <w:tab w:val="clear" w:pos="7938"/>
          <w:tab w:val="clear" w:pos="9072"/>
          <w:tab w:val="clear" w:pos="9639"/>
        </w:tabs>
        <w:spacing w:line="240" w:lineRule="auto"/>
        <w:rPr>
          <w:rFonts w:asciiTheme="minorHAnsi" w:hAnsiTheme="minorHAnsi"/>
        </w:rPr>
      </w:pPr>
      <w:r w:rsidRPr="003616C6">
        <w:rPr>
          <w:rFonts w:asciiTheme="minorHAnsi" w:hAnsiTheme="minorHAnsi"/>
        </w:rPr>
        <w:t xml:space="preserve">Kontaktní osobou poradce je </w:t>
      </w:r>
      <w:r w:rsidRPr="003616C6">
        <w:rPr>
          <w:rFonts w:asciiTheme="minorHAnsi" w:hAnsiTheme="minorHAnsi"/>
          <w:b/>
        </w:rPr>
        <w:t>JUDr. Michael Kincl (e-mail: m_kincl@volny.cz</w:t>
      </w:r>
      <w:r w:rsidRPr="003616C6">
        <w:rPr>
          <w:rFonts w:asciiTheme="minorHAnsi" w:hAnsiTheme="minorHAnsi"/>
        </w:rPr>
        <w:t>), nebo jiná osoba, kterou určí.</w:t>
      </w:r>
    </w:p>
    <w:p w14:paraId="3B8D48A4" w14:textId="0D1B05C6" w:rsidR="003616C6" w:rsidRPr="007504CD" w:rsidRDefault="003616C6" w:rsidP="003616C6">
      <w:pPr>
        <w:keepNext w:val="0"/>
        <w:keepLines w:val="0"/>
        <w:widowControl w:val="0"/>
        <w:numPr>
          <w:ilvl w:val="0"/>
          <w:numId w:val="6"/>
        </w:numPr>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after="60" w:line="240" w:lineRule="auto"/>
        <w:rPr>
          <w:rFonts w:asciiTheme="minorHAnsi" w:hAnsiTheme="minorHAnsi" w:cs="Arial"/>
        </w:rPr>
      </w:pPr>
      <w:r w:rsidRPr="003616C6">
        <w:rPr>
          <w:rFonts w:asciiTheme="minorHAnsi" w:hAnsiTheme="minorHAnsi" w:cs="Arial"/>
        </w:rPr>
        <w:t xml:space="preserve">O uzavření této smlouvy bylo rozhodnuto </w:t>
      </w:r>
      <w:r w:rsidR="00FA0357">
        <w:rPr>
          <w:rFonts w:asciiTheme="minorHAnsi" w:hAnsiTheme="minorHAnsi" w:cs="Arial"/>
        </w:rPr>
        <w:t xml:space="preserve">Radou Ústeckého kraje </w:t>
      </w:r>
      <w:r w:rsidRPr="003616C6">
        <w:rPr>
          <w:rFonts w:asciiTheme="minorHAnsi" w:hAnsiTheme="minorHAnsi" w:cs="Arial"/>
        </w:rPr>
        <w:t>usnesení</w:t>
      </w:r>
      <w:r w:rsidR="00FA0357">
        <w:rPr>
          <w:rFonts w:asciiTheme="minorHAnsi" w:hAnsiTheme="minorHAnsi" w:cs="Arial"/>
        </w:rPr>
        <w:t>m</w:t>
      </w:r>
      <w:r w:rsidRPr="003616C6">
        <w:rPr>
          <w:rFonts w:asciiTheme="minorHAnsi" w:hAnsiTheme="minorHAnsi" w:cs="Arial"/>
        </w:rPr>
        <w:t xml:space="preserve"> č. </w:t>
      </w:r>
      <w:r w:rsidR="007504CD" w:rsidRPr="007504CD">
        <w:rPr>
          <w:rFonts w:asciiTheme="minorHAnsi" w:hAnsiTheme="minorHAnsi" w:cs="Arial"/>
        </w:rPr>
        <w:t>011/15R/2025</w:t>
      </w:r>
      <w:r w:rsidR="007504CD" w:rsidRPr="007504CD">
        <w:rPr>
          <w:rFonts w:asciiTheme="minorHAnsi" w:hAnsiTheme="minorHAnsi" w:cs="Arial"/>
        </w:rPr>
        <w:t xml:space="preserve"> </w:t>
      </w:r>
      <w:r w:rsidRPr="007504CD">
        <w:rPr>
          <w:rFonts w:asciiTheme="minorHAnsi" w:hAnsiTheme="minorHAnsi" w:cs="Arial"/>
        </w:rPr>
        <w:t xml:space="preserve">ze dne </w:t>
      </w:r>
      <w:r w:rsidR="00FA0357" w:rsidRPr="007504CD">
        <w:rPr>
          <w:rFonts w:asciiTheme="minorHAnsi" w:hAnsiTheme="minorHAnsi" w:cs="Arial"/>
        </w:rPr>
        <w:t>9</w:t>
      </w:r>
      <w:r w:rsidRPr="007504CD">
        <w:rPr>
          <w:rFonts w:asciiTheme="minorHAnsi" w:hAnsiTheme="minorHAnsi" w:cs="Arial"/>
        </w:rPr>
        <w:t xml:space="preserve">. </w:t>
      </w:r>
      <w:r w:rsidR="00FA0357" w:rsidRPr="007504CD">
        <w:rPr>
          <w:rFonts w:asciiTheme="minorHAnsi" w:hAnsiTheme="minorHAnsi" w:cs="Arial"/>
        </w:rPr>
        <w:t>6</w:t>
      </w:r>
      <w:r w:rsidRPr="007504CD">
        <w:rPr>
          <w:rFonts w:asciiTheme="minorHAnsi" w:hAnsiTheme="minorHAnsi" w:cs="Arial"/>
        </w:rPr>
        <w:t>. 202</w:t>
      </w:r>
      <w:r w:rsidR="00FA0357" w:rsidRPr="007504CD">
        <w:rPr>
          <w:rFonts w:asciiTheme="minorHAnsi" w:hAnsiTheme="minorHAnsi" w:cs="Arial"/>
        </w:rPr>
        <w:t>5</w:t>
      </w:r>
      <w:r w:rsidRPr="007504CD">
        <w:rPr>
          <w:rFonts w:asciiTheme="minorHAnsi" w:hAnsiTheme="minorHAnsi" w:cs="Arial"/>
        </w:rPr>
        <w:t>.</w:t>
      </w:r>
    </w:p>
    <w:p w14:paraId="36288AC7" w14:textId="77777777" w:rsidR="003616C6" w:rsidRPr="003616C6" w:rsidRDefault="003616C6" w:rsidP="003616C6">
      <w:pPr>
        <w:keepNext w:val="0"/>
        <w:keepLines w:val="0"/>
        <w:widowControl w:val="0"/>
        <w:numPr>
          <w:ilvl w:val="0"/>
          <w:numId w:val="6"/>
        </w:numPr>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after="60" w:line="240" w:lineRule="auto"/>
        <w:rPr>
          <w:rFonts w:asciiTheme="minorHAnsi" w:hAnsiTheme="minorHAnsi" w:cs="Arial"/>
        </w:rPr>
      </w:pPr>
      <w:r w:rsidRPr="003616C6">
        <w:rPr>
          <w:rFonts w:asciiTheme="minorHAnsi" w:hAnsiTheme="minorHAnsi" w:cs="Arial"/>
        </w:rPr>
        <w:t xml:space="preserve">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Poradce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w:t>
      </w:r>
      <w:r w:rsidRPr="003616C6">
        <w:rPr>
          <w:rFonts w:asciiTheme="minorHAnsi" w:hAnsiTheme="minorHAnsi" w:cs="Arial"/>
        </w:rPr>
        <w:lastRenderedPageBreak/>
        <w:t xml:space="preserve">které by jinak podléhaly znečitelnění. Smluvní strany se dohodly na tom, že uveřejnění v registru smluv provede klient, který zároveň zajistí, aby informace o uveřejnění této smlouvy byla zaslána poradci </w:t>
      </w:r>
      <w:r w:rsidRPr="003616C6">
        <w:rPr>
          <w:rFonts w:asciiTheme="minorHAnsi" w:hAnsiTheme="minorHAnsi" w:cs="Arial"/>
          <w:b/>
        </w:rPr>
        <w:t>na e-mail: m_kincl@volny.cz.</w:t>
      </w:r>
    </w:p>
    <w:p w14:paraId="4C60CDE8" w14:textId="0962B5E6" w:rsidR="003616C6" w:rsidRDefault="003616C6" w:rsidP="003616C6">
      <w:pPr>
        <w:pStyle w:val="Zkladntext"/>
        <w:widowControl w:val="0"/>
        <w:numPr>
          <w:ilvl w:val="0"/>
          <w:numId w:val="6"/>
        </w:numPr>
        <w:autoSpaceDE w:val="0"/>
        <w:autoSpaceDN w:val="0"/>
        <w:adjustRightInd w:val="0"/>
        <w:rPr>
          <w:rFonts w:asciiTheme="minorHAnsi" w:hAnsiTheme="minorHAnsi" w:cs="Arial"/>
          <w:sz w:val="20"/>
        </w:rPr>
      </w:pPr>
      <w:r w:rsidRPr="003616C6">
        <w:rPr>
          <w:rFonts w:asciiTheme="minorHAnsi" w:hAnsiTheme="minorHAnsi" w:cs="Arial"/>
          <w:sz w:val="20"/>
        </w:rPr>
        <w:t xml:space="preserve">Smlouva nabývá platnosti dnem jejího uzavření a účinnosti dnem uveřejnění v registru smluv, nejdříve však dnem vyčerpání stanovené částky za poradenské služby dle smlouvy o poskytování poradenských služeb č. </w:t>
      </w:r>
      <w:r w:rsidR="008E2D64">
        <w:rPr>
          <w:rFonts w:asciiTheme="minorHAnsi" w:hAnsiTheme="minorHAnsi" w:cs="Arial"/>
          <w:sz w:val="20"/>
        </w:rPr>
        <w:t>22</w:t>
      </w:r>
      <w:r w:rsidRPr="003616C6">
        <w:rPr>
          <w:rFonts w:asciiTheme="minorHAnsi" w:hAnsiTheme="minorHAnsi" w:cs="Arial"/>
          <w:sz w:val="20"/>
        </w:rPr>
        <w:t>/SML</w:t>
      </w:r>
      <w:r w:rsidR="008E2D64">
        <w:rPr>
          <w:rFonts w:asciiTheme="minorHAnsi" w:hAnsiTheme="minorHAnsi" w:cs="Arial"/>
          <w:sz w:val="20"/>
        </w:rPr>
        <w:t>4048-</w:t>
      </w:r>
      <w:r w:rsidRPr="003616C6">
        <w:rPr>
          <w:rFonts w:asciiTheme="minorHAnsi" w:hAnsiTheme="minorHAnsi" w:cs="Arial"/>
          <w:sz w:val="20"/>
        </w:rPr>
        <w:t xml:space="preserve">OS/LP uzavřené s poradcem dne </w:t>
      </w:r>
      <w:r w:rsidR="00DE3D6C">
        <w:rPr>
          <w:rFonts w:asciiTheme="minorHAnsi" w:hAnsiTheme="minorHAnsi" w:cs="Arial"/>
          <w:sz w:val="20"/>
        </w:rPr>
        <w:t>15</w:t>
      </w:r>
      <w:r w:rsidRPr="003616C6">
        <w:rPr>
          <w:rFonts w:asciiTheme="minorHAnsi" w:hAnsiTheme="minorHAnsi" w:cs="Arial"/>
          <w:sz w:val="20"/>
        </w:rPr>
        <w:t>. 11. 20</w:t>
      </w:r>
      <w:r w:rsidR="00DE3D6C">
        <w:rPr>
          <w:rFonts w:asciiTheme="minorHAnsi" w:hAnsiTheme="minorHAnsi" w:cs="Arial"/>
          <w:sz w:val="20"/>
        </w:rPr>
        <w:t>22</w:t>
      </w:r>
      <w:r w:rsidRPr="003616C6">
        <w:rPr>
          <w:rFonts w:asciiTheme="minorHAnsi" w:hAnsiTheme="minorHAnsi" w:cs="Arial"/>
          <w:sz w:val="20"/>
        </w:rPr>
        <w:t>.</w:t>
      </w:r>
    </w:p>
    <w:p w14:paraId="063A4F62" w14:textId="77777777" w:rsidR="006416F9" w:rsidRPr="003616C6" w:rsidRDefault="006416F9" w:rsidP="006416F9">
      <w:pPr>
        <w:pStyle w:val="Zkladntext"/>
        <w:widowControl w:val="0"/>
        <w:autoSpaceDE w:val="0"/>
        <w:autoSpaceDN w:val="0"/>
        <w:adjustRightInd w:val="0"/>
        <w:ind w:left="283"/>
        <w:rPr>
          <w:rFonts w:asciiTheme="minorHAnsi" w:hAnsiTheme="minorHAnsi" w:cs="Arial"/>
          <w:sz w:val="20"/>
        </w:rPr>
      </w:pPr>
    </w:p>
    <w:p w14:paraId="38C8206A" w14:textId="77777777" w:rsidR="003616C6" w:rsidRPr="003616C6" w:rsidRDefault="003616C6" w:rsidP="003616C6">
      <w:pPr>
        <w:pStyle w:val="Zkladntext"/>
        <w:widowControl w:val="0"/>
        <w:autoSpaceDE w:val="0"/>
        <w:autoSpaceDN w:val="0"/>
        <w:adjustRightInd w:val="0"/>
        <w:ind w:left="283"/>
        <w:rPr>
          <w:rFonts w:asciiTheme="minorHAnsi" w:hAnsiTheme="minorHAnsi" w:cs="Arial"/>
          <w:sz w:val="20"/>
        </w:rPr>
      </w:pPr>
    </w:p>
    <w:p w14:paraId="709041E5" w14:textId="77777777" w:rsidR="003616C6" w:rsidRPr="003616C6" w:rsidRDefault="003616C6" w:rsidP="006416F9">
      <w:pPr>
        <w:pStyle w:val="przdndek"/>
        <w:jc w:val="center"/>
        <w:rPr>
          <w:rFonts w:asciiTheme="minorHAnsi" w:hAnsiTheme="minorHAnsi"/>
          <w:b/>
          <w:sz w:val="20"/>
          <w:szCs w:val="20"/>
        </w:rPr>
      </w:pPr>
      <w:r w:rsidRPr="003616C6">
        <w:rPr>
          <w:rFonts w:asciiTheme="minorHAnsi" w:hAnsiTheme="minorHAnsi"/>
          <w:b/>
          <w:sz w:val="20"/>
          <w:szCs w:val="20"/>
        </w:rPr>
        <w:t>Článek 7</w:t>
      </w:r>
    </w:p>
    <w:p w14:paraId="693CE1A7" w14:textId="77777777" w:rsidR="003616C6" w:rsidRPr="003616C6" w:rsidRDefault="003616C6" w:rsidP="006416F9">
      <w:pPr>
        <w:pStyle w:val="przdndek"/>
        <w:jc w:val="center"/>
        <w:rPr>
          <w:rFonts w:asciiTheme="minorHAnsi" w:hAnsiTheme="minorHAnsi"/>
          <w:b/>
          <w:sz w:val="20"/>
          <w:szCs w:val="20"/>
        </w:rPr>
      </w:pPr>
      <w:r w:rsidRPr="003616C6">
        <w:rPr>
          <w:rFonts w:asciiTheme="minorHAnsi" w:hAnsiTheme="minorHAnsi"/>
          <w:b/>
          <w:sz w:val="20"/>
          <w:szCs w:val="20"/>
        </w:rPr>
        <w:t>Podpisy smluvních stran</w:t>
      </w:r>
    </w:p>
    <w:p w14:paraId="5FA9C06C" w14:textId="77777777" w:rsidR="003616C6" w:rsidRPr="003616C6" w:rsidRDefault="003616C6" w:rsidP="003616C6">
      <w:pPr>
        <w:pStyle w:val="przdndek"/>
        <w:rPr>
          <w:rFonts w:asciiTheme="minorHAnsi" w:hAnsiTheme="minorHAnsi"/>
          <w:b/>
          <w:sz w:val="20"/>
          <w:szCs w:val="20"/>
        </w:rPr>
      </w:pPr>
    </w:p>
    <w:p w14:paraId="0E47D9A3" w14:textId="77777777" w:rsidR="003616C6" w:rsidRPr="003616C6" w:rsidRDefault="003616C6" w:rsidP="003616C6">
      <w:pPr>
        <w:spacing w:after="60"/>
        <w:rPr>
          <w:rFonts w:asciiTheme="minorHAnsi" w:hAnsiTheme="minorHAnsi" w:cs="Arial"/>
        </w:rPr>
      </w:pPr>
      <w:r w:rsidRPr="003616C6">
        <w:rPr>
          <w:rFonts w:asciiTheme="minorHAnsi" w:hAnsiTheme="minorHAnsi" w:cs="Arial"/>
        </w:rPr>
        <w:t>Smluvní strany shodně prohlašují, že si tuto smlouvu před jejím podpisem přečetly, že byla uzavřena po vzájemném projednání podle jejich pravé a svobodné vůle, určitě, vážně a srozumitelně, bez zneužití tísně, nezkušenosti, rozumové slabosti, rozrušení nebo lehkomyslnosti druhé strany, na důkaz čehož připojují své podpisy.</w:t>
      </w:r>
    </w:p>
    <w:p w14:paraId="7574F2FD" w14:textId="77777777" w:rsidR="003616C6" w:rsidRPr="003616C6" w:rsidRDefault="003616C6" w:rsidP="003616C6">
      <w:pPr>
        <w:pStyle w:val="datum"/>
        <w:rPr>
          <w:rFonts w:asciiTheme="minorHAnsi" w:hAnsiTheme="minorHAnsi"/>
          <w:sz w:val="20"/>
          <w:szCs w:val="20"/>
        </w:rPr>
      </w:pPr>
    </w:p>
    <w:p w14:paraId="229ADDA1" w14:textId="77777777" w:rsidR="003616C6" w:rsidRPr="003616C6" w:rsidRDefault="003616C6" w:rsidP="003616C6">
      <w:pPr>
        <w:pStyle w:val="datum"/>
        <w:rPr>
          <w:rFonts w:asciiTheme="minorHAnsi" w:hAnsiTheme="minorHAnsi"/>
          <w:sz w:val="20"/>
          <w:szCs w:val="20"/>
        </w:rPr>
      </w:pPr>
    </w:p>
    <w:p w14:paraId="2A353DEF" w14:textId="77777777" w:rsidR="003616C6" w:rsidRPr="003616C6" w:rsidRDefault="003616C6" w:rsidP="003616C6">
      <w:pPr>
        <w:pStyle w:val="datum"/>
        <w:rPr>
          <w:rFonts w:asciiTheme="minorHAnsi" w:hAnsiTheme="minorHAnsi"/>
          <w:sz w:val="20"/>
          <w:szCs w:val="20"/>
        </w:rPr>
      </w:pPr>
    </w:p>
    <w:p w14:paraId="5795C87F" w14:textId="77777777" w:rsidR="003616C6" w:rsidRPr="003616C6" w:rsidRDefault="003616C6" w:rsidP="003616C6">
      <w:pPr>
        <w:pStyle w:val="datum"/>
        <w:rPr>
          <w:rFonts w:asciiTheme="minorHAnsi" w:hAnsiTheme="minorHAnsi"/>
          <w:sz w:val="20"/>
          <w:szCs w:val="20"/>
        </w:rPr>
      </w:pPr>
      <w:r w:rsidRPr="003616C6">
        <w:rPr>
          <w:rFonts w:asciiTheme="minorHAnsi" w:hAnsiTheme="minorHAnsi"/>
          <w:sz w:val="20"/>
          <w:szCs w:val="20"/>
        </w:rPr>
        <w:t>V Ústí nad Labem dne ..............................</w:t>
      </w:r>
      <w:r w:rsidRPr="003616C6">
        <w:rPr>
          <w:rFonts w:asciiTheme="minorHAnsi" w:hAnsiTheme="minorHAnsi"/>
          <w:sz w:val="20"/>
          <w:szCs w:val="20"/>
        </w:rPr>
        <w:tab/>
      </w:r>
      <w:r w:rsidRPr="003616C6">
        <w:rPr>
          <w:rFonts w:asciiTheme="minorHAnsi" w:hAnsiTheme="minorHAnsi"/>
          <w:sz w:val="20"/>
          <w:szCs w:val="20"/>
        </w:rPr>
        <w:tab/>
        <w:t>V ………………… dne ..............................</w:t>
      </w:r>
    </w:p>
    <w:p w14:paraId="2839A5B3" w14:textId="77777777" w:rsidR="003616C6" w:rsidRPr="003616C6" w:rsidRDefault="003616C6" w:rsidP="003616C6">
      <w:pPr>
        <w:pStyle w:val="przdndek"/>
        <w:rPr>
          <w:rFonts w:asciiTheme="minorHAnsi" w:hAnsiTheme="minorHAnsi"/>
          <w:sz w:val="20"/>
          <w:szCs w:val="20"/>
        </w:rPr>
      </w:pPr>
    </w:p>
    <w:p w14:paraId="46969DA4" w14:textId="77777777" w:rsidR="003616C6" w:rsidRPr="003616C6" w:rsidRDefault="003616C6" w:rsidP="003616C6">
      <w:pPr>
        <w:pStyle w:val="przdndek"/>
        <w:rPr>
          <w:rFonts w:asciiTheme="minorHAnsi" w:hAnsiTheme="minorHAnsi"/>
          <w:sz w:val="20"/>
          <w:szCs w:val="20"/>
        </w:rPr>
      </w:pPr>
    </w:p>
    <w:p w14:paraId="1B2A7FB6" w14:textId="77777777" w:rsidR="003616C6" w:rsidRPr="003616C6" w:rsidRDefault="003616C6" w:rsidP="003616C6">
      <w:pPr>
        <w:pStyle w:val="przdndek"/>
        <w:rPr>
          <w:rFonts w:asciiTheme="minorHAnsi" w:hAnsiTheme="minorHAnsi"/>
          <w:sz w:val="20"/>
          <w:szCs w:val="20"/>
        </w:rPr>
      </w:pPr>
    </w:p>
    <w:p w14:paraId="48722882" w14:textId="77777777" w:rsidR="003616C6" w:rsidRPr="003616C6" w:rsidRDefault="003616C6" w:rsidP="003616C6">
      <w:pPr>
        <w:pStyle w:val="przdndek"/>
        <w:rPr>
          <w:rFonts w:asciiTheme="minorHAnsi" w:hAnsiTheme="minorHAnsi"/>
          <w:sz w:val="20"/>
          <w:szCs w:val="20"/>
        </w:rPr>
      </w:pPr>
    </w:p>
    <w:p w14:paraId="5E88D054" w14:textId="77777777" w:rsidR="003616C6" w:rsidRDefault="003616C6" w:rsidP="003616C6">
      <w:pPr>
        <w:pStyle w:val="przdndek"/>
        <w:rPr>
          <w:rFonts w:asciiTheme="minorHAnsi" w:hAnsiTheme="minorHAnsi"/>
          <w:sz w:val="20"/>
          <w:szCs w:val="20"/>
        </w:rPr>
      </w:pPr>
    </w:p>
    <w:p w14:paraId="3A9FC1AC" w14:textId="77777777" w:rsidR="007504CD" w:rsidRPr="003616C6" w:rsidRDefault="007504CD" w:rsidP="003616C6">
      <w:pPr>
        <w:pStyle w:val="przdndek"/>
        <w:rPr>
          <w:rFonts w:asciiTheme="minorHAnsi" w:hAnsiTheme="minorHAnsi"/>
          <w:sz w:val="20"/>
          <w:szCs w:val="20"/>
        </w:rPr>
      </w:pPr>
    </w:p>
    <w:p w14:paraId="41ACFCD5" w14:textId="77777777" w:rsidR="003616C6" w:rsidRPr="003616C6" w:rsidRDefault="003616C6" w:rsidP="003616C6">
      <w:pPr>
        <w:pStyle w:val="przdndek"/>
        <w:rPr>
          <w:rFonts w:asciiTheme="minorHAnsi" w:hAnsiTheme="minorHAnsi"/>
          <w:sz w:val="20"/>
          <w:szCs w:val="20"/>
        </w:rPr>
      </w:pPr>
    </w:p>
    <w:p w14:paraId="246C5AD0" w14:textId="77777777" w:rsidR="003616C6" w:rsidRPr="003616C6" w:rsidRDefault="003616C6" w:rsidP="003616C6">
      <w:pPr>
        <w:pStyle w:val="przdndek"/>
        <w:rPr>
          <w:rFonts w:asciiTheme="minorHAnsi" w:hAnsiTheme="minorHAnsi"/>
          <w:sz w:val="20"/>
          <w:szCs w:val="20"/>
        </w:rPr>
      </w:pPr>
    </w:p>
    <w:p w14:paraId="6BE49276" w14:textId="77777777" w:rsidR="003616C6" w:rsidRPr="003616C6" w:rsidRDefault="003616C6" w:rsidP="003616C6">
      <w:pPr>
        <w:pStyle w:val="przdndek"/>
        <w:tabs>
          <w:tab w:val="center" w:pos="1985"/>
          <w:tab w:val="center" w:pos="7088"/>
        </w:tabs>
        <w:rPr>
          <w:rFonts w:asciiTheme="minorHAnsi" w:hAnsiTheme="minorHAnsi"/>
          <w:sz w:val="20"/>
          <w:szCs w:val="20"/>
        </w:rPr>
      </w:pPr>
      <w:r w:rsidRPr="003616C6">
        <w:rPr>
          <w:rFonts w:asciiTheme="minorHAnsi" w:hAnsiTheme="minorHAnsi"/>
          <w:sz w:val="20"/>
          <w:szCs w:val="20"/>
        </w:rPr>
        <w:tab/>
        <w:t>………………………………………………..</w:t>
      </w:r>
      <w:r w:rsidRPr="003616C6">
        <w:rPr>
          <w:rFonts w:asciiTheme="minorHAnsi" w:hAnsiTheme="minorHAnsi"/>
          <w:sz w:val="20"/>
          <w:szCs w:val="20"/>
        </w:rPr>
        <w:tab/>
        <w:t>……………………………………………….</w:t>
      </w:r>
    </w:p>
    <w:p w14:paraId="3AD39BD9" w14:textId="77777777" w:rsidR="003616C6" w:rsidRPr="002F4591" w:rsidRDefault="003616C6" w:rsidP="003616C6">
      <w:pPr>
        <w:pStyle w:val="przdndek"/>
        <w:tabs>
          <w:tab w:val="center" w:pos="1985"/>
          <w:tab w:val="center" w:pos="7088"/>
        </w:tabs>
        <w:rPr>
          <w:rFonts w:asciiTheme="minorHAnsi" w:hAnsiTheme="minorHAnsi"/>
          <w:bCs/>
          <w:sz w:val="20"/>
          <w:szCs w:val="20"/>
        </w:rPr>
      </w:pPr>
      <w:r w:rsidRPr="003616C6">
        <w:rPr>
          <w:rFonts w:asciiTheme="minorHAnsi" w:hAnsiTheme="minorHAnsi"/>
          <w:sz w:val="20"/>
          <w:szCs w:val="20"/>
        </w:rPr>
        <w:tab/>
        <w:t>Ústecký kraj</w:t>
      </w:r>
      <w:r w:rsidRPr="003616C6">
        <w:rPr>
          <w:rFonts w:asciiTheme="minorHAnsi" w:hAnsiTheme="minorHAnsi"/>
          <w:sz w:val="20"/>
          <w:szCs w:val="20"/>
        </w:rPr>
        <w:tab/>
      </w:r>
      <w:r w:rsidRPr="002F4591">
        <w:rPr>
          <w:rFonts w:asciiTheme="minorHAnsi" w:hAnsiTheme="minorHAnsi"/>
          <w:bCs/>
          <w:sz w:val="20"/>
          <w:szCs w:val="20"/>
        </w:rPr>
        <w:t>JUDr. Michael Kincl</w:t>
      </w:r>
    </w:p>
    <w:p w14:paraId="630EABB9" w14:textId="5A141CE7" w:rsidR="003616C6" w:rsidRPr="003616C6" w:rsidRDefault="003616C6" w:rsidP="003616C6">
      <w:pPr>
        <w:pStyle w:val="przdndek"/>
        <w:tabs>
          <w:tab w:val="center" w:pos="1985"/>
          <w:tab w:val="center" w:pos="7088"/>
        </w:tabs>
        <w:rPr>
          <w:rFonts w:asciiTheme="minorHAnsi" w:hAnsiTheme="minorHAnsi"/>
          <w:sz w:val="20"/>
          <w:szCs w:val="20"/>
        </w:rPr>
      </w:pPr>
      <w:r w:rsidRPr="003616C6">
        <w:rPr>
          <w:rFonts w:asciiTheme="minorHAnsi" w:hAnsiTheme="minorHAnsi"/>
          <w:sz w:val="20"/>
          <w:szCs w:val="20"/>
        </w:rPr>
        <w:tab/>
      </w:r>
      <w:r w:rsidR="005D506E">
        <w:rPr>
          <w:rFonts w:asciiTheme="minorHAnsi" w:hAnsiTheme="minorHAnsi"/>
          <w:sz w:val="20"/>
          <w:szCs w:val="20"/>
        </w:rPr>
        <w:t>Mgr. Richard Brabec</w:t>
      </w:r>
      <w:r w:rsidRPr="003616C6">
        <w:rPr>
          <w:rFonts w:asciiTheme="minorHAnsi" w:hAnsiTheme="minorHAnsi"/>
          <w:sz w:val="20"/>
          <w:szCs w:val="20"/>
        </w:rPr>
        <w:tab/>
        <w:t>poradce</w:t>
      </w:r>
    </w:p>
    <w:p w14:paraId="2EC023C4" w14:textId="5B065F73" w:rsidR="003616C6" w:rsidRPr="003616C6" w:rsidRDefault="003616C6" w:rsidP="003616C6">
      <w:pPr>
        <w:pStyle w:val="przdndek"/>
        <w:tabs>
          <w:tab w:val="center" w:pos="1985"/>
          <w:tab w:val="center" w:pos="7088"/>
        </w:tabs>
        <w:rPr>
          <w:rFonts w:asciiTheme="minorHAnsi" w:hAnsiTheme="minorHAnsi"/>
          <w:sz w:val="20"/>
          <w:szCs w:val="20"/>
        </w:rPr>
      </w:pPr>
      <w:r w:rsidRPr="003616C6">
        <w:rPr>
          <w:rFonts w:asciiTheme="minorHAnsi" w:hAnsiTheme="minorHAnsi"/>
          <w:sz w:val="20"/>
          <w:szCs w:val="20"/>
        </w:rPr>
        <w:tab/>
      </w:r>
      <w:r w:rsidR="005D506E">
        <w:rPr>
          <w:rFonts w:asciiTheme="minorHAnsi" w:hAnsiTheme="minorHAnsi"/>
          <w:sz w:val="20"/>
          <w:szCs w:val="20"/>
        </w:rPr>
        <w:t>hejtman Ústeckého kraje</w:t>
      </w:r>
    </w:p>
    <w:p w14:paraId="1C28DAB1" w14:textId="77777777" w:rsidR="003616C6" w:rsidRPr="003616C6" w:rsidRDefault="003616C6" w:rsidP="003616C6">
      <w:pPr>
        <w:pStyle w:val="przdndek"/>
        <w:tabs>
          <w:tab w:val="center" w:pos="1985"/>
          <w:tab w:val="center" w:pos="7088"/>
        </w:tabs>
        <w:rPr>
          <w:rFonts w:asciiTheme="minorHAnsi" w:hAnsiTheme="minorHAnsi"/>
          <w:sz w:val="20"/>
          <w:szCs w:val="20"/>
        </w:rPr>
      </w:pPr>
    </w:p>
    <w:p w14:paraId="665A6C86" w14:textId="77777777" w:rsidR="003616C6" w:rsidRPr="003616C6" w:rsidRDefault="003616C6" w:rsidP="003616C6">
      <w:pPr>
        <w:pStyle w:val="przdndek"/>
        <w:tabs>
          <w:tab w:val="center" w:pos="1985"/>
          <w:tab w:val="center" w:pos="7088"/>
        </w:tabs>
        <w:rPr>
          <w:rFonts w:asciiTheme="minorHAnsi" w:hAnsiTheme="minorHAnsi"/>
          <w:sz w:val="20"/>
          <w:szCs w:val="20"/>
        </w:rPr>
      </w:pPr>
    </w:p>
    <w:p w14:paraId="360241AC" w14:textId="77777777" w:rsidR="003616C6" w:rsidRPr="003616C6" w:rsidRDefault="003616C6" w:rsidP="003616C6">
      <w:pPr>
        <w:pStyle w:val="przdndek"/>
        <w:tabs>
          <w:tab w:val="center" w:pos="1985"/>
          <w:tab w:val="center" w:pos="7088"/>
        </w:tabs>
        <w:rPr>
          <w:rFonts w:asciiTheme="minorHAnsi" w:hAnsiTheme="minorHAnsi"/>
          <w:sz w:val="20"/>
          <w:szCs w:val="20"/>
        </w:rPr>
      </w:pPr>
    </w:p>
    <w:p w14:paraId="3EE12838" w14:textId="77777777" w:rsidR="007549F0" w:rsidRPr="003616C6" w:rsidRDefault="007549F0" w:rsidP="007549F0">
      <w:pPr>
        <w:pStyle w:val="przdndek"/>
        <w:rPr>
          <w:rFonts w:asciiTheme="minorHAnsi" w:hAnsiTheme="minorHAnsi"/>
          <w:sz w:val="20"/>
          <w:szCs w:val="20"/>
        </w:rPr>
      </w:pPr>
    </w:p>
    <w:sectPr w:rsidR="007549F0" w:rsidRPr="003616C6" w:rsidSect="007A7082">
      <w:footerReference w:type="default" r:id="rId14"/>
      <w:headerReference w:type="first" r:id="rId15"/>
      <w:footerReference w:type="first" r:id="rId16"/>
      <w:pgSz w:w="11906" w:h="16838" w:code="9"/>
      <w:pgMar w:top="1560" w:right="1418" w:bottom="1560" w:left="1418" w:header="658" w:footer="9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E519D" w14:textId="77777777" w:rsidR="00483E0B" w:rsidRDefault="00483E0B" w:rsidP="00A4755F">
      <w:r>
        <w:separator/>
      </w:r>
    </w:p>
  </w:endnote>
  <w:endnote w:type="continuationSeparator" w:id="0">
    <w:p w14:paraId="65ED3216" w14:textId="77777777" w:rsidR="00483E0B" w:rsidRDefault="00483E0B" w:rsidP="00A4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EE"/>
    <w:family w:val="swiss"/>
    <w:pitch w:val="variable"/>
    <w:sig w:usb0="E0002EFF" w:usb1="C000785B" w:usb2="00000009" w:usb3="00000000" w:csb0="000001FF" w:csb1="00000000"/>
  </w:font>
  <w:font w:name="Poppins Light">
    <w:panose1 w:val="00000400000000000000"/>
    <w:charset w:val="EE"/>
    <w:family w:val="auto"/>
    <w:pitch w:val="variable"/>
    <w:sig w:usb0="00008007" w:usb1="00000000" w:usb2="00000000" w:usb3="00000000" w:csb0="00000093" w:csb1="00000000"/>
  </w:font>
  <w:font w:name="Poppins Medium">
    <w:panose1 w:val="00000600000000000000"/>
    <w:charset w:val="EE"/>
    <w:family w:val="auto"/>
    <w:pitch w:val="variable"/>
    <w:sig w:usb0="00008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3922614"/>
      <w:docPartObj>
        <w:docPartGallery w:val="Page Numbers (Bottom of Page)"/>
        <w:docPartUnique/>
      </w:docPartObj>
    </w:sdtPr>
    <w:sdtEndPr/>
    <w:sdtContent>
      <w:sdt>
        <w:sdtPr>
          <w:id w:val="-1705238520"/>
          <w:docPartObj>
            <w:docPartGallery w:val="Page Numbers (Top of Page)"/>
            <w:docPartUnique/>
          </w:docPartObj>
        </w:sdtPr>
        <w:sdtEndPr/>
        <w:sdtContent>
          <w:p w14:paraId="68A937EC" w14:textId="52D013F1" w:rsidR="00370D79" w:rsidRPr="000069D3" w:rsidRDefault="00370D79" w:rsidP="00A4755F">
            <w:pPr>
              <w:pStyle w:val="Zpat"/>
            </w:pPr>
            <w:r w:rsidRPr="000069D3">
              <w:fldChar w:fldCharType="begin"/>
            </w:r>
            <w:r w:rsidRPr="000069D3">
              <w:instrText>PAGE</w:instrText>
            </w:r>
            <w:r w:rsidRPr="000069D3">
              <w:fldChar w:fldCharType="separate"/>
            </w:r>
            <w:r w:rsidR="00C96B09">
              <w:rPr>
                <w:noProof/>
              </w:rPr>
              <w:t>2</w:t>
            </w:r>
            <w:r w:rsidRPr="000069D3">
              <w:fldChar w:fldCharType="end"/>
            </w:r>
            <w:r w:rsidRPr="000069D3">
              <w:t xml:space="preserve"> </w:t>
            </w:r>
            <w:r w:rsidR="007E5AB2">
              <w:t>z</w:t>
            </w:r>
            <w:r w:rsidRPr="000069D3">
              <w:t xml:space="preserve"> </w:t>
            </w:r>
            <w:r w:rsidRPr="000069D3">
              <w:fldChar w:fldCharType="begin"/>
            </w:r>
            <w:r w:rsidRPr="000069D3">
              <w:instrText>NUMPAGES</w:instrText>
            </w:r>
            <w:r w:rsidRPr="000069D3">
              <w:fldChar w:fldCharType="separate"/>
            </w:r>
            <w:r w:rsidR="00C96B09">
              <w:rPr>
                <w:noProof/>
              </w:rPr>
              <w:t>2</w:t>
            </w:r>
            <w:r w:rsidRPr="000069D3">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35A3F" w14:textId="78CB6426" w:rsidR="001C788A" w:rsidRPr="000069D3" w:rsidRDefault="00874930" w:rsidP="001C62EA">
    <w:pPr>
      <w:pStyle w:val="Zpat"/>
      <w:tabs>
        <w:tab w:val="clear" w:pos="1134"/>
        <w:tab w:val="clear" w:pos="2268"/>
        <w:tab w:val="clear" w:pos="3402"/>
        <w:tab w:val="clear" w:pos="4536"/>
        <w:tab w:val="clear" w:pos="4680"/>
        <w:tab w:val="clear" w:pos="5670"/>
        <w:tab w:val="clear" w:pos="6804"/>
        <w:tab w:val="clear" w:pos="7938"/>
        <w:tab w:val="clear" w:pos="9072"/>
        <w:tab w:val="clear" w:pos="9360"/>
        <w:tab w:val="clear" w:pos="9639"/>
      </w:tabs>
    </w:pPr>
    <w:r w:rsidRPr="000069D3">
      <w:rPr>
        <w:noProof/>
        <w:lang w:eastAsia="cs-CZ"/>
      </w:rPr>
      <mc:AlternateContent>
        <mc:Choice Requires="wps">
          <w:drawing>
            <wp:anchor distT="0" distB="0" distL="114300" distR="114300" simplePos="0" relativeHeight="251669504" behindDoc="0" locked="0" layoutInCell="1" allowOverlap="1" wp14:anchorId="0E628CF7" wp14:editId="7E63B331">
              <wp:simplePos x="0" y="0"/>
              <wp:positionH relativeFrom="leftMargin">
                <wp:posOffset>5581015</wp:posOffset>
              </wp:positionH>
              <wp:positionV relativeFrom="page">
                <wp:posOffset>9791700</wp:posOffset>
              </wp:positionV>
              <wp:extent cx="1094400" cy="360000"/>
              <wp:effectExtent l="0" t="0" r="0" b="2540"/>
              <wp:wrapTopAndBottom/>
              <wp:docPr id="410" name="Textové pole 410"/>
              <wp:cNvGraphicFramePr/>
              <a:graphic xmlns:a="http://schemas.openxmlformats.org/drawingml/2006/main">
                <a:graphicData uri="http://schemas.microsoft.com/office/word/2010/wordprocessingShape">
                  <wps:wsp>
                    <wps:cNvSpPr txBox="1"/>
                    <wps:spPr>
                      <a:xfrm>
                        <a:off x="0" y="0"/>
                        <a:ext cx="1094400" cy="360000"/>
                      </a:xfrm>
                      <a:prstGeom prst="rect">
                        <a:avLst/>
                      </a:prstGeom>
                      <a:solidFill>
                        <a:schemeClr val="lt1"/>
                      </a:solidFill>
                      <a:ln w="6350">
                        <a:noFill/>
                      </a:ln>
                    </wps:spPr>
                    <wps:txbx>
                      <w:txbxContent>
                        <w:p w14:paraId="201316D1" w14:textId="01A3BA87" w:rsidR="00252CA6" w:rsidRPr="00473A77" w:rsidRDefault="00252CA6" w:rsidP="00A4755F">
                          <w:pPr>
                            <w:pStyle w:val="Zpat"/>
                          </w:pPr>
                          <w:r w:rsidRPr="00473A77">
                            <w:t>www.kr-ustecky.cz</w:t>
                          </w:r>
                        </w:p>
                      </w:txbxContent>
                    </wps:txbx>
                    <wps:bodyPr rot="0" spcFirstLastPara="0" vertOverflow="overflow" horzOverflow="overflow" vert="horz" wrap="none" lIns="180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28CF7" id="_x0000_t202" coordsize="21600,21600" o:spt="202" path="m,l,21600r21600,l21600,xe">
              <v:stroke joinstyle="miter"/>
              <v:path gradientshapeok="t" o:connecttype="rect"/>
            </v:shapetype>
            <v:shape id="Textové pole 410" o:spid="_x0000_s1026" type="#_x0000_t202" style="position:absolute;left:0;text-align:left;margin-left:439.45pt;margin-top:771pt;width:86.15pt;height:28.35pt;z-index:251669504;visibility:visible;mso-wrap-style:non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" fillcolor="white [3201]" stroked="f" strokeweight=".5pt">
              <v:textbox inset="5mm,0,0,0">
                <w:txbxContent>
                  <w:p w14:paraId="201316D1" w14:textId="01A3BA87" w:rsidR="00252CA6" w:rsidRPr="00473A77" w:rsidRDefault="00252CA6" w:rsidP="00A4755F">
                    <w:pPr>
                      <w:pStyle w:val="Zpat"/>
                    </w:pPr>
                    <w:r w:rsidRPr="00473A77">
                      <w:t>www.kr-ustecky.cz</w:t>
                    </w:r>
                  </w:p>
                </w:txbxContent>
              </v:textbox>
              <w10:wrap type="topAndBottom" anchorx="margin" anchory="page"/>
            </v:shape>
          </w:pict>
        </mc:Fallback>
      </mc:AlternateContent>
    </w:r>
    <w:r w:rsidR="00025D39" w:rsidRPr="000069D3">
      <w:rPr>
        <w:noProof/>
        <w:lang w:eastAsia="cs-CZ"/>
      </w:rPr>
      <mc:AlternateContent>
        <mc:Choice Requires="wps">
          <w:drawing>
            <wp:anchor distT="0" distB="0" distL="114300" distR="114300" simplePos="0" relativeHeight="251663360" behindDoc="0" locked="0" layoutInCell="1" allowOverlap="1" wp14:anchorId="37497C94" wp14:editId="253D3A92">
              <wp:simplePos x="0" y="0"/>
              <wp:positionH relativeFrom="page">
                <wp:posOffset>900430</wp:posOffset>
              </wp:positionH>
              <wp:positionV relativeFrom="page">
                <wp:posOffset>9791700</wp:posOffset>
              </wp:positionV>
              <wp:extent cx="1440000" cy="360000"/>
              <wp:effectExtent l="0" t="0" r="8890" b="2540"/>
              <wp:wrapTopAndBottom/>
              <wp:docPr id="389" name="Textové pole 389"/>
              <wp:cNvGraphicFramePr/>
              <a:graphic xmlns:a="http://schemas.openxmlformats.org/drawingml/2006/main">
                <a:graphicData uri="http://schemas.microsoft.com/office/word/2010/wordprocessingShape">
                  <wps:wsp>
                    <wps:cNvSpPr txBox="1"/>
                    <wps:spPr>
                      <a:xfrm>
                        <a:off x="0" y="0"/>
                        <a:ext cx="1440000" cy="360000"/>
                      </a:xfrm>
                      <a:prstGeom prst="rect">
                        <a:avLst/>
                      </a:prstGeom>
                      <a:solidFill>
                        <a:schemeClr val="lt1"/>
                      </a:solidFill>
                      <a:ln w="6350">
                        <a:noFill/>
                      </a:ln>
                    </wps:spPr>
                    <wps:txbx>
                      <w:txbxContent>
                        <w:p w14:paraId="2515BB4B" w14:textId="16D02E1E" w:rsidR="00C42B9C" w:rsidRPr="00473A77" w:rsidRDefault="007D1588" w:rsidP="00C42B9C">
                          <w:pPr>
                            <w:pStyle w:val="Zpat"/>
                          </w:pPr>
                          <w:r>
                            <w:t xml:space="preserve">Ústecký </w:t>
                          </w:r>
                          <w:r>
                            <w:t xml:space="preserve">kraj - </w:t>
                          </w:r>
                          <w:r w:rsidR="00C42B9C" w:rsidRPr="00473A77">
                            <w:t>Krajský úřad</w:t>
                          </w:r>
                        </w:p>
                        <w:p w14:paraId="4DBEE4AB" w14:textId="420C16E9" w:rsidR="00C42B9C" w:rsidRPr="00473A77" w:rsidRDefault="00C42B9C" w:rsidP="00C42B9C">
                          <w:pPr>
                            <w:pStyle w:val="Zpat"/>
                          </w:pPr>
                          <w:r w:rsidRPr="00473A77">
                            <w:t>Velká Hradební 3118/48</w:t>
                          </w:r>
                        </w:p>
                        <w:p w14:paraId="371AA97B" w14:textId="5E20032F" w:rsidR="00025D39" w:rsidRPr="00473A77" w:rsidRDefault="00C42B9C" w:rsidP="00C42B9C">
                          <w:pPr>
                            <w:pStyle w:val="Zpat"/>
                          </w:pPr>
                          <w:r w:rsidRPr="00473A77">
                            <w:t>400 0</w:t>
                          </w:r>
                          <w:r w:rsidR="00F50BFC" w:rsidRPr="00473A77">
                            <w:t>1</w:t>
                          </w:r>
                          <w:r w:rsidRPr="00473A77">
                            <w:t xml:space="preserve"> Ústí nad Labem</w:t>
                          </w:r>
                        </w:p>
                      </w:txbxContent>
                    </wps:txbx>
                    <wps:bodyPr rot="0" spcFirstLastPara="0" vertOverflow="overflow" horzOverflow="overflow" vert="horz" wrap="none" lIns="0" tIns="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97C94" id="Textové pole 389" o:spid="_x0000_s1027" type="#_x0000_t202" style="position:absolute;left:0;text-align:left;margin-left:70.9pt;margin-top:771pt;width:113.4pt;height:28.35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" fillcolor="white [3201]" stroked="f" strokeweight=".5pt">
              <v:textbox inset="0,0,5mm,0">
                <w:txbxContent>
                  <w:p w14:paraId="2515BB4B" w14:textId="16D02E1E" w:rsidR="00C42B9C" w:rsidRPr="00473A77" w:rsidRDefault="007D1588" w:rsidP="00C42B9C">
                    <w:pPr>
                      <w:pStyle w:val="Zpat"/>
                    </w:pPr>
                    <w:r>
                      <w:t xml:space="preserve">Ústecký </w:t>
                    </w:r>
                    <w:r>
                      <w:t xml:space="preserve">kraj - </w:t>
                    </w:r>
                    <w:r w:rsidR="00C42B9C" w:rsidRPr="00473A77">
                      <w:t>Krajský úřad</w:t>
                    </w:r>
                  </w:p>
                  <w:p w14:paraId="4DBEE4AB" w14:textId="420C16E9" w:rsidR="00C42B9C" w:rsidRPr="00473A77" w:rsidRDefault="00C42B9C" w:rsidP="00C42B9C">
                    <w:pPr>
                      <w:pStyle w:val="Zpat"/>
                    </w:pPr>
                    <w:r w:rsidRPr="00473A77">
                      <w:t>Velká Hradební 3118/48</w:t>
                    </w:r>
                  </w:p>
                  <w:p w14:paraId="371AA97B" w14:textId="5E20032F" w:rsidR="00025D39" w:rsidRPr="00473A77" w:rsidRDefault="00C42B9C" w:rsidP="00C42B9C">
                    <w:pPr>
                      <w:pStyle w:val="Zpat"/>
                    </w:pPr>
                    <w:r w:rsidRPr="00473A77">
                      <w:t>400 0</w:t>
                    </w:r>
                    <w:r w:rsidR="00F50BFC" w:rsidRPr="00473A77">
                      <w:t>1</w:t>
                    </w:r>
                    <w:r w:rsidRPr="00473A77">
                      <w:t xml:space="preserve"> Ústí nad Labem</w:t>
                    </w:r>
                  </w:p>
                </w:txbxContent>
              </v:textbox>
              <w10:wrap type="topAndBottom" anchorx="page" anchory="page"/>
            </v:shape>
          </w:pict>
        </mc:Fallback>
      </mc:AlternateContent>
    </w:r>
    <w:r w:rsidR="00252CA6" w:rsidRPr="000069D3">
      <w:rPr>
        <w:noProof/>
        <w:lang w:eastAsia="cs-CZ"/>
      </w:rPr>
      <mc:AlternateContent>
        <mc:Choice Requires="wps">
          <w:drawing>
            <wp:anchor distT="0" distB="0" distL="114300" distR="114300" simplePos="0" relativeHeight="251667456" behindDoc="0" locked="0" layoutInCell="1" allowOverlap="1" wp14:anchorId="6CA3FEB2" wp14:editId="123FFD83">
              <wp:simplePos x="0" y="0"/>
              <wp:positionH relativeFrom="page">
                <wp:posOffset>4578350</wp:posOffset>
              </wp:positionH>
              <wp:positionV relativeFrom="page">
                <wp:posOffset>9791700</wp:posOffset>
              </wp:positionV>
              <wp:extent cx="1836000" cy="358813"/>
              <wp:effectExtent l="0" t="0" r="0" b="3175"/>
              <wp:wrapNone/>
              <wp:docPr id="409" name="Textové pole 409"/>
              <wp:cNvGraphicFramePr/>
              <a:graphic xmlns:a="http://schemas.openxmlformats.org/drawingml/2006/main">
                <a:graphicData uri="http://schemas.microsoft.com/office/word/2010/wordprocessingShape">
                  <wps:wsp>
                    <wps:cNvSpPr txBox="1"/>
                    <wps:spPr>
                      <a:xfrm>
                        <a:off x="0" y="0"/>
                        <a:ext cx="1836000" cy="358813"/>
                      </a:xfrm>
                      <a:prstGeom prst="rect">
                        <a:avLst/>
                      </a:prstGeom>
                      <a:solidFill>
                        <a:schemeClr val="lt1"/>
                      </a:solidFill>
                      <a:ln w="6350">
                        <a:noFill/>
                      </a:ln>
                    </wps:spPr>
                    <wps:txbx>
                      <w:txbxContent>
                        <w:p w14:paraId="077339C7" w14:textId="10F7FAE8" w:rsidR="00C42B9C" w:rsidRPr="00473A77" w:rsidRDefault="00C42B9C" w:rsidP="00C42B9C">
                          <w:pPr>
                            <w:pStyle w:val="Zpat"/>
                          </w:pPr>
                          <w:r w:rsidRPr="00473A77">
                            <w:t>IČ</w:t>
                          </w:r>
                          <w:r w:rsidR="00C96B09">
                            <w:t>O</w:t>
                          </w:r>
                          <w:r w:rsidRPr="00473A77">
                            <w:t>: 70892156</w:t>
                          </w:r>
                        </w:p>
                        <w:p w14:paraId="6A7C3320" w14:textId="77777777" w:rsidR="00C42B9C" w:rsidRPr="00473A77" w:rsidRDefault="00C42B9C" w:rsidP="00C42B9C">
                          <w:pPr>
                            <w:pStyle w:val="Zpat"/>
                          </w:pPr>
                          <w:r w:rsidRPr="00473A77">
                            <w:t>DIČ: CZ70892156</w:t>
                          </w:r>
                        </w:p>
                        <w:p w14:paraId="60780875" w14:textId="65928B8A" w:rsidR="00252CA6" w:rsidRPr="00473A77" w:rsidRDefault="00C42B9C" w:rsidP="00C42B9C">
                          <w:pPr>
                            <w:pStyle w:val="Zpat"/>
                          </w:pPr>
                          <w:r w:rsidRPr="00473A77">
                            <w:t>ID</w:t>
                          </w:r>
                          <w:r w:rsidR="003F4E83">
                            <w:t xml:space="preserve"> DS</w:t>
                          </w:r>
                          <w:r w:rsidRPr="00473A77">
                            <w:t>: t9zbsva</w:t>
                          </w:r>
                        </w:p>
                      </w:txbxContent>
                    </wps:txbx>
                    <wps:bodyPr rot="0" spcFirstLastPara="0" vertOverflow="overflow" horzOverflow="overflow" vert="horz" wrap="none" lIns="0" tIns="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3FEB2" id="Textové pole 409" o:spid="_x0000_s1028" type="#_x0000_t202" style="position:absolute;left:0;text-align:left;margin-left:360.5pt;margin-top:771pt;width:144.55pt;height:28.25pt;z-index:2516674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" fillcolor="white [3201]" stroked="f" strokeweight=".5pt">
              <v:textbox inset="0,0,5mm,0">
                <w:txbxContent>
                  <w:p w14:paraId="077339C7" w14:textId="10F7FAE8" w:rsidR="00C42B9C" w:rsidRPr="00473A77" w:rsidRDefault="00C42B9C" w:rsidP="00C42B9C">
                    <w:pPr>
                      <w:pStyle w:val="Zpat"/>
                    </w:pPr>
                    <w:r w:rsidRPr="00473A77">
                      <w:t>IČ</w:t>
                    </w:r>
                    <w:r w:rsidR="00C96B09">
                      <w:t>O</w:t>
                    </w:r>
                    <w:r w:rsidRPr="00473A77">
                      <w:t>: 70892156</w:t>
                    </w:r>
                  </w:p>
                  <w:p w14:paraId="6A7C3320" w14:textId="77777777" w:rsidR="00C42B9C" w:rsidRPr="00473A77" w:rsidRDefault="00C42B9C" w:rsidP="00C42B9C">
                    <w:pPr>
                      <w:pStyle w:val="Zpat"/>
                    </w:pPr>
                    <w:r w:rsidRPr="00473A77">
                      <w:t>DIČ: CZ70892156</w:t>
                    </w:r>
                  </w:p>
                  <w:p w14:paraId="60780875" w14:textId="65928B8A" w:rsidR="00252CA6" w:rsidRPr="00473A77" w:rsidRDefault="00C42B9C" w:rsidP="00C42B9C">
                    <w:pPr>
                      <w:pStyle w:val="Zpat"/>
                    </w:pPr>
                    <w:r w:rsidRPr="00473A77">
                      <w:t>ID</w:t>
                    </w:r>
                    <w:r w:rsidR="003F4E83">
                      <w:t xml:space="preserve"> DS</w:t>
                    </w:r>
                    <w:r w:rsidRPr="00473A77">
                      <w:t>: t9zbsva</w:t>
                    </w:r>
                  </w:p>
                </w:txbxContent>
              </v:textbox>
              <w10:wrap anchorx="page" anchory="page"/>
            </v:shape>
          </w:pict>
        </mc:Fallback>
      </mc:AlternateContent>
    </w:r>
    <w:r w:rsidR="001C788A" w:rsidRPr="000069D3">
      <w:rPr>
        <w:noProof/>
        <w:lang w:eastAsia="cs-CZ"/>
      </w:rPr>
      <mc:AlternateContent>
        <mc:Choice Requires="wps">
          <w:drawing>
            <wp:anchor distT="0" distB="0" distL="114300" distR="114300" simplePos="0" relativeHeight="251665408" behindDoc="0" locked="0" layoutInCell="1" allowOverlap="1" wp14:anchorId="2668AFBD" wp14:editId="18085D20">
              <wp:simplePos x="0" y="0"/>
              <wp:positionH relativeFrom="page">
                <wp:posOffset>2681605</wp:posOffset>
              </wp:positionH>
              <wp:positionV relativeFrom="page">
                <wp:posOffset>9791700</wp:posOffset>
              </wp:positionV>
              <wp:extent cx="1836000" cy="358813"/>
              <wp:effectExtent l="0" t="0" r="635" b="3175"/>
              <wp:wrapNone/>
              <wp:docPr id="408" name="Textové pole 408"/>
              <wp:cNvGraphicFramePr/>
              <a:graphic xmlns:a="http://schemas.openxmlformats.org/drawingml/2006/main">
                <a:graphicData uri="http://schemas.microsoft.com/office/word/2010/wordprocessingShape">
                  <wps:wsp>
                    <wps:cNvSpPr txBox="1"/>
                    <wps:spPr>
                      <a:xfrm>
                        <a:off x="0" y="0"/>
                        <a:ext cx="1836000" cy="358813"/>
                      </a:xfrm>
                      <a:prstGeom prst="rect">
                        <a:avLst/>
                      </a:prstGeom>
                      <a:solidFill>
                        <a:schemeClr val="lt1"/>
                      </a:solidFill>
                      <a:ln w="6350">
                        <a:noFill/>
                      </a:ln>
                    </wps:spPr>
                    <wps:txbx>
                      <w:txbxContent>
                        <w:p w14:paraId="74CC2C7B" w14:textId="77777777" w:rsidR="00C42B9C" w:rsidRPr="00473A77" w:rsidRDefault="00C42B9C" w:rsidP="00C42B9C">
                          <w:pPr>
                            <w:pStyle w:val="Zpat"/>
                          </w:pPr>
                          <w:r w:rsidRPr="00473A77">
                            <w:t>Tel.: +420 475 657 111</w:t>
                          </w:r>
                        </w:p>
                        <w:p w14:paraId="262557FB" w14:textId="77777777" w:rsidR="00C42B9C" w:rsidRPr="00473A77" w:rsidRDefault="00C42B9C" w:rsidP="00C42B9C">
                          <w:pPr>
                            <w:pStyle w:val="Zpat"/>
                          </w:pPr>
                          <w:r w:rsidRPr="00473A77">
                            <w:t>epodatelna@kr-ustecky.cz</w:t>
                          </w:r>
                        </w:p>
                        <w:p w14:paraId="519A16F7" w14:textId="4F1B1722" w:rsidR="001C788A" w:rsidRPr="00473A77" w:rsidRDefault="00C42B9C" w:rsidP="00C42B9C">
                          <w:pPr>
                            <w:pStyle w:val="Zpat"/>
                          </w:pPr>
                          <w:r w:rsidRPr="00473A77">
                            <w:t>č. ú.: 882733379/0800</w:t>
                          </w:r>
                        </w:p>
                      </w:txbxContent>
                    </wps:txbx>
                    <wps:bodyPr rot="0" spcFirstLastPara="0" vertOverflow="overflow" horzOverflow="overflow" vert="horz" wrap="none" lIns="0" tIns="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8AFBD" id="Textové pole 408" o:spid="_x0000_s1029" type="#_x0000_t202" style="position:absolute;left:0;text-align:left;margin-left:211.15pt;margin-top:771pt;width:144.55pt;height:28.25pt;z-index:25166540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" fillcolor="white [3201]" stroked="f" strokeweight=".5pt">
              <v:textbox inset="0,0,5mm,0">
                <w:txbxContent>
                  <w:p w14:paraId="74CC2C7B" w14:textId="77777777" w:rsidR="00C42B9C" w:rsidRPr="00473A77" w:rsidRDefault="00C42B9C" w:rsidP="00C42B9C">
                    <w:pPr>
                      <w:pStyle w:val="Zpat"/>
                    </w:pPr>
                    <w:r w:rsidRPr="00473A77">
                      <w:t>Tel.: +420 475 657 111</w:t>
                    </w:r>
                  </w:p>
                  <w:p w14:paraId="262557FB" w14:textId="77777777" w:rsidR="00C42B9C" w:rsidRPr="00473A77" w:rsidRDefault="00C42B9C" w:rsidP="00C42B9C">
                    <w:pPr>
                      <w:pStyle w:val="Zpat"/>
                    </w:pPr>
                    <w:r w:rsidRPr="00473A77">
                      <w:t>epodatelna@kr-ustecky.cz</w:t>
                    </w:r>
                  </w:p>
                  <w:p w14:paraId="519A16F7" w14:textId="4F1B1722" w:rsidR="001C788A" w:rsidRPr="00473A77" w:rsidRDefault="00C42B9C" w:rsidP="00C42B9C">
                    <w:pPr>
                      <w:pStyle w:val="Zpat"/>
                    </w:pPr>
                    <w:r w:rsidRPr="00473A77">
                      <w:t>č. ú.: 882733379/0800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94B55" w14:textId="77777777" w:rsidR="00483E0B" w:rsidRDefault="00483E0B" w:rsidP="00A4755F">
      <w:r>
        <w:separator/>
      </w:r>
    </w:p>
  </w:footnote>
  <w:footnote w:type="continuationSeparator" w:id="0">
    <w:p w14:paraId="34766C7C" w14:textId="77777777" w:rsidR="00483E0B" w:rsidRDefault="00483E0B" w:rsidP="00A47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B879A" w14:textId="1C72E38E" w:rsidR="003E0CD0" w:rsidRPr="003B4D3E" w:rsidRDefault="0006763E" w:rsidP="00C42B9C">
    <w:pPr>
      <w:pStyle w:val="Zhlav"/>
      <w:rPr>
        <w:rFonts w:asciiTheme="minorHAnsi" w:hAnsiTheme="minorHAnsi"/>
      </w:rPr>
    </w:pPr>
    <w:r w:rsidRPr="003B4D3E">
      <w:rPr>
        <w:rFonts w:asciiTheme="minorHAnsi" w:hAnsiTheme="minorHAnsi"/>
        <w:lang w:eastAsia="cs-CZ"/>
      </w:rPr>
      <w:drawing>
        <wp:anchor distT="0" distB="0" distL="114300" distR="114300" simplePos="0" relativeHeight="251660288" behindDoc="1" locked="0" layoutInCell="1" allowOverlap="1" wp14:anchorId="57F5C654" wp14:editId="4CE5CDF3">
          <wp:simplePos x="0" y="0"/>
          <wp:positionH relativeFrom="page">
            <wp:posOffset>201930</wp:posOffset>
          </wp:positionH>
          <wp:positionV relativeFrom="page">
            <wp:posOffset>-7620</wp:posOffset>
          </wp:positionV>
          <wp:extent cx="7513200" cy="1108800"/>
          <wp:effectExtent l="0" t="0" r="0" b="0"/>
          <wp:wrapNone/>
          <wp:docPr id="1319467474" name="Grafický 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cký objekt 10"/>
                  <pic:cNvPicPr/>
                </pic:nvPicPr>
                <pic:blipFill rotWithShape="1">
                  <a:blip r:embed="rId1" cstate="print">
                    <a:extLst>
                      <a:ext uri="{28A0092B-C50C-407E-A947-70E740481C1C}">
                        <a14:useLocalDpi xmlns:a14="http://schemas.microsoft.com/office/drawing/2010/main" val="0"/>
                      </a:ext>
                    </a:extLst>
                  </a:blip>
                  <a:srcRect t="-529" b="23214"/>
                  <a:stretch/>
                </pic:blipFill>
                <pic:spPr bwMode="auto">
                  <a:xfrm>
                    <a:off x="0" y="0"/>
                    <a:ext cx="7513200" cy="110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3B2C39" w14:textId="77777777" w:rsidR="00564AD2" w:rsidRPr="003B4D3E" w:rsidRDefault="00564AD2" w:rsidP="00564AD2">
    <w:pPr>
      <w:pStyle w:val="Zhlav"/>
      <w:ind w:left="0"/>
      <w:rPr>
        <w:rFonts w:asciiTheme="minorHAnsi" w:hAnsiTheme="minorHAnsi"/>
        <w:b/>
        <w:sz w:val="28"/>
        <w:szCs w:val="28"/>
      </w:rPr>
    </w:pPr>
  </w:p>
  <w:p w14:paraId="391C4FB0" w14:textId="77777777" w:rsidR="00564AD2" w:rsidRPr="003B4D3E" w:rsidRDefault="00564AD2" w:rsidP="00564AD2">
    <w:pPr>
      <w:pStyle w:val="Zhlav"/>
      <w:ind w:left="0"/>
      <w:rPr>
        <w:rFonts w:asciiTheme="minorHAnsi" w:hAnsiTheme="minorHAnsi"/>
        <w:b/>
        <w:sz w:val="28"/>
        <w:szCs w:val="28"/>
      </w:rPr>
    </w:pPr>
  </w:p>
  <w:p w14:paraId="51C58A4E" w14:textId="7B752B6F" w:rsidR="00564AD2" w:rsidRPr="003B4D3E" w:rsidRDefault="004A17EA" w:rsidP="00564AD2">
    <w:pPr>
      <w:pStyle w:val="Zhlav"/>
      <w:ind w:left="0"/>
      <w:rPr>
        <w:rFonts w:asciiTheme="minorHAnsi" w:hAnsiTheme="minorHAnsi"/>
        <w:b/>
        <w:sz w:val="28"/>
        <w:szCs w:val="28"/>
      </w:rPr>
    </w:pPr>
    <w:r>
      <w:rPr>
        <w:rFonts w:asciiTheme="minorHAnsi" w:hAnsiTheme="minorHAnsi"/>
        <w:b/>
        <w:sz w:val="28"/>
        <w:szCs w:val="28"/>
      </w:rPr>
      <w:t>Krajský úřad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6EAD"/>
    <w:multiLevelType w:val="hybridMultilevel"/>
    <w:tmpl w:val="65C6CBCA"/>
    <w:lvl w:ilvl="0" w:tplc="A6D0F826">
      <w:start w:val="1"/>
      <w:numFmt w:val="bullet"/>
      <w:lvlText w:val=""/>
      <w:lvlJc w:val="left"/>
      <w:pPr>
        <w:ind w:left="720" w:hanging="360"/>
      </w:pPr>
      <w:rPr>
        <w:rFonts w:ascii="Symbol" w:hAnsi="Symbol" w:hint="default"/>
        <w:b w:val="0"/>
        <w:bCs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6C56C38"/>
    <w:multiLevelType w:val="hybridMultilevel"/>
    <w:tmpl w:val="78107252"/>
    <w:lvl w:ilvl="0" w:tplc="5EB47FC8">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6E37C3"/>
    <w:multiLevelType w:val="singleLevel"/>
    <w:tmpl w:val="68C0F82A"/>
    <w:lvl w:ilvl="0">
      <w:start w:val="1"/>
      <w:numFmt w:val="decimal"/>
      <w:lvlText w:val="%1. "/>
      <w:legacy w:legacy="1" w:legacySpace="0" w:legacyIndent="283"/>
      <w:lvlJc w:val="left"/>
      <w:pPr>
        <w:ind w:left="283" w:hanging="283"/>
      </w:pPr>
      <w:rPr>
        <w:rFonts w:cs="Times New Roman"/>
        <w:b w:val="0"/>
        <w:i w:val="0"/>
        <w:sz w:val="20"/>
        <w:szCs w:val="20"/>
      </w:rPr>
    </w:lvl>
  </w:abstractNum>
  <w:abstractNum w:abstractNumId="3" w15:restartNumberingAfterBreak="0">
    <w:nsid w:val="2330207B"/>
    <w:multiLevelType w:val="singleLevel"/>
    <w:tmpl w:val="47BED60A"/>
    <w:lvl w:ilvl="0">
      <w:start w:val="1"/>
      <w:numFmt w:val="decimal"/>
      <w:lvlText w:val="%1. "/>
      <w:legacy w:legacy="1" w:legacySpace="0" w:legacyIndent="283"/>
      <w:lvlJc w:val="left"/>
      <w:pPr>
        <w:ind w:left="283" w:hanging="283"/>
      </w:pPr>
      <w:rPr>
        <w:rFonts w:cs="Times New Roman"/>
        <w:b w:val="0"/>
        <w:i w:val="0"/>
        <w:sz w:val="22"/>
      </w:rPr>
    </w:lvl>
  </w:abstractNum>
  <w:abstractNum w:abstractNumId="4" w15:restartNumberingAfterBreak="0">
    <w:nsid w:val="2CEB608C"/>
    <w:multiLevelType w:val="hybridMultilevel"/>
    <w:tmpl w:val="2B70C9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37502A1A"/>
    <w:multiLevelType w:val="hybridMultilevel"/>
    <w:tmpl w:val="2E3613FA"/>
    <w:lvl w:ilvl="0" w:tplc="30F6D4F2">
      <w:start w:val="1"/>
      <w:numFmt w:val="decimal"/>
      <w:lvlText w:val="%1."/>
      <w:lvlJc w:val="left"/>
      <w:pPr>
        <w:tabs>
          <w:tab w:val="num" w:pos="720"/>
        </w:tabs>
        <w:ind w:left="720" w:hanging="360"/>
      </w:pPr>
      <w:rPr>
        <w:rFonts w:cs="Times New Roman" w:hint="default"/>
      </w:rPr>
    </w:lvl>
    <w:lvl w:ilvl="1" w:tplc="CCE4F2AE">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E3E7045"/>
    <w:multiLevelType w:val="hybridMultilevel"/>
    <w:tmpl w:val="DE5C14F4"/>
    <w:lvl w:ilvl="0" w:tplc="E8DE0BF6">
      <w:start w:val="1"/>
      <w:numFmt w:val="decimal"/>
      <w:lvlText w:val="%1."/>
      <w:lvlJc w:val="left"/>
      <w:pPr>
        <w:tabs>
          <w:tab w:val="num" w:pos="720"/>
        </w:tabs>
        <w:ind w:left="720" w:hanging="360"/>
      </w:pPr>
      <w:rPr>
        <w:rFonts w:cs="Times New Roman" w:hint="default"/>
        <w:b w:val="0"/>
        <w:i w:val="0"/>
      </w:rPr>
    </w:lvl>
    <w:lvl w:ilvl="1" w:tplc="1EF29C6C">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54A2F75"/>
    <w:multiLevelType w:val="hybridMultilevel"/>
    <w:tmpl w:val="E3E2117A"/>
    <w:lvl w:ilvl="0" w:tplc="35CE8A8E">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2B84079"/>
    <w:multiLevelType w:val="singleLevel"/>
    <w:tmpl w:val="7A84BAA8"/>
    <w:lvl w:ilvl="0">
      <w:start w:val="1"/>
      <w:numFmt w:val="decimal"/>
      <w:lvlText w:val="%1."/>
      <w:legacy w:legacy="1" w:legacySpace="0" w:legacyIndent="283"/>
      <w:lvlJc w:val="left"/>
      <w:pPr>
        <w:ind w:left="283" w:hanging="283"/>
      </w:pPr>
      <w:rPr>
        <w:rFonts w:cs="Times New Roman"/>
        <w:color w:val="auto"/>
      </w:rPr>
    </w:lvl>
  </w:abstractNum>
  <w:abstractNum w:abstractNumId="9" w15:restartNumberingAfterBreak="0">
    <w:nsid w:val="77D6118D"/>
    <w:multiLevelType w:val="hybridMultilevel"/>
    <w:tmpl w:val="7AD835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87125351">
    <w:abstractNumId w:val="2"/>
  </w:num>
  <w:num w:numId="2" w16cid:durableId="2132284687">
    <w:abstractNumId w:val="5"/>
  </w:num>
  <w:num w:numId="3" w16cid:durableId="552543013">
    <w:abstractNumId w:val="7"/>
  </w:num>
  <w:num w:numId="4" w16cid:durableId="1872499865">
    <w:abstractNumId w:val="6"/>
  </w:num>
  <w:num w:numId="5" w16cid:durableId="1362783093">
    <w:abstractNumId w:val="1"/>
  </w:num>
  <w:num w:numId="6" w16cid:durableId="22366928">
    <w:abstractNumId w:val="3"/>
  </w:num>
  <w:num w:numId="7" w16cid:durableId="2119324339">
    <w:abstractNumId w:val="8"/>
  </w:num>
  <w:num w:numId="8" w16cid:durableId="1961453207">
    <w:abstractNumId w:val="0"/>
  </w:num>
  <w:num w:numId="9" w16cid:durableId="331883106">
    <w:abstractNumId w:val="4"/>
  </w:num>
  <w:num w:numId="10" w16cid:durableId="7666609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autoHyphenation/>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A11"/>
    <w:rsid w:val="00004719"/>
    <w:rsid w:val="000069D3"/>
    <w:rsid w:val="000210BB"/>
    <w:rsid w:val="0002161A"/>
    <w:rsid w:val="0002271B"/>
    <w:rsid w:val="00025D39"/>
    <w:rsid w:val="00025E0E"/>
    <w:rsid w:val="000260E9"/>
    <w:rsid w:val="00030C2F"/>
    <w:rsid w:val="00034B72"/>
    <w:rsid w:val="00056C1C"/>
    <w:rsid w:val="00065C1D"/>
    <w:rsid w:val="0006763E"/>
    <w:rsid w:val="00081B8B"/>
    <w:rsid w:val="00083BAA"/>
    <w:rsid w:val="00093959"/>
    <w:rsid w:val="000A2380"/>
    <w:rsid w:val="000A366E"/>
    <w:rsid w:val="000B280C"/>
    <w:rsid w:val="000C239C"/>
    <w:rsid w:val="000D4CAD"/>
    <w:rsid w:val="000D7BDC"/>
    <w:rsid w:val="000D7C84"/>
    <w:rsid w:val="00100855"/>
    <w:rsid w:val="00101FD9"/>
    <w:rsid w:val="00104063"/>
    <w:rsid w:val="0010680C"/>
    <w:rsid w:val="001116CA"/>
    <w:rsid w:val="00111705"/>
    <w:rsid w:val="00113C4B"/>
    <w:rsid w:val="001155E8"/>
    <w:rsid w:val="00136107"/>
    <w:rsid w:val="00152B0B"/>
    <w:rsid w:val="001700D1"/>
    <w:rsid w:val="00172426"/>
    <w:rsid w:val="00172E01"/>
    <w:rsid w:val="001766D6"/>
    <w:rsid w:val="00177527"/>
    <w:rsid w:val="00192419"/>
    <w:rsid w:val="00194874"/>
    <w:rsid w:val="00196B1E"/>
    <w:rsid w:val="001B346A"/>
    <w:rsid w:val="001B6341"/>
    <w:rsid w:val="001C270D"/>
    <w:rsid w:val="001C2F3E"/>
    <w:rsid w:val="001C62EA"/>
    <w:rsid w:val="001C788A"/>
    <w:rsid w:val="001E22E3"/>
    <w:rsid w:val="001E2320"/>
    <w:rsid w:val="001E5CF6"/>
    <w:rsid w:val="001F0447"/>
    <w:rsid w:val="001F07C1"/>
    <w:rsid w:val="001F2D08"/>
    <w:rsid w:val="00203558"/>
    <w:rsid w:val="00214E28"/>
    <w:rsid w:val="002160E9"/>
    <w:rsid w:val="00217CC1"/>
    <w:rsid w:val="00221842"/>
    <w:rsid w:val="002407F6"/>
    <w:rsid w:val="00244151"/>
    <w:rsid w:val="0025202E"/>
    <w:rsid w:val="00252CA6"/>
    <w:rsid w:val="00253D59"/>
    <w:rsid w:val="00254656"/>
    <w:rsid w:val="00265E44"/>
    <w:rsid w:val="00267631"/>
    <w:rsid w:val="00275C5E"/>
    <w:rsid w:val="0028635E"/>
    <w:rsid w:val="0028772F"/>
    <w:rsid w:val="00290A7C"/>
    <w:rsid w:val="002A2157"/>
    <w:rsid w:val="002B3723"/>
    <w:rsid w:val="002B38C9"/>
    <w:rsid w:val="002B6024"/>
    <w:rsid w:val="002B7887"/>
    <w:rsid w:val="002C188B"/>
    <w:rsid w:val="002C403E"/>
    <w:rsid w:val="002C4642"/>
    <w:rsid w:val="002D2569"/>
    <w:rsid w:val="002D2E7B"/>
    <w:rsid w:val="002F4591"/>
    <w:rsid w:val="00307B96"/>
    <w:rsid w:val="00324781"/>
    <w:rsid w:val="0033040C"/>
    <w:rsid w:val="003337B8"/>
    <w:rsid w:val="00334709"/>
    <w:rsid w:val="00352B81"/>
    <w:rsid w:val="003539CD"/>
    <w:rsid w:val="003616C6"/>
    <w:rsid w:val="0036260F"/>
    <w:rsid w:val="00362BF7"/>
    <w:rsid w:val="00370D79"/>
    <w:rsid w:val="00394757"/>
    <w:rsid w:val="003A0150"/>
    <w:rsid w:val="003B08F4"/>
    <w:rsid w:val="003B11AC"/>
    <w:rsid w:val="003B4D3E"/>
    <w:rsid w:val="003C507B"/>
    <w:rsid w:val="003C6DC7"/>
    <w:rsid w:val="003C738C"/>
    <w:rsid w:val="003E0CD0"/>
    <w:rsid w:val="003E24DF"/>
    <w:rsid w:val="003E27A3"/>
    <w:rsid w:val="003E72BF"/>
    <w:rsid w:val="003F1F52"/>
    <w:rsid w:val="003F489E"/>
    <w:rsid w:val="003F4E83"/>
    <w:rsid w:val="0041054D"/>
    <w:rsid w:val="0041428F"/>
    <w:rsid w:val="004234CA"/>
    <w:rsid w:val="00430787"/>
    <w:rsid w:val="00437490"/>
    <w:rsid w:val="00441691"/>
    <w:rsid w:val="0044172F"/>
    <w:rsid w:val="0044315E"/>
    <w:rsid w:val="00455B2A"/>
    <w:rsid w:val="00460723"/>
    <w:rsid w:val="00466C24"/>
    <w:rsid w:val="004705CA"/>
    <w:rsid w:val="00473A77"/>
    <w:rsid w:val="0047476D"/>
    <w:rsid w:val="00483E0B"/>
    <w:rsid w:val="0048725F"/>
    <w:rsid w:val="0049416D"/>
    <w:rsid w:val="004A17EA"/>
    <w:rsid w:val="004A2B0D"/>
    <w:rsid w:val="004A6FDE"/>
    <w:rsid w:val="004B1AE8"/>
    <w:rsid w:val="004B2C72"/>
    <w:rsid w:val="004D3390"/>
    <w:rsid w:val="004D5D2F"/>
    <w:rsid w:val="004E3512"/>
    <w:rsid w:val="004E475F"/>
    <w:rsid w:val="004E6426"/>
    <w:rsid w:val="00500A4C"/>
    <w:rsid w:val="00531F2E"/>
    <w:rsid w:val="00536546"/>
    <w:rsid w:val="00537A94"/>
    <w:rsid w:val="00556BB5"/>
    <w:rsid w:val="0056428D"/>
    <w:rsid w:val="00564761"/>
    <w:rsid w:val="00564AD2"/>
    <w:rsid w:val="00584331"/>
    <w:rsid w:val="0059296D"/>
    <w:rsid w:val="005B0D27"/>
    <w:rsid w:val="005B1577"/>
    <w:rsid w:val="005B5EA4"/>
    <w:rsid w:val="005C0735"/>
    <w:rsid w:val="005C2210"/>
    <w:rsid w:val="005C7566"/>
    <w:rsid w:val="005D4B54"/>
    <w:rsid w:val="005D506E"/>
    <w:rsid w:val="005E7C86"/>
    <w:rsid w:val="005F08A9"/>
    <w:rsid w:val="00604422"/>
    <w:rsid w:val="00604A11"/>
    <w:rsid w:val="00604DEC"/>
    <w:rsid w:val="00615018"/>
    <w:rsid w:val="006178BD"/>
    <w:rsid w:val="00620B72"/>
    <w:rsid w:val="0062123A"/>
    <w:rsid w:val="006310DA"/>
    <w:rsid w:val="006310FA"/>
    <w:rsid w:val="00634C45"/>
    <w:rsid w:val="00641398"/>
    <w:rsid w:val="006416F9"/>
    <w:rsid w:val="00641FA1"/>
    <w:rsid w:val="00642149"/>
    <w:rsid w:val="00642872"/>
    <w:rsid w:val="00643A5B"/>
    <w:rsid w:val="00646E75"/>
    <w:rsid w:val="006479A7"/>
    <w:rsid w:val="00655C1D"/>
    <w:rsid w:val="0066288F"/>
    <w:rsid w:val="006629A4"/>
    <w:rsid w:val="00683F6F"/>
    <w:rsid w:val="0068676B"/>
    <w:rsid w:val="00686C85"/>
    <w:rsid w:val="00691A40"/>
    <w:rsid w:val="00691EEC"/>
    <w:rsid w:val="006954BD"/>
    <w:rsid w:val="006976CC"/>
    <w:rsid w:val="006A7513"/>
    <w:rsid w:val="006B275F"/>
    <w:rsid w:val="006B5B22"/>
    <w:rsid w:val="006C0297"/>
    <w:rsid w:val="006C616E"/>
    <w:rsid w:val="006D10AE"/>
    <w:rsid w:val="006D1B73"/>
    <w:rsid w:val="006D36F6"/>
    <w:rsid w:val="006D4784"/>
    <w:rsid w:val="006E3849"/>
    <w:rsid w:val="006F6F10"/>
    <w:rsid w:val="00707EE0"/>
    <w:rsid w:val="00726A54"/>
    <w:rsid w:val="007504CD"/>
    <w:rsid w:val="007549F0"/>
    <w:rsid w:val="00767891"/>
    <w:rsid w:val="00770091"/>
    <w:rsid w:val="00774A77"/>
    <w:rsid w:val="00783E79"/>
    <w:rsid w:val="00787279"/>
    <w:rsid w:val="007912EE"/>
    <w:rsid w:val="0079466C"/>
    <w:rsid w:val="007A3B9C"/>
    <w:rsid w:val="007A4F9C"/>
    <w:rsid w:val="007A7082"/>
    <w:rsid w:val="007A7EA3"/>
    <w:rsid w:val="007B5AE8"/>
    <w:rsid w:val="007B7436"/>
    <w:rsid w:val="007D1588"/>
    <w:rsid w:val="007D665C"/>
    <w:rsid w:val="007E5AB2"/>
    <w:rsid w:val="007F4712"/>
    <w:rsid w:val="007F5192"/>
    <w:rsid w:val="00807ADF"/>
    <w:rsid w:val="00831721"/>
    <w:rsid w:val="00837053"/>
    <w:rsid w:val="00851F2C"/>
    <w:rsid w:val="00852FF0"/>
    <w:rsid w:val="00862A06"/>
    <w:rsid w:val="00864624"/>
    <w:rsid w:val="00871C6B"/>
    <w:rsid w:val="00874930"/>
    <w:rsid w:val="00883045"/>
    <w:rsid w:val="00890E8E"/>
    <w:rsid w:val="008B18F4"/>
    <w:rsid w:val="008B2A32"/>
    <w:rsid w:val="008D2338"/>
    <w:rsid w:val="008D3E77"/>
    <w:rsid w:val="008D73D1"/>
    <w:rsid w:val="008D77A5"/>
    <w:rsid w:val="008E2D64"/>
    <w:rsid w:val="008F1B3D"/>
    <w:rsid w:val="008F4381"/>
    <w:rsid w:val="008F7C47"/>
    <w:rsid w:val="00930335"/>
    <w:rsid w:val="00944185"/>
    <w:rsid w:val="00945B29"/>
    <w:rsid w:val="00950F94"/>
    <w:rsid w:val="009551E9"/>
    <w:rsid w:val="0095582D"/>
    <w:rsid w:val="009558B5"/>
    <w:rsid w:val="0096482D"/>
    <w:rsid w:val="00985209"/>
    <w:rsid w:val="00985582"/>
    <w:rsid w:val="009A4E09"/>
    <w:rsid w:val="009A69F5"/>
    <w:rsid w:val="009D2F5B"/>
    <w:rsid w:val="009D4566"/>
    <w:rsid w:val="009D6906"/>
    <w:rsid w:val="009F3A3C"/>
    <w:rsid w:val="009F60BD"/>
    <w:rsid w:val="00A00D35"/>
    <w:rsid w:val="00A01A60"/>
    <w:rsid w:val="00A03836"/>
    <w:rsid w:val="00A1268B"/>
    <w:rsid w:val="00A1627F"/>
    <w:rsid w:val="00A23E2D"/>
    <w:rsid w:val="00A24A1E"/>
    <w:rsid w:val="00A24E3C"/>
    <w:rsid w:val="00A26FE7"/>
    <w:rsid w:val="00A36D70"/>
    <w:rsid w:val="00A4026D"/>
    <w:rsid w:val="00A47328"/>
    <w:rsid w:val="00A4755F"/>
    <w:rsid w:val="00A50A99"/>
    <w:rsid w:val="00A52EDF"/>
    <w:rsid w:val="00A57165"/>
    <w:rsid w:val="00A64C03"/>
    <w:rsid w:val="00A6623C"/>
    <w:rsid w:val="00A66B18"/>
    <w:rsid w:val="00A6783B"/>
    <w:rsid w:val="00A72416"/>
    <w:rsid w:val="00A8501E"/>
    <w:rsid w:val="00A94127"/>
    <w:rsid w:val="00A9687F"/>
    <w:rsid w:val="00A96CF8"/>
    <w:rsid w:val="00A97C25"/>
    <w:rsid w:val="00AA089B"/>
    <w:rsid w:val="00AA772B"/>
    <w:rsid w:val="00AB131A"/>
    <w:rsid w:val="00AB1FF8"/>
    <w:rsid w:val="00AB25BC"/>
    <w:rsid w:val="00AC077D"/>
    <w:rsid w:val="00AD0959"/>
    <w:rsid w:val="00AE1388"/>
    <w:rsid w:val="00AE1E04"/>
    <w:rsid w:val="00AE2594"/>
    <w:rsid w:val="00AE3896"/>
    <w:rsid w:val="00AE5DBD"/>
    <w:rsid w:val="00AF01CC"/>
    <w:rsid w:val="00AF3982"/>
    <w:rsid w:val="00B034AF"/>
    <w:rsid w:val="00B07B19"/>
    <w:rsid w:val="00B14F9E"/>
    <w:rsid w:val="00B20843"/>
    <w:rsid w:val="00B209A9"/>
    <w:rsid w:val="00B31F7C"/>
    <w:rsid w:val="00B37AC7"/>
    <w:rsid w:val="00B40DAB"/>
    <w:rsid w:val="00B45A70"/>
    <w:rsid w:val="00B50294"/>
    <w:rsid w:val="00B57D6E"/>
    <w:rsid w:val="00B60775"/>
    <w:rsid w:val="00B6223D"/>
    <w:rsid w:val="00B646AF"/>
    <w:rsid w:val="00B66940"/>
    <w:rsid w:val="00B7506A"/>
    <w:rsid w:val="00B831AE"/>
    <w:rsid w:val="00B83AA8"/>
    <w:rsid w:val="00B93137"/>
    <w:rsid w:val="00B93312"/>
    <w:rsid w:val="00B93399"/>
    <w:rsid w:val="00B97CD5"/>
    <w:rsid w:val="00BA1D4C"/>
    <w:rsid w:val="00BA209B"/>
    <w:rsid w:val="00BA2803"/>
    <w:rsid w:val="00BA3B43"/>
    <w:rsid w:val="00BD19FE"/>
    <w:rsid w:val="00BD39D8"/>
    <w:rsid w:val="00BD4C07"/>
    <w:rsid w:val="00BF3239"/>
    <w:rsid w:val="00C02875"/>
    <w:rsid w:val="00C05B26"/>
    <w:rsid w:val="00C073DB"/>
    <w:rsid w:val="00C14362"/>
    <w:rsid w:val="00C212E8"/>
    <w:rsid w:val="00C26AE3"/>
    <w:rsid w:val="00C34E9E"/>
    <w:rsid w:val="00C41B36"/>
    <w:rsid w:val="00C42B32"/>
    <w:rsid w:val="00C42B9C"/>
    <w:rsid w:val="00C62AA0"/>
    <w:rsid w:val="00C701F7"/>
    <w:rsid w:val="00C70786"/>
    <w:rsid w:val="00C91E70"/>
    <w:rsid w:val="00C95AFE"/>
    <w:rsid w:val="00C96B09"/>
    <w:rsid w:val="00C971E3"/>
    <w:rsid w:val="00CA387F"/>
    <w:rsid w:val="00CB59CF"/>
    <w:rsid w:val="00CC13E7"/>
    <w:rsid w:val="00CC2A07"/>
    <w:rsid w:val="00CF2893"/>
    <w:rsid w:val="00CF58CA"/>
    <w:rsid w:val="00D03DB6"/>
    <w:rsid w:val="00D05629"/>
    <w:rsid w:val="00D10958"/>
    <w:rsid w:val="00D1558F"/>
    <w:rsid w:val="00D2382E"/>
    <w:rsid w:val="00D3131F"/>
    <w:rsid w:val="00D40D95"/>
    <w:rsid w:val="00D4427D"/>
    <w:rsid w:val="00D47C09"/>
    <w:rsid w:val="00D52ACE"/>
    <w:rsid w:val="00D609FB"/>
    <w:rsid w:val="00D66593"/>
    <w:rsid w:val="00DA1A97"/>
    <w:rsid w:val="00DA50F3"/>
    <w:rsid w:val="00DB1173"/>
    <w:rsid w:val="00DB1322"/>
    <w:rsid w:val="00DC2E1C"/>
    <w:rsid w:val="00DC6131"/>
    <w:rsid w:val="00DD36E4"/>
    <w:rsid w:val="00DD53AB"/>
    <w:rsid w:val="00DE3D6C"/>
    <w:rsid w:val="00DE6DA2"/>
    <w:rsid w:val="00DE6F9B"/>
    <w:rsid w:val="00DF297A"/>
    <w:rsid w:val="00DF2D30"/>
    <w:rsid w:val="00DF459B"/>
    <w:rsid w:val="00E0776F"/>
    <w:rsid w:val="00E162FF"/>
    <w:rsid w:val="00E30CAC"/>
    <w:rsid w:val="00E3341A"/>
    <w:rsid w:val="00E35B66"/>
    <w:rsid w:val="00E4786A"/>
    <w:rsid w:val="00E47EB9"/>
    <w:rsid w:val="00E55D74"/>
    <w:rsid w:val="00E57F60"/>
    <w:rsid w:val="00E6540C"/>
    <w:rsid w:val="00E72E27"/>
    <w:rsid w:val="00E81917"/>
    <w:rsid w:val="00E81E2A"/>
    <w:rsid w:val="00E841ED"/>
    <w:rsid w:val="00E84B09"/>
    <w:rsid w:val="00E85A6D"/>
    <w:rsid w:val="00E9358F"/>
    <w:rsid w:val="00E93B6A"/>
    <w:rsid w:val="00EA38BC"/>
    <w:rsid w:val="00EA599F"/>
    <w:rsid w:val="00EC46B9"/>
    <w:rsid w:val="00EC563A"/>
    <w:rsid w:val="00ED55FE"/>
    <w:rsid w:val="00EE02E4"/>
    <w:rsid w:val="00EE0952"/>
    <w:rsid w:val="00EE7B30"/>
    <w:rsid w:val="00EF0B8F"/>
    <w:rsid w:val="00EF64EA"/>
    <w:rsid w:val="00F000AF"/>
    <w:rsid w:val="00F008B4"/>
    <w:rsid w:val="00F01424"/>
    <w:rsid w:val="00F0597C"/>
    <w:rsid w:val="00F10441"/>
    <w:rsid w:val="00F17562"/>
    <w:rsid w:val="00F27C78"/>
    <w:rsid w:val="00F50BFC"/>
    <w:rsid w:val="00F51BE0"/>
    <w:rsid w:val="00F73739"/>
    <w:rsid w:val="00F8747D"/>
    <w:rsid w:val="00F936E3"/>
    <w:rsid w:val="00F938F4"/>
    <w:rsid w:val="00FA0357"/>
    <w:rsid w:val="00FA14BA"/>
    <w:rsid w:val="00FA59EB"/>
    <w:rsid w:val="00FB0937"/>
    <w:rsid w:val="00FB0CC8"/>
    <w:rsid w:val="00FC3ECC"/>
    <w:rsid w:val="00FD0B61"/>
    <w:rsid w:val="00FD54B1"/>
    <w:rsid w:val="00FE05B8"/>
    <w:rsid w:val="00FE0F43"/>
    <w:rsid w:val="00FE2E0A"/>
    <w:rsid w:val="00FE4AFA"/>
    <w:rsid w:val="00FE75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C31D8"/>
  <w15:chartTrackingRefBased/>
  <w15:docId w15:val="{B22393BF-BC9B-4F75-A83B-FAB8F875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62EA"/>
    <w:pPr>
      <w:keepNext/>
      <w:keepLines/>
      <w:tabs>
        <w:tab w:val="left" w:pos="1134"/>
        <w:tab w:val="left" w:pos="2268"/>
        <w:tab w:val="left" w:pos="3402"/>
        <w:tab w:val="left" w:pos="4536"/>
        <w:tab w:val="left" w:pos="5670"/>
        <w:tab w:val="left" w:pos="6804"/>
        <w:tab w:val="left" w:pos="7938"/>
        <w:tab w:val="left" w:pos="9072"/>
        <w:tab w:val="right" w:pos="9639"/>
      </w:tabs>
      <w:spacing w:line="240" w:lineRule="exact"/>
      <w:jc w:val="both"/>
    </w:pPr>
    <w:rPr>
      <w:rFonts w:ascii="Century Gothic" w:eastAsiaTheme="minorHAnsi" w:hAnsi="Century Gothic"/>
      <w:color w:val="000000" w:themeColor="text1"/>
      <w:kern w:val="20"/>
      <w:sz w:val="20"/>
      <w:szCs w:val="20"/>
    </w:rPr>
  </w:style>
  <w:style w:type="paragraph" w:styleId="Nadpis1">
    <w:name w:val="heading 1"/>
    <w:basedOn w:val="Normln"/>
    <w:next w:val="Normln"/>
    <w:link w:val="Nadpis1Char"/>
    <w:uiPriority w:val="8"/>
    <w:unhideWhenUsed/>
    <w:qFormat/>
    <w:rsid w:val="00564AD2"/>
    <w:pPr>
      <w:spacing w:before="480" w:after="240" w:line="280" w:lineRule="exact"/>
      <w:contextualSpacing/>
      <w:jc w:val="center"/>
      <w:outlineLvl w:val="0"/>
    </w:pPr>
    <w:rPr>
      <w:rFonts w:eastAsiaTheme="majorEastAsia" w:cstheme="majorBidi"/>
      <w:b/>
      <w:caps/>
      <w:color w:val="auto"/>
      <w:sz w:val="24"/>
    </w:rPr>
  </w:style>
  <w:style w:type="paragraph" w:styleId="Nadpis2">
    <w:name w:val="heading 2"/>
    <w:basedOn w:val="Normln"/>
    <w:next w:val="Normln"/>
    <w:link w:val="Nadpis2Char"/>
    <w:uiPriority w:val="9"/>
    <w:unhideWhenUsed/>
    <w:qFormat/>
    <w:rsid w:val="00564AD2"/>
    <w:pPr>
      <w:spacing w:before="240"/>
      <w:outlineLvl w:val="1"/>
    </w:pPr>
    <w:rPr>
      <w:rFonts w:eastAsiaTheme="majorEastAsia" w:cstheme="majorBidi"/>
      <w:b/>
      <w:color w:val="auto"/>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8"/>
    <w:rsid w:val="00564AD2"/>
    <w:rPr>
      <w:rFonts w:ascii="Century Gothic" w:eastAsiaTheme="majorEastAsia" w:hAnsi="Century Gothic" w:cstheme="majorBidi"/>
      <w:b/>
      <w:caps/>
      <w:kern w:val="20"/>
      <w:szCs w:val="20"/>
    </w:rPr>
  </w:style>
  <w:style w:type="paragraph" w:customStyle="1" w:styleId="Identifikace">
    <w:name w:val="Identifikace"/>
    <w:basedOn w:val="Normln"/>
    <w:uiPriority w:val="3"/>
    <w:qFormat/>
    <w:rsid w:val="00AB25BC"/>
    <w:pPr>
      <w:tabs>
        <w:tab w:val="clear" w:pos="1134"/>
        <w:tab w:val="clear" w:pos="3402"/>
        <w:tab w:val="clear" w:pos="4536"/>
        <w:tab w:val="clear" w:pos="5670"/>
        <w:tab w:val="clear" w:pos="6804"/>
        <w:tab w:val="clear" w:pos="7938"/>
        <w:tab w:val="clear" w:pos="9072"/>
      </w:tabs>
      <w:spacing w:after="40"/>
    </w:pPr>
    <w:rPr>
      <w:bCs/>
    </w:rPr>
  </w:style>
  <w:style w:type="paragraph" w:styleId="Osloven">
    <w:name w:val="Salutation"/>
    <w:basedOn w:val="Normln"/>
    <w:next w:val="Normln"/>
    <w:link w:val="OslovenChar"/>
    <w:uiPriority w:val="4"/>
    <w:unhideWhenUsed/>
    <w:qFormat/>
    <w:rsid w:val="00F50BFC"/>
    <w:pPr>
      <w:spacing w:before="480" w:after="240" w:line="280" w:lineRule="exact"/>
    </w:pPr>
  </w:style>
  <w:style w:type="character" w:customStyle="1" w:styleId="OslovenChar">
    <w:name w:val="Oslovení Char"/>
    <w:basedOn w:val="Standardnpsmoodstavce"/>
    <w:link w:val="Osloven"/>
    <w:uiPriority w:val="4"/>
    <w:rsid w:val="00F50BFC"/>
    <w:rPr>
      <w:rFonts w:ascii="Poppins Light" w:eastAsiaTheme="minorHAnsi" w:hAnsi="Poppins Light"/>
      <w:color w:val="000000" w:themeColor="text1"/>
      <w:kern w:val="20"/>
      <w:sz w:val="20"/>
      <w:szCs w:val="20"/>
    </w:rPr>
  </w:style>
  <w:style w:type="paragraph" w:styleId="Zvr">
    <w:name w:val="Closing"/>
    <w:basedOn w:val="Normln"/>
    <w:next w:val="Normln"/>
    <w:link w:val="ZvrChar"/>
    <w:uiPriority w:val="6"/>
    <w:unhideWhenUsed/>
    <w:qFormat/>
    <w:rsid w:val="00F27C78"/>
    <w:pPr>
      <w:spacing w:before="480" w:after="960"/>
    </w:pPr>
  </w:style>
  <w:style w:type="character" w:customStyle="1" w:styleId="ZvrChar">
    <w:name w:val="Závěr Char"/>
    <w:basedOn w:val="Standardnpsmoodstavce"/>
    <w:link w:val="Zvr"/>
    <w:uiPriority w:val="6"/>
    <w:rsid w:val="00F27C78"/>
    <w:rPr>
      <w:rFonts w:ascii="Poppins Light" w:eastAsiaTheme="minorHAnsi" w:hAnsi="Poppins Light"/>
      <w:color w:val="000000" w:themeColor="text1"/>
      <w:kern w:val="20"/>
      <w:sz w:val="20"/>
      <w:szCs w:val="20"/>
    </w:rPr>
  </w:style>
  <w:style w:type="paragraph" w:styleId="Podpis">
    <w:name w:val="Signature"/>
    <w:basedOn w:val="Normln"/>
    <w:next w:val="Pracovnzaazen"/>
    <w:link w:val="PodpisChar"/>
    <w:uiPriority w:val="7"/>
    <w:unhideWhenUsed/>
    <w:qFormat/>
    <w:rsid w:val="00564AD2"/>
    <w:pPr>
      <w:contextualSpacing/>
    </w:pPr>
    <w:rPr>
      <w:bCs/>
      <w:color w:val="auto"/>
    </w:rPr>
  </w:style>
  <w:style w:type="character" w:customStyle="1" w:styleId="PodpisChar">
    <w:name w:val="Podpis Char"/>
    <w:basedOn w:val="Standardnpsmoodstavce"/>
    <w:link w:val="Podpis"/>
    <w:uiPriority w:val="7"/>
    <w:rsid w:val="00564AD2"/>
    <w:rPr>
      <w:rFonts w:ascii="Century Gothic" w:eastAsiaTheme="minorHAnsi" w:hAnsi="Century Gothic"/>
      <w:bCs/>
      <w:kern w:val="20"/>
      <w:sz w:val="20"/>
      <w:szCs w:val="20"/>
    </w:rPr>
  </w:style>
  <w:style w:type="paragraph" w:styleId="Zhlav">
    <w:name w:val="header"/>
    <w:basedOn w:val="Normln"/>
    <w:link w:val="ZhlavChar"/>
    <w:uiPriority w:val="99"/>
    <w:unhideWhenUsed/>
    <w:rsid w:val="00C42B9C"/>
    <w:pPr>
      <w:tabs>
        <w:tab w:val="clear" w:pos="7938"/>
        <w:tab w:val="clear" w:pos="9639"/>
        <w:tab w:val="right" w:pos="9638"/>
      </w:tabs>
      <w:spacing w:line="280" w:lineRule="exact"/>
      <w:ind w:left="6096"/>
      <w:contextualSpacing/>
      <w:jc w:val="left"/>
    </w:pPr>
    <w:rPr>
      <w:rFonts w:ascii="Poppins Medium" w:hAnsi="Poppins Medium"/>
      <w:noProof/>
      <w:color w:val="000DFF" w:themeColor="accent1"/>
      <w:sz w:val="24"/>
    </w:rPr>
  </w:style>
  <w:style w:type="character" w:customStyle="1" w:styleId="ZhlavChar">
    <w:name w:val="Záhlaví Char"/>
    <w:basedOn w:val="Standardnpsmoodstavce"/>
    <w:link w:val="Zhlav"/>
    <w:uiPriority w:val="99"/>
    <w:rsid w:val="00C42B9C"/>
    <w:rPr>
      <w:rFonts w:ascii="Poppins Medium" w:eastAsiaTheme="minorHAnsi" w:hAnsi="Poppins Medium"/>
      <w:noProof/>
      <w:color w:val="000DFF" w:themeColor="accent1"/>
      <w:kern w:val="20"/>
      <w:szCs w:val="20"/>
    </w:rPr>
  </w:style>
  <w:style w:type="character" w:styleId="Siln">
    <w:name w:val="Strong"/>
    <w:basedOn w:val="Standardnpsmoodstavce"/>
    <w:uiPriority w:val="22"/>
    <w:qFormat/>
    <w:rsid w:val="003E24DF"/>
    <w:rPr>
      <w:b/>
      <w:bCs/>
    </w:rPr>
  </w:style>
  <w:style w:type="paragraph" w:customStyle="1" w:styleId="Kontaktndaje">
    <w:name w:val="Kontaktní údaje"/>
    <w:basedOn w:val="Normln"/>
    <w:uiPriority w:val="1"/>
    <w:qFormat/>
    <w:rsid w:val="00A66B18"/>
    <w:rPr>
      <w:color w:val="FFFFFF" w:themeColor="background1"/>
    </w:rPr>
  </w:style>
  <w:style w:type="character" w:customStyle="1" w:styleId="Nadpis2Char">
    <w:name w:val="Nadpis 2 Char"/>
    <w:basedOn w:val="Standardnpsmoodstavce"/>
    <w:link w:val="Nadpis2"/>
    <w:uiPriority w:val="9"/>
    <w:rsid w:val="00564AD2"/>
    <w:rPr>
      <w:rFonts w:ascii="Century Gothic" w:eastAsiaTheme="majorEastAsia" w:hAnsi="Century Gothic" w:cstheme="majorBidi"/>
      <w:b/>
      <w:kern w:val="20"/>
      <w:sz w:val="20"/>
      <w:szCs w:val="26"/>
    </w:rPr>
  </w:style>
  <w:style w:type="paragraph" w:styleId="Normlnweb">
    <w:name w:val="Normal (Web)"/>
    <w:basedOn w:val="Normln"/>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Zstupntext">
    <w:name w:val="Placeholder Text"/>
    <w:basedOn w:val="Standardnpsmoodstavce"/>
    <w:uiPriority w:val="99"/>
    <w:semiHidden/>
    <w:rsid w:val="001766D6"/>
    <w:rPr>
      <w:color w:val="808080"/>
    </w:rPr>
  </w:style>
  <w:style w:type="paragraph" w:styleId="Zpat">
    <w:name w:val="footer"/>
    <w:basedOn w:val="Normln"/>
    <w:link w:val="ZpatChar"/>
    <w:uiPriority w:val="99"/>
    <w:unhideWhenUsed/>
    <w:rsid w:val="003E0CD0"/>
    <w:pPr>
      <w:tabs>
        <w:tab w:val="center" w:pos="4680"/>
        <w:tab w:val="right" w:pos="9360"/>
      </w:tabs>
      <w:spacing w:line="190" w:lineRule="exact"/>
    </w:pPr>
    <w:rPr>
      <w:color w:val="000DFF" w:themeColor="accent1"/>
      <w:sz w:val="16"/>
    </w:rPr>
  </w:style>
  <w:style w:type="character" w:customStyle="1" w:styleId="ZpatChar">
    <w:name w:val="Zápatí Char"/>
    <w:basedOn w:val="Standardnpsmoodstavce"/>
    <w:link w:val="Zpat"/>
    <w:uiPriority w:val="99"/>
    <w:rsid w:val="003E0CD0"/>
    <w:rPr>
      <w:rFonts w:ascii="Poppins Light" w:eastAsiaTheme="minorHAnsi" w:hAnsi="Poppins Light"/>
      <w:color w:val="000DFF" w:themeColor="accent1"/>
      <w:kern w:val="20"/>
      <w:sz w:val="16"/>
      <w:szCs w:val="20"/>
    </w:rPr>
  </w:style>
  <w:style w:type="paragraph" w:customStyle="1" w:styleId="Logo">
    <w:name w:val="Logo"/>
    <w:basedOn w:val="Normln"/>
    <w:next w:val="Normln"/>
    <w:link w:val="Znakloga"/>
    <w:qFormat/>
    <w:rsid w:val="00564AD2"/>
    <w:pPr>
      <w:ind w:left="-180" w:right="-24"/>
      <w:jc w:val="center"/>
    </w:pPr>
    <w:rPr>
      <w:b/>
      <w:bCs/>
      <w:color w:val="FFFFFF" w:themeColor="background1"/>
      <w:spacing w:val="120"/>
      <w:kern w:val="24"/>
      <w:sz w:val="44"/>
      <w:szCs w:val="48"/>
    </w:rPr>
  </w:style>
  <w:style w:type="character" w:customStyle="1" w:styleId="Znakloga">
    <w:name w:val="Znak loga"/>
    <w:basedOn w:val="Standardnpsmoodstavce"/>
    <w:link w:val="Logo"/>
    <w:rsid w:val="00564AD2"/>
    <w:rPr>
      <w:rFonts w:ascii="Century Gothic" w:eastAsiaTheme="minorHAnsi" w:hAnsi="Century Gothic"/>
      <w:b/>
      <w:bCs/>
      <w:color w:val="FFFFFF" w:themeColor="background1"/>
      <w:spacing w:val="120"/>
      <w:kern w:val="24"/>
      <w:sz w:val="44"/>
      <w:szCs w:val="48"/>
    </w:rPr>
  </w:style>
  <w:style w:type="paragraph" w:customStyle="1" w:styleId="Adresa">
    <w:name w:val="Adresa"/>
    <w:basedOn w:val="Bezmezer"/>
    <w:qFormat/>
    <w:rsid w:val="00564AD2"/>
    <w:pPr>
      <w:tabs>
        <w:tab w:val="left" w:pos="1675"/>
      </w:tabs>
      <w:spacing w:line="240" w:lineRule="exact"/>
      <w:ind w:left="0" w:right="0"/>
    </w:pPr>
    <w:rPr>
      <w:rFonts w:ascii="Century Gothic" w:hAnsi="Century Gothic"/>
      <w:bCs/>
      <w:color w:val="auto"/>
      <w:kern w:val="0"/>
      <w:sz w:val="20"/>
      <w:szCs w:val="19"/>
      <w:lang w:eastAsia="en-US"/>
    </w:rPr>
  </w:style>
  <w:style w:type="paragraph" w:styleId="Bezmezer">
    <w:name w:val="No Spacing"/>
    <w:uiPriority w:val="1"/>
    <w:qFormat/>
    <w:rsid w:val="00FC3ECC"/>
    <w:pPr>
      <w:ind w:left="720" w:right="720"/>
    </w:pPr>
    <w:rPr>
      <w:rFonts w:eastAsiaTheme="minorHAnsi"/>
      <w:color w:val="595959" w:themeColor="text1" w:themeTint="A6"/>
      <w:kern w:val="20"/>
      <w:szCs w:val="20"/>
    </w:rPr>
  </w:style>
  <w:style w:type="paragraph" w:customStyle="1" w:styleId="Pracovnzaazen">
    <w:name w:val="Pracovní zařazení"/>
    <w:basedOn w:val="Podpis"/>
    <w:qFormat/>
    <w:rsid w:val="00564AD2"/>
  </w:style>
  <w:style w:type="character" w:styleId="Hypertextovodkaz">
    <w:name w:val="Hyperlink"/>
    <w:basedOn w:val="Standardnpsmoodstavce"/>
    <w:uiPriority w:val="99"/>
    <w:unhideWhenUsed/>
    <w:qFormat/>
    <w:rsid w:val="00564AD2"/>
    <w:rPr>
      <w:rFonts w:ascii="Century Gothic" w:hAnsi="Century Gothic"/>
      <w:color w:val="000000" w:themeColor="text1"/>
      <w:sz w:val="20"/>
      <w:u w:val="single"/>
    </w:rPr>
  </w:style>
  <w:style w:type="character" w:customStyle="1" w:styleId="Nevyeenzmnka1">
    <w:name w:val="Nevyřešená zmínka1"/>
    <w:basedOn w:val="Standardnpsmoodstavce"/>
    <w:uiPriority w:val="99"/>
    <w:semiHidden/>
    <w:rsid w:val="00B37AC7"/>
    <w:rPr>
      <w:color w:val="605E5C"/>
      <w:shd w:val="clear" w:color="auto" w:fill="E1DFDD"/>
    </w:rPr>
  </w:style>
  <w:style w:type="paragraph" w:customStyle="1" w:styleId="Pjemce">
    <w:name w:val="Příjemce"/>
    <w:basedOn w:val="Normln"/>
    <w:uiPriority w:val="3"/>
    <w:qFormat/>
    <w:rsid w:val="00564AD2"/>
    <w:pPr>
      <w:tabs>
        <w:tab w:val="clear" w:pos="1134"/>
        <w:tab w:val="clear" w:pos="2268"/>
        <w:tab w:val="clear" w:pos="3402"/>
        <w:tab w:val="clear" w:pos="4536"/>
        <w:tab w:val="clear" w:pos="5670"/>
        <w:tab w:val="clear" w:pos="6804"/>
        <w:tab w:val="clear" w:pos="7938"/>
        <w:tab w:val="clear" w:pos="9072"/>
        <w:tab w:val="clear" w:pos="9639"/>
      </w:tabs>
      <w:spacing w:before="840" w:after="40" w:line="240" w:lineRule="auto"/>
      <w:ind w:left="720" w:right="720"/>
      <w:jc w:val="left"/>
    </w:pPr>
    <w:rPr>
      <w:bCs/>
      <w:sz w:val="24"/>
    </w:rPr>
  </w:style>
  <w:style w:type="paragraph" w:customStyle="1" w:styleId="Zhlav2">
    <w:name w:val="Záhlaví 2"/>
    <w:basedOn w:val="Zhlav"/>
    <w:qFormat/>
    <w:rsid w:val="00564AD2"/>
    <w:pPr>
      <w:spacing w:before="120" w:after="120" w:line="260" w:lineRule="exact"/>
      <w:ind w:left="6095"/>
    </w:pPr>
    <w:rPr>
      <w:rFonts w:ascii="Century Gothic" w:hAnsi="Century Gothic"/>
    </w:rPr>
  </w:style>
  <w:style w:type="paragraph" w:styleId="Nzev">
    <w:name w:val="Title"/>
    <w:basedOn w:val="Normln"/>
    <w:next w:val="Normln"/>
    <w:link w:val="NzevChar"/>
    <w:uiPriority w:val="10"/>
    <w:qFormat/>
    <w:rsid w:val="00564AD2"/>
    <w:pPr>
      <w:spacing w:line="240" w:lineRule="auto"/>
      <w:contextualSpacing/>
    </w:pPr>
    <w:rPr>
      <w:rFonts w:eastAsiaTheme="majorEastAsia" w:cstheme="majorBidi"/>
      <w:b/>
      <w:color w:val="auto"/>
      <w:spacing w:val="-10"/>
      <w:kern w:val="28"/>
      <w:sz w:val="56"/>
      <w:szCs w:val="56"/>
    </w:rPr>
  </w:style>
  <w:style w:type="character" w:customStyle="1" w:styleId="NzevChar">
    <w:name w:val="Název Char"/>
    <w:basedOn w:val="Standardnpsmoodstavce"/>
    <w:link w:val="Nzev"/>
    <w:uiPriority w:val="10"/>
    <w:rsid w:val="00564AD2"/>
    <w:rPr>
      <w:rFonts w:ascii="Century Gothic" w:eastAsiaTheme="majorEastAsia" w:hAnsi="Century Gothic" w:cstheme="majorBidi"/>
      <w:b/>
      <w:spacing w:val="-10"/>
      <w:kern w:val="28"/>
      <w:sz w:val="56"/>
      <w:szCs w:val="56"/>
    </w:rPr>
  </w:style>
  <w:style w:type="paragraph" w:styleId="Textbubliny">
    <w:name w:val="Balloon Text"/>
    <w:basedOn w:val="Normln"/>
    <w:link w:val="TextbublinyChar"/>
    <w:uiPriority w:val="99"/>
    <w:semiHidden/>
    <w:unhideWhenUsed/>
    <w:rsid w:val="007D158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1588"/>
    <w:rPr>
      <w:rFonts w:ascii="Segoe UI" w:eastAsiaTheme="minorHAnsi" w:hAnsi="Segoe UI" w:cs="Segoe UI"/>
      <w:color w:val="000000" w:themeColor="text1"/>
      <w:kern w:val="20"/>
      <w:sz w:val="18"/>
      <w:szCs w:val="18"/>
    </w:rPr>
  </w:style>
  <w:style w:type="paragraph" w:customStyle="1" w:styleId="pole">
    <w:name w:val="pole"/>
    <w:basedOn w:val="Bezmezer"/>
    <w:uiPriority w:val="99"/>
    <w:rsid w:val="002C4642"/>
    <w:pPr>
      <w:tabs>
        <w:tab w:val="left" w:pos="1701"/>
      </w:tabs>
      <w:ind w:left="1701" w:right="0" w:hanging="1701"/>
    </w:pPr>
    <w:rPr>
      <w:rFonts w:ascii="Arial" w:eastAsia="Calibri" w:hAnsi="Arial" w:cs="Times New Roman"/>
      <w:color w:val="auto"/>
      <w:kern w:val="0"/>
      <w:sz w:val="22"/>
      <w:szCs w:val="22"/>
      <w:lang w:eastAsia="en-US"/>
    </w:rPr>
  </w:style>
  <w:style w:type="paragraph" w:customStyle="1" w:styleId="przdndek">
    <w:name w:val="prázdný řádek"/>
    <w:basedOn w:val="Normln"/>
    <w:uiPriority w:val="99"/>
    <w:rsid w:val="002C4642"/>
    <w:pPr>
      <w:keepNext w:val="0"/>
      <w:keepLines w:val="0"/>
      <w:tabs>
        <w:tab w:val="clear" w:pos="1134"/>
        <w:tab w:val="clear" w:pos="2268"/>
        <w:tab w:val="clear" w:pos="3402"/>
        <w:tab w:val="clear" w:pos="4536"/>
        <w:tab w:val="clear" w:pos="5670"/>
        <w:tab w:val="clear" w:pos="6804"/>
        <w:tab w:val="clear" w:pos="7938"/>
        <w:tab w:val="clear" w:pos="9072"/>
        <w:tab w:val="clear" w:pos="9639"/>
      </w:tabs>
      <w:spacing w:line="240" w:lineRule="auto"/>
    </w:pPr>
    <w:rPr>
      <w:rFonts w:ascii="Arial" w:eastAsia="Calibri" w:hAnsi="Arial" w:cs="Times New Roman"/>
      <w:color w:val="auto"/>
      <w:kern w:val="0"/>
      <w:sz w:val="22"/>
      <w:szCs w:val="22"/>
      <w:lang w:eastAsia="en-US"/>
    </w:rPr>
  </w:style>
  <w:style w:type="paragraph" w:customStyle="1" w:styleId="adresa0">
    <w:name w:val="adresa"/>
    <w:basedOn w:val="Normln"/>
    <w:uiPriority w:val="99"/>
    <w:rsid w:val="002C4642"/>
    <w:pPr>
      <w:keepNext w:val="0"/>
      <w:keepLines w:val="0"/>
      <w:tabs>
        <w:tab w:val="clear" w:pos="1134"/>
        <w:tab w:val="clear" w:pos="2268"/>
        <w:tab w:val="clear" w:pos="3402"/>
        <w:tab w:val="clear" w:pos="4536"/>
        <w:tab w:val="clear" w:pos="5670"/>
        <w:tab w:val="clear" w:pos="6804"/>
        <w:tab w:val="clear" w:pos="7938"/>
        <w:tab w:val="clear" w:pos="9072"/>
        <w:tab w:val="clear" w:pos="9639"/>
      </w:tabs>
      <w:spacing w:line="240" w:lineRule="auto"/>
    </w:pPr>
    <w:rPr>
      <w:rFonts w:ascii="Arial" w:eastAsia="Calibri" w:hAnsi="Arial" w:cs="Times New Roman"/>
      <w:b/>
      <w:color w:val="auto"/>
      <w:kern w:val="0"/>
      <w:sz w:val="22"/>
      <w:szCs w:val="22"/>
      <w:lang w:eastAsia="en-US"/>
    </w:rPr>
  </w:style>
  <w:style w:type="paragraph" w:customStyle="1" w:styleId="nadpis-smlouva">
    <w:name w:val="nadpis - smlouva ..."/>
    <w:basedOn w:val="Normln"/>
    <w:uiPriority w:val="99"/>
    <w:rsid w:val="002C4642"/>
    <w:pPr>
      <w:keepNext w:val="0"/>
      <w:keepLines w:val="0"/>
      <w:tabs>
        <w:tab w:val="clear" w:pos="1134"/>
        <w:tab w:val="clear" w:pos="2268"/>
        <w:tab w:val="clear" w:pos="3402"/>
        <w:tab w:val="clear" w:pos="4536"/>
        <w:tab w:val="clear" w:pos="5670"/>
        <w:tab w:val="clear" w:pos="6804"/>
        <w:tab w:val="clear" w:pos="7938"/>
        <w:tab w:val="clear" w:pos="9072"/>
        <w:tab w:val="clear" w:pos="9639"/>
      </w:tabs>
      <w:spacing w:line="240" w:lineRule="auto"/>
      <w:jc w:val="center"/>
    </w:pPr>
    <w:rPr>
      <w:rFonts w:ascii="Arial" w:eastAsia="Calibri" w:hAnsi="Arial" w:cs="Times New Roman"/>
      <w:b/>
      <w:caps/>
      <w:color w:val="auto"/>
      <w:kern w:val="0"/>
      <w:sz w:val="28"/>
      <w:szCs w:val="22"/>
      <w:lang w:eastAsia="en-US"/>
    </w:rPr>
  </w:style>
  <w:style w:type="paragraph" w:customStyle="1" w:styleId="nadpis-bod">
    <w:name w:val="nadpis - bod"/>
    <w:basedOn w:val="nadpis-smlouva"/>
    <w:uiPriority w:val="99"/>
    <w:rsid w:val="002C4642"/>
    <w:pPr>
      <w:spacing w:before="680" w:after="220"/>
      <w:jc w:val="left"/>
    </w:pPr>
    <w:rPr>
      <w:caps w:val="0"/>
      <w:sz w:val="24"/>
    </w:rPr>
  </w:style>
  <w:style w:type="paragraph" w:styleId="Zkladntext">
    <w:name w:val="Body Text"/>
    <w:basedOn w:val="Normln"/>
    <w:link w:val="ZkladntextChar"/>
    <w:uiPriority w:val="99"/>
    <w:rsid w:val="002C4642"/>
    <w:pPr>
      <w:keepNext w:val="0"/>
      <w:keepLines w:val="0"/>
      <w:tabs>
        <w:tab w:val="clear" w:pos="1134"/>
        <w:tab w:val="clear" w:pos="2268"/>
        <w:tab w:val="clear" w:pos="3402"/>
        <w:tab w:val="clear" w:pos="4536"/>
        <w:tab w:val="clear" w:pos="5670"/>
        <w:tab w:val="clear" w:pos="6804"/>
        <w:tab w:val="clear" w:pos="7938"/>
        <w:tab w:val="clear" w:pos="9072"/>
        <w:tab w:val="clear" w:pos="9639"/>
      </w:tabs>
      <w:spacing w:line="240" w:lineRule="auto"/>
    </w:pPr>
    <w:rPr>
      <w:rFonts w:ascii="Times New Roman" w:eastAsia="Times New Roman" w:hAnsi="Times New Roman" w:cs="Times New Roman"/>
      <w:color w:val="auto"/>
      <w:kern w:val="0"/>
      <w:sz w:val="24"/>
      <w:lang w:eastAsia="cs-CZ"/>
    </w:rPr>
  </w:style>
  <w:style w:type="character" w:customStyle="1" w:styleId="ZkladntextChar">
    <w:name w:val="Základní text Char"/>
    <w:basedOn w:val="Standardnpsmoodstavce"/>
    <w:link w:val="Zkladntext"/>
    <w:uiPriority w:val="99"/>
    <w:rsid w:val="002C4642"/>
    <w:rPr>
      <w:rFonts w:ascii="Times New Roman" w:eastAsia="Times New Roman" w:hAnsi="Times New Roman" w:cs="Times New Roman"/>
      <w:szCs w:val="20"/>
      <w:lang w:eastAsia="cs-CZ"/>
    </w:rPr>
  </w:style>
  <w:style w:type="paragraph" w:styleId="Odstavecseseznamem">
    <w:name w:val="List Paragraph"/>
    <w:basedOn w:val="Normln"/>
    <w:uiPriority w:val="99"/>
    <w:qFormat/>
    <w:rsid w:val="002C4642"/>
    <w:pPr>
      <w:keepNext w:val="0"/>
      <w:keepLines w:val="0"/>
      <w:tabs>
        <w:tab w:val="clear" w:pos="1134"/>
        <w:tab w:val="clear" w:pos="2268"/>
        <w:tab w:val="clear" w:pos="3402"/>
        <w:tab w:val="clear" w:pos="4536"/>
        <w:tab w:val="clear" w:pos="5670"/>
        <w:tab w:val="clear" w:pos="6804"/>
        <w:tab w:val="clear" w:pos="7938"/>
        <w:tab w:val="clear" w:pos="9072"/>
        <w:tab w:val="clear" w:pos="9639"/>
      </w:tabs>
      <w:spacing w:after="220" w:line="240" w:lineRule="auto"/>
      <w:ind w:left="720"/>
      <w:contextualSpacing/>
      <w:jc w:val="left"/>
    </w:pPr>
    <w:rPr>
      <w:rFonts w:ascii="Arial" w:eastAsia="Calibri" w:hAnsi="Arial" w:cs="Times New Roman"/>
      <w:color w:val="auto"/>
      <w:kern w:val="0"/>
      <w:sz w:val="22"/>
      <w:szCs w:val="22"/>
      <w:lang w:eastAsia="en-US"/>
    </w:rPr>
  </w:style>
  <w:style w:type="character" w:customStyle="1" w:styleId="apple-converted-space">
    <w:name w:val="apple-converted-space"/>
    <w:basedOn w:val="Standardnpsmoodstavce"/>
    <w:rsid w:val="002C4642"/>
  </w:style>
  <w:style w:type="character" w:styleId="Nevyeenzmnka">
    <w:name w:val="Unresolved Mention"/>
    <w:basedOn w:val="Standardnpsmoodstavce"/>
    <w:uiPriority w:val="99"/>
    <w:semiHidden/>
    <w:unhideWhenUsed/>
    <w:rsid w:val="00F008B4"/>
    <w:rPr>
      <w:color w:val="605E5C"/>
      <w:shd w:val="clear" w:color="auto" w:fill="E1DFDD"/>
    </w:rPr>
  </w:style>
  <w:style w:type="character" w:styleId="Odkaznakoment">
    <w:name w:val="annotation reference"/>
    <w:basedOn w:val="Standardnpsmoodstavce"/>
    <w:uiPriority w:val="99"/>
    <w:semiHidden/>
    <w:unhideWhenUsed/>
    <w:rsid w:val="007549F0"/>
    <w:rPr>
      <w:sz w:val="16"/>
      <w:szCs w:val="16"/>
    </w:rPr>
  </w:style>
  <w:style w:type="paragraph" w:styleId="Textkomente">
    <w:name w:val="annotation text"/>
    <w:basedOn w:val="Normln"/>
    <w:link w:val="TextkomenteChar"/>
    <w:uiPriority w:val="99"/>
    <w:unhideWhenUsed/>
    <w:rsid w:val="007549F0"/>
    <w:pPr>
      <w:spacing w:line="240" w:lineRule="auto"/>
    </w:pPr>
  </w:style>
  <w:style w:type="character" w:customStyle="1" w:styleId="TextkomenteChar">
    <w:name w:val="Text komentáře Char"/>
    <w:basedOn w:val="Standardnpsmoodstavce"/>
    <w:link w:val="Textkomente"/>
    <w:uiPriority w:val="99"/>
    <w:rsid w:val="007549F0"/>
    <w:rPr>
      <w:rFonts w:ascii="Century Gothic" w:eastAsiaTheme="minorHAnsi" w:hAnsi="Century Gothic"/>
      <w:color w:val="000000" w:themeColor="text1"/>
      <w:kern w:val="20"/>
      <w:sz w:val="20"/>
      <w:szCs w:val="20"/>
    </w:rPr>
  </w:style>
  <w:style w:type="paragraph" w:styleId="Pedmtkomente">
    <w:name w:val="annotation subject"/>
    <w:basedOn w:val="Textkomente"/>
    <w:next w:val="Textkomente"/>
    <w:link w:val="PedmtkomenteChar"/>
    <w:uiPriority w:val="99"/>
    <w:semiHidden/>
    <w:unhideWhenUsed/>
    <w:rsid w:val="001E5CF6"/>
    <w:rPr>
      <w:b/>
      <w:bCs/>
    </w:rPr>
  </w:style>
  <w:style w:type="character" w:customStyle="1" w:styleId="PedmtkomenteChar">
    <w:name w:val="Předmět komentáře Char"/>
    <w:basedOn w:val="TextkomenteChar"/>
    <w:link w:val="Pedmtkomente"/>
    <w:uiPriority w:val="99"/>
    <w:semiHidden/>
    <w:rsid w:val="001E5CF6"/>
    <w:rPr>
      <w:rFonts w:ascii="Century Gothic" w:eastAsiaTheme="minorHAnsi" w:hAnsi="Century Gothic"/>
      <w:b/>
      <w:bCs/>
      <w:color w:val="000000" w:themeColor="text1"/>
      <w:kern w:val="20"/>
      <w:sz w:val="20"/>
      <w:szCs w:val="20"/>
    </w:rPr>
  </w:style>
  <w:style w:type="paragraph" w:customStyle="1" w:styleId="datum">
    <w:name w:val="datum"/>
    <w:basedOn w:val="Normln"/>
    <w:uiPriority w:val="99"/>
    <w:rsid w:val="003616C6"/>
    <w:pPr>
      <w:keepNext w:val="0"/>
      <w:keepLines w:val="0"/>
      <w:tabs>
        <w:tab w:val="clear" w:pos="1134"/>
        <w:tab w:val="clear" w:pos="2268"/>
        <w:tab w:val="clear" w:pos="3402"/>
        <w:tab w:val="clear" w:pos="4536"/>
        <w:tab w:val="clear" w:pos="5670"/>
        <w:tab w:val="clear" w:pos="6804"/>
        <w:tab w:val="clear" w:pos="7938"/>
        <w:tab w:val="clear" w:pos="9072"/>
        <w:tab w:val="clear" w:pos="9639"/>
      </w:tabs>
      <w:spacing w:line="240" w:lineRule="auto"/>
      <w:jc w:val="left"/>
    </w:pPr>
    <w:rPr>
      <w:rFonts w:ascii="Arial" w:eastAsia="Calibri" w:hAnsi="Arial" w:cs="Times New Roman"/>
      <w:color w:val="auto"/>
      <w:kern w:val="0"/>
      <w:sz w:val="22"/>
      <w:szCs w:val="22"/>
      <w:lang w:eastAsia="en-US"/>
    </w:rPr>
  </w:style>
  <w:style w:type="paragraph" w:styleId="Revize">
    <w:name w:val="Revision"/>
    <w:hidden/>
    <w:uiPriority w:val="99"/>
    <w:semiHidden/>
    <w:rsid w:val="004B2C72"/>
    <w:rPr>
      <w:rFonts w:ascii="Century Gothic" w:eastAsiaTheme="minorHAnsi" w:hAnsi="Century Gothic"/>
      <w:color w:val="000000" w:themeColor="text1"/>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744871">
      <w:bodyDiv w:val="1"/>
      <w:marLeft w:val="0"/>
      <w:marRight w:val="0"/>
      <w:marTop w:val="0"/>
      <w:marBottom w:val="0"/>
      <w:divBdr>
        <w:top w:val="none" w:sz="0" w:space="0" w:color="auto"/>
        <w:left w:val="none" w:sz="0" w:space="0" w:color="auto"/>
        <w:bottom w:val="none" w:sz="0" w:space="0" w:color="auto"/>
        <w:right w:val="none" w:sz="0" w:space="0" w:color="auto"/>
      </w:divBdr>
    </w:div>
    <w:div w:id="213706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podatelna@kr-ustec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ramkova.a@kr-ustecky.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posh\AppData\Local\Microsoft\Office\16.0\DTS\cs-CZ%7b0A31D069-882F-4FB6-8288-5AC4D1B8E9ED%7d\%7bB791352F-5E4F-4989-99BA-C54EE2E14AC1%7dtf56348247_win32.dotx" TargetMode="External"/></Relationships>
</file>

<file path=word/theme/theme1.xml><?xml version="1.0" encoding="utf-8"?>
<a:theme xmlns:a="http://schemas.openxmlformats.org/drawingml/2006/main" name="Office Theme">
  <a:themeElements>
    <a:clrScheme name="Ustecky kraj - barvy">
      <a:dk1>
        <a:srgbClr val="000000"/>
      </a:dk1>
      <a:lt1>
        <a:srgbClr val="FFFFFF"/>
      </a:lt1>
      <a:dk2>
        <a:srgbClr val="A5A5A5"/>
      </a:dk2>
      <a:lt2>
        <a:srgbClr val="DADADA"/>
      </a:lt2>
      <a:accent1>
        <a:srgbClr val="000DFF"/>
      </a:accent1>
      <a:accent2>
        <a:srgbClr val="1AE85E"/>
      </a:accent2>
      <a:accent3>
        <a:srgbClr val="FF3D29"/>
      </a:accent3>
      <a:accent4>
        <a:srgbClr val="DADADA"/>
      </a:accent4>
      <a:accent5>
        <a:srgbClr val="F9B233"/>
      </a:accent5>
      <a:accent6>
        <a:srgbClr val="662483"/>
      </a:accent6>
      <a:hlink>
        <a:srgbClr val="000DFF"/>
      </a:hlink>
      <a:folHlink>
        <a:srgbClr val="662483"/>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4.xml><?xml version="1.0" encoding="utf-8"?>
<ds:datastoreItem xmlns:ds="http://schemas.openxmlformats.org/officeDocument/2006/customXml" ds:itemID="{1F6708A6-FEA2-49AC-9B6F-42A6A2108E07}">
  <ds:schemaRefs>
    <ds:schemaRef ds:uri="http://schemas.openxmlformats.org/officeDocument/2006/bibliography"/>
  </ds:schemaRefs>
</ds:datastoreItem>
</file>

<file path=customXml/itemProps5.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{B791352F-5E4F-4989-99BA-C54EE2E14AC1}tf56348247_win32.dotx</Template>
  <TotalTime>46</TotalTime>
  <Pages>6</Pages>
  <Words>2383</Words>
  <Characters>14061</Characters>
  <Application>Microsoft Office Word</Application>
  <DocSecurity>0</DocSecurity>
  <Lines>117</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Jan</dc:creator>
  <cp:keywords/>
  <dc:description/>
  <cp:lastModifiedBy>Pilařová Pavla</cp:lastModifiedBy>
  <cp:revision>6</cp:revision>
  <dcterms:created xsi:type="dcterms:W3CDTF">2025-05-26T10:10:00Z</dcterms:created>
  <dcterms:modified xsi:type="dcterms:W3CDTF">2025-06-10T08:16:00Z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