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11A06" w:rsidRPr="00EF6B1F" w:rsidRDefault="0000000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EF6B1F">
        <w:rPr>
          <w:rFonts w:ascii="Arial" w:eastAsia="Times New Roman" w:hAnsi="Arial" w:cs="Arial"/>
          <w:b/>
          <w:sz w:val="28"/>
          <w:szCs w:val="28"/>
        </w:rPr>
        <w:t xml:space="preserve">SMLOUVA O REALIZACI VÝSTUPU </w:t>
      </w:r>
    </w:p>
    <w:p w14:paraId="00000002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00000003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Smluvní strany:</w:t>
      </w:r>
    </w:p>
    <w:p w14:paraId="00000004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05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 xml:space="preserve">České Budějovice – Evropské hlavní město kultury 2028, </w:t>
      </w:r>
      <w:proofErr w:type="spellStart"/>
      <w:r w:rsidRPr="00EF6B1F">
        <w:rPr>
          <w:rFonts w:ascii="Arial" w:eastAsia="Times New Roman" w:hAnsi="Arial" w:cs="Arial"/>
          <w:b/>
          <w:sz w:val="20"/>
          <w:szCs w:val="20"/>
        </w:rPr>
        <w:t>z.ú</w:t>
      </w:r>
      <w:proofErr w:type="spellEnd"/>
      <w:r w:rsidRPr="00EF6B1F">
        <w:rPr>
          <w:rFonts w:ascii="Arial" w:eastAsia="Times New Roman" w:hAnsi="Arial" w:cs="Arial"/>
          <w:b/>
          <w:sz w:val="20"/>
          <w:szCs w:val="20"/>
        </w:rPr>
        <w:t>.</w:t>
      </w:r>
    </w:p>
    <w:p w14:paraId="00000006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se sídlem nám. Přemysla Otakara II. 1/1, České Budějovice 1, 370 01 České Budějovice</w:t>
      </w:r>
    </w:p>
    <w:p w14:paraId="00000007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IČO: 193 11 052</w:t>
      </w:r>
    </w:p>
    <w:p w14:paraId="00000008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DIČ: CZ19311052</w:t>
      </w:r>
    </w:p>
    <w:p w14:paraId="00000009" w14:textId="05670FEE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zapsaný v rejstříku ústavů vedeném Krajským soudem v Českých Budějovicích, oddíl U, vložka 176</w:t>
      </w:r>
    </w:p>
    <w:p w14:paraId="0000000A" w14:textId="290025C8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highlight w:val="white"/>
        </w:rPr>
      </w:pPr>
      <w:r w:rsidRPr="00EF6B1F">
        <w:rPr>
          <w:rFonts w:ascii="Arial" w:eastAsia="Times New Roman" w:hAnsi="Arial" w:cs="Arial"/>
          <w:sz w:val="20"/>
          <w:szCs w:val="20"/>
          <w:highlight w:val="white"/>
        </w:rPr>
        <w:t xml:space="preserve">bankovní spojení: </w:t>
      </w:r>
      <w:r w:rsidR="007653DA" w:rsidRPr="007653DA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</w:t>
      </w:r>
    </w:p>
    <w:p w14:paraId="0000000B" w14:textId="065519A8" w:rsidR="00011A06" w:rsidRPr="00EF6B1F" w:rsidRDefault="000000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číslo účtu: </w:t>
      </w:r>
      <w:r w:rsidR="007653DA" w:rsidRPr="007653DA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………………………………….</w:t>
      </w:r>
    </w:p>
    <w:p w14:paraId="0000000C" w14:textId="77777777" w:rsidR="00011A06" w:rsidRPr="00EF6B1F" w:rsidRDefault="000000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ID datové schránky: 954b2cu</w:t>
      </w:r>
    </w:p>
    <w:p w14:paraId="0000000D" w14:textId="124545D8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zastoupený </w:t>
      </w:r>
      <w:r w:rsidR="007653DA" w:rsidRPr="007653DA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……………………………………………</w:t>
      </w:r>
    </w:p>
    <w:p w14:paraId="0000000F" w14:textId="55DB14BA" w:rsidR="00011A06" w:rsidRPr="00EF6B1F" w:rsidRDefault="00EF6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e-mail: </w:t>
      </w:r>
      <w:r w:rsidR="007653DA" w:rsidRPr="007653DA">
        <w:rPr>
          <w:rFonts w:ascii="Arial" w:eastAsia="Times New Roman" w:hAnsi="Arial" w:cs="Arial"/>
          <w:sz w:val="20"/>
          <w:szCs w:val="20"/>
          <w:highlight w:val="black"/>
        </w:rPr>
        <w:t>…………………………</w:t>
      </w:r>
      <w:proofErr w:type="gramStart"/>
      <w:r w:rsidR="007653DA" w:rsidRPr="007653DA">
        <w:rPr>
          <w:rFonts w:ascii="Arial" w:eastAsia="Times New Roman" w:hAnsi="Arial" w:cs="Arial"/>
          <w:sz w:val="20"/>
          <w:szCs w:val="20"/>
          <w:highlight w:val="black"/>
        </w:rPr>
        <w:t>…….</w:t>
      </w:r>
      <w:proofErr w:type="gramEnd"/>
      <w:r w:rsidR="007653DA" w:rsidRPr="007653DA">
        <w:rPr>
          <w:rFonts w:ascii="Arial" w:eastAsia="Times New Roman" w:hAnsi="Arial" w:cs="Arial"/>
          <w:sz w:val="20"/>
          <w:szCs w:val="20"/>
          <w:highlight w:val="black"/>
        </w:rPr>
        <w:t>.</w:t>
      </w:r>
    </w:p>
    <w:p w14:paraId="00000010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jako objednatel na straně jedné (dále také jen</w:t>
      </w:r>
      <w:r w:rsidRPr="00EF6B1F">
        <w:rPr>
          <w:rFonts w:ascii="Arial" w:eastAsia="Times New Roman" w:hAnsi="Arial" w:cs="Arial"/>
          <w:b/>
          <w:sz w:val="20"/>
          <w:szCs w:val="20"/>
        </w:rPr>
        <w:t xml:space="preserve"> „objednatel“</w:t>
      </w:r>
      <w:r w:rsidRPr="00EF6B1F">
        <w:rPr>
          <w:rFonts w:ascii="Arial" w:eastAsia="Times New Roman" w:hAnsi="Arial" w:cs="Arial"/>
          <w:sz w:val="20"/>
          <w:szCs w:val="20"/>
        </w:rPr>
        <w:t>)</w:t>
      </w:r>
      <w:r w:rsidRPr="00EF6B1F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14:paraId="00000011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13" w14:textId="5E6AD01E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a</w:t>
      </w:r>
    </w:p>
    <w:p w14:paraId="00000015" w14:textId="42BEEF08" w:rsidR="00011A06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51B1D486" w14:textId="4B40087A" w:rsidR="00205248" w:rsidRPr="00205248" w:rsidRDefault="00CA0E51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Alšova jihočeská galerie</w:t>
      </w:r>
    </w:p>
    <w:p w14:paraId="00000016" w14:textId="6EB6ACB4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se sídlem </w:t>
      </w:r>
      <w:r w:rsidR="00CA0E51">
        <w:rPr>
          <w:rFonts w:ascii="Arial" w:eastAsia="Times New Roman" w:hAnsi="Arial" w:cs="Arial"/>
          <w:sz w:val="20"/>
          <w:szCs w:val="20"/>
        </w:rPr>
        <w:t>Hluboká nad Vltavou č.p. 144, 373 41</w:t>
      </w:r>
    </w:p>
    <w:p w14:paraId="00000017" w14:textId="358CB8E0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IČO: </w:t>
      </w:r>
      <w:r w:rsidR="00CA0E51">
        <w:rPr>
          <w:rFonts w:ascii="Arial" w:eastAsia="Times New Roman" w:hAnsi="Arial" w:cs="Arial"/>
          <w:sz w:val="20"/>
          <w:szCs w:val="20"/>
        </w:rPr>
        <w:t>00073512</w:t>
      </w:r>
    </w:p>
    <w:p w14:paraId="00000019" w14:textId="44224AF6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bankovní spojení:</w:t>
      </w:r>
      <w:r w:rsidR="00EF6B1F">
        <w:rPr>
          <w:rFonts w:ascii="Arial" w:eastAsia="Times New Roman" w:hAnsi="Arial" w:cs="Arial"/>
          <w:sz w:val="20"/>
          <w:szCs w:val="20"/>
        </w:rPr>
        <w:t xml:space="preserve"> </w:t>
      </w:r>
      <w:r w:rsidR="007653DA" w:rsidRPr="007653DA">
        <w:rPr>
          <w:rFonts w:ascii="Arial" w:eastAsia="Times New Roman" w:hAnsi="Arial" w:cs="Arial"/>
          <w:sz w:val="20"/>
          <w:szCs w:val="20"/>
          <w:highlight w:val="black"/>
        </w:rPr>
        <w:t>……………</w:t>
      </w:r>
      <w:proofErr w:type="gramStart"/>
      <w:r w:rsidR="007653DA" w:rsidRPr="007653DA">
        <w:rPr>
          <w:rFonts w:ascii="Arial" w:eastAsia="Times New Roman" w:hAnsi="Arial" w:cs="Arial"/>
          <w:sz w:val="20"/>
          <w:szCs w:val="20"/>
          <w:highlight w:val="black"/>
        </w:rPr>
        <w:t>…….</w:t>
      </w:r>
      <w:proofErr w:type="gramEnd"/>
      <w:r w:rsidR="007653DA" w:rsidRPr="007653DA">
        <w:rPr>
          <w:rFonts w:ascii="Arial" w:eastAsia="Times New Roman" w:hAnsi="Arial" w:cs="Arial"/>
          <w:sz w:val="20"/>
          <w:szCs w:val="20"/>
          <w:highlight w:val="black"/>
        </w:rPr>
        <w:t>.</w:t>
      </w:r>
    </w:p>
    <w:p w14:paraId="0000001A" w14:textId="0604ACA9" w:rsidR="00011A06" w:rsidRPr="00EF6B1F" w:rsidRDefault="000000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číslo účtu:</w:t>
      </w:r>
      <w:r w:rsidR="00EF6B1F" w:rsidRPr="00EF6B1F">
        <w:rPr>
          <w:rFonts w:ascii="Arial" w:eastAsia="Times New Roman" w:hAnsi="Arial" w:cs="Arial"/>
          <w:sz w:val="20"/>
          <w:szCs w:val="20"/>
        </w:rPr>
        <w:t xml:space="preserve"> </w:t>
      </w:r>
      <w:r w:rsidR="007653DA" w:rsidRPr="007653DA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……………………………….</w:t>
      </w:r>
    </w:p>
    <w:p w14:paraId="0000001C" w14:textId="58914C2A" w:rsidR="00011A06" w:rsidRPr="00EF6B1F" w:rsidRDefault="000000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zastoupen</w:t>
      </w:r>
      <w:r w:rsidR="00CA0E51">
        <w:rPr>
          <w:rFonts w:ascii="Arial" w:eastAsia="Times New Roman" w:hAnsi="Arial" w:cs="Arial"/>
          <w:sz w:val="20"/>
          <w:szCs w:val="20"/>
        </w:rPr>
        <w:t>á Mgr. Alešem Seifertem</w:t>
      </w:r>
    </w:p>
    <w:p w14:paraId="0000001E" w14:textId="7AAF87FE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email:</w:t>
      </w:r>
      <w:r w:rsidR="00EF6B1F" w:rsidRPr="00EF6B1F">
        <w:rPr>
          <w:rFonts w:ascii="Arial" w:eastAsia="Times New Roman" w:hAnsi="Arial" w:cs="Arial"/>
          <w:sz w:val="20"/>
          <w:szCs w:val="20"/>
        </w:rPr>
        <w:t xml:space="preserve"> </w:t>
      </w:r>
      <w:r w:rsidR="007653DA" w:rsidRPr="007653DA">
        <w:rPr>
          <w:rFonts w:ascii="Arial" w:eastAsia="Times New Roman" w:hAnsi="Arial" w:cs="Arial"/>
          <w:sz w:val="20"/>
          <w:szCs w:val="20"/>
          <w:highlight w:val="black"/>
        </w:rPr>
        <w:t>…………………………….</w:t>
      </w:r>
    </w:p>
    <w:p w14:paraId="0000001F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jako poskytovatel na straně druhé (dále také jen </w:t>
      </w:r>
      <w:r w:rsidRPr="00EF6B1F">
        <w:rPr>
          <w:rFonts w:ascii="Arial" w:eastAsia="Times New Roman" w:hAnsi="Arial" w:cs="Arial"/>
          <w:b/>
          <w:sz w:val="20"/>
          <w:szCs w:val="20"/>
        </w:rPr>
        <w:t>„poskytovatel“</w:t>
      </w:r>
      <w:r w:rsidRPr="00EF6B1F">
        <w:rPr>
          <w:rFonts w:ascii="Arial" w:eastAsia="Times New Roman" w:hAnsi="Arial" w:cs="Arial"/>
          <w:sz w:val="20"/>
          <w:szCs w:val="20"/>
        </w:rPr>
        <w:t xml:space="preserve">) </w:t>
      </w:r>
    </w:p>
    <w:p w14:paraId="00000020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21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objednatel a zhotovitel dále také jen jako </w:t>
      </w:r>
      <w:r w:rsidRPr="00EF6B1F">
        <w:rPr>
          <w:rFonts w:ascii="Arial" w:eastAsia="Times New Roman" w:hAnsi="Arial" w:cs="Arial"/>
          <w:b/>
          <w:sz w:val="20"/>
          <w:szCs w:val="20"/>
        </w:rPr>
        <w:t xml:space="preserve">„smluvní strany“ </w:t>
      </w:r>
      <w:r w:rsidRPr="00EF6B1F">
        <w:rPr>
          <w:rFonts w:ascii="Arial" w:eastAsia="Times New Roman" w:hAnsi="Arial" w:cs="Arial"/>
          <w:sz w:val="20"/>
          <w:szCs w:val="20"/>
        </w:rPr>
        <w:t xml:space="preserve">a jednotlivě rovněž jako </w:t>
      </w:r>
      <w:r w:rsidRPr="00EF6B1F">
        <w:rPr>
          <w:rFonts w:ascii="Arial" w:eastAsia="Times New Roman" w:hAnsi="Arial" w:cs="Arial"/>
          <w:b/>
          <w:sz w:val="20"/>
          <w:szCs w:val="20"/>
        </w:rPr>
        <w:t>„smluvní strana“)</w:t>
      </w:r>
      <w:r w:rsidRPr="00EF6B1F">
        <w:rPr>
          <w:rFonts w:ascii="Arial" w:eastAsia="Times New Roman" w:hAnsi="Arial" w:cs="Arial"/>
          <w:sz w:val="20"/>
          <w:szCs w:val="20"/>
        </w:rPr>
        <w:t xml:space="preserve"> </w:t>
      </w:r>
    </w:p>
    <w:p w14:paraId="00000022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23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uzavírají dnešního dne, měsíce a roku tuto</w:t>
      </w:r>
    </w:p>
    <w:p w14:paraId="00000024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25" w14:textId="77777777" w:rsidR="00011A06" w:rsidRPr="00EF6B1F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smlouvu o realizaci Výstupu</w:t>
      </w:r>
    </w:p>
    <w:p w14:paraId="00000026" w14:textId="77777777" w:rsidR="00011A06" w:rsidRPr="00EF6B1F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 xml:space="preserve">dle § 1746 odst. 2 zákona č. 89/2012 Sb., občanský zákoník, </w:t>
      </w:r>
    </w:p>
    <w:p w14:paraId="00000027" w14:textId="77777777" w:rsidR="00011A06" w:rsidRPr="00EF6B1F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ve znění pozdějších předpisů (dále také jen „Občanský zákoník“)</w:t>
      </w:r>
    </w:p>
    <w:p w14:paraId="00000028" w14:textId="77777777" w:rsidR="00011A06" w:rsidRPr="00EF6B1F" w:rsidRDefault="00011A06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14:paraId="00000029" w14:textId="77777777" w:rsidR="00011A06" w:rsidRPr="00EF6B1F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dále také jen „smlouva“</w:t>
      </w:r>
    </w:p>
    <w:p w14:paraId="0000002A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2B" w14:textId="77777777" w:rsidR="00011A06" w:rsidRPr="00EF6B1F" w:rsidRDefault="0000000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hAnsi="Arial" w:cs="Arial"/>
          <w:sz w:val="20"/>
          <w:szCs w:val="20"/>
        </w:rPr>
        <w:br w:type="page"/>
      </w:r>
    </w:p>
    <w:p w14:paraId="0000002C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bookmarkStart w:id="0" w:name="bookmark=id.gjdgxs" w:colFirst="0" w:colLast="0"/>
      <w:bookmarkEnd w:id="0"/>
    </w:p>
    <w:p w14:paraId="0000002D" w14:textId="77777777" w:rsidR="00011A06" w:rsidRPr="00EF6B1F" w:rsidRDefault="00000000">
      <w:pPr>
        <w:numPr>
          <w:ilvl w:val="0"/>
          <w:numId w:val="3"/>
        </w:numPr>
        <w:tabs>
          <w:tab w:val="left" w:pos="720"/>
        </w:tabs>
        <w:spacing w:after="0" w:line="240" w:lineRule="auto"/>
        <w:ind w:hanging="36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ÚVODNÍ USTANOVENÍ</w:t>
      </w:r>
    </w:p>
    <w:p w14:paraId="0000002E" w14:textId="77777777" w:rsidR="00011A06" w:rsidRPr="00EF6B1F" w:rsidRDefault="00011A06">
      <w:pPr>
        <w:tabs>
          <w:tab w:val="left" w:pos="720"/>
        </w:tabs>
        <w:spacing w:after="0" w:line="240" w:lineRule="auto"/>
        <w:ind w:left="644"/>
        <w:jc w:val="both"/>
        <w:rPr>
          <w:rFonts w:ascii="Arial" w:eastAsia="Times New Roman" w:hAnsi="Arial" w:cs="Arial"/>
          <w:sz w:val="20"/>
          <w:szCs w:val="20"/>
        </w:rPr>
      </w:pPr>
    </w:p>
    <w:p w14:paraId="0000002F" w14:textId="77777777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bookmarkStart w:id="1" w:name="bookmark=id.30j0zll" w:colFirst="0" w:colLast="0"/>
      <w:bookmarkEnd w:id="1"/>
      <w:r w:rsidRPr="00EF6B1F">
        <w:rPr>
          <w:rFonts w:ascii="Arial" w:eastAsia="Times New Roman" w:hAnsi="Arial" w:cs="Arial"/>
          <w:sz w:val="20"/>
          <w:szCs w:val="20"/>
        </w:rPr>
        <w:t xml:space="preserve">Objednatel prohlašuje, že je zapsaným ústavem, jehož účelem je mj. příprava, koordinace a realizace akcí a činností souvisejících s titulem Evropské hlavní město kultury pro rok 2028. </w:t>
      </w:r>
    </w:p>
    <w:p w14:paraId="00000030" w14:textId="1497B74F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Pro účely této smlouvy „Výstup“ znamená „</w:t>
      </w:r>
      <w:r w:rsidR="00CA0E51" w:rsidRPr="00CA0E51">
        <w:rPr>
          <w:rFonts w:ascii="Arial" w:eastAsia="Times New Roman" w:hAnsi="Arial" w:cs="Arial"/>
          <w:b/>
          <w:bCs/>
          <w:sz w:val="20"/>
          <w:szCs w:val="20"/>
        </w:rPr>
        <w:t>Zajištění festivalu PLUJ v rámci kulturní slavnosti Soutok ve dnech 13. - 14. 6. 2025</w:t>
      </w:r>
      <w:r w:rsidRPr="00EF6B1F">
        <w:rPr>
          <w:rFonts w:ascii="Arial" w:eastAsia="Times New Roman" w:hAnsi="Arial" w:cs="Arial"/>
          <w:b/>
          <w:bCs/>
          <w:sz w:val="20"/>
          <w:szCs w:val="20"/>
        </w:rPr>
        <w:t>“,</w:t>
      </w:r>
      <w:r w:rsidRPr="00EF6B1F">
        <w:rPr>
          <w:rFonts w:ascii="Arial" w:eastAsia="Times New Roman" w:hAnsi="Arial" w:cs="Arial"/>
          <w:sz w:val="20"/>
          <w:szCs w:val="20"/>
        </w:rPr>
        <w:t xml:space="preserve"> jehož detailní specifikace je obsahem těchto příloh této smlouvy, které jsou její nedílnou součástí:</w:t>
      </w:r>
    </w:p>
    <w:p w14:paraId="00000031" w14:textId="274A6828" w:rsidR="00011A06" w:rsidRPr="00EF6B1F" w:rsidRDefault="00EF6B1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Příloha č. 1, která specifikuje </w:t>
      </w:r>
      <w:r w:rsidRPr="00EF6B1F">
        <w:rPr>
          <w:rFonts w:ascii="Arial" w:eastAsia="Times New Roman" w:hAnsi="Arial" w:cs="Arial"/>
          <w:sz w:val="20"/>
          <w:szCs w:val="20"/>
        </w:rPr>
        <w:t>Výstup projektu Soutok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schválený v rámci vítězné přihlášky Českých Budějovic na Evropské hlavní město kultury 2028 - </w:t>
      </w:r>
      <w:proofErr w:type="spellStart"/>
      <w:r w:rsidRPr="00EF6B1F">
        <w:rPr>
          <w:rFonts w:ascii="Arial" w:eastAsia="Times New Roman" w:hAnsi="Arial" w:cs="Arial"/>
          <w:color w:val="000000"/>
          <w:sz w:val="20"/>
          <w:szCs w:val="20"/>
        </w:rPr>
        <w:t>Bid</w:t>
      </w:r>
      <w:proofErr w:type="spellEnd"/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EF6B1F">
        <w:rPr>
          <w:rFonts w:ascii="Arial" w:eastAsia="Times New Roman" w:hAnsi="Arial" w:cs="Arial"/>
          <w:color w:val="000000"/>
          <w:sz w:val="20"/>
          <w:szCs w:val="20"/>
        </w:rPr>
        <w:t>Book</w:t>
      </w:r>
      <w:proofErr w:type="spellEnd"/>
      <w:r w:rsidRPr="00EF6B1F">
        <w:rPr>
          <w:rFonts w:ascii="Arial" w:eastAsia="Times New Roman" w:hAnsi="Arial" w:cs="Arial"/>
          <w:color w:val="000000"/>
          <w:sz w:val="20"/>
          <w:szCs w:val="20"/>
        </w:rPr>
        <w:t>, včetně</w:t>
      </w:r>
    </w:p>
    <w:p w14:paraId="00000032" w14:textId="77777777" w:rsidR="00011A06" w:rsidRPr="00EF6B1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popisu </w:t>
      </w:r>
      <w:r w:rsidRPr="00EF6B1F">
        <w:rPr>
          <w:rFonts w:ascii="Arial" w:eastAsia="Times New Roman" w:hAnsi="Arial" w:cs="Arial"/>
          <w:sz w:val="20"/>
          <w:szCs w:val="20"/>
        </w:rPr>
        <w:t>Výstupu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a vymezení hlavních cílů </w:t>
      </w:r>
      <w:r w:rsidRPr="00EF6B1F">
        <w:rPr>
          <w:rFonts w:ascii="Arial" w:eastAsia="Times New Roman" w:hAnsi="Arial" w:cs="Arial"/>
          <w:sz w:val="20"/>
          <w:szCs w:val="20"/>
        </w:rPr>
        <w:t>Výstupu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,</w:t>
      </w:r>
    </w:p>
    <w:p w14:paraId="00000033" w14:textId="77777777" w:rsidR="00011A06" w:rsidRPr="00EF6B1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bookmarkStart w:id="2" w:name="_heading=h.gjdgxs" w:colFirst="0" w:colLast="0"/>
      <w:bookmarkEnd w:id="2"/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seznamu aktivit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ů (akce/aktivita), jejich popisu a plánovaného počtu návštěvníků/účastníků (u ak</w:t>
      </w:r>
      <w:r w:rsidRPr="00EF6B1F">
        <w:rPr>
          <w:rFonts w:ascii="Arial" w:eastAsia="Times New Roman" w:hAnsi="Arial" w:cs="Arial"/>
          <w:sz w:val="20"/>
          <w:szCs w:val="20"/>
        </w:rPr>
        <w:t>tivit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pro veřejnost),</w:t>
      </w:r>
    </w:p>
    <w:p w14:paraId="00000034" w14:textId="77777777" w:rsidR="00011A06" w:rsidRPr="00EF6B1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harmonogramu v rozsahu místa a termínu konání konkrétního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u/aktivity,</w:t>
      </w:r>
    </w:p>
    <w:p w14:paraId="00000035" w14:textId="77777777" w:rsidR="00011A06" w:rsidRPr="00EF6B1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maximálního rozpočtu </w:t>
      </w:r>
      <w:r w:rsidRPr="00EF6B1F">
        <w:rPr>
          <w:rFonts w:ascii="Arial" w:eastAsia="Times New Roman" w:hAnsi="Arial" w:cs="Arial"/>
          <w:sz w:val="20"/>
          <w:szCs w:val="20"/>
        </w:rPr>
        <w:t>Výstupu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,</w:t>
      </w:r>
    </w:p>
    <w:p w14:paraId="00000036" w14:textId="77777777" w:rsidR="00011A06" w:rsidRPr="00EF6B1F" w:rsidRDefault="00000000">
      <w:pPr>
        <w:tabs>
          <w:tab w:val="left" w:pos="1440"/>
        </w:tabs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dále společně také jen „Výstup“.</w:t>
      </w:r>
    </w:p>
    <w:p w14:paraId="00000037" w14:textId="77777777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prohlašuje, že je způsobilý k zajištění předmětu této smlouvy.</w:t>
      </w:r>
    </w:p>
    <w:p w14:paraId="00000038" w14:textId="77777777" w:rsidR="00011A06" w:rsidRPr="00EF6B1F" w:rsidRDefault="00011A06">
      <w:pPr>
        <w:tabs>
          <w:tab w:val="left" w:pos="1440"/>
        </w:tabs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</w:p>
    <w:p w14:paraId="00000039" w14:textId="77777777" w:rsidR="00011A06" w:rsidRPr="00EF6B1F" w:rsidRDefault="00000000">
      <w:pPr>
        <w:numPr>
          <w:ilvl w:val="0"/>
          <w:numId w:val="3"/>
        </w:numPr>
        <w:tabs>
          <w:tab w:val="left" w:pos="720"/>
        </w:tabs>
        <w:spacing w:after="0" w:line="240" w:lineRule="auto"/>
        <w:ind w:hanging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PŘEDMĚT A ÚČEL SMLOUVY</w:t>
      </w:r>
    </w:p>
    <w:p w14:paraId="0000003A" w14:textId="77777777" w:rsidR="00011A06" w:rsidRPr="00EF6B1F" w:rsidRDefault="00011A06">
      <w:pPr>
        <w:tabs>
          <w:tab w:val="left" w:pos="720"/>
        </w:tabs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3B" w14:textId="1DF647EF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Účelem této smlouvy je zajištění úspěšného naplňování účelu objednatele, a to realizací Výstupu poskytovatelem pro objednatele dle podmínek této smlouvy</w:t>
      </w:r>
      <w:r w:rsidR="00EF6B1F">
        <w:rPr>
          <w:rFonts w:ascii="Arial" w:eastAsia="Times New Roman" w:hAnsi="Arial" w:cs="Arial"/>
          <w:sz w:val="20"/>
          <w:szCs w:val="20"/>
        </w:rPr>
        <w:t>.</w:t>
      </w:r>
    </w:p>
    <w:p w14:paraId="0000003C" w14:textId="77777777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Předmětem této smlouvy je závazek poskytovatele zajistit pro objednatele realizaci Výstupu dle podmínek této smlouvy a závazek objednatele zaplatit za to poskytovateli v této smlouvě sjednané finanční plnění.</w:t>
      </w:r>
    </w:p>
    <w:p w14:paraId="0000003D" w14:textId="77777777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se zavazuje realizovat pro objednatele Výstup dle podmínek této smlouvy, včetně jejích příloh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, v souladu s příslušnými právními předpisy a normami, a to včetně všech činností, prací a služeb, které s realizací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u souvisí, a o kterých poskytovatel věděl nebo podle svých odborných znalostí a zkušeností vědět měl nebo mohl, že jsou k řádnému a kvalitnímu realizace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u třeba, a to i s přihlédnutím ke standardní praxi při poskytování plnění obdobného charakteru</w:t>
      </w:r>
      <w:r w:rsidRPr="00EF6B1F">
        <w:rPr>
          <w:rFonts w:ascii="Arial" w:eastAsia="Times New Roman" w:hAnsi="Arial" w:cs="Arial"/>
          <w:sz w:val="20"/>
          <w:szCs w:val="20"/>
        </w:rPr>
        <w:t>.</w:t>
      </w:r>
    </w:p>
    <w:p w14:paraId="0000003E" w14:textId="77777777" w:rsidR="00011A06" w:rsidRPr="00EF6B1F" w:rsidRDefault="00011A06">
      <w:pPr>
        <w:spacing w:after="0" w:line="240" w:lineRule="auto"/>
        <w:ind w:left="1440"/>
        <w:jc w:val="both"/>
        <w:rPr>
          <w:rFonts w:ascii="Arial" w:eastAsia="Times New Roman" w:hAnsi="Arial" w:cs="Arial"/>
          <w:sz w:val="20"/>
          <w:szCs w:val="20"/>
        </w:rPr>
      </w:pPr>
    </w:p>
    <w:p w14:paraId="0000003F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ZPŮSOB, TERMÍN A MÍSTO POSKYTOVÁNÍ PLNĚNÍ</w:t>
      </w:r>
    </w:p>
    <w:p w14:paraId="00000040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41" w14:textId="28018B4A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 xml:space="preserve">Poskytovatel se zavazuje realizovat Výstup v období od uzavření této smlouvy do </w:t>
      </w:r>
      <w:r w:rsidR="00CA0E51">
        <w:rPr>
          <w:rFonts w:ascii="Arial" w:eastAsia="Times New Roman" w:hAnsi="Arial" w:cs="Arial"/>
          <w:b/>
          <w:sz w:val="20"/>
          <w:szCs w:val="20"/>
        </w:rPr>
        <w:t>16</w:t>
      </w:r>
      <w:r w:rsidRPr="00176E89">
        <w:rPr>
          <w:rFonts w:ascii="Arial" w:eastAsia="Times New Roman" w:hAnsi="Arial" w:cs="Arial"/>
          <w:b/>
          <w:sz w:val="20"/>
          <w:szCs w:val="20"/>
        </w:rPr>
        <w:t>. 6. 2025</w:t>
      </w:r>
      <w:r w:rsidRPr="00176E89">
        <w:rPr>
          <w:rFonts w:ascii="Arial" w:eastAsia="Times New Roman" w:hAnsi="Arial" w:cs="Arial"/>
          <w:sz w:val="20"/>
          <w:szCs w:val="20"/>
        </w:rPr>
        <w:t>, nedohodnou-li se smluvní strany jinak. Dílčí aktivity Výstupu (akce/aktivita) se poskytovatel zavazuje realizovat v termínech dle přílohy č. 1 této smlouvy.</w:t>
      </w:r>
    </w:p>
    <w:p w14:paraId="00000042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Poskytovatel se zavazuje do 2 měsíců po realizaci Výstupu, tj. nejpozději do 30. 8. 2025 vyplnit a předat objednateli report o realizaci Výstupu dle vzoru, který poskytovateli předá objednatel nejpozději do 30. 5. 2025 (dále také jen „Report“). Objednatel je povinen poskytovateli do 5 pracovních dnů po doručení Reportu od poskytovatele sdělit, že s obsahem Reportu souhlasí, či sdělit poskytovateli výtky k jeho obsahu, pokud nebude odpovídat rozsahu skutečně realizovaného Výstupu, resp. rozsahu skutečně realizovaných dílčích aktivit Výstupu dle přílohy č. 1 této smlouvy. Poskytovatel je v takovém případě povinen objednateli bezodkladně doručit opravený Report a objednatel má opět povinnost se k obsahu Reportu vyjádřit. Report odsouhlasený objednatelem je podkladem pro konečnou fakturaci poskytovatele.</w:t>
      </w:r>
    </w:p>
    <w:p w14:paraId="00000043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Místo/místa realizace Výstupu, resp. dílčích Výstupů (akce/aktivita) jsou dána přílohou č. 1 této smlouvy.</w:t>
      </w:r>
    </w:p>
    <w:p w14:paraId="00000044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Poskytovatel není povinen realizovat Výstup, resp. jeho dílčí aktivity, výhradně osobně či prostřednictvím svých zaměstnanců, pokud však realizaci zajistí prostřednictvím třetí osoby, je povinen o tom předem informovat objednatele, odpovídá za ně objednateli tak, jako by Výstup realizoval sám, a je povinen zajistit naplnění této smlouvy u těchto třetích osob zejména (nikoliv však pouze) v části práva duševního vlastnictví a ochrany informací.</w:t>
      </w:r>
    </w:p>
    <w:p w14:paraId="00000045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bude realizovat Výstup dle této smlouvy na své náklady a na své nebezpečí. </w:t>
      </w:r>
    </w:p>
    <w:p w14:paraId="00000046" w14:textId="77777777" w:rsidR="00011A06" w:rsidRPr="00EF6B1F" w:rsidRDefault="00011A06">
      <w:pPr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</w:p>
    <w:p w14:paraId="00000047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FINANČNÍ PLNĚNÍ</w:t>
      </w:r>
    </w:p>
    <w:p w14:paraId="00000048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49" w14:textId="15B37059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 xml:space="preserve">Smluvní strany sjednávají, že za realizaci Výstupu poskytovatelem pro objednatel dle této smlouvy se objednatel zavazuje poskytovateli zaplatit finanční plnění nejvýše ve výši </w:t>
      </w:r>
      <w:r w:rsidR="00CA0E51">
        <w:rPr>
          <w:rFonts w:ascii="Arial" w:eastAsia="Times New Roman" w:hAnsi="Arial" w:cs="Arial"/>
          <w:b/>
          <w:sz w:val="20"/>
          <w:szCs w:val="20"/>
        </w:rPr>
        <w:t>8</w:t>
      </w:r>
      <w:r w:rsidR="00661B1B">
        <w:rPr>
          <w:rFonts w:ascii="Arial" w:eastAsia="Times New Roman" w:hAnsi="Arial" w:cs="Arial"/>
          <w:b/>
          <w:sz w:val="20"/>
          <w:szCs w:val="20"/>
        </w:rPr>
        <w:t>0</w:t>
      </w:r>
      <w:r w:rsidR="00176E89" w:rsidRPr="00176E89">
        <w:rPr>
          <w:rFonts w:ascii="Arial" w:eastAsia="Times New Roman" w:hAnsi="Arial" w:cs="Arial"/>
          <w:b/>
          <w:sz w:val="20"/>
          <w:szCs w:val="20"/>
        </w:rPr>
        <w:t xml:space="preserve"> 000</w:t>
      </w:r>
      <w:r w:rsidRPr="00176E89">
        <w:rPr>
          <w:rFonts w:ascii="Arial" w:eastAsia="Times New Roman" w:hAnsi="Arial" w:cs="Arial"/>
          <w:b/>
          <w:sz w:val="20"/>
          <w:szCs w:val="20"/>
        </w:rPr>
        <w:t xml:space="preserve"> Kč včetně DPH </w:t>
      </w:r>
      <w:r w:rsidRPr="00176E89">
        <w:rPr>
          <w:rFonts w:ascii="Arial" w:eastAsia="Times New Roman" w:hAnsi="Arial" w:cs="Arial"/>
          <w:sz w:val="20"/>
          <w:szCs w:val="20"/>
        </w:rPr>
        <w:t xml:space="preserve">(dále také jen „Finanční plnění“). </w:t>
      </w:r>
    </w:p>
    <w:p w14:paraId="0000004C" w14:textId="55625C4C" w:rsidR="00011A06" w:rsidRPr="00EF6B1F" w:rsidRDefault="00CA0E51" w:rsidP="00CA0E51">
      <w:pPr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Vy</w:t>
      </w:r>
      <w:r w:rsidRPr="00EF6B1F">
        <w:rPr>
          <w:rFonts w:ascii="Arial" w:eastAsia="Times New Roman" w:hAnsi="Arial" w:cs="Arial"/>
          <w:sz w:val="20"/>
          <w:szCs w:val="20"/>
        </w:rPr>
        <w:t>účtování Finančního plnění uhradí objednatel na základě poskytovatelem vystavené faktury, kterou je poskytovatel oprávněn vystavit nejdříve po úplné a řádné realizaci celého Výstupu poskytovatelem dle podmínek této smlouvy, když podkladem pro fakturaci a přílohou konečné faktury musí být objednatelem odsouhlasený Report dle čl. 3. odst. 2. této smlouvy</w:t>
      </w:r>
      <w:r>
        <w:rPr>
          <w:rFonts w:ascii="Arial" w:eastAsia="Times New Roman" w:hAnsi="Arial" w:cs="Arial"/>
          <w:sz w:val="20"/>
          <w:szCs w:val="20"/>
        </w:rPr>
        <w:t>.</w:t>
      </w:r>
    </w:p>
    <w:p w14:paraId="0000004D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Faktury jsou splatné do 21 dnů ode dne jejich doručení objednateli a musí obsahovat odkaz na tuto smlouvu a sjednané přílohy. </w:t>
      </w:r>
    </w:p>
    <w:p w14:paraId="0000004E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Objednatel je oprávněn fakturu vrátit poskytovateli ve lhůtě 14 dnů ode dne jejího doručení, pokud faktura nebude obsahovat náležitosti dle této smlouvy. Poskytovatel je v takovém případě povinen objednateli bezodkladně doručit novou fakturu, která bude splňovat veškeré </w:t>
      </w:r>
      <w:r w:rsidRPr="00176E89">
        <w:rPr>
          <w:rFonts w:ascii="Arial" w:eastAsia="Times New Roman" w:hAnsi="Arial" w:cs="Arial"/>
          <w:sz w:val="20"/>
          <w:szCs w:val="20"/>
        </w:rPr>
        <w:t>náležitosti dle této smlouvy, a to s novým datem splatnosti v souladu s první větou tohoto odstavce tohoto článku této smlouvy.</w:t>
      </w:r>
    </w:p>
    <w:p w14:paraId="0000004F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Změny rozpočtu dle přílohy č. 1 této smlouvy jsou možné pouze v případě, že zůstanou a budou naplněny aktivity Výstupu definované v přílohách této smlouvy. Návrh takových změn je poskytovatel povinen</w:t>
      </w:r>
      <w:r w:rsidRPr="00EF6B1F">
        <w:rPr>
          <w:rFonts w:ascii="Arial" w:eastAsia="Times New Roman" w:hAnsi="Arial" w:cs="Arial"/>
          <w:sz w:val="20"/>
          <w:szCs w:val="20"/>
        </w:rPr>
        <w:t xml:space="preserve"> předem předložit objednateli. Změny mohou být realizovány pouze na základě dodatku k této smlouvě, jehož předmětem bude úprava této smlouvy či jejích příloh, když v důsledku takových změn může dojít také ke změně výše Finančního plnění, avšak pouze k jeho snížení.</w:t>
      </w:r>
    </w:p>
    <w:p w14:paraId="00000050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Z Finančního plnění lze hradit pouze reálné náklady spojené s realizací Výstupu. Tzn. že pokud reálné náklady poskytovatele na realizaci dílčích Výstupů budou nižší a poskytovatel tak nevyužije finance dle rozpočtu v plné výši, bude připraven dodatek k této smlouvě a fakturovaná částka bude nižší tak, aby odpovídala reálným nákladům poskytovatele.</w:t>
      </w:r>
    </w:p>
    <w:p w14:paraId="00000051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Nedohodnou-li se smluvní strany jinak, bude cena hrazena na bankovní účet poskytovatele uvedený v této smlouvě.</w:t>
      </w:r>
    </w:p>
    <w:p w14:paraId="00000052" w14:textId="77777777" w:rsidR="00011A06" w:rsidRPr="00EF6B1F" w:rsidRDefault="00011A06">
      <w:pPr>
        <w:spacing w:after="0" w:line="240" w:lineRule="auto"/>
        <w:ind w:left="1440"/>
        <w:jc w:val="both"/>
        <w:rPr>
          <w:rFonts w:ascii="Arial" w:eastAsia="Times New Roman" w:hAnsi="Arial" w:cs="Arial"/>
          <w:sz w:val="20"/>
          <w:szCs w:val="20"/>
        </w:rPr>
      </w:pPr>
    </w:p>
    <w:p w14:paraId="00000053" w14:textId="77777777" w:rsidR="00011A06" w:rsidRPr="00EF6B1F" w:rsidRDefault="00000000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TRVÁNÍ A UKONČENÍ SMLOUVY</w:t>
      </w:r>
    </w:p>
    <w:p w14:paraId="00000054" w14:textId="77777777" w:rsidR="00011A06" w:rsidRPr="00EF6B1F" w:rsidRDefault="00011A06">
      <w:pPr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55" w14:textId="44A248CF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Tato smlouva nabývá platnosti dnem jejího podpisu smluvními stranami a účinnosti nejdříve dnem zveřejnění této smlouvy v Registru smluv. Tato smlouva se sjednává na dobu určitou do</w:t>
      </w:r>
      <w:sdt>
        <w:sdtPr>
          <w:rPr>
            <w:rFonts w:ascii="Arial" w:hAnsi="Arial" w:cs="Arial"/>
            <w:b/>
            <w:bCs/>
            <w:sz w:val="20"/>
            <w:szCs w:val="20"/>
          </w:rPr>
          <w:tag w:val="goog_rdk_1"/>
          <w:id w:val="267135902"/>
        </w:sdtPr>
        <w:sdtContent/>
      </w:sdt>
      <w:r w:rsidRPr="00176E89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5B24A4">
        <w:rPr>
          <w:rFonts w:ascii="Arial" w:eastAsia="Times New Roman" w:hAnsi="Arial" w:cs="Arial"/>
          <w:b/>
          <w:bCs/>
          <w:sz w:val="20"/>
          <w:szCs w:val="20"/>
        </w:rPr>
        <w:t>16</w:t>
      </w:r>
      <w:r w:rsidRPr="00176E89">
        <w:rPr>
          <w:rFonts w:ascii="Arial" w:eastAsia="Times New Roman" w:hAnsi="Arial" w:cs="Arial"/>
          <w:b/>
          <w:bCs/>
          <w:sz w:val="20"/>
          <w:szCs w:val="20"/>
        </w:rPr>
        <w:t>. 6. 202</w:t>
      </w:r>
      <w:r w:rsidR="00BA0B6E">
        <w:rPr>
          <w:rFonts w:ascii="Arial" w:eastAsia="Times New Roman" w:hAnsi="Arial" w:cs="Arial"/>
          <w:b/>
          <w:bCs/>
          <w:sz w:val="20"/>
          <w:szCs w:val="20"/>
        </w:rPr>
        <w:t>5</w:t>
      </w:r>
      <w:r w:rsidRPr="00EF6B1F">
        <w:rPr>
          <w:rFonts w:ascii="Arial" w:eastAsia="Times New Roman" w:hAnsi="Arial" w:cs="Arial"/>
          <w:sz w:val="20"/>
          <w:szCs w:val="20"/>
        </w:rPr>
        <w:t xml:space="preserve"> s výjimkou těch práv a povinností a závazků smluvních stran, u kterých je zřejmé, že mají přetrvat, tedy nejméně nároky na náhradu škody, práva duševního vlastnictví a povinnosti mlčenlivosti sjednané touto smlouvou.</w:t>
      </w:r>
    </w:p>
    <w:p w14:paraId="00000056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Tuto smlouvu lze ukončit pouze způsoby sjednanými v tomto článku této smlouvy.</w:t>
      </w:r>
    </w:p>
    <w:p w14:paraId="00000057" w14:textId="572EC7BE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průběhu trvání této smlouvy může objednatel odstoupit od této smlouvy v případě, že realizace Výstupu, nebo dílčích aktiv</w:t>
      </w:r>
      <w:r w:rsidR="00176E89">
        <w:rPr>
          <w:rFonts w:ascii="Arial" w:eastAsia="Times New Roman" w:hAnsi="Arial" w:cs="Arial"/>
          <w:sz w:val="20"/>
          <w:szCs w:val="20"/>
        </w:rPr>
        <w:t>it</w:t>
      </w:r>
      <w:r w:rsidRPr="00EF6B1F">
        <w:rPr>
          <w:rFonts w:ascii="Arial" w:eastAsia="Times New Roman" w:hAnsi="Arial" w:cs="Arial"/>
          <w:sz w:val="20"/>
          <w:szCs w:val="20"/>
        </w:rPr>
        <w:t xml:space="preserve"> (akce/aktivita) </w:t>
      </w:r>
      <w:r w:rsidRPr="00176E89">
        <w:rPr>
          <w:rFonts w:ascii="Arial" w:eastAsia="Times New Roman" w:hAnsi="Arial" w:cs="Arial"/>
          <w:sz w:val="20"/>
          <w:szCs w:val="20"/>
        </w:rPr>
        <w:t>dle přílohy č. 1 této smlouvy a tam sjednaných termínech, v rozporu s touto smlouvou nezapočala, a to z důvodu ležících na straně poskytovatele, a poskytovatel nesjednal nápravu ani do 5 dnů od písemné výzvy objednatele. Totéž platí v případě, že z dosavadní realizace</w:t>
      </w:r>
      <w:r w:rsidRPr="00EF6B1F">
        <w:rPr>
          <w:rFonts w:ascii="Arial" w:eastAsia="Times New Roman" w:hAnsi="Arial" w:cs="Arial"/>
          <w:sz w:val="20"/>
          <w:szCs w:val="20"/>
        </w:rPr>
        <w:t xml:space="preserve"> Výstupu či jeho dílčích Výstupů je zřejmé, že se z důvodu ležících na straně poskytovatele Výstup podaří realizovat jen v rozsahu či podobě, která podstatným způsobem neodpovídá této smlouvě.</w:t>
      </w:r>
    </w:p>
    <w:p w14:paraId="00000058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Objednatel je oprávněn odstoupit od této smlouvy v případě, že poskytovatel podstatným způsobem poruší své povinnosti a závazky z této smlouvy, v důsledku čehož bude či může být snížen až ukončen rozsah spolupráce v dalších letech.</w:t>
      </w:r>
    </w:p>
    <w:p w14:paraId="00000059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Smluvní strany se výslovně dohodly, že dojde-li z jakéhokoliv důvodu k ukončení této smlouvy, zůstanou nedotčeny nároky na náhradu škody, práva duševního vlastnictví a povinnosti mlčenlivosti sjednané touto smlouvou.</w:t>
      </w:r>
    </w:p>
    <w:p w14:paraId="0000005A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Tuto smlouvu lze ukončit také dohodou smluvních stran.</w:t>
      </w:r>
    </w:p>
    <w:p w14:paraId="0000005B" w14:textId="77777777" w:rsidR="00011A06" w:rsidRPr="00EF6B1F" w:rsidRDefault="00011A06">
      <w:pPr>
        <w:spacing w:after="0" w:line="240" w:lineRule="auto"/>
        <w:ind w:left="1434"/>
        <w:jc w:val="both"/>
        <w:rPr>
          <w:rFonts w:ascii="Arial" w:eastAsia="Times New Roman" w:hAnsi="Arial" w:cs="Arial"/>
          <w:sz w:val="20"/>
          <w:szCs w:val="20"/>
        </w:rPr>
      </w:pPr>
    </w:p>
    <w:p w14:paraId="0000005C" w14:textId="77777777" w:rsidR="00011A06" w:rsidRPr="00EF6B1F" w:rsidRDefault="00000000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PRÁVA A POVINNOSTI SMLUVNÍCH STRAN</w:t>
      </w:r>
    </w:p>
    <w:p w14:paraId="0000005D" w14:textId="77777777" w:rsidR="00011A06" w:rsidRPr="00EF6B1F" w:rsidRDefault="00011A06">
      <w:pPr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5E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při realizaci Výstupu postupovat poctivě a pečlivě a v zájmu objednatele a je povinen dbát i pokynů objednatele. Od těchto pokynů se může </w:t>
      </w:r>
      <w:r w:rsidRPr="00EF6B1F">
        <w:rPr>
          <w:rFonts w:ascii="Arial" w:eastAsia="Times New Roman" w:hAnsi="Arial" w:cs="Arial"/>
          <w:sz w:val="20"/>
          <w:szCs w:val="20"/>
        </w:rPr>
        <w:lastRenderedPageBreak/>
        <w:t>poskytovatel odchýlit jen tehdy, je-li to nezbytné v zájmu objednatele a poskytovatel nemůže včas obdržet jeho souhlas.</w:t>
      </w:r>
    </w:p>
    <w:p w14:paraId="0000005F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postupovat s odbornou péčí a podle pokynů objednatele. Poskytovatel je povinen upozornit na případnou zřejmou nevhodnost pokynů objednatele, které by mohly mít za následek vznik újmy. </w:t>
      </w:r>
    </w:p>
    <w:p w14:paraId="00000060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řídit se v průběhu realizace Výstupu, který je předmětem této smlouvy, příslušnými právními předpisy, pokyny objednatele a účastnit se případně jednání týkajících se tohoto Výstupu dle pokynu objednatele. </w:t>
      </w:r>
    </w:p>
    <w:p w14:paraId="00000061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předat bez zbytečného odkladu objednateli vše, co od něho nebo za něho převzal v souvislosti s plněním této smlouvy. </w:t>
      </w:r>
    </w:p>
    <w:p w14:paraId="00000062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je povinen zajistit v rámci realizace Výstupu, resp. dílčích Výstupů (akce/aktivita) Výstupu, při všech akcích pro veřejnost tzv. minimální standardy přístupnosti, kdy způsob zajištění je možné předem konzultovat s objednatelem (</w:t>
      </w:r>
      <w:hyperlink r:id="rId8">
        <w:r w:rsidR="00011A06" w:rsidRPr="00EF6B1F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lucie.bilkova@budejovice2028.cz</w:t>
        </w:r>
      </w:hyperlink>
      <w:r w:rsidRPr="00EF6B1F">
        <w:rPr>
          <w:rFonts w:ascii="Arial" w:eastAsia="Times New Roman" w:hAnsi="Arial" w:cs="Arial"/>
          <w:sz w:val="20"/>
          <w:szCs w:val="20"/>
        </w:rPr>
        <w:t>), a to nejméně tyto:</w:t>
      </w:r>
    </w:p>
    <w:p w14:paraId="00000063" w14:textId="77777777" w:rsidR="00011A06" w:rsidRPr="00176E89" w:rsidRDefault="00000000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 xml:space="preserve">zveřejní popis prostor konání akcí pro veřejnost a jejich přístupnost na základě vzoru poskytnutého objednatelem do 7 dnů ode dne uzavření této smlouvy, </w:t>
      </w:r>
    </w:p>
    <w:p w14:paraId="00000064" w14:textId="77777777" w:rsidR="00011A06" w:rsidRPr="00EF6B1F" w:rsidRDefault="00000000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zajistí pro</w:t>
      </w:r>
      <w:r w:rsidRPr="00EF6B1F">
        <w:rPr>
          <w:rFonts w:ascii="Arial" w:eastAsia="Times New Roman" w:hAnsi="Arial" w:cs="Arial"/>
          <w:sz w:val="20"/>
          <w:szCs w:val="20"/>
        </w:rPr>
        <w:t xml:space="preserve"> návštěvnictvo možnost kontaktovat poskytovatele s požadavky na přístupnost, např. přes přihlašovací formulář na webu poskytovatele položením otázky: </w:t>
      </w:r>
      <w:r w:rsidRPr="00EF6B1F">
        <w:rPr>
          <w:rFonts w:ascii="Arial" w:eastAsia="Times New Roman" w:hAnsi="Arial" w:cs="Arial"/>
          <w:i/>
          <w:sz w:val="20"/>
          <w:szCs w:val="20"/>
        </w:rPr>
        <w:t>„Máte nějaké požadavky nebo dotazy na přístupnost (bezbariérovost), které bychom měli vzít v potaz, abyste se mohli akce zúčastnit?“</w:t>
      </w:r>
      <w:r w:rsidRPr="00EF6B1F">
        <w:rPr>
          <w:rFonts w:ascii="Arial" w:eastAsia="Times New Roman" w:hAnsi="Arial" w:cs="Arial"/>
          <w:sz w:val="20"/>
          <w:szCs w:val="20"/>
        </w:rPr>
        <w:t>, nebo zveřejněním kontaktní osoby na webu poskytovatele,</w:t>
      </w:r>
    </w:p>
    <w:p w14:paraId="00000065" w14:textId="77777777" w:rsidR="00011A06" w:rsidRPr="00EF6B1F" w:rsidRDefault="00000000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zajistí případné požadavky pro osoby s postižením a další osoby, které mohou vyžadovat zvláštní podporu, jako je tlumočení nebo asistence na </w:t>
      </w:r>
      <w:proofErr w:type="gramStart"/>
      <w:r w:rsidRPr="00EF6B1F">
        <w:rPr>
          <w:rFonts w:ascii="Arial" w:eastAsia="Times New Roman" w:hAnsi="Arial" w:cs="Arial"/>
          <w:sz w:val="20"/>
          <w:szCs w:val="20"/>
        </w:rPr>
        <w:t>místě,</w:t>
      </w:r>
      <w:proofErr w:type="gramEnd"/>
      <w:r w:rsidRPr="00EF6B1F">
        <w:rPr>
          <w:rFonts w:ascii="Arial" w:eastAsia="Times New Roman" w:hAnsi="Arial" w:cs="Arial"/>
          <w:sz w:val="20"/>
          <w:szCs w:val="20"/>
        </w:rPr>
        <w:t xml:space="preserve"> apod.</w:t>
      </w:r>
    </w:p>
    <w:p w14:paraId="00000066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dodržovat zásady udržitelnosti a zavazuje se při realizaci Výstupu, resp. dílčích aktivit realizace Výstupu zajistit environmentální udržitelnost Výstupu, a to nejméně v tomto rozsahu: </w:t>
      </w:r>
      <w:r w:rsidRPr="00EF6B1F">
        <w:rPr>
          <w:rFonts w:ascii="Arial" w:eastAsia="Times New Roman" w:hAnsi="Arial" w:cs="Arial"/>
          <w:i/>
          <w:sz w:val="20"/>
          <w:szCs w:val="20"/>
        </w:rPr>
        <w:t>Výčet je orientační – zaškrtnutím lze vybrat konkrétní rozsah, případně doplnit něco, co chybí, nebo nadbytečné odstranit.</w:t>
      </w:r>
    </w:p>
    <w:p w14:paraId="00000067" w14:textId="77777777" w:rsidR="00011A06" w:rsidRPr="00EF6B1F" w:rsidRDefault="00000000">
      <w:pPr>
        <w:spacing w:after="0" w:line="240" w:lineRule="auto"/>
        <w:ind w:left="1724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 xml:space="preserve"> eliminace vzniku nadbytečného odpadu, využití znovupoužitelného nebo recyklovaného materiálu a podpora další cirkulace materiálů,</w:t>
      </w:r>
    </w:p>
    <w:p w14:paraId="00000068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používat při vratné či jednorázově rozložitelné obaly,</w:t>
      </w:r>
    </w:p>
    <w:p w14:paraId="00000069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eliminace jednorázového nádobí,</w:t>
      </w:r>
    </w:p>
    <w:p w14:paraId="0000006A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 xml:space="preserve">eliminovat zbytečné vytváření odpadu, </w:t>
      </w:r>
    </w:p>
    <w:p w14:paraId="0000006B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třídění odpadu,</w:t>
      </w:r>
    </w:p>
    <w:p w14:paraId="0000006C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zapojení místních dodavatelů,</w:t>
      </w:r>
    </w:p>
    <w:p w14:paraId="0000006D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podpora udržitelné dopravy,</w:t>
      </w:r>
    </w:p>
    <w:p w14:paraId="0000006E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vegetariánské nebo veganské občerstvení,</w:t>
      </w:r>
    </w:p>
    <w:p w14:paraId="0000006F" w14:textId="77777777" w:rsidR="00011A06" w:rsidRPr="00EF6B1F" w:rsidRDefault="00000000">
      <w:pPr>
        <w:spacing w:after="0" w:line="240" w:lineRule="auto"/>
        <w:ind w:left="1724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dbát ohleduplnosti k živočichům a rostlinám, které se na místě akce a v jeho okolí vyskytují,</w:t>
      </w:r>
    </w:p>
    <w:p w14:paraId="00000070" w14:textId="77777777" w:rsidR="00011A06" w:rsidRPr="00EF6B1F" w:rsidRDefault="00000000">
      <w:pPr>
        <w:spacing w:after="0" w:line="240" w:lineRule="auto"/>
        <w:ind w:left="1724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 xml:space="preserve"> jiné – uveďte: </w:t>
      </w:r>
    </w:p>
    <w:p w14:paraId="00000071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zajistit, aby realizací Výstupu, jeho obsahem či způsobem realizace nebo jinou svou činností nebo prohlášením, neohrozil či neporušil pověst, dobré jméno a důvěryhodnost objednatele a jeho orgánů a představitelů. </w:t>
      </w:r>
    </w:p>
    <w:p w14:paraId="00000072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se zavazuje nejpozději do 2 měsíců po realizaci Výstupu, nejpozději však do 30. 8. 2025, zúčastnit interní evaluace Výstupu s týmem objednatele.</w:t>
      </w:r>
    </w:p>
    <w:p w14:paraId="00000073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se zavazuje nejpozději do 31. 1. 2026 zúčastnit rozhovoru nebo vyplnit evaluační dotazník Výstupu s externí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evaluátorkou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 objednatele. </w:t>
      </w:r>
    </w:p>
    <w:p w14:paraId="00000075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Objednatel se zavazuje předávat poskytovateli veškeré podklady nezbytné pro realizaci Výstupu, který je předmětem této smlouvy, a poskytne či zajistí mu nezbytnou součinnost.</w:t>
      </w:r>
    </w:p>
    <w:p w14:paraId="00000076" w14:textId="77777777" w:rsidR="00011A06" w:rsidRPr="00EF6B1F" w:rsidRDefault="00011A06">
      <w:pPr>
        <w:spacing w:after="0" w:line="240" w:lineRule="auto"/>
        <w:ind w:left="1440"/>
        <w:jc w:val="both"/>
        <w:rPr>
          <w:rFonts w:ascii="Arial" w:eastAsia="Times New Roman" w:hAnsi="Arial" w:cs="Arial"/>
          <w:sz w:val="20"/>
          <w:szCs w:val="20"/>
        </w:rPr>
      </w:pPr>
    </w:p>
    <w:p w14:paraId="00000077" w14:textId="77777777" w:rsidR="00011A06" w:rsidRPr="00EF6B1F" w:rsidRDefault="00000000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 xml:space="preserve">PRÁVA A POVINNOSTI SMLUVNÍCH STRAN OHLEDNĚ PUBLICITY </w:t>
      </w:r>
      <w:r w:rsidRPr="00EF6B1F">
        <w:rPr>
          <w:rFonts w:ascii="Arial" w:hAnsi="Arial" w:cs="Arial"/>
          <w:sz w:val="20"/>
          <w:szCs w:val="20"/>
        </w:rPr>
        <w:t xml:space="preserve">     </w:t>
      </w:r>
    </w:p>
    <w:p w14:paraId="00000078" w14:textId="77777777" w:rsidR="00011A06" w:rsidRPr="00EF6B1F" w:rsidRDefault="00011A06">
      <w:pPr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79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Smluvní strany se zavazují vzájemně spolupracovat při výkonu a koordinaci marketingových, propagačních a PR aktivit Výstupu. Každá ze smluvních stran deleguje svého zástupce pro tyto aktivity a sdělí takovou osobu druhé smluvní straně nejpozději do 7 dnů od uzavření této smlouvy</w:t>
      </w:r>
      <w:r w:rsidRPr="00EF6B1F">
        <w:rPr>
          <w:rFonts w:ascii="Arial" w:hAnsi="Arial" w:cs="Arial"/>
          <w:sz w:val="20"/>
          <w:szCs w:val="20"/>
        </w:rPr>
        <w:t>.</w:t>
      </w:r>
    </w:p>
    <w:p w14:paraId="0000007A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Smluvní strany se zavazují při jakékoliv prezentaci Výstupu učiněné v době od uzavření této smlouvy uvádět, že se koná v rámci programu „České Budějovice – Evropské hlavní město kultury 2028“ a pořádá či realizuje jej poskytovatel.</w:t>
      </w:r>
    </w:p>
    <w:p w14:paraId="0000007B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lastRenderedPageBreak/>
        <w:t>Výstupy týkající se marketingu, propagace a PR Výstupu (např. vizuální identita, web, tiskové zprávy, tiskové konference, události na sociálních sítích, tiskoviny apod.) podléhají předchozímu elektronickému schválení smluvních stran.</w:t>
      </w:r>
    </w:p>
    <w:p w14:paraId="0000007C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Na veškerých tiskových nebo online propagačních materiálech k Výstupu budou smluvní strany uváděny logem nebo jiným slovním nebo grafickým označením. Na fyzických akcích týkajících se Výstupu musí být zajištěna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vizibilita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 smluvních stran (tiskoviny, bannery apod.) a zřejmé, že se koná v rámci programu „České Budějovice – Evropské hlavní město kultury 2028“. V případě použití loga, musí být logo v souladu s grafickým manuálem dodaným příslušnou smluvní stranou, přičemž výsledná podoba grafického provedení propagačního materiálu podléhá předchozímu schválení příslušnou smluvní stranou.</w:t>
      </w:r>
    </w:p>
    <w:p w14:paraId="0000007D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Obě smluvní strany budou při propagaci Výstupu uvádět také loga Evropské unie, Ministerstva kultury ČR, Statutárního města České Budějovice a Jihočeského kraje.</w:t>
      </w:r>
    </w:p>
    <w:p w14:paraId="0000007E" w14:textId="77777777" w:rsidR="00011A06" w:rsidRPr="00EF6B1F" w:rsidRDefault="00011A06">
      <w:pPr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</w:p>
    <w:p w14:paraId="0000007F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ODPOVĚDNOST POSKYTOVATELE ZA ÚJMU</w:t>
      </w:r>
    </w:p>
    <w:p w14:paraId="00000080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00000081" w14:textId="77777777" w:rsidR="00011A06" w:rsidRPr="00EF6B1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 w:hanging="36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Poskytovatel odpovídá za veškeré škody, které při realizaci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u, resp. dílčích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ů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u, vzniknou objednateli či třetím osobám v důsledku porušení poskytovatelem právních předpisů, technických předpisů, norem a jeho závazků a povinností z této smlouvy. </w:t>
      </w:r>
    </w:p>
    <w:p w14:paraId="00000082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83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58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PRÁVA DUŠEVNÍHO VLASTNICTVÍ</w:t>
      </w:r>
    </w:p>
    <w:p w14:paraId="00000084" w14:textId="77777777" w:rsidR="00011A06" w:rsidRPr="00EF6B1F" w:rsidRDefault="00011A06">
      <w:pPr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85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případě, že výsledkem činnosti poskytovatele při realizaci Výstupu dle této smlouvy nebo součástí realizace Výstupu, či dílčích Výstupů dle této smlouvy bude dílo, které je předmětem práv k duševnímu vlastnictví, zejména pak které naplňuje znaky díla ve smyslu § 2 zákona č. 121/2000 Sb., o právu autorském, o právech souvisejících s právem autorským a o změně některých zákonů (autorský zákon), ve znění pozdějších předpisů (dále také jen „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>“), poskytuje poskytovatel tímto objednateli</w:t>
      </w:r>
      <w:r w:rsidRPr="00EF6B1F">
        <w:rPr>
          <w:rFonts w:ascii="Arial" w:hAnsi="Arial" w:cs="Arial"/>
          <w:sz w:val="20"/>
          <w:szCs w:val="20"/>
        </w:rPr>
        <w:t xml:space="preserve"> </w:t>
      </w:r>
      <w:r w:rsidRPr="00EF6B1F">
        <w:rPr>
          <w:rFonts w:ascii="Arial" w:eastAsia="Times New Roman" w:hAnsi="Arial" w:cs="Arial"/>
          <w:sz w:val="20"/>
          <w:szCs w:val="20"/>
        </w:rPr>
        <w:t xml:space="preserve">výhradní oprávnění k výkonu práva duševního vlastnictví k takovému dílu v neomezeném, množstevním, časovém a územním rozsahu, a to všemi v úvahu přicházejícími způsoby, zejména  způsoby dle § 12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 (dále také jen „Licence“). Objednatel je zároveň oprávněn upravit či jinak měnit dílo, jeho název, spojit dílo s jiným dílem či zařadit dílo do díla souborného. Objednatel může Licenci poskytnout jako podlicenci nebo postoupit třetím osobám po předchozím souhlasu poskytovatele. Objednatel není povinen Licenci využít.</w:t>
      </w:r>
      <w:r w:rsidRPr="00EF6B1F">
        <w:rPr>
          <w:rFonts w:ascii="Arial" w:hAnsi="Arial" w:cs="Arial"/>
          <w:sz w:val="20"/>
          <w:szCs w:val="20"/>
        </w:rPr>
        <w:t xml:space="preserve"> </w:t>
      </w:r>
      <w:r w:rsidRPr="00EF6B1F">
        <w:rPr>
          <w:rFonts w:ascii="Arial" w:eastAsia="Times New Roman" w:hAnsi="Arial" w:cs="Arial"/>
          <w:sz w:val="20"/>
          <w:szCs w:val="20"/>
        </w:rPr>
        <w:t>V případě, že takové dílo chce jakýmkoliv způsobem užívat poskytovatel, smí tak činit pouze s předchozím souhlasem objednatele.</w:t>
      </w:r>
    </w:p>
    <w:p w14:paraId="00000086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případě, že výsledkem činnosti poskytovatele při realizaci Výstupu dle této smlouvy nebo součástí realizace Výstupu, či dílčích Výstupů dle této smlouvy bude i zaměstnanecké či kolektivní dílo (dále jen „Zaměstnanecké dílo“), postupuje poskytovatel jako zaměstnavatel či osoba, z jejíhož podnětu a pod jejímž vedením je Zaměstnanecké dílo vytvářeno a pod jejímž jménem je Zaměstnanecké dílo uváděno na veřejnost, tímto právo výkonu majetkových práv autora k Zaměstnaneckému dílu na objednatele, a to celosvětově. Objednatel se tím stává ve vztahu k Zaměstnaneckému dílu vykonavatelem autorských práv majetkových jako zaměstnavatel se všemi souvislostmi, včetně oprávnění vyplývajících z omezení osobnostních práv autora v plném rozsahu, jak pro zaměstnavatele vyplývá z 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. Autorská majetková práva k Zaměstnaneckému dílu se postupují jako dále postupitelná. Objednatel vykonává svým jménem a na svůj účet majetková autorská práva k Zaměstnaneckému dílu. Objednatel je tak zejména oprávněn Zaměstnanecké dílo bez dalšího sám jakýmkoliv způsobem užít v původní nebo jinak zpracované či jinak změněné podobě. Objednatel je oprávněn udělit třetí osobě oprávnění k výkonu práva užít toto dílo a pobírat za poskytnutí takového oprávnění či užití odměnu pouze po předchozím souhlasu poskytovatele. Objednatel je dále oprávněn nehotové Zaměstnanecké dílo dokončit, a to bez ohledu na podmínky podle § 58 odst. 6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. Autorovi nenáleží nárok na přiměřenou dodatečnou odměnu podle ustanovení § 58 odst. 6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. Poskytovatel prohlašuje, že všem autorům poskytl či poskytne dostatečnou přiměřenou odměnu a že všechny závazky poskytovatele vůči autorovi jsou buď vypořádány, nebo tyto v budoucnosti vzniklé vypořádá poskytovatel. Poskytovatel je povinen po postoupení </w:t>
      </w:r>
      <w:r w:rsidRPr="00EF6B1F">
        <w:rPr>
          <w:rFonts w:ascii="Arial" w:eastAsia="Times New Roman" w:hAnsi="Arial" w:cs="Arial"/>
          <w:sz w:val="20"/>
          <w:szCs w:val="20"/>
        </w:rPr>
        <w:lastRenderedPageBreak/>
        <w:t>majetkových autorských práv k Zaměstnaneckému dílu se zdržet jakéhokoliv užití Zaměstnaneckého díla bez předchozího souhlasu objednatele.</w:t>
      </w:r>
    </w:p>
    <w:p w14:paraId="00000087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výslovně prohlašuje, že je plně oprávněn disponovat právy k duševnímu vlastnictví včetně výše uvedených autorských práv, a zavazuje se za tímto účelem zajistit řádné a nerušené užívání děl objednatelem, včetně případného zajištění dalších souhlasů a licencí od autorů děl v souladu s autorským zákonem, popř. od nositelů jiných práv duševního vlastnictví v souladu s právními předpisy. Poskytovatel se zavazuje, že objednateli uhradí veškeré náklady, výdaje, škody a majetkovou i nemajetkovou újmu, které objednateli vzniknou v důsledku toho, že objednatel nemohl dílo užívat řádně a nerušeně. Další povinnosti především z odpovědnosti za právní vady tím nejsou dotčeny.</w:t>
      </w:r>
    </w:p>
    <w:p w14:paraId="00000088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Smluvní strany výslovně sjednávají, že pokud objednatel písemně nestanoví jinak, poskytovatel není oprávněn poskytnout třetím osobám jakýkoliv výsledek činnosti, který vznikne v souvislosti s realizací Výstupu dle této smlouvy a bylo by jej možné považovat za předmět práva průmyslového nebo jiného duševního vlastnictví.</w:t>
      </w:r>
    </w:p>
    <w:p w14:paraId="00000089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tímto prohlašuje, že pokud v souvislosti s plněním na základě této smlouvy vytvořil databáze, zřídil je pro objednatele jako pro pořizovatele databáze dle § 89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, objednateli svědčí všechna práva na vytěžování nebo zužitkování celého obsahu databáze nebo její kvalitativně nebo kvantitativně podstatné části a právo udělit jinému oprávnění k výkonu těchto práv. Objednatel je oprávněn databázi měnit a doplňovat bez souhlasu a vědomí poskytovatele. </w:t>
      </w:r>
    </w:p>
    <w:p w14:paraId="0000008A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případě, že by se z jakéhokoliv důvodu stal pořizovatelem databáze poskytovatel, poskytovatel touto smlouvou převádí veškerá práva k databázi na objednatele a objednatel tato práva přijímá.</w:t>
      </w:r>
    </w:p>
    <w:p w14:paraId="0000008B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Stejně tak v případě, že poskytovateli vznikla na základě této smlouvy zvláštní práva pořizovatele databáze ve smyslu § 88 a násl.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, poskytovatel touto smlouvou veškerá tato práva převádí dle § 90 odst. 6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 na objednatele a objednatel tato zvláštní práva pořizovatele databáze přijímá.</w:t>
      </w:r>
    </w:p>
    <w:p w14:paraId="0000008C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Smluvní strany se výslovně dohodly, že odměna poskytovatele za poskytnutí, postoupení či převod práv dle odst. 1. – 7. tohoto článku této smlouvy, je již zahrnuta ve Finančním plnění. </w:t>
      </w:r>
    </w:p>
    <w:p w14:paraId="0000008D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8E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OCHRANA INFORMACÍ</w:t>
      </w:r>
    </w:p>
    <w:p w14:paraId="0000008F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00000090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Poskytovatel si je vědom, že v rámci plnění závazků a povinností z této smlouvy mu budou poskytnuty vědomě nebo opomenutím informace, které bude objednatel považovat za důvěrné, když jde zejména, nikoliv však pouze, o tyto:</w:t>
      </w:r>
    </w:p>
    <w:p w14:paraId="00000091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jakékoliv informace, údaje, dokumenty, a to v jakékoliv formě (písemné ústní, elektronické), týkající se smluvních a obchodních partnerů a zákazníků objednatele,</w:t>
      </w:r>
    </w:p>
    <w:p w14:paraId="00000092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údaje o základně smluvních a obchodních partnerů a zákazníků objednatele,</w:t>
      </w:r>
    </w:p>
    <w:p w14:paraId="00000093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jakékoliv informace, údaje, dokumenty, a to v jakékoliv formě (písemné ústní, elektronické), týkající se objednatele, jeho podniku (včetně majetku a závazků), jeho zaměstnanců a všech složek jeho podnikání,</w:t>
      </w:r>
    </w:p>
    <w:p w14:paraId="00000094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kalkulační a cenové informace o službách, výrobcích a zboží objednatele,</w:t>
      </w:r>
    </w:p>
    <w:p w14:paraId="00000095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popisy procesů, vzorců, know-how, informace o provozních metodách, procedurách a pracovních postupech,</w:t>
      </w:r>
    </w:p>
    <w:p w14:paraId="00000096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obchodní a marketingové plány, koncepce a strategie,</w:t>
      </w:r>
    </w:p>
    <w:p w14:paraId="00000097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nabídky, kontakty, smlouvy, dohody nebo jiná ujednání s třetími stranami,</w:t>
      </w:r>
    </w:p>
    <w:p w14:paraId="00000098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a všechny další informace, jejich zveřejnění či použití by objednateli mohlo způsobit újmu,</w:t>
      </w:r>
    </w:p>
    <w:p w14:paraId="00000099" w14:textId="77777777" w:rsidR="00011A06" w:rsidRPr="00EF6B1F" w:rsidRDefault="00000000">
      <w:pPr>
        <w:spacing w:after="0" w:line="240" w:lineRule="auto"/>
        <w:ind w:left="180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dále společně také jen „Důvěrné informace“.</w:t>
      </w:r>
    </w:p>
    <w:p w14:paraId="0000009A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Poskytovatel se zavazuje, že nezpřístupní třetí osobě Důvěrné informace, které při plnění této smlouvy získal a neužije Důvěrné informace pro sebe, zejména pro svůj vlastní prospěch, ani pro osoby sobě blízké, a v rozporu s účelem této smlouvy (dále také jen „Povinnost mlčenlivosti“).</w:t>
      </w:r>
    </w:p>
    <w:p w14:paraId="0000009B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Poskytovatel se zavazuje k Povinnosti mlčenlivosti po dobu trvání této smlouvy i pro dobu po skončení této smlouvy, tedy jeho Povinnost mlčenlivosti přetrvá i po ukončení účinnosti této smlouvy.</w:t>
      </w:r>
    </w:p>
    <w:p w14:paraId="0000009C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lastRenderedPageBreak/>
        <w:t xml:space="preserve">Poskytovatel se jakožto správce osobních údajů, které mu mohou být na základě této smlouvy nebo při realizaci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u poskytnuty, zavazuje, že bude tyto osobní údaje zpracovávat v souladu s právními předpisy, především s Nařízením Evropského parlamentu a Rady (EU) 2016/679 ze dne 27. dubna 2016 o ochraně fyzických osob v souvislosti se zpracováním osobních údajů a o volném pohybu těchto údajů a o zrušení směrnice 95/46/ES. Za tímto účelem se poskytovatel zavazuje definovat pravidla a informace související se zpracováním osobních údajů a tyto předat objednateli.</w:t>
      </w:r>
    </w:p>
    <w:p w14:paraId="0000009D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Budou-li poskytovatelem při realizaci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u shromažďována data o návštěvnících, pak tato data budou sdílena s objednatelem za účelem evaluace a tvorby databáze návštěvnictva </w:t>
      </w:r>
      <w:r w:rsidRPr="00EF6B1F">
        <w:rPr>
          <w:rFonts w:ascii="Arial" w:eastAsia="Times New Roman" w:hAnsi="Arial" w:cs="Arial"/>
          <w:sz w:val="20"/>
          <w:szCs w:val="20"/>
        </w:rPr>
        <w:t xml:space="preserve">programu „České Budějovice – Evropské hlavní město kultury 2028“. Pokud tato data budou osobními údaji, pak musí být poskytovatelem řádně zajištěny jeho závazky dle odst. 4. tohoto článku této smlouvy, a souhlas osob/návštěvníků musí být udělen také pro sdílení dle předchozí věty s objednatelem, tj. České Budějovice – Evropské hlavní město kultury 2028,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z.ú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>.</w:t>
      </w:r>
    </w:p>
    <w:p w14:paraId="0000009E" w14:textId="77777777" w:rsidR="00011A06" w:rsidRPr="00EF6B1F" w:rsidRDefault="00011A06">
      <w:pPr>
        <w:tabs>
          <w:tab w:val="left" w:pos="1476"/>
        </w:tabs>
        <w:spacing w:after="0" w:line="240" w:lineRule="auto"/>
        <w:ind w:left="1417"/>
        <w:jc w:val="both"/>
        <w:rPr>
          <w:rFonts w:ascii="Arial" w:eastAsia="Times New Roman" w:hAnsi="Arial" w:cs="Arial"/>
          <w:sz w:val="20"/>
          <w:szCs w:val="20"/>
        </w:rPr>
      </w:pPr>
    </w:p>
    <w:p w14:paraId="0000009F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ZÁVĚREČNÁ USTANOVENÍ</w:t>
      </w:r>
    </w:p>
    <w:p w14:paraId="000000A0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A1" w14:textId="77777777" w:rsidR="00011A06" w:rsidRPr="00EF6B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Tato smlouva a veškeré vztahy z ní vyplývající se řídí právem České republiky, zejména příslušnými ustanoveními občanského zákoníku. Veškeré spory mezi smluvními stranami vzniklé z této smlouvy nebo v souvislosti s ní, budou řešeny, pokud možno, smírně. Nebude-li smírného řešení dosaženo, budou spory řešeny v soudním řízení. Smluvní strany výslovně sjednávají pro případné spory z této smlouvy místní příslušnost soudu věcně příslušného v prvním stupni se sídlem v Českých Budějovicích, a to Okresní soud v Českých Budějovicích nebo Krajský soud v Českých Budějovicích.</w:t>
      </w:r>
    </w:p>
    <w:p w14:paraId="000000A2" w14:textId="77777777" w:rsidR="00011A06" w:rsidRPr="00EF6B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bere na vědomí, že objednatel je právnickou osobou, která je povinna uveřejnit tuto smlouvu v souladu se zákonem č. 340/2015 Sb., o zvláštních podmínkách účinnosti některých smluv, uveřejňování těchto smluv a o registru smluv (zákon o registru smluv), v platném znění (dále také jen „ZRS“), v registru smluv (dále také jen „Registr smluv“). Smluvní strany souhlasí s uveřejněním této smlouvy v Registru smluv plném znění. Smluvní strany se dohodly, že tuto smlouvu uveřejní v Registru smluv objednatel. Smluvní strany se dále dohodly, že jakékoliv opravy uveřejnění této smlouvy či metadat dle ZRS v Registru smluv bude provádět pouze objednatel. Vztahuje-li se na tuto smlouvu některá z výjimek z povinnosti uveřejnění této smlouvy nebo její části dle § 3 ZRS, pak tato smlouva nebude uveřejněna v Registru žádnou ze smluvních stran.</w:t>
      </w:r>
    </w:p>
    <w:p w14:paraId="000000A3" w14:textId="77777777" w:rsidR="00011A06" w:rsidRPr="00EF6B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výslovně souhlasí se zveřejněním této smlouvy včetně jejích dodatků v souladu s povinnostmi objednatele podle platných právních předpisů (zejména dle zákonů: č. 106/1999 Sb., v platném znění; č. 134/2016 Sb., v platném znění; č. 340/2015 Sb., v platném znění). Poskytovatel zároveň prohlašuje, že žádné ustanovení této smlouvy nepodléhá jeho obchodnímu tajemství a znění smlouvy lze v zákonem stanoveném rozsahu zveřejnit.</w:t>
      </w:r>
    </w:p>
    <w:p w14:paraId="000000A4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je podle ustanovení § 2 písm. e) zákona č. 320/2001 Sb., o finanční kontrole ve veřejné správě a o změně některých zákonů, v platném znění, osobou povinnou spolupůsobit při výkonu finanční kontroly prováděné v souvislosti s úhradou zboží nebo služeb z veřejných výdajů. Poskytovatel je povinen řádně uchovávat veškerou dokumentaci související s realizací Výstupu po dobu 10 let ode dne ukončení a vypořádání práv a povinností dle této smlouvy.</w:t>
      </w:r>
    </w:p>
    <w:p w14:paraId="000000A5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Tato smlouva může být doplňována nebo měněna pouze písemnými oboustranně podepsanými číslovanými dodatky. </w:t>
      </w:r>
    </w:p>
    <w:p w14:paraId="000000A6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Písemnosti mezi stranami této smlouvy, s jejichž obsahem je spojen vznik, změna nebo zánik práv a povinností upravených touto smlouvou (zejména odstoupení od smlouvy) se doručují osobně nebo datovou schránkou nebo prostřednictvím služby </w:t>
      </w:r>
      <w:proofErr w:type="spellStart"/>
      <w:proofErr w:type="gramStart"/>
      <w:r w:rsidRPr="00EF6B1F">
        <w:rPr>
          <w:rFonts w:ascii="Arial" w:eastAsia="Times New Roman" w:hAnsi="Arial" w:cs="Arial"/>
          <w:sz w:val="20"/>
          <w:szCs w:val="20"/>
        </w:rPr>
        <w:t>docu.sign</w:t>
      </w:r>
      <w:proofErr w:type="spellEnd"/>
      <w:proofErr w:type="gramEnd"/>
      <w:r w:rsidRPr="00EF6B1F">
        <w:rPr>
          <w:rFonts w:ascii="Arial" w:eastAsia="Times New Roman" w:hAnsi="Arial" w:cs="Arial"/>
          <w:sz w:val="20"/>
          <w:szCs w:val="20"/>
        </w:rPr>
        <w:t xml:space="preserve">, není-li v této smlouvě stanoveno jinak. </w:t>
      </w:r>
    </w:p>
    <w:p w14:paraId="000000A7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Každá smluvní strana oznámí bez zbytečného odkladu druhé smluvní straně jakékoliv změny svých kontaktních osob a jakoukoliv změnu své doručovací adresy, jakož i sídla.</w:t>
      </w:r>
    </w:p>
    <w:p w14:paraId="000000A8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Tato smlouva je vyhotovena ve 2 stejnopisech, z nichž každý bude považován za originál. Každá smluvní strana obdrží 1 stejnopis. </w:t>
      </w:r>
    </w:p>
    <w:p w14:paraId="000000A9" w14:textId="76DD1D78" w:rsidR="00011A06" w:rsidRPr="00EF6B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Smluvní strany souhlasí, že smlouva může být podepsána elektronicky za použití elektronického podpisu </w:t>
      </w:r>
      <w:proofErr w:type="spellStart"/>
      <w:r w:rsidR="00807170">
        <w:rPr>
          <w:rFonts w:ascii="Arial" w:eastAsia="Times New Roman" w:hAnsi="Arial" w:cs="Arial"/>
          <w:sz w:val="20"/>
          <w:szCs w:val="20"/>
        </w:rPr>
        <w:t>D</w:t>
      </w:r>
      <w:r w:rsidRPr="00EF6B1F">
        <w:rPr>
          <w:rFonts w:ascii="Arial" w:eastAsia="Times New Roman" w:hAnsi="Arial" w:cs="Arial"/>
          <w:sz w:val="20"/>
          <w:szCs w:val="20"/>
        </w:rPr>
        <w:t>ocu.sign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>, jehož licencí objednatel disponuje.</w:t>
      </w:r>
    </w:p>
    <w:p w14:paraId="000000AA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lastRenderedPageBreak/>
        <w:t>Na důkaz toho, že smluvní strany s obsahem této smlouvy souhlasí, rozumí ji a zavazují se k jejímu plnění, připojují své podpisy a prohlašují, že tato rámcové smlouva byla uzavřena podle jejich svobodné a vážné vůle prosté tísně.</w:t>
      </w:r>
    </w:p>
    <w:p w14:paraId="000000AB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000000AC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AD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AE" w14:textId="52DD8BD2" w:rsidR="00011A06" w:rsidRPr="00EF6B1F" w:rsidRDefault="0000000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Českých Budějovicích</w:t>
      </w:r>
    </w:p>
    <w:p w14:paraId="000000AF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B0" w14:textId="77777777" w:rsidR="00011A06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69D45FB" w14:textId="77777777" w:rsidR="00176E89" w:rsidRDefault="00176E8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5927C29" w14:textId="77777777" w:rsidR="00176E89" w:rsidRPr="00EF6B1F" w:rsidRDefault="00176E8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B1" w14:textId="77777777" w:rsidR="00011A06" w:rsidRPr="00EF6B1F" w:rsidRDefault="0000000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7653DA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………………………………………</w:t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7653DA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………………………………………</w:t>
      </w:r>
    </w:p>
    <w:p w14:paraId="000000B2" w14:textId="24A9A6F4" w:rsidR="00011A06" w:rsidRPr="00EF6B1F" w:rsidRDefault="00000000">
      <w:pPr>
        <w:tabs>
          <w:tab w:val="left" w:pos="156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     Poskytovatel</w:t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  <w:t xml:space="preserve">                  </w:t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  <w:t xml:space="preserve">Objednatel České Budějovice - </w:t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  <w:t xml:space="preserve">                           </w:t>
      </w:r>
      <w:r w:rsidR="00176E89">
        <w:rPr>
          <w:rFonts w:ascii="Arial" w:eastAsia="Times New Roman" w:hAnsi="Arial" w:cs="Arial"/>
          <w:sz w:val="20"/>
          <w:szCs w:val="20"/>
        </w:rPr>
        <w:t xml:space="preserve">                  </w:t>
      </w:r>
      <w:r w:rsidRPr="00EF6B1F">
        <w:rPr>
          <w:rFonts w:ascii="Arial" w:eastAsia="Times New Roman" w:hAnsi="Arial" w:cs="Arial"/>
          <w:sz w:val="20"/>
          <w:szCs w:val="20"/>
        </w:rPr>
        <w:t>Evropské hlavní město kultury</w:t>
      </w:r>
      <w:r w:rsidR="00176E89">
        <w:rPr>
          <w:rFonts w:ascii="Arial" w:eastAsia="Times New Roman" w:hAnsi="Arial" w:cs="Arial"/>
          <w:sz w:val="20"/>
          <w:szCs w:val="20"/>
        </w:rPr>
        <w:t xml:space="preserve"> 20</w:t>
      </w:r>
      <w:r w:rsidRPr="00EF6B1F">
        <w:rPr>
          <w:rFonts w:ascii="Arial" w:eastAsia="Times New Roman" w:hAnsi="Arial" w:cs="Arial"/>
          <w:sz w:val="20"/>
          <w:szCs w:val="20"/>
        </w:rPr>
        <w:t>28, z.ú.</w:t>
      </w:r>
    </w:p>
    <w:p w14:paraId="000000B3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B4" w14:textId="77777777" w:rsidR="00011A06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CC00F1A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CA7DDB6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85555BD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7A3641C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2247BC8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7EEAF92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B1A8670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EC6BE57" w14:textId="5E8EC435" w:rsidR="009D0221" w:rsidRDefault="00E8336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Příloha č. 1 – popis </w:t>
      </w:r>
      <w:r w:rsidR="00BF4F98">
        <w:rPr>
          <w:rFonts w:ascii="Arial" w:eastAsia="Times New Roman" w:hAnsi="Arial" w:cs="Arial"/>
          <w:sz w:val="20"/>
          <w:szCs w:val="20"/>
        </w:rPr>
        <w:t>výstupu</w:t>
      </w:r>
    </w:p>
    <w:p w14:paraId="110FD185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283B24F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1D8D178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3FB230F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848DF6A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5F0BAA7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06297CD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5BDD6B9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D7E9B02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D3AF59B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B47D6D2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2E0ED13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0C386F1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E3AE068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990E8DF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3C2A396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7091F24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6C6806D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91205D4" w14:textId="77777777" w:rsidR="00F55201" w:rsidRDefault="00F5520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D7246FC" w14:textId="77777777" w:rsidR="00F55201" w:rsidRDefault="00F5520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8FF666E" w14:textId="77777777" w:rsidR="00F55201" w:rsidRDefault="00F5520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77C73D3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4C57EA7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1C08E5F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2BF5B71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453F630" w14:textId="77777777" w:rsidR="00E8336C" w:rsidRDefault="00E8336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E1A4F03" w14:textId="77777777" w:rsidR="00E8336C" w:rsidRDefault="00E8336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9DE42F4" w14:textId="77777777" w:rsidR="005B24A4" w:rsidRDefault="005B24A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B68968A" w14:textId="77777777" w:rsidR="005B24A4" w:rsidRDefault="005B24A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4350AED" w14:textId="77777777" w:rsidR="005B24A4" w:rsidRDefault="005B24A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42D3C27" w14:textId="77777777" w:rsidR="005B24A4" w:rsidRDefault="005B24A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B1641BC" w14:textId="77777777" w:rsidR="005B24A4" w:rsidRDefault="005B24A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838380F" w14:textId="77777777" w:rsidR="005B24A4" w:rsidRDefault="005B24A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63F89AD" w14:textId="77777777" w:rsidR="005B24A4" w:rsidRDefault="005B24A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AC9224C" w14:textId="77777777" w:rsidR="00E8336C" w:rsidRDefault="00E8336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8870BAE" w14:textId="77777777" w:rsidR="00176E89" w:rsidRDefault="00176E8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B3C6CBD" w14:textId="745EA8A5" w:rsidR="00176E89" w:rsidRDefault="00176E8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9D0221">
        <w:rPr>
          <w:rFonts w:ascii="Arial" w:eastAsia="Times New Roman" w:hAnsi="Arial" w:cs="Arial"/>
          <w:b/>
          <w:bCs/>
          <w:sz w:val="20"/>
          <w:szCs w:val="20"/>
        </w:rPr>
        <w:lastRenderedPageBreak/>
        <w:t>Příloha č. 1</w:t>
      </w:r>
    </w:p>
    <w:p w14:paraId="19FD832C" w14:textId="77777777" w:rsidR="00E8336C" w:rsidRDefault="00E8336C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90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5"/>
        <w:gridCol w:w="2302"/>
        <w:gridCol w:w="2618"/>
        <w:gridCol w:w="1431"/>
      </w:tblGrid>
      <w:tr w:rsidR="00BF4F98" w:rsidRPr="00BF4F98" w14:paraId="19F00060" w14:textId="77777777" w:rsidTr="00BF4F98">
        <w:trPr>
          <w:trHeight w:val="6763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6C3A079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sz w:val="20"/>
                <w:szCs w:val="20"/>
              </w:rPr>
              <w:t>Na základě smlouvy bude realizován dvoudenní multižánrový festival PLUJ, který proběhne v prostorách Alšovy jihočeské galerie (</w:t>
            </w:r>
            <w:proofErr w:type="spellStart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>Wortnerův</w:t>
            </w:r>
            <w:proofErr w:type="spellEnd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 xml:space="preserve"> dům) ve dnech 13. a 14. 6. 2025. 13. 6. 2025 | 15:00 - 21:30 hodin; 14. 6. 2025 | 9:30 - 22:00 hodin</w:t>
            </w:r>
            <w:r w:rsidRPr="00BF4F98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Pr="00BF4F98">
              <w:rPr>
                <w:rFonts w:ascii="Arial" w:eastAsia="Times New Roman" w:hAnsi="Arial" w:cs="Arial"/>
                <w:sz w:val="20"/>
                <w:szCs w:val="20"/>
              </w:rPr>
              <w:br/>
              <w:t>Pluj je otevřená platforma, při které se setkají (nejen mladí) tvůrci, kreativní přístupy a myšlenkové principy. Akce je oslavou každodenní kulturní potřeby, kultivace a vzájemného sdílení zkušeností. Odkazujeme se k myšlence “kolektivního domu”, který dokáže nabídnout širokou škálu aktivit. Společně zvýšíme koncentraci dynamické energie. Primárně jde o nenucenou radost. Plout po i proti proudu. Chvíli být říčkou a chvíli divokým vodopádem.</w:t>
            </w:r>
            <w:r w:rsidRPr="00BF4F98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Pr="00BF4F98">
              <w:rPr>
                <w:rFonts w:ascii="Arial" w:eastAsia="Times New Roman" w:hAnsi="Arial" w:cs="Arial"/>
                <w:sz w:val="20"/>
                <w:szCs w:val="20"/>
              </w:rPr>
              <w:br/>
              <w:t xml:space="preserve">Dvoudenní multižánrový festival nabídne prezentaci studentských děl v netradičním pojetí. Doprovodný program se bude odehrávat v celém prostoru </w:t>
            </w:r>
            <w:proofErr w:type="spellStart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>Wortnerova</w:t>
            </w:r>
            <w:proofErr w:type="spellEnd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gramStart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>doma - na</w:t>
            </w:r>
            <w:proofErr w:type="gramEnd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 xml:space="preserve"> dvorku budou workshopy, koncerty a spolu s Hradební ul. nabídnou odpočinkovou </w:t>
            </w:r>
            <w:proofErr w:type="spellStart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>relax</w:t>
            </w:r>
            <w:proofErr w:type="spellEnd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 xml:space="preserve"> zónu. V kinosále budou probíhat přednášky, debaty a projekce. Na střešní terase autorská čtení a performance. V celém objektu </w:t>
            </w:r>
            <w:proofErr w:type="spellStart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>Wortnerova</w:t>
            </w:r>
            <w:proofErr w:type="spellEnd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 xml:space="preserve"> domu bude mnoho k vidění. Kromě stálé výstavy Chrámem kruhem strání ze sbírek AJG bude možné navštívit také novou výstavu </w:t>
            </w:r>
            <w:proofErr w:type="spellStart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>Intersticium</w:t>
            </w:r>
            <w:proofErr w:type="spellEnd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 xml:space="preserve"> Evy Vápenkové. V nevýstavních prostorách se představí spolupráce studentů ze SUPŠ sv. Anežky České v Českém Krumlově a procesuální tvorba studentů ze SUPŠ Bechyně. Svými díly pak program doplní trojice umělkyň Marcela Putnová, Žofie Josefína Žáčková a Natalie </w:t>
            </w:r>
            <w:proofErr w:type="spellStart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>Jeleva</w:t>
            </w:r>
            <w:proofErr w:type="spellEnd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 xml:space="preserve">. Jednotlivá patra galerie rozezní studenti českobudějovické hudební konzervatoře. V půlhodinovém bloku se představí hned několik hudebních souborů napříč prostorem. Projekce studentských krátkometrážních filmů představí tvorbu FAMO Písek. Různé žánry nabídnou průřez ročníky v hodinovém pásmu. </w:t>
            </w:r>
            <w:proofErr w:type="spellStart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>Dj</w:t>
            </w:r>
            <w:proofErr w:type="spellEnd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 xml:space="preserve"> Strejda </w:t>
            </w:r>
            <w:proofErr w:type="spellStart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>Erdja</w:t>
            </w:r>
            <w:proofErr w:type="spellEnd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 xml:space="preserve"> vyrůstal ve světě </w:t>
            </w:r>
            <w:proofErr w:type="spellStart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>streetdance</w:t>
            </w:r>
            <w:proofErr w:type="spellEnd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 xml:space="preserve">. Jeho sety z hip hopu a funku vycházejí z hlubokého propojení s tancem – ví, co tělo potřebuje, protože to sám zažil. Edice básnických debutů mladého </w:t>
            </w:r>
            <w:proofErr w:type="spellStart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>autorstva</w:t>
            </w:r>
            <w:proofErr w:type="spellEnd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 xml:space="preserve">. Výmlat a zpracování hrubého obilí cepy — než bude odesláno do Větrných mlýnů. Intermediální básnické čtení. Hudba, slovo, projekce. Čeština a polština. Několik situací a pomlk, dlouhé molo. Patříme na sebe, jak si nepatříme. Pohled jako záchranný kruh pluje </w:t>
            </w:r>
            <w:proofErr w:type="spellStart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>naokolo</w:t>
            </w:r>
            <w:proofErr w:type="spellEnd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 xml:space="preserve">. Tvorba ikonických plakátů města České Budějovice. Workshop sádrových reliéfů. </w:t>
            </w:r>
            <w:proofErr w:type="spellStart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>Seed</w:t>
            </w:r>
            <w:proofErr w:type="spellEnd"/>
            <w:r w:rsidRPr="00BF4F98">
              <w:rPr>
                <w:rFonts w:ascii="Arial" w:eastAsia="Times New Roman" w:hAnsi="Arial" w:cs="Arial"/>
                <w:sz w:val="20"/>
                <w:szCs w:val="20"/>
              </w:rPr>
              <w:t>-bomb dílna a další workshopy.</w:t>
            </w:r>
          </w:p>
        </w:tc>
      </w:tr>
      <w:tr w:rsidR="00BF4F98" w:rsidRPr="00BF4F98" w14:paraId="6383D91B" w14:textId="77777777" w:rsidTr="00BF4F9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4B221E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Termín realizace: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689811" w14:textId="2CAFF3EF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od 1. 5. do 30. 6.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9E7C60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162B31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BF4F98" w:rsidRPr="00BF4F98" w14:paraId="34381543" w14:textId="77777777" w:rsidTr="00BF4F9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2CC6A3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2. Seznam výstupů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CD2F49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9BD5B7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62B14A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BF4F98" w:rsidRPr="00BF4F98" w14:paraId="536DD679" w14:textId="77777777" w:rsidTr="00BF4F9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9479B6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Aktivita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0E3B2B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Termín dodání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00CAB8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Popis</w:t>
            </w:r>
          </w:p>
        </w:tc>
      </w:tr>
      <w:tr w:rsidR="00BF4F98" w:rsidRPr="00BF4F98" w14:paraId="31D9F2F2" w14:textId="77777777" w:rsidTr="00BF4F9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C9D3CC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PLUJ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CF0BE7" w14:textId="08B2BABF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15.6.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608921C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viz výše</w:t>
            </w:r>
          </w:p>
        </w:tc>
      </w:tr>
      <w:tr w:rsidR="00BF4F98" w:rsidRPr="00BF4F98" w14:paraId="7E11C374" w14:textId="77777777" w:rsidTr="00BF4F9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49FF4A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D37766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19862C3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BF4F98" w:rsidRPr="00BF4F98" w14:paraId="72118794" w14:textId="77777777" w:rsidTr="00BF4F9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B1D69F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3. Maximální rozpočet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835A97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Celkem vč. DPH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3741FA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Financováno z EHMK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EAD59B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Další zdroje</w:t>
            </w:r>
          </w:p>
        </w:tc>
      </w:tr>
      <w:tr w:rsidR="00BF4F98" w:rsidRPr="00BF4F98" w14:paraId="21A59C2C" w14:textId="77777777" w:rsidTr="00BF4F9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8B24AA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I. Materiálové náklady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0A56D0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B14739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06317E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BF4F98" w:rsidRPr="00BF4F98" w14:paraId="1BE6F0F0" w14:textId="77777777" w:rsidTr="00BF4F9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64FEF3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II. Služby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95AE9B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585397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8B952F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BF4F98" w:rsidRPr="00BF4F98" w14:paraId="19C718D6" w14:textId="77777777" w:rsidTr="00BF4F9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B5D7E5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III. Osobní náklady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282237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B57066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A5B96B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BF4F98" w:rsidRPr="00BF4F98" w14:paraId="01C87C19" w14:textId="77777777" w:rsidTr="00BF4F9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1090DA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91BD22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119533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9582D2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BF4F98" w:rsidRPr="00BF4F98" w14:paraId="1C6C096B" w14:textId="77777777" w:rsidTr="00BF4F9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4D7B57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816B2F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F9CBDA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0E3DF6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BF4F98" w:rsidRPr="00BF4F98" w14:paraId="513C0822" w14:textId="77777777" w:rsidTr="00BF4F9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B21BDE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Honoráře vystupujícím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E4173A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gramStart"/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64.000,-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5BBE0B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96B21F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BF4F98" w:rsidRPr="00BF4F98" w14:paraId="5A261B3D" w14:textId="77777777" w:rsidTr="00BF4F9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10D506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Technika + materiál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C90466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gramStart"/>
            <w:r w:rsidRPr="00BF4F9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16.000,-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BA7FE4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C92891" w14:textId="77777777" w:rsidR="00BF4F98" w:rsidRPr="00BF4F98" w:rsidRDefault="00BF4F98" w:rsidP="00BF4F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14:paraId="3F17556D" w14:textId="77777777" w:rsidR="00BF4F98" w:rsidRDefault="00BF4F98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sectPr w:rsidR="00BF4F9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0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F5140" w14:textId="77777777" w:rsidR="009D21EC" w:rsidRDefault="009D21EC">
      <w:pPr>
        <w:spacing w:after="0" w:line="240" w:lineRule="auto"/>
      </w:pPr>
      <w:r>
        <w:separator/>
      </w:r>
    </w:p>
  </w:endnote>
  <w:endnote w:type="continuationSeparator" w:id="0">
    <w:p w14:paraId="6C5C4E8D" w14:textId="77777777" w:rsidR="009D21EC" w:rsidRDefault="009D2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90CE727-DBA9-4042-A57B-D59999242BD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B3DF993-6745-4DF5-B387-DAADDA0DB573}"/>
    <w:embedBold r:id="rId3" w:fontKey="{92D292A3-0A1F-44F8-835D-FAA230D68E2A}"/>
    <w:embedItalic r:id="rId4" w:fontKey="{4F788730-3629-4A0A-B37C-499456873DEC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7293A58B-451E-49DE-BE74-864F151807BA}"/>
    <w:embedItalic r:id="rId6" w:fontKey="{A9C7CB87-9602-496A-A714-00F6DA91DB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87F9BE66-7475-4154-8069-63C900540C9D}"/>
    <w:embedItalic r:id="rId8" w:fontKey="{AEB196CD-9C25-4B2C-8D2D-33FB68283F5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BF2BA336-B8F8-4ACA-A9D2-588EF1B339B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350E4EDE-ABB8-4A67-B0E7-D00A6F87D1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8" w14:textId="663BC112" w:rsidR="00011A06" w:rsidRDefault="00000000">
    <w:r>
      <w:fldChar w:fldCharType="begin"/>
    </w:r>
    <w:r>
      <w:instrText>PAGE</w:instrText>
    </w:r>
    <w:r>
      <w:fldChar w:fldCharType="separate"/>
    </w:r>
    <w:r w:rsidR="00967632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9" w14:textId="2CD0EDB3" w:rsidR="00011A06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9676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D12C7" w14:textId="77777777" w:rsidR="009D21EC" w:rsidRDefault="009D21EC">
      <w:pPr>
        <w:spacing w:after="0" w:line="240" w:lineRule="auto"/>
      </w:pPr>
      <w:r>
        <w:separator/>
      </w:r>
    </w:p>
  </w:footnote>
  <w:footnote w:type="continuationSeparator" w:id="0">
    <w:p w14:paraId="2C29A0CD" w14:textId="77777777" w:rsidR="009D21EC" w:rsidRDefault="009D2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5" w14:textId="77777777" w:rsidR="00011A06" w:rsidRDefault="00011A06">
    <w:pPr>
      <w:tabs>
        <w:tab w:val="center" w:pos="4703"/>
        <w:tab w:val="right" w:pos="9406"/>
      </w:tabs>
      <w:spacing w:after="0"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6" w14:textId="77777777" w:rsidR="00011A06" w:rsidRDefault="00011A06">
    <w:pPr>
      <w:tabs>
        <w:tab w:val="center" w:pos="4703"/>
        <w:tab w:val="right" w:pos="9406"/>
      </w:tabs>
      <w:spacing w:after="0" w:line="240" w:lineRule="auto"/>
      <w:jc w:val="center"/>
      <w:rPr>
        <w:sz w:val="24"/>
        <w:szCs w:val="24"/>
      </w:rPr>
    </w:pPr>
  </w:p>
  <w:p w14:paraId="000000B7" w14:textId="77777777" w:rsidR="00011A06" w:rsidRDefault="00000000">
    <w:pPr>
      <w:tabs>
        <w:tab w:val="center" w:pos="4703"/>
        <w:tab w:val="right" w:pos="9406"/>
      </w:tabs>
      <w:spacing w:after="0" w:line="240" w:lineRule="auto"/>
      <w:jc w:val="center"/>
    </w:pPr>
    <w:r>
      <w:rPr>
        <w:noProof/>
        <w:sz w:val="24"/>
        <w:szCs w:val="24"/>
      </w:rPr>
      <w:drawing>
        <wp:inline distT="0" distB="0" distL="0" distR="0" wp14:anchorId="054DC3B2" wp14:editId="135926BC">
          <wp:extent cx="4107527" cy="774296"/>
          <wp:effectExtent l="0" t="0" r="0" b="0"/>
          <wp:docPr id="6" name="image1.png" descr="Obsah obrázku Písmo, snímek obrazovky, Grafika,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snímek obrazovky, Grafika, text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7527" cy="7742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E6E5F"/>
    <w:multiLevelType w:val="multilevel"/>
    <w:tmpl w:val="0BC281E0"/>
    <w:lvl w:ilvl="0">
      <w:start w:val="1"/>
      <w:numFmt w:val="decimal"/>
      <w:lvlText w:val="%1."/>
      <w:lvlJc w:val="left"/>
      <w:pPr>
        <w:ind w:left="644" w:hanging="357"/>
      </w:pPr>
      <w:rPr>
        <w:b/>
      </w:rPr>
    </w:lvl>
    <w:lvl w:ilvl="1">
      <w:start w:val="1"/>
      <w:numFmt w:val="decimal"/>
      <w:lvlText w:val="%2."/>
      <w:lvlJc w:val="left"/>
      <w:pPr>
        <w:ind w:left="1364" w:hanging="360"/>
      </w:p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decimal"/>
      <w:lvlText w:val="%5."/>
      <w:lvlJc w:val="left"/>
      <w:pPr>
        <w:ind w:left="3524" w:hanging="360"/>
      </w:pPr>
    </w:lvl>
    <w:lvl w:ilvl="5">
      <w:start w:val="1"/>
      <w:numFmt w:val="decimal"/>
      <w:lvlText w:val="%6."/>
      <w:lvlJc w:val="left"/>
      <w:pPr>
        <w:ind w:left="4244" w:hanging="36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decimal"/>
      <w:lvlText w:val="%8."/>
      <w:lvlJc w:val="left"/>
      <w:pPr>
        <w:ind w:left="5684" w:hanging="360"/>
      </w:pPr>
    </w:lvl>
    <w:lvl w:ilvl="8">
      <w:start w:val="1"/>
      <w:numFmt w:val="decimal"/>
      <w:lvlText w:val="%9."/>
      <w:lvlJc w:val="left"/>
      <w:pPr>
        <w:ind w:left="6404" w:hanging="360"/>
      </w:pPr>
    </w:lvl>
  </w:abstractNum>
  <w:abstractNum w:abstractNumId="1" w15:restartNumberingAfterBreak="0">
    <w:nsid w:val="4B0A1229"/>
    <w:multiLevelType w:val="multilevel"/>
    <w:tmpl w:val="A504FC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7650D"/>
    <w:multiLevelType w:val="multilevel"/>
    <w:tmpl w:val="D8E6B050"/>
    <w:lvl w:ilvl="0">
      <w:numFmt w:val="bullet"/>
      <w:lvlText w:val="-"/>
      <w:lvlJc w:val="left"/>
      <w:pPr>
        <w:ind w:left="1724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4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8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0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4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6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8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77A56F9"/>
    <w:multiLevelType w:val="multilevel"/>
    <w:tmpl w:val="8DA8F230"/>
    <w:lvl w:ilvl="0">
      <w:start w:val="1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390688453">
    <w:abstractNumId w:val="3"/>
  </w:num>
  <w:num w:numId="2" w16cid:durableId="1440105056">
    <w:abstractNumId w:val="1"/>
  </w:num>
  <w:num w:numId="3" w16cid:durableId="1436629050">
    <w:abstractNumId w:val="0"/>
  </w:num>
  <w:num w:numId="4" w16cid:durableId="10133836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A06"/>
    <w:rsid w:val="00011A06"/>
    <w:rsid w:val="0002739D"/>
    <w:rsid w:val="000D2A1F"/>
    <w:rsid w:val="00176E89"/>
    <w:rsid w:val="00205248"/>
    <w:rsid w:val="00255F5B"/>
    <w:rsid w:val="00374724"/>
    <w:rsid w:val="003A6E3C"/>
    <w:rsid w:val="0043134E"/>
    <w:rsid w:val="005B24A4"/>
    <w:rsid w:val="005C6BD0"/>
    <w:rsid w:val="006455F2"/>
    <w:rsid w:val="00661B1B"/>
    <w:rsid w:val="00705770"/>
    <w:rsid w:val="007456CB"/>
    <w:rsid w:val="007653DA"/>
    <w:rsid w:val="00807170"/>
    <w:rsid w:val="00943F9B"/>
    <w:rsid w:val="00967632"/>
    <w:rsid w:val="009B3DDB"/>
    <w:rsid w:val="009D0221"/>
    <w:rsid w:val="009D21EC"/>
    <w:rsid w:val="009D4395"/>
    <w:rsid w:val="009E1526"/>
    <w:rsid w:val="00A0429A"/>
    <w:rsid w:val="00BA0B6E"/>
    <w:rsid w:val="00BA68FD"/>
    <w:rsid w:val="00BF326B"/>
    <w:rsid w:val="00BF4F98"/>
    <w:rsid w:val="00C3268C"/>
    <w:rsid w:val="00C352E5"/>
    <w:rsid w:val="00CA0E51"/>
    <w:rsid w:val="00CA3C63"/>
    <w:rsid w:val="00D710D2"/>
    <w:rsid w:val="00DA001B"/>
    <w:rsid w:val="00E16188"/>
    <w:rsid w:val="00E8336C"/>
    <w:rsid w:val="00E87F92"/>
    <w:rsid w:val="00E958B7"/>
    <w:rsid w:val="00E9639C"/>
    <w:rsid w:val="00EF6B1F"/>
    <w:rsid w:val="00F27B5F"/>
    <w:rsid w:val="00F55201"/>
    <w:rsid w:val="00F6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3A5B"/>
  <w15:docId w15:val="{E820B50C-EA1C-47DA-ACDB-95391973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4407"/>
    <w:rPr>
      <w:lang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rnetovodkaz">
    <w:name w:val="Internetový odkaz"/>
    <w:basedOn w:val="Standardnpsmoodstavce"/>
    <w:uiPriority w:val="99"/>
    <w:rPr>
      <w:rFonts w:cs="Times New Roman"/>
      <w:color w:val="0000FF"/>
      <w:u w:val="single"/>
    </w:rPr>
  </w:style>
  <w:style w:type="character" w:customStyle="1" w:styleId="ListLabel1">
    <w:name w:val="ListLabel 1"/>
    <w:uiPriority w:val="99"/>
    <w:qFormat/>
    <w:rsid w:val="00FA4407"/>
    <w:rPr>
      <w:b/>
    </w:rPr>
  </w:style>
  <w:style w:type="character" w:customStyle="1" w:styleId="ListLabel2">
    <w:name w:val="ListLabel 2"/>
    <w:uiPriority w:val="99"/>
    <w:qFormat/>
    <w:rsid w:val="00FA4407"/>
    <w:rPr>
      <w:sz w:val="20"/>
    </w:rPr>
  </w:style>
  <w:style w:type="character" w:customStyle="1" w:styleId="ListLabel3">
    <w:name w:val="ListLabel 3"/>
    <w:uiPriority w:val="99"/>
    <w:qFormat/>
    <w:rsid w:val="00FA4407"/>
    <w:rPr>
      <w:sz w:val="20"/>
    </w:rPr>
  </w:style>
  <w:style w:type="character" w:customStyle="1" w:styleId="ListLabel4">
    <w:name w:val="ListLabel 4"/>
    <w:uiPriority w:val="99"/>
    <w:qFormat/>
    <w:rsid w:val="00FA4407"/>
    <w:rPr>
      <w:sz w:val="20"/>
    </w:rPr>
  </w:style>
  <w:style w:type="character" w:customStyle="1" w:styleId="ListLabel5">
    <w:name w:val="ListLabel 5"/>
    <w:uiPriority w:val="99"/>
    <w:qFormat/>
    <w:rsid w:val="00FA4407"/>
    <w:rPr>
      <w:sz w:val="20"/>
    </w:rPr>
  </w:style>
  <w:style w:type="character" w:customStyle="1" w:styleId="ListLabel6">
    <w:name w:val="ListLabel 6"/>
    <w:uiPriority w:val="99"/>
    <w:qFormat/>
    <w:rsid w:val="00FA4407"/>
    <w:rPr>
      <w:sz w:val="20"/>
    </w:rPr>
  </w:style>
  <w:style w:type="character" w:customStyle="1" w:styleId="ListLabel7">
    <w:name w:val="ListLabel 7"/>
    <w:uiPriority w:val="99"/>
    <w:qFormat/>
    <w:rsid w:val="00FA4407"/>
    <w:rPr>
      <w:sz w:val="20"/>
    </w:rPr>
  </w:style>
  <w:style w:type="character" w:customStyle="1" w:styleId="ListLabel8">
    <w:name w:val="ListLabel 8"/>
    <w:uiPriority w:val="99"/>
    <w:qFormat/>
    <w:rsid w:val="00FA4407"/>
    <w:rPr>
      <w:sz w:val="20"/>
    </w:rPr>
  </w:style>
  <w:style w:type="character" w:customStyle="1" w:styleId="ListLabel9">
    <w:name w:val="ListLabel 9"/>
    <w:uiPriority w:val="99"/>
    <w:qFormat/>
    <w:rsid w:val="00FA4407"/>
    <w:rPr>
      <w:sz w:val="20"/>
    </w:rPr>
  </w:style>
  <w:style w:type="character" w:customStyle="1" w:styleId="ListLabel10">
    <w:name w:val="ListLabel 10"/>
    <w:uiPriority w:val="99"/>
    <w:qFormat/>
    <w:rsid w:val="00FA4407"/>
    <w:rPr>
      <w:sz w:val="20"/>
    </w:rPr>
  </w:style>
  <w:style w:type="character" w:customStyle="1" w:styleId="ListLabel11">
    <w:name w:val="ListLabel 11"/>
    <w:uiPriority w:val="99"/>
    <w:qFormat/>
    <w:rsid w:val="00FA4407"/>
    <w:rPr>
      <w:sz w:val="20"/>
    </w:rPr>
  </w:style>
  <w:style w:type="character" w:customStyle="1" w:styleId="ListLabel12">
    <w:name w:val="ListLabel 12"/>
    <w:uiPriority w:val="99"/>
    <w:qFormat/>
    <w:rsid w:val="00FA4407"/>
    <w:rPr>
      <w:sz w:val="20"/>
    </w:rPr>
  </w:style>
  <w:style w:type="character" w:customStyle="1" w:styleId="ListLabel13">
    <w:name w:val="ListLabel 13"/>
    <w:uiPriority w:val="99"/>
    <w:qFormat/>
    <w:rsid w:val="00FA4407"/>
    <w:rPr>
      <w:sz w:val="20"/>
    </w:rPr>
  </w:style>
  <w:style w:type="character" w:customStyle="1" w:styleId="ListLabel14">
    <w:name w:val="ListLabel 14"/>
    <w:uiPriority w:val="99"/>
    <w:qFormat/>
    <w:rsid w:val="00FA4407"/>
    <w:rPr>
      <w:sz w:val="20"/>
    </w:rPr>
  </w:style>
  <w:style w:type="character" w:customStyle="1" w:styleId="ListLabel15">
    <w:name w:val="ListLabel 15"/>
    <w:uiPriority w:val="99"/>
    <w:qFormat/>
    <w:rsid w:val="00FA4407"/>
    <w:rPr>
      <w:sz w:val="20"/>
    </w:rPr>
  </w:style>
  <w:style w:type="character" w:customStyle="1" w:styleId="ListLabel16">
    <w:name w:val="ListLabel 16"/>
    <w:uiPriority w:val="99"/>
    <w:qFormat/>
    <w:rsid w:val="00FA4407"/>
    <w:rPr>
      <w:sz w:val="20"/>
    </w:rPr>
  </w:style>
  <w:style w:type="character" w:customStyle="1" w:styleId="ListLabel17">
    <w:name w:val="ListLabel 17"/>
    <w:uiPriority w:val="99"/>
    <w:qFormat/>
    <w:rsid w:val="00FA4407"/>
    <w:rPr>
      <w:sz w:val="20"/>
    </w:rPr>
  </w:style>
  <w:style w:type="character" w:customStyle="1" w:styleId="ListLabel18">
    <w:name w:val="ListLabel 18"/>
    <w:uiPriority w:val="99"/>
    <w:qFormat/>
    <w:rsid w:val="00FA4407"/>
    <w:rPr>
      <w:sz w:val="20"/>
    </w:rPr>
  </w:style>
  <w:style w:type="character" w:customStyle="1" w:styleId="ListLabel19">
    <w:name w:val="ListLabel 19"/>
    <w:uiPriority w:val="99"/>
    <w:qFormat/>
    <w:rsid w:val="00FA4407"/>
    <w:rPr>
      <w:sz w:val="20"/>
    </w:rPr>
  </w:style>
  <w:style w:type="character" w:customStyle="1" w:styleId="ListLabel20">
    <w:name w:val="ListLabel 20"/>
    <w:uiPriority w:val="99"/>
    <w:qFormat/>
    <w:rsid w:val="00FA4407"/>
    <w:rPr>
      <w:sz w:val="20"/>
    </w:rPr>
  </w:style>
  <w:style w:type="character" w:customStyle="1" w:styleId="ListLabel21">
    <w:name w:val="ListLabel 21"/>
    <w:uiPriority w:val="99"/>
    <w:qFormat/>
    <w:rsid w:val="00FA4407"/>
    <w:rPr>
      <w:sz w:val="20"/>
    </w:rPr>
  </w:style>
  <w:style w:type="character" w:customStyle="1" w:styleId="ListLabel22">
    <w:name w:val="ListLabel 22"/>
    <w:uiPriority w:val="99"/>
    <w:qFormat/>
    <w:rsid w:val="00FA4407"/>
    <w:rPr>
      <w:sz w:val="20"/>
    </w:rPr>
  </w:style>
  <w:style w:type="character" w:customStyle="1" w:styleId="ListLabel23">
    <w:name w:val="ListLabel 23"/>
    <w:uiPriority w:val="99"/>
    <w:qFormat/>
    <w:rsid w:val="00FA4407"/>
    <w:rPr>
      <w:sz w:val="20"/>
    </w:rPr>
  </w:style>
  <w:style w:type="character" w:customStyle="1" w:styleId="ListLabel24">
    <w:name w:val="ListLabel 24"/>
    <w:uiPriority w:val="99"/>
    <w:qFormat/>
    <w:rsid w:val="00FA4407"/>
    <w:rPr>
      <w:sz w:val="20"/>
    </w:rPr>
  </w:style>
  <w:style w:type="character" w:customStyle="1" w:styleId="ListLabel25">
    <w:name w:val="ListLabel 25"/>
    <w:uiPriority w:val="99"/>
    <w:qFormat/>
    <w:rsid w:val="00FA4407"/>
    <w:rPr>
      <w:sz w:val="20"/>
    </w:rPr>
  </w:style>
  <w:style w:type="character" w:customStyle="1" w:styleId="ListLabel26">
    <w:name w:val="ListLabel 26"/>
    <w:uiPriority w:val="99"/>
    <w:qFormat/>
    <w:rsid w:val="00FA4407"/>
    <w:rPr>
      <w:sz w:val="20"/>
    </w:rPr>
  </w:style>
  <w:style w:type="character" w:customStyle="1" w:styleId="ListLabel27">
    <w:name w:val="ListLabel 27"/>
    <w:uiPriority w:val="99"/>
    <w:qFormat/>
    <w:rsid w:val="00FA4407"/>
    <w:rPr>
      <w:sz w:val="20"/>
    </w:rPr>
  </w:style>
  <w:style w:type="character" w:customStyle="1" w:styleId="ListLabel28">
    <w:name w:val="ListLabel 28"/>
    <w:uiPriority w:val="99"/>
    <w:qFormat/>
    <w:rsid w:val="00FA4407"/>
    <w:rPr>
      <w:sz w:val="20"/>
    </w:rPr>
  </w:style>
  <w:style w:type="character" w:customStyle="1" w:styleId="ListLabel29">
    <w:name w:val="ListLabel 29"/>
    <w:uiPriority w:val="99"/>
    <w:qFormat/>
    <w:rsid w:val="00FA4407"/>
    <w:rPr>
      <w:b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qFormat/>
    <w:rsid w:val="00640204"/>
    <w:rPr>
      <w:lang w:eastAsia="en-US"/>
    </w:rPr>
  </w:style>
  <w:style w:type="character" w:customStyle="1" w:styleId="ListLabel30">
    <w:name w:val="ListLabel 30"/>
    <w:qFormat/>
    <w:rPr>
      <w:rFonts w:cs="Times New Roman"/>
      <w:b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  <w:b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paragraph" w:customStyle="1" w:styleId="Nadpis">
    <w:name w:val="Nadpis"/>
    <w:basedOn w:val="Normln"/>
    <w:next w:val="Zkladntext"/>
    <w:uiPriority w:val="99"/>
    <w:qFormat/>
    <w:rsid w:val="00FA440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FA4407"/>
    <w:pPr>
      <w:spacing w:after="140" w:line="288" w:lineRule="auto"/>
    </w:pPr>
  </w:style>
  <w:style w:type="paragraph" w:styleId="Seznam">
    <w:name w:val="List"/>
    <w:basedOn w:val="Zkladntext"/>
    <w:uiPriority w:val="99"/>
    <w:rsid w:val="00FA4407"/>
    <w:rPr>
      <w:rFonts w:cs="Mangal"/>
    </w:rPr>
  </w:style>
  <w:style w:type="paragraph" w:styleId="Titulek">
    <w:name w:val="caption"/>
    <w:basedOn w:val="Normln"/>
    <w:uiPriority w:val="99"/>
    <w:qFormat/>
    <w:rsid w:val="00FA440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uiPriority w:val="99"/>
    <w:qFormat/>
    <w:rsid w:val="00FA4407"/>
    <w:pPr>
      <w:suppressLineNumbers/>
    </w:pPr>
    <w:rPr>
      <w:rFonts w:cs="Mangal"/>
    </w:rPr>
  </w:style>
  <w:style w:type="paragraph" w:styleId="Odstavecseseznamem">
    <w:name w:val="List Paragraph"/>
    <w:basedOn w:val="Normln"/>
    <w:uiPriority w:val="99"/>
    <w:qFormat/>
    <w:pPr>
      <w:ind w:left="720"/>
      <w:contextualSpacing/>
    </w:pPr>
  </w:style>
  <w:style w:type="paragraph" w:customStyle="1" w:styleId="text">
    <w:name w:val="text"/>
    <w:basedOn w:val="Zkladntext"/>
    <w:uiPriority w:val="99"/>
    <w:qFormat/>
    <w:rsid w:val="007546BA"/>
    <w:pPr>
      <w:spacing w:before="120" w:after="0" w:line="240" w:lineRule="auto"/>
      <w:jc w:val="both"/>
    </w:pPr>
    <w:rPr>
      <w:rFonts w:ascii="Arial" w:hAnsi="Arial" w:cs="Times New Roman"/>
      <w:color w:val="00000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B0E1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B0E1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0E17"/>
    <w:rPr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0E1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B0E17"/>
    <w:rPr>
      <w:b/>
      <w:bCs/>
      <w:sz w:val="20"/>
      <w:szCs w:val="20"/>
      <w:lang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803F0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03F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2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e.bilkova@budejovice2028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4n17xV3g/I2uI7XE+qWkUgY3/w==">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4071</Words>
  <Characters>24020</Characters>
  <Application>Microsoft Office Word</Application>
  <DocSecurity>0</DocSecurity>
  <Lines>200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JUDr. Petra Nouzová</dc:creator>
  <cp:lastModifiedBy>CB2028 3</cp:lastModifiedBy>
  <cp:revision>3</cp:revision>
  <dcterms:created xsi:type="dcterms:W3CDTF">2025-06-12T12:33:00Z</dcterms:created>
  <dcterms:modified xsi:type="dcterms:W3CDTF">2025-06-12T12:36:00Z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HP</vt:lpwstr>
  </property>
  <property fmtid="{D5CDD505-2E9C-101B-9397-08002B2CF9AE}" pid="4" name="DocSecurity">
    <vt:lpwstr>4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