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91" w:rsidRDefault="007308B1">
      <w:pPr>
        <w:tabs>
          <w:tab w:val="right" w:pos="5958"/>
        </w:tabs>
        <w:spacing w:line="227" w:lineRule="exact"/>
        <w:ind w:left="2664"/>
        <w:rPr>
          <w:rFonts w:ascii="Arial" w:hAnsi="Arial"/>
          <w:b/>
          <w:color w:val="000000"/>
          <w:spacing w:val="-34"/>
          <w:sz w:val="18"/>
          <w:lang w:val="cs-CZ"/>
        </w:rPr>
      </w:pPr>
      <w:r>
        <w:rPr>
          <w:rFonts w:ascii="Arial" w:hAnsi="Arial"/>
          <w:b/>
          <w:color w:val="000000"/>
          <w:spacing w:val="-34"/>
          <w:sz w:val="18"/>
          <w:lang w:val="cs-CZ"/>
        </w:rPr>
        <w:t>V.</w:t>
      </w:r>
      <w:r>
        <w:rPr>
          <w:rFonts w:ascii="Arial" w:hAnsi="Arial"/>
          <w:b/>
          <w:color w:val="000000"/>
          <w:spacing w:val="-34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Práva a povinnosti Zhotovitele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32" w:lineRule="exact"/>
        <w:ind w:hanging="648"/>
        <w:rPr>
          <w:rFonts w:ascii="Tahoma" w:hAnsi="Tahoma"/>
          <w:color w:val="000000"/>
          <w:spacing w:val="7"/>
          <w:sz w:val="17"/>
          <w:lang w:val="cs-CZ"/>
        </w:rPr>
      </w:pPr>
      <w:r>
        <w:rPr>
          <w:rFonts w:ascii="Tahoma" w:hAnsi="Tahoma"/>
          <w:color w:val="000000"/>
          <w:spacing w:val="7"/>
          <w:sz w:val="17"/>
          <w:lang w:val="cs-CZ"/>
        </w:rPr>
        <w:t xml:space="preserve">Zhotovitel se zavazuje zhotovit Dílo v souladu s předmětem nabídky a podmínkami zadávací </w:t>
      </w:r>
      <w:r>
        <w:rPr>
          <w:rFonts w:ascii="Tahoma" w:hAnsi="Tahoma"/>
          <w:color w:val="000000"/>
          <w:spacing w:val="10"/>
          <w:sz w:val="17"/>
          <w:lang w:val="cs-CZ"/>
        </w:rPr>
        <w:t>dokumentace.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54" w:lineRule="exact"/>
        <w:ind w:hanging="648"/>
        <w:rPr>
          <w:rFonts w:ascii="Tahoma" w:hAnsi="Tahoma"/>
          <w:color w:val="000000"/>
          <w:spacing w:val="11"/>
          <w:sz w:val="17"/>
          <w:lang w:val="cs-CZ"/>
        </w:rPr>
      </w:pPr>
      <w:r>
        <w:rPr>
          <w:rFonts w:ascii="Tahoma" w:hAnsi="Tahoma"/>
          <w:color w:val="000000"/>
          <w:spacing w:val="11"/>
          <w:sz w:val="17"/>
          <w:lang w:val="cs-CZ"/>
        </w:rPr>
        <w:t>Zhotovitel je povinen poskytnout pl</w:t>
      </w:r>
      <w:r>
        <w:rPr>
          <w:rFonts w:ascii="Tahoma" w:hAnsi="Tahoma"/>
          <w:color w:val="000000"/>
          <w:spacing w:val="11"/>
          <w:sz w:val="17"/>
          <w:lang w:val="cs-CZ"/>
        </w:rPr>
        <w:t xml:space="preserve">nění na svůj náklad a nebezpečí a Dílo předat Objednateli </w:t>
      </w:r>
      <w:r>
        <w:rPr>
          <w:rFonts w:ascii="Tahoma" w:hAnsi="Tahoma"/>
          <w:color w:val="000000"/>
          <w:spacing w:val="10"/>
          <w:sz w:val="17"/>
          <w:lang w:val="cs-CZ"/>
        </w:rPr>
        <w:t>ve sjednaném termínu. O předání Díla sepíší Smluvní strany předávací protokol.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61" w:lineRule="exact"/>
        <w:ind w:hanging="648"/>
        <w:jc w:val="both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 xml:space="preserve">Zhotovitel odpovídá za vady dodaného Díla v době předání. Prokazatelné vady je povinen 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bezplatně odstranit bez zbytečného odkladu ve lhůtě přiměřené charakteru zjištěné závady, </w:t>
      </w:r>
      <w:r>
        <w:rPr>
          <w:rFonts w:ascii="Tahoma" w:hAnsi="Tahoma"/>
          <w:color w:val="000000"/>
          <w:spacing w:val="10"/>
          <w:sz w:val="17"/>
          <w:lang w:val="cs-CZ"/>
        </w:rPr>
        <w:t>nejpozději však do 30 kalendářních dnů.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53" w:lineRule="exact"/>
        <w:ind w:hanging="648"/>
        <w:rPr>
          <w:rFonts w:ascii="Tahoma" w:hAnsi="Tahoma"/>
          <w:color w:val="000000"/>
          <w:spacing w:val="8"/>
          <w:sz w:val="17"/>
          <w:lang w:val="cs-CZ"/>
        </w:rPr>
      </w:pPr>
      <w:r>
        <w:rPr>
          <w:rFonts w:ascii="Tahoma" w:hAnsi="Tahoma"/>
          <w:color w:val="000000"/>
          <w:spacing w:val="8"/>
          <w:sz w:val="17"/>
          <w:lang w:val="cs-CZ"/>
        </w:rPr>
        <w:t xml:space="preserve">Nebude-li možné odstranit závadu do 30 kalendářních dnů, poskytne Zhotovitel Objednateli </w:t>
      </w:r>
      <w:r>
        <w:rPr>
          <w:rFonts w:ascii="Tahoma" w:hAnsi="Tahoma"/>
          <w:color w:val="000000"/>
          <w:spacing w:val="10"/>
          <w:sz w:val="17"/>
          <w:lang w:val="cs-CZ"/>
        </w:rPr>
        <w:t>přiměřenou slevu z ceny díla.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70" w:lineRule="exact"/>
        <w:ind w:hanging="648"/>
        <w:jc w:val="both"/>
        <w:rPr>
          <w:rFonts w:ascii="Tahoma" w:hAnsi="Tahoma"/>
          <w:color w:val="000000"/>
          <w:spacing w:val="12"/>
          <w:sz w:val="17"/>
          <w:lang w:val="cs-CZ"/>
        </w:rPr>
      </w:pPr>
      <w:r>
        <w:rPr>
          <w:rFonts w:ascii="Tahoma" w:hAnsi="Tahoma"/>
          <w:color w:val="000000"/>
          <w:spacing w:val="12"/>
          <w:sz w:val="17"/>
          <w:lang w:val="cs-CZ"/>
        </w:rPr>
        <w:t xml:space="preserve">Zhotovitel je povinen dodat Dílo se všemi náležitými dokumenty potřebnými k převzetí a </w:t>
      </w:r>
      <w:r>
        <w:rPr>
          <w:rFonts w:ascii="Tahoma" w:hAnsi="Tahoma"/>
          <w:color w:val="000000"/>
          <w:spacing w:val="15"/>
          <w:sz w:val="17"/>
          <w:lang w:val="cs-CZ"/>
        </w:rPr>
        <w:t xml:space="preserve">užívání Díla, jakož i další dokumenty případně požadované Objednatelem v zadávací </w:t>
      </w:r>
      <w:r>
        <w:rPr>
          <w:rFonts w:ascii="Tahoma" w:hAnsi="Tahoma"/>
          <w:color w:val="000000"/>
          <w:spacing w:val="9"/>
          <w:sz w:val="17"/>
          <w:lang w:val="cs-CZ"/>
        </w:rPr>
        <w:t xml:space="preserve">dokumentaci, pokud nebylo stanoveno jinak. Tyto dokumenty je Zhotovitel povinen dodat 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Objednateli včas tak, aby Objednatel mohl Dílo užívat nebo převzít Dílo v době doručení </w:t>
      </w:r>
      <w:r>
        <w:rPr>
          <w:rFonts w:ascii="Tahoma" w:hAnsi="Tahoma"/>
          <w:color w:val="000000"/>
          <w:spacing w:val="10"/>
          <w:sz w:val="17"/>
          <w:lang w:val="cs-CZ"/>
        </w:rPr>
        <w:t>do místa sjednaného dle této Smlouvy.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72" w:lineRule="exact"/>
        <w:ind w:hanging="648"/>
        <w:jc w:val="both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 xml:space="preserve">Za vady Díla odpovídá Zhotovitel ve smyslu příslušných ustanovení občanského zákoníku. Zhotovitel poskytuje na Dílo záruční dobu v délce 12 měsíců. Tato záruční doba počíná běžet ode dne předání a převzetí Díla. Během 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této záruční doby je Zhotovitel povinen odstranit 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bezplatně závady, které se na Díle vyskytnou během provozu a mají charakter záruční vady. Na tyto vady je Zhotovitel povinen reagovat do 24 hodin po nahlášení vady (48 hodin reakční doba </w:t>
      </w:r>
      <w:r>
        <w:rPr>
          <w:rFonts w:ascii="Tahoma" w:hAnsi="Tahoma"/>
          <w:color w:val="000000"/>
          <w:spacing w:val="10"/>
          <w:sz w:val="17"/>
          <w:lang w:val="cs-CZ"/>
        </w:rPr>
        <w:t>od nahlášení poruch</w:t>
      </w:r>
      <w:r>
        <w:rPr>
          <w:rFonts w:ascii="Tahoma" w:hAnsi="Tahoma"/>
          <w:color w:val="000000"/>
          <w:spacing w:val="10"/>
          <w:sz w:val="17"/>
          <w:lang w:val="cs-CZ"/>
        </w:rPr>
        <w:t>y během volných dnů a svátků), odstranit vadu je povinen v nejbližším možném termínu, nejpozději však do 48 hodin. Záruka se nevztahuje na běžné opotřebení zařízení a na spotřební materiál.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62" w:lineRule="exact"/>
        <w:ind w:hanging="648"/>
        <w:jc w:val="both"/>
        <w:rPr>
          <w:rFonts w:ascii="Tahoma" w:hAnsi="Tahoma"/>
          <w:color w:val="000000"/>
          <w:spacing w:val="6"/>
          <w:sz w:val="17"/>
          <w:lang w:val="cs-CZ"/>
        </w:rPr>
      </w:pPr>
      <w:r>
        <w:rPr>
          <w:rFonts w:ascii="Tahoma" w:hAnsi="Tahoma"/>
          <w:color w:val="000000"/>
          <w:spacing w:val="6"/>
          <w:sz w:val="17"/>
          <w:lang w:val="cs-CZ"/>
        </w:rPr>
        <w:t xml:space="preserve">Záruční doba dle </w:t>
      </w:r>
      <w:proofErr w:type="gramStart"/>
      <w:r>
        <w:rPr>
          <w:rFonts w:ascii="Tahoma" w:hAnsi="Tahoma"/>
          <w:color w:val="000000"/>
          <w:spacing w:val="6"/>
          <w:sz w:val="17"/>
          <w:lang w:val="cs-CZ"/>
        </w:rPr>
        <w:t>odstavce V.6. se</w:t>
      </w:r>
      <w:proofErr w:type="gramEnd"/>
      <w:r>
        <w:rPr>
          <w:rFonts w:ascii="Tahoma" w:hAnsi="Tahoma"/>
          <w:color w:val="000000"/>
          <w:spacing w:val="6"/>
          <w:sz w:val="17"/>
          <w:lang w:val="cs-CZ"/>
        </w:rPr>
        <w:t xml:space="preserve"> nevztahuje na Objednatelem přede</w:t>
      </w:r>
      <w:r>
        <w:rPr>
          <w:rFonts w:ascii="Tahoma" w:hAnsi="Tahoma"/>
          <w:color w:val="000000"/>
          <w:spacing w:val="6"/>
          <w:sz w:val="17"/>
          <w:lang w:val="cs-CZ"/>
        </w:rPr>
        <w:t xml:space="preserve">psané komponenty, mající </w:t>
      </w:r>
      <w:r>
        <w:rPr>
          <w:rFonts w:ascii="Tahoma" w:hAnsi="Tahoma"/>
          <w:color w:val="000000"/>
          <w:spacing w:val="5"/>
          <w:sz w:val="17"/>
          <w:lang w:val="cs-CZ"/>
        </w:rPr>
        <w:t xml:space="preserve">záruční dobu kratší, než je výše uvedená záruční doba. V takových případech platí záruční doba </w:t>
      </w:r>
      <w:r>
        <w:rPr>
          <w:rFonts w:ascii="Tahoma" w:hAnsi="Tahoma"/>
          <w:color w:val="000000"/>
          <w:spacing w:val="11"/>
          <w:sz w:val="17"/>
          <w:lang w:val="cs-CZ"/>
        </w:rPr>
        <w:t>dodavatele jednotlivých komponent.</w:t>
      </w:r>
    </w:p>
    <w:p w:rsidR="00270E91" w:rsidRDefault="007308B1">
      <w:pPr>
        <w:numPr>
          <w:ilvl w:val="0"/>
          <w:numId w:val="1"/>
        </w:numPr>
        <w:tabs>
          <w:tab w:val="clear" w:pos="648"/>
          <w:tab w:val="decimal" w:pos="720"/>
        </w:tabs>
        <w:spacing w:before="144" w:line="267" w:lineRule="exact"/>
        <w:ind w:hanging="648"/>
        <w:jc w:val="both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 xml:space="preserve">Zhotovitel je povinen dodat seznam náhradních dílů, které je třeba drže: skladem v sídle 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Objednatele a dále seznam specifických náhradních dílů, který bude držen skladem v sídle Zhotovitele. Vyskladnění a expedice těchto specifických náhradních dílů musí být možné do 48 </w:t>
      </w:r>
      <w:r>
        <w:rPr>
          <w:rFonts w:ascii="Tahoma" w:hAnsi="Tahoma"/>
          <w:color w:val="000000"/>
          <w:spacing w:val="10"/>
          <w:sz w:val="17"/>
          <w:lang w:val="cs-CZ"/>
        </w:rPr>
        <w:t>hod. od vznesení požadavku od Objednatele.</w:t>
      </w:r>
    </w:p>
    <w:p w:rsidR="00270E91" w:rsidRDefault="007308B1">
      <w:pPr>
        <w:spacing w:before="432" w:line="231" w:lineRule="exact"/>
        <w:ind w:left="3312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>Práva a povinnosti Objednatele</w:t>
      </w:r>
    </w:p>
    <w:p w:rsidR="00270E91" w:rsidRDefault="007308B1">
      <w:pPr>
        <w:numPr>
          <w:ilvl w:val="0"/>
          <w:numId w:val="2"/>
        </w:numPr>
        <w:tabs>
          <w:tab w:val="clear" w:pos="648"/>
          <w:tab w:val="decimal" w:pos="720"/>
        </w:tabs>
        <w:spacing w:before="144" w:line="256" w:lineRule="exact"/>
        <w:ind w:hanging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Objednatel se zavazuje, že Zhotoviteli předloží v termínu sjednaném podklady nezbytné k řádnému provedení sjednaného pl</w:t>
      </w:r>
      <w:r>
        <w:rPr>
          <w:rFonts w:ascii="Tahoma" w:hAnsi="Tahoma"/>
          <w:color w:val="000000"/>
          <w:spacing w:val="10"/>
          <w:sz w:val="17"/>
          <w:lang w:val="cs-CZ"/>
        </w:rPr>
        <w:t xml:space="preserve">nění a další </w:t>
      </w:r>
      <w:bookmarkStart w:id="0" w:name="_GoBack"/>
      <w:bookmarkEnd w:id="0"/>
      <w:r>
        <w:rPr>
          <w:rFonts w:ascii="Tahoma" w:hAnsi="Tahoma"/>
          <w:color w:val="000000"/>
          <w:spacing w:val="10"/>
          <w:sz w:val="17"/>
          <w:lang w:val="cs-CZ"/>
        </w:rPr>
        <w:t>informační údaje podle uvážení.</w:t>
      </w:r>
    </w:p>
    <w:p w:rsidR="00270E91" w:rsidRDefault="007308B1">
      <w:pPr>
        <w:numPr>
          <w:ilvl w:val="0"/>
          <w:numId w:val="2"/>
        </w:numPr>
        <w:tabs>
          <w:tab w:val="clear" w:pos="648"/>
          <w:tab w:val="decimal" w:pos="720"/>
        </w:tabs>
        <w:spacing w:before="144" w:line="256" w:lineRule="exact"/>
        <w:ind w:hanging="648"/>
        <w:rPr>
          <w:rFonts w:ascii="Tahoma" w:hAnsi="Tahoma"/>
          <w:color w:val="000000"/>
          <w:spacing w:val="10"/>
          <w:sz w:val="17"/>
          <w:lang w:val="cs-CZ"/>
        </w:rPr>
      </w:pPr>
      <w:r>
        <w:rPr>
          <w:rFonts w:ascii="Tahoma" w:hAnsi="Tahoma"/>
          <w:color w:val="000000"/>
          <w:spacing w:val="10"/>
          <w:sz w:val="17"/>
          <w:lang w:val="cs-CZ"/>
        </w:rPr>
        <w:t>Objednatel je povinen Dílo od Zhotovitele převzít a zaplatit mu dohodnutou kupní cenu. O pře</w:t>
      </w:r>
      <w:r>
        <w:rPr>
          <w:rFonts w:ascii="Tahoma" w:hAnsi="Tahoma"/>
          <w:color w:val="000000"/>
          <w:spacing w:val="10"/>
          <w:sz w:val="17"/>
          <w:lang w:val="cs-CZ"/>
        </w:rPr>
        <w:t>vzetí Díla Objednatelem od Zhotovitele sepíší Smluvní strany předávací protokol.</w:t>
      </w:r>
    </w:p>
    <w:p w:rsidR="00270E91" w:rsidRDefault="007308B1">
      <w:pPr>
        <w:numPr>
          <w:ilvl w:val="0"/>
          <w:numId w:val="2"/>
        </w:numPr>
        <w:tabs>
          <w:tab w:val="clear" w:pos="648"/>
          <w:tab w:val="decimal" w:pos="720"/>
        </w:tabs>
        <w:spacing w:before="144" w:line="262" w:lineRule="exact"/>
        <w:ind w:hanging="648"/>
        <w:jc w:val="both"/>
        <w:rPr>
          <w:rFonts w:ascii="Tahoma" w:hAnsi="Tahoma"/>
          <w:color w:val="000000"/>
          <w:spacing w:val="9"/>
          <w:sz w:val="17"/>
          <w:lang w:val="cs-CZ"/>
        </w:rPr>
      </w:pPr>
      <w:r>
        <w:rPr>
          <w:rFonts w:ascii="Tahoma" w:hAnsi="Tahoma"/>
          <w:color w:val="000000"/>
          <w:spacing w:val="9"/>
          <w:sz w:val="17"/>
          <w:lang w:val="cs-CZ"/>
        </w:rPr>
        <w:t xml:space="preserve">Objednatel umožní Zhotoviteli v rámci předání Díla, případně odstranění reklamovaných vad </w:t>
      </w:r>
      <w:r>
        <w:rPr>
          <w:rFonts w:ascii="Tahoma" w:hAnsi="Tahoma"/>
          <w:color w:val="000000"/>
          <w:spacing w:val="7"/>
          <w:sz w:val="17"/>
          <w:lang w:val="cs-CZ"/>
        </w:rPr>
        <w:t>přístup do svých prostorů a upozorní prodávajícího na podmínky, za jakých se může v t</w:t>
      </w:r>
      <w:r>
        <w:rPr>
          <w:rFonts w:ascii="Tahoma" w:hAnsi="Tahoma"/>
          <w:color w:val="000000"/>
          <w:spacing w:val="7"/>
          <w:sz w:val="17"/>
          <w:lang w:val="cs-CZ"/>
        </w:rPr>
        <w:t xml:space="preserve">ěchto </w:t>
      </w:r>
      <w:r>
        <w:rPr>
          <w:rFonts w:ascii="Tahoma" w:hAnsi="Tahoma"/>
          <w:color w:val="000000"/>
          <w:spacing w:val="10"/>
          <w:sz w:val="17"/>
          <w:lang w:val="cs-CZ"/>
        </w:rPr>
        <w:t>prostorách pohybovat.</w:t>
      </w:r>
    </w:p>
    <w:sectPr w:rsidR="00270E91">
      <w:pgSz w:w="12240" w:h="15840"/>
      <w:pgMar w:top="1430" w:right="1723" w:bottom="122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47A"/>
    <w:multiLevelType w:val="multilevel"/>
    <w:tmpl w:val="ECF87088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E379F"/>
    <w:multiLevelType w:val="multilevel"/>
    <w:tmpl w:val="F77CE65E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7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E91"/>
    <w:rsid w:val="00270E91"/>
    <w:rsid w:val="007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384"/>
  <w15:docId w15:val="{026A5B0E-AF12-4045-BD59-66D6AFB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3</cp:revision>
  <dcterms:created xsi:type="dcterms:W3CDTF">2025-06-13T08:19:00Z</dcterms:created>
  <dcterms:modified xsi:type="dcterms:W3CDTF">2025-06-13T08:20:00Z</dcterms:modified>
</cp:coreProperties>
</file>