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2CAA7C" w14:textId="77777777" w:rsidR="00C13511" w:rsidRDefault="00C13511" w:rsidP="00634F94">
      <w:pPr>
        <w:ind w:left="360"/>
        <w:jc w:val="center"/>
        <w:rPr>
          <w:b/>
          <w:sz w:val="32"/>
          <w:szCs w:val="32"/>
        </w:rPr>
      </w:pPr>
      <w:r w:rsidRPr="001312BD">
        <w:rPr>
          <w:b/>
          <w:sz w:val="32"/>
          <w:szCs w:val="32"/>
        </w:rPr>
        <w:t>Smlouva o dílo</w:t>
      </w:r>
    </w:p>
    <w:p w14:paraId="6654A2DE" w14:textId="77777777" w:rsidR="007431C6" w:rsidRPr="00032EEA" w:rsidRDefault="007431C6" w:rsidP="007431C6">
      <w:pPr>
        <w:ind w:left="360"/>
        <w:jc w:val="center"/>
        <w:rPr>
          <w:b/>
          <w:sz w:val="28"/>
          <w:szCs w:val="28"/>
        </w:rPr>
      </w:pPr>
    </w:p>
    <w:p w14:paraId="0B93D56E" w14:textId="705E2940" w:rsidR="00602AA3" w:rsidRPr="00A407DF" w:rsidRDefault="00E27806" w:rsidP="00E27806">
      <w:pPr>
        <w:ind w:left="360"/>
        <w:rPr>
          <w:b/>
          <w:bCs/>
          <w:sz w:val="22"/>
          <w:szCs w:val="22"/>
        </w:rPr>
      </w:pPr>
      <w:r>
        <w:rPr>
          <w:b/>
          <w:sz w:val="22"/>
          <w:szCs w:val="22"/>
        </w:rPr>
        <w:t xml:space="preserve">Číslo smlouvy u objednatele: </w:t>
      </w:r>
      <w:r w:rsidR="00A407DF" w:rsidRPr="00A407DF">
        <w:rPr>
          <w:b/>
          <w:bCs/>
          <w:sz w:val="22"/>
          <w:szCs w:val="22"/>
        </w:rPr>
        <w:t>SM/0</w:t>
      </w:r>
      <w:r w:rsidR="00692D93">
        <w:rPr>
          <w:b/>
          <w:bCs/>
          <w:sz w:val="22"/>
          <w:szCs w:val="22"/>
        </w:rPr>
        <w:t>575</w:t>
      </w:r>
      <w:r w:rsidR="00A407DF" w:rsidRPr="00A407DF">
        <w:rPr>
          <w:b/>
          <w:bCs/>
          <w:sz w:val="22"/>
          <w:szCs w:val="22"/>
        </w:rPr>
        <w:t>/2025</w:t>
      </w:r>
    </w:p>
    <w:p w14:paraId="17B4880B" w14:textId="23EAFFDD" w:rsidR="00E27806" w:rsidRPr="001312BD" w:rsidRDefault="00E27806" w:rsidP="00E27806">
      <w:pPr>
        <w:ind w:left="360"/>
        <w:rPr>
          <w:b/>
          <w:sz w:val="22"/>
          <w:szCs w:val="22"/>
        </w:rPr>
      </w:pPr>
      <w:r>
        <w:rPr>
          <w:b/>
          <w:sz w:val="22"/>
          <w:szCs w:val="22"/>
        </w:rPr>
        <w:t xml:space="preserve">Číslo smlouvy u zhotovitele: </w:t>
      </w:r>
    </w:p>
    <w:p w14:paraId="051331A8" w14:textId="77777777" w:rsidR="00C13511" w:rsidRPr="001312BD" w:rsidRDefault="00C13511" w:rsidP="00634F94">
      <w:pPr>
        <w:jc w:val="center"/>
        <w:rPr>
          <w:b/>
          <w:sz w:val="22"/>
          <w:szCs w:val="22"/>
        </w:rPr>
      </w:pPr>
    </w:p>
    <w:p w14:paraId="4C649F58" w14:textId="77777777" w:rsidR="00C13511" w:rsidRPr="001312BD" w:rsidRDefault="00C13511" w:rsidP="00634F94">
      <w:pPr>
        <w:ind w:left="360"/>
        <w:jc w:val="both"/>
        <w:rPr>
          <w:sz w:val="22"/>
          <w:szCs w:val="22"/>
        </w:rPr>
      </w:pPr>
      <w:r w:rsidRPr="001312BD">
        <w:rPr>
          <w:sz w:val="22"/>
          <w:szCs w:val="22"/>
        </w:rPr>
        <w:t xml:space="preserve">uzavřená ve smyslu </w:t>
      </w:r>
      <w:proofErr w:type="spellStart"/>
      <w:r w:rsidRPr="001312BD">
        <w:rPr>
          <w:sz w:val="22"/>
          <w:szCs w:val="22"/>
        </w:rPr>
        <w:t>ust</w:t>
      </w:r>
      <w:proofErr w:type="spellEnd"/>
      <w:r w:rsidRPr="001312BD">
        <w:rPr>
          <w:sz w:val="22"/>
          <w:szCs w:val="22"/>
        </w:rPr>
        <w:t xml:space="preserve">. § </w:t>
      </w:r>
      <w:smartTag w:uri="urn:schemas-microsoft-com:office:smarttags" w:element="metricconverter">
        <w:smartTagPr>
          <w:attr w:name="ProductID" w:val="2586 a"/>
        </w:smartTagPr>
        <w:r w:rsidR="00926C52" w:rsidRPr="001312BD">
          <w:rPr>
            <w:sz w:val="22"/>
            <w:szCs w:val="22"/>
          </w:rPr>
          <w:t>2586</w:t>
        </w:r>
        <w:r w:rsidRPr="001312BD">
          <w:rPr>
            <w:sz w:val="22"/>
            <w:szCs w:val="22"/>
          </w:rPr>
          <w:t xml:space="preserve"> a</w:t>
        </w:r>
      </w:smartTag>
      <w:r w:rsidRPr="001312BD">
        <w:rPr>
          <w:sz w:val="22"/>
          <w:szCs w:val="22"/>
        </w:rPr>
        <w:t xml:space="preserve"> násl. zákona č. </w:t>
      </w:r>
      <w:r w:rsidR="00926C52" w:rsidRPr="001312BD">
        <w:rPr>
          <w:sz w:val="22"/>
          <w:szCs w:val="22"/>
        </w:rPr>
        <w:t>89/2012</w:t>
      </w:r>
      <w:r w:rsidRPr="001312BD">
        <w:rPr>
          <w:sz w:val="22"/>
          <w:szCs w:val="22"/>
        </w:rPr>
        <w:t xml:space="preserve"> Sb.,</w:t>
      </w:r>
      <w:r w:rsidR="00A459D4" w:rsidRPr="001312BD">
        <w:rPr>
          <w:sz w:val="22"/>
          <w:szCs w:val="22"/>
        </w:rPr>
        <w:t xml:space="preserve"> </w:t>
      </w:r>
      <w:r w:rsidR="00926C52" w:rsidRPr="001312BD">
        <w:rPr>
          <w:sz w:val="22"/>
          <w:szCs w:val="22"/>
        </w:rPr>
        <w:t>občanský</w:t>
      </w:r>
      <w:r w:rsidRPr="001312BD">
        <w:rPr>
          <w:sz w:val="22"/>
          <w:szCs w:val="22"/>
        </w:rPr>
        <w:t xml:space="preserve"> zákoník v platném znění, níže uvedeného dne, měsíce a roku mezi těmito smluvními stranami:</w:t>
      </w:r>
    </w:p>
    <w:p w14:paraId="4B41DE57" w14:textId="77777777" w:rsidR="00C13511" w:rsidRPr="001312BD" w:rsidRDefault="00C13511" w:rsidP="00634F94">
      <w:pPr>
        <w:jc w:val="both"/>
        <w:rPr>
          <w:sz w:val="22"/>
          <w:szCs w:val="22"/>
        </w:rPr>
      </w:pPr>
    </w:p>
    <w:p w14:paraId="38FB949C" w14:textId="77777777" w:rsidR="00C13511" w:rsidRPr="001312BD" w:rsidRDefault="00C13511" w:rsidP="00634F94">
      <w:pPr>
        <w:ind w:left="360"/>
        <w:rPr>
          <w:b/>
          <w:sz w:val="22"/>
          <w:szCs w:val="22"/>
        </w:rPr>
      </w:pPr>
      <w:r w:rsidRPr="001312BD">
        <w:rPr>
          <w:b/>
          <w:sz w:val="22"/>
          <w:szCs w:val="22"/>
        </w:rPr>
        <w:t>Objednatel:</w:t>
      </w:r>
      <w:r w:rsidR="00926C52" w:rsidRPr="001312BD">
        <w:rPr>
          <w:b/>
          <w:sz w:val="22"/>
          <w:szCs w:val="22"/>
        </w:rPr>
        <w:tab/>
      </w:r>
      <w:r w:rsidRPr="001312BD">
        <w:rPr>
          <w:b/>
          <w:sz w:val="22"/>
          <w:szCs w:val="22"/>
        </w:rPr>
        <w:t>Město Jindřichův Hradec</w:t>
      </w:r>
    </w:p>
    <w:p w14:paraId="2680F8D1" w14:textId="77777777" w:rsidR="00C13511" w:rsidRPr="001312BD" w:rsidRDefault="00C13511" w:rsidP="00634F94">
      <w:pPr>
        <w:ind w:left="360"/>
        <w:rPr>
          <w:sz w:val="22"/>
          <w:szCs w:val="22"/>
        </w:rPr>
      </w:pPr>
      <w:r w:rsidRPr="001312BD">
        <w:rPr>
          <w:sz w:val="22"/>
          <w:szCs w:val="22"/>
        </w:rPr>
        <w:t>zastoupen:</w:t>
      </w:r>
      <w:r w:rsidR="00926C52" w:rsidRPr="001312BD">
        <w:rPr>
          <w:sz w:val="22"/>
          <w:szCs w:val="22"/>
        </w:rPr>
        <w:tab/>
      </w:r>
      <w:r w:rsidR="00926C52" w:rsidRPr="001312BD">
        <w:rPr>
          <w:sz w:val="22"/>
          <w:szCs w:val="22"/>
        </w:rPr>
        <w:tab/>
      </w:r>
      <w:r w:rsidR="000F7640">
        <w:rPr>
          <w:sz w:val="22"/>
          <w:szCs w:val="22"/>
        </w:rPr>
        <w:t xml:space="preserve">Mgr.  Ing. Michalem Kozárem, MBA, </w:t>
      </w:r>
      <w:r w:rsidR="00D21A3E" w:rsidRPr="00D21A3E">
        <w:rPr>
          <w:sz w:val="22"/>
          <w:szCs w:val="22"/>
        </w:rPr>
        <w:t>starostou města</w:t>
      </w:r>
    </w:p>
    <w:p w14:paraId="3CD64317" w14:textId="77777777" w:rsidR="00C13511" w:rsidRPr="001312BD" w:rsidRDefault="00C13511" w:rsidP="00634F94">
      <w:pPr>
        <w:ind w:left="360"/>
        <w:rPr>
          <w:sz w:val="22"/>
          <w:szCs w:val="22"/>
        </w:rPr>
      </w:pPr>
      <w:r w:rsidRPr="001312BD">
        <w:rPr>
          <w:sz w:val="22"/>
          <w:szCs w:val="22"/>
        </w:rPr>
        <w:t>sídlo:</w:t>
      </w:r>
      <w:r w:rsidR="00926C52" w:rsidRPr="001312BD">
        <w:rPr>
          <w:sz w:val="22"/>
          <w:szCs w:val="22"/>
        </w:rPr>
        <w:tab/>
      </w:r>
      <w:r w:rsidR="00926C52" w:rsidRPr="001312BD">
        <w:rPr>
          <w:sz w:val="22"/>
          <w:szCs w:val="22"/>
        </w:rPr>
        <w:tab/>
      </w:r>
      <w:r w:rsidRPr="001312BD">
        <w:rPr>
          <w:sz w:val="22"/>
          <w:szCs w:val="22"/>
        </w:rPr>
        <w:t>Klášterská 135/II, Jindřichův Hradec</w:t>
      </w:r>
    </w:p>
    <w:p w14:paraId="02D8A90B" w14:textId="77777777" w:rsidR="00C13511" w:rsidRPr="001312BD" w:rsidRDefault="00C13511" w:rsidP="00634F94">
      <w:pPr>
        <w:ind w:left="360"/>
        <w:rPr>
          <w:sz w:val="22"/>
          <w:szCs w:val="22"/>
        </w:rPr>
      </w:pPr>
      <w:r w:rsidRPr="001312BD">
        <w:rPr>
          <w:sz w:val="22"/>
          <w:szCs w:val="22"/>
        </w:rPr>
        <w:t>IČ:</w:t>
      </w:r>
      <w:r w:rsidR="00926C52" w:rsidRPr="001312BD">
        <w:rPr>
          <w:sz w:val="22"/>
          <w:szCs w:val="22"/>
        </w:rPr>
        <w:tab/>
      </w:r>
      <w:r w:rsidR="00926C52" w:rsidRPr="001312BD">
        <w:rPr>
          <w:sz w:val="22"/>
          <w:szCs w:val="22"/>
        </w:rPr>
        <w:tab/>
      </w:r>
      <w:r w:rsidR="00926C52" w:rsidRPr="001312BD">
        <w:rPr>
          <w:sz w:val="22"/>
          <w:szCs w:val="22"/>
        </w:rPr>
        <w:tab/>
      </w:r>
      <w:r w:rsidRPr="001312BD">
        <w:rPr>
          <w:sz w:val="22"/>
          <w:szCs w:val="22"/>
        </w:rPr>
        <w:t>00246875</w:t>
      </w:r>
    </w:p>
    <w:p w14:paraId="4CD9BCBF" w14:textId="77777777" w:rsidR="0075479C" w:rsidRPr="001312BD" w:rsidRDefault="0075479C" w:rsidP="00634F94">
      <w:pPr>
        <w:ind w:left="360"/>
        <w:rPr>
          <w:sz w:val="22"/>
          <w:szCs w:val="22"/>
        </w:rPr>
      </w:pPr>
      <w:r w:rsidRPr="001312BD">
        <w:rPr>
          <w:sz w:val="22"/>
          <w:szCs w:val="22"/>
        </w:rPr>
        <w:t>DIČ</w:t>
      </w:r>
      <w:r w:rsidR="00926C52" w:rsidRPr="001312BD">
        <w:rPr>
          <w:sz w:val="22"/>
          <w:szCs w:val="22"/>
        </w:rPr>
        <w:t>:</w:t>
      </w:r>
      <w:r w:rsidR="00926C52" w:rsidRPr="001312BD">
        <w:rPr>
          <w:sz w:val="22"/>
          <w:szCs w:val="22"/>
        </w:rPr>
        <w:tab/>
      </w:r>
      <w:r w:rsidR="00926C52" w:rsidRPr="001312BD">
        <w:rPr>
          <w:sz w:val="22"/>
          <w:szCs w:val="22"/>
        </w:rPr>
        <w:tab/>
      </w:r>
      <w:r w:rsidRPr="001312BD">
        <w:rPr>
          <w:sz w:val="22"/>
          <w:szCs w:val="22"/>
        </w:rPr>
        <w:t>CZ00246875</w:t>
      </w:r>
    </w:p>
    <w:p w14:paraId="582ADC9B" w14:textId="77777777" w:rsidR="00926C52" w:rsidRPr="001312BD" w:rsidRDefault="00926C52" w:rsidP="00634F94">
      <w:pPr>
        <w:ind w:left="360"/>
        <w:rPr>
          <w:sz w:val="22"/>
          <w:szCs w:val="22"/>
        </w:rPr>
      </w:pPr>
      <w:r w:rsidRPr="001312BD">
        <w:rPr>
          <w:sz w:val="22"/>
          <w:szCs w:val="22"/>
        </w:rPr>
        <w:t>email:</w:t>
      </w:r>
      <w:r w:rsidRPr="001312BD">
        <w:rPr>
          <w:sz w:val="22"/>
          <w:szCs w:val="22"/>
        </w:rPr>
        <w:tab/>
      </w:r>
      <w:r w:rsidRPr="001312BD">
        <w:rPr>
          <w:sz w:val="22"/>
          <w:szCs w:val="22"/>
        </w:rPr>
        <w:tab/>
        <w:t>meu@jh.cz</w:t>
      </w:r>
    </w:p>
    <w:p w14:paraId="7F5E0264" w14:textId="77777777" w:rsidR="00C13511" w:rsidRPr="001312BD" w:rsidRDefault="00C13511" w:rsidP="00634F94">
      <w:pPr>
        <w:ind w:left="360"/>
        <w:rPr>
          <w:sz w:val="22"/>
          <w:szCs w:val="22"/>
        </w:rPr>
      </w:pPr>
      <w:r w:rsidRPr="001312BD">
        <w:rPr>
          <w:sz w:val="22"/>
          <w:szCs w:val="22"/>
        </w:rPr>
        <w:t>bankovní spoje</w:t>
      </w:r>
      <w:r w:rsidR="00926C52" w:rsidRPr="001312BD">
        <w:rPr>
          <w:sz w:val="22"/>
          <w:szCs w:val="22"/>
        </w:rPr>
        <w:t>ní:</w:t>
      </w:r>
      <w:r w:rsidR="00926C52" w:rsidRPr="001312BD">
        <w:rPr>
          <w:sz w:val="22"/>
          <w:szCs w:val="22"/>
        </w:rPr>
        <w:tab/>
      </w:r>
      <w:r w:rsidRPr="001312BD">
        <w:rPr>
          <w:sz w:val="22"/>
          <w:szCs w:val="22"/>
        </w:rPr>
        <w:t xml:space="preserve">Česká spořitelna a.s., </w:t>
      </w:r>
      <w:proofErr w:type="spellStart"/>
      <w:r w:rsidRPr="001312BD">
        <w:rPr>
          <w:sz w:val="22"/>
          <w:szCs w:val="22"/>
        </w:rPr>
        <w:t>č.ú</w:t>
      </w:r>
      <w:proofErr w:type="spellEnd"/>
      <w:r w:rsidRPr="001312BD">
        <w:rPr>
          <w:sz w:val="22"/>
          <w:szCs w:val="22"/>
        </w:rPr>
        <w:t>.: 27-0603140379/0800</w:t>
      </w:r>
    </w:p>
    <w:p w14:paraId="548EBF99" w14:textId="164A7F81" w:rsidR="00C13511" w:rsidRPr="001312BD" w:rsidRDefault="00926C52" w:rsidP="00634F94">
      <w:pPr>
        <w:ind w:left="360"/>
        <w:rPr>
          <w:sz w:val="22"/>
          <w:szCs w:val="22"/>
        </w:rPr>
      </w:pPr>
      <w:r w:rsidRPr="001312BD">
        <w:rPr>
          <w:sz w:val="22"/>
          <w:szCs w:val="22"/>
        </w:rPr>
        <w:t>osoby oprávněné k jednání:</w:t>
      </w:r>
      <w:r w:rsidRPr="001312BD">
        <w:rPr>
          <w:sz w:val="22"/>
          <w:szCs w:val="22"/>
        </w:rPr>
        <w:tab/>
      </w:r>
      <w:r w:rsidRPr="001312BD">
        <w:rPr>
          <w:sz w:val="22"/>
          <w:szCs w:val="22"/>
        </w:rPr>
        <w:tab/>
      </w:r>
      <w:r w:rsidR="00C13511" w:rsidRPr="001312BD">
        <w:rPr>
          <w:sz w:val="22"/>
          <w:szCs w:val="22"/>
        </w:rPr>
        <w:t xml:space="preserve">ve věcech smluvních: </w:t>
      </w:r>
      <w:r w:rsidR="000F7640">
        <w:rPr>
          <w:sz w:val="22"/>
          <w:szCs w:val="22"/>
        </w:rPr>
        <w:t>Mgr.  Ing. Michal Kozár, MBA,</w:t>
      </w:r>
      <w:r w:rsidR="008C5D5A" w:rsidRPr="001312BD">
        <w:rPr>
          <w:sz w:val="22"/>
          <w:szCs w:val="22"/>
        </w:rPr>
        <w:tab/>
      </w:r>
    </w:p>
    <w:p w14:paraId="0359216F" w14:textId="32B7C26A" w:rsidR="00C13511" w:rsidRPr="001312BD" w:rsidRDefault="00C13511" w:rsidP="00634F94">
      <w:pPr>
        <w:ind w:left="2880" w:firstLine="720"/>
        <w:rPr>
          <w:sz w:val="22"/>
          <w:szCs w:val="22"/>
        </w:rPr>
      </w:pPr>
      <w:r w:rsidRPr="001312BD">
        <w:rPr>
          <w:sz w:val="22"/>
          <w:szCs w:val="22"/>
        </w:rPr>
        <w:t>ve věcech technických:</w:t>
      </w:r>
      <w:r w:rsidR="00E27806">
        <w:rPr>
          <w:sz w:val="22"/>
          <w:szCs w:val="22"/>
        </w:rPr>
        <w:t xml:space="preserve"> </w:t>
      </w:r>
      <w:proofErr w:type="spellStart"/>
      <w:r w:rsidR="0031494E">
        <w:rPr>
          <w:sz w:val="22"/>
          <w:szCs w:val="22"/>
        </w:rPr>
        <w:t>xxx</w:t>
      </w:r>
      <w:proofErr w:type="spellEnd"/>
      <w:r w:rsidR="00E27806">
        <w:rPr>
          <w:sz w:val="22"/>
          <w:szCs w:val="22"/>
        </w:rPr>
        <w:t xml:space="preserve"> </w:t>
      </w:r>
      <w:r w:rsidR="008C5D5A" w:rsidRPr="001312BD">
        <w:rPr>
          <w:sz w:val="22"/>
          <w:szCs w:val="22"/>
        </w:rPr>
        <w:tab/>
      </w:r>
      <w:r w:rsidR="00D62399">
        <w:rPr>
          <w:sz w:val="22"/>
          <w:szCs w:val="22"/>
        </w:rPr>
        <w:tab/>
      </w:r>
    </w:p>
    <w:p w14:paraId="4B9E295E" w14:textId="52BC7BE4" w:rsidR="00E27806" w:rsidRDefault="00E27806" w:rsidP="00634F94">
      <w:pPr>
        <w:ind w:left="2880" w:firstLine="720"/>
        <w:rPr>
          <w:sz w:val="22"/>
          <w:szCs w:val="22"/>
        </w:rPr>
      </w:pPr>
      <w:r>
        <w:rPr>
          <w:sz w:val="22"/>
          <w:szCs w:val="22"/>
        </w:rPr>
        <w:t xml:space="preserve">ve věcech realizace díla: </w:t>
      </w:r>
      <w:proofErr w:type="spellStart"/>
      <w:r w:rsidR="0031494E">
        <w:rPr>
          <w:sz w:val="22"/>
          <w:szCs w:val="22"/>
        </w:rPr>
        <w:t>xxx</w:t>
      </w:r>
      <w:proofErr w:type="spellEnd"/>
    </w:p>
    <w:p w14:paraId="49F061AE" w14:textId="77777777" w:rsidR="00356C78" w:rsidRDefault="00356C78" w:rsidP="00634F94">
      <w:pPr>
        <w:ind w:left="2880" w:firstLine="720"/>
        <w:rPr>
          <w:sz w:val="22"/>
          <w:szCs w:val="22"/>
        </w:rPr>
      </w:pPr>
    </w:p>
    <w:p w14:paraId="0D64526E" w14:textId="666193BC" w:rsidR="00C13511" w:rsidRPr="00AA6739" w:rsidRDefault="00C13511" w:rsidP="00634F94">
      <w:pPr>
        <w:ind w:left="2880" w:firstLine="720"/>
        <w:rPr>
          <w:sz w:val="22"/>
          <w:szCs w:val="22"/>
        </w:rPr>
      </w:pPr>
      <w:r w:rsidRPr="001312BD">
        <w:rPr>
          <w:sz w:val="22"/>
          <w:szCs w:val="22"/>
        </w:rPr>
        <w:t>technický dozor objednatele</w:t>
      </w:r>
      <w:r w:rsidR="00936547" w:rsidRPr="001312BD">
        <w:rPr>
          <w:sz w:val="22"/>
          <w:szCs w:val="22"/>
        </w:rPr>
        <w:t xml:space="preserve"> (TDO)</w:t>
      </w:r>
      <w:r w:rsidRPr="001312BD">
        <w:rPr>
          <w:sz w:val="22"/>
          <w:szCs w:val="22"/>
        </w:rPr>
        <w:t>:</w:t>
      </w:r>
      <w:r w:rsidR="00E27806">
        <w:rPr>
          <w:sz w:val="22"/>
          <w:szCs w:val="22"/>
        </w:rPr>
        <w:t xml:space="preserve"> </w:t>
      </w:r>
      <w:r w:rsidR="00AA6739" w:rsidRPr="00AA6739">
        <w:rPr>
          <w:sz w:val="22"/>
          <w:szCs w:val="22"/>
        </w:rPr>
        <w:t xml:space="preserve">Jan </w:t>
      </w:r>
      <w:proofErr w:type="spellStart"/>
      <w:r w:rsidR="00AA6739" w:rsidRPr="00AA6739">
        <w:rPr>
          <w:sz w:val="22"/>
          <w:szCs w:val="22"/>
        </w:rPr>
        <w:t>Honig</w:t>
      </w:r>
      <w:proofErr w:type="spellEnd"/>
      <w:r w:rsidR="00B471C6">
        <w:rPr>
          <w:sz w:val="22"/>
          <w:szCs w:val="22"/>
        </w:rPr>
        <w:t xml:space="preserve">, </w:t>
      </w:r>
      <w:r w:rsidR="00B471C6" w:rsidRPr="00B471C6">
        <w:rPr>
          <w:sz w:val="22"/>
          <w:szCs w:val="22"/>
        </w:rPr>
        <w:t xml:space="preserve">ČKAIT </w:t>
      </w:r>
      <w:proofErr w:type="spellStart"/>
      <w:r w:rsidR="000B49CC">
        <w:rPr>
          <w:sz w:val="22"/>
          <w:szCs w:val="22"/>
        </w:rPr>
        <w:t>xxx</w:t>
      </w:r>
      <w:proofErr w:type="spellEnd"/>
      <w:r w:rsidR="008C5D5A" w:rsidRPr="00AA6739">
        <w:rPr>
          <w:sz w:val="22"/>
          <w:szCs w:val="22"/>
        </w:rPr>
        <w:tab/>
      </w:r>
    </w:p>
    <w:p w14:paraId="5CBAF4CA" w14:textId="45B295FF" w:rsidR="001C015E" w:rsidRPr="00AA6739" w:rsidRDefault="001C015E" w:rsidP="00187ABC">
      <w:pPr>
        <w:ind w:left="3600"/>
        <w:rPr>
          <w:sz w:val="22"/>
          <w:szCs w:val="22"/>
        </w:rPr>
      </w:pPr>
      <w:r w:rsidRPr="00AA6739">
        <w:rPr>
          <w:sz w:val="22"/>
          <w:szCs w:val="22"/>
        </w:rPr>
        <w:t>koordinátor BOZP pro realizaci:</w:t>
      </w:r>
      <w:r w:rsidR="00E27806" w:rsidRPr="00AA6739">
        <w:rPr>
          <w:sz w:val="22"/>
          <w:szCs w:val="22"/>
        </w:rPr>
        <w:t xml:space="preserve"> </w:t>
      </w:r>
      <w:proofErr w:type="spellStart"/>
      <w:proofErr w:type="gramStart"/>
      <w:r w:rsidR="0031494E">
        <w:rPr>
          <w:sz w:val="22"/>
          <w:szCs w:val="22"/>
        </w:rPr>
        <w:t>xxx</w:t>
      </w:r>
      <w:proofErr w:type="spellEnd"/>
      <w:r w:rsidR="00B471C6">
        <w:rPr>
          <w:sz w:val="22"/>
          <w:szCs w:val="22"/>
        </w:rPr>
        <w:t xml:space="preserve">,  </w:t>
      </w:r>
      <w:r w:rsidR="00187ABC">
        <w:rPr>
          <w:sz w:val="22"/>
          <w:szCs w:val="22"/>
        </w:rPr>
        <w:t xml:space="preserve"> </w:t>
      </w:r>
      <w:proofErr w:type="gramEnd"/>
      <w:r w:rsidR="00187ABC">
        <w:rPr>
          <w:sz w:val="22"/>
          <w:szCs w:val="22"/>
        </w:rPr>
        <w:t xml:space="preserve">     </w:t>
      </w:r>
      <w:r w:rsidR="000C6973">
        <w:rPr>
          <w:sz w:val="22"/>
          <w:szCs w:val="22"/>
        </w:rPr>
        <w:t>ROVS</w:t>
      </w:r>
      <w:r w:rsidR="00187ABC">
        <w:rPr>
          <w:sz w:val="22"/>
          <w:szCs w:val="22"/>
        </w:rPr>
        <w:t>/304/KOO/2024</w:t>
      </w:r>
    </w:p>
    <w:p w14:paraId="0B4DD762" w14:textId="77777777" w:rsidR="00C13511" w:rsidRPr="001312BD" w:rsidRDefault="00C13511" w:rsidP="00634F94">
      <w:pPr>
        <w:ind w:left="3603"/>
        <w:rPr>
          <w:sz w:val="22"/>
          <w:szCs w:val="22"/>
        </w:rPr>
      </w:pPr>
    </w:p>
    <w:p w14:paraId="444C7097" w14:textId="49DD444E" w:rsidR="004605E7" w:rsidRPr="00AA6739" w:rsidRDefault="004605E7" w:rsidP="00634F94">
      <w:pPr>
        <w:ind w:left="360"/>
        <w:rPr>
          <w:sz w:val="22"/>
          <w:szCs w:val="22"/>
        </w:rPr>
      </w:pPr>
      <w:r w:rsidRPr="00AA6739">
        <w:rPr>
          <w:b/>
          <w:sz w:val="22"/>
          <w:szCs w:val="22"/>
        </w:rPr>
        <w:t>Zhotovitel:</w:t>
      </w:r>
      <w:r w:rsidRPr="00AA6739">
        <w:rPr>
          <w:b/>
          <w:sz w:val="22"/>
          <w:szCs w:val="22"/>
        </w:rPr>
        <w:tab/>
      </w:r>
      <w:r w:rsidRPr="00AA6739">
        <w:rPr>
          <w:b/>
          <w:sz w:val="22"/>
          <w:szCs w:val="22"/>
        </w:rPr>
        <w:tab/>
      </w:r>
      <w:r w:rsidR="00767D83" w:rsidRPr="00AA6739">
        <w:rPr>
          <w:b/>
          <w:sz w:val="22"/>
          <w:szCs w:val="22"/>
        </w:rPr>
        <w:t>ORDYS s.r.o.</w:t>
      </w:r>
    </w:p>
    <w:p w14:paraId="43882E37" w14:textId="051BAD56" w:rsidR="004605E7" w:rsidRPr="00AA6739" w:rsidRDefault="004605E7" w:rsidP="00634F94">
      <w:pPr>
        <w:ind w:left="360"/>
        <w:rPr>
          <w:bCs/>
          <w:sz w:val="22"/>
          <w:szCs w:val="22"/>
        </w:rPr>
      </w:pPr>
      <w:r w:rsidRPr="00AA6739">
        <w:rPr>
          <w:sz w:val="22"/>
          <w:szCs w:val="22"/>
        </w:rPr>
        <w:t>zastoupen:</w:t>
      </w:r>
      <w:r w:rsidRPr="00AA6739">
        <w:rPr>
          <w:sz w:val="22"/>
          <w:szCs w:val="22"/>
        </w:rPr>
        <w:tab/>
      </w:r>
      <w:r w:rsidRPr="00AA6739">
        <w:rPr>
          <w:sz w:val="22"/>
          <w:szCs w:val="22"/>
        </w:rPr>
        <w:tab/>
      </w:r>
      <w:r w:rsidR="00767D83" w:rsidRPr="00AA6739">
        <w:rPr>
          <w:bCs/>
          <w:sz w:val="22"/>
          <w:szCs w:val="22"/>
        </w:rPr>
        <w:t xml:space="preserve">Hanou </w:t>
      </w:r>
      <w:proofErr w:type="spellStart"/>
      <w:r w:rsidR="00767D83" w:rsidRPr="00AA6739">
        <w:rPr>
          <w:bCs/>
          <w:sz w:val="22"/>
          <w:szCs w:val="22"/>
        </w:rPr>
        <w:t>Ayrerovou</w:t>
      </w:r>
      <w:proofErr w:type="spellEnd"/>
      <w:r w:rsidR="00767D83" w:rsidRPr="00AA6739">
        <w:rPr>
          <w:bCs/>
          <w:sz w:val="22"/>
          <w:szCs w:val="22"/>
        </w:rPr>
        <w:t>, jednatelkou</w:t>
      </w:r>
    </w:p>
    <w:p w14:paraId="5A61DA42" w14:textId="71DF4529" w:rsidR="004605E7" w:rsidRPr="00AA6739" w:rsidRDefault="004605E7" w:rsidP="006C1351">
      <w:pPr>
        <w:ind w:left="360"/>
        <w:rPr>
          <w:bCs/>
          <w:sz w:val="22"/>
          <w:szCs w:val="22"/>
        </w:rPr>
      </w:pPr>
      <w:r w:rsidRPr="00AA6739">
        <w:rPr>
          <w:sz w:val="22"/>
          <w:szCs w:val="22"/>
        </w:rPr>
        <w:t>sídlo:</w:t>
      </w:r>
      <w:r w:rsidRPr="00AA6739">
        <w:rPr>
          <w:sz w:val="22"/>
          <w:szCs w:val="22"/>
        </w:rPr>
        <w:tab/>
      </w:r>
      <w:r w:rsidRPr="00AA6739">
        <w:rPr>
          <w:sz w:val="22"/>
          <w:szCs w:val="22"/>
        </w:rPr>
        <w:tab/>
      </w:r>
      <w:r w:rsidR="00767D83" w:rsidRPr="00AA6739">
        <w:rPr>
          <w:bCs/>
          <w:sz w:val="22"/>
          <w:szCs w:val="22"/>
        </w:rPr>
        <w:t>Ke Mlýnu 190, 377 01 Jindřichův Hradec</w:t>
      </w:r>
    </w:p>
    <w:p w14:paraId="4B62E096" w14:textId="56DE72AA" w:rsidR="006C1351" w:rsidRPr="00AA6739" w:rsidRDefault="004605E7" w:rsidP="006C1351">
      <w:pPr>
        <w:ind w:left="360"/>
        <w:rPr>
          <w:bCs/>
          <w:sz w:val="22"/>
          <w:szCs w:val="22"/>
        </w:rPr>
      </w:pPr>
      <w:r w:rsidRPr="00AA6739">
        <w:rPr>
          <w:sz w:val="22"/>
          <w:szCs w:val="22"/>
        </w:rPr>
        <w:t>IČ:</w:t>
      </w:r>
      <w:r w:rsidRPr="00AA6739">
        <w:rPr>
          <w:sz w:val="22"/>
          <w:szCs w:val="22"/>
        </w:rPr>
        <w:tab/>
      </w:r>
      <w:r w:rsidRPr="00AA6739">
        <w:rPr>
          <w:sz w:val="22"/>
          <w:szCs w:val="22"/>
        </w:rPr>
        <w:tab/>
      </w:r>
      <w:r w:rsidRPr="00AA6739">
        <w:rPr>
          <w:sz w:val="22"/>
          <w:szCs w:val="22"/>
        </w:rPr>
        <w:tab/>
      </w:r>
      <w:r w:rsidR="00767D83" w:rsidRPr="00AA6739">
        <w:rPr>
          <w:bCs/>
          <w:sz w:val="22"/>
          <w:szCs w:val="22"/>
        </w:rPr>
        <w:t>05006309</w:t>
      </w:r>
    </w:p>
    <w:p w14:paraId="2CE9DA9C" w14:textId="1411D745" w:rsidR="004605E7" w:rsidRPr="00AA6739" w:rsidRDefault="004605E7" w:rsidP="006C1351">
      <w:pPr>
        <w:ind w:left="360"/>
        <w:rPr>
          <w:bCs/>
          <w:sz w:val="22"/>
          <w:szCs w:val="22"/>
        </w:rPr>
      </w:pPr>
      <w:r w:rsidRPr="00AA6739">
        <w:rPr>
          <w:sz w:val="22"/>
          <w:szCs w:val="22"/>
        </w:rPr>
        <w:t xml:space="preserve">DIČ: </w:t>
      </w:r>
      <w:r w:rsidRPr="00AA6739">
        <w:rPr>
          <w:sz w:val="22"/>
          <w:szCs w:val="22"/>
        </w:rPr>
        <w:tab/>
      </w:r>
      <w:r w:rsidRPr="00AA6739">
        <w:rPr>
          <w:sz w:val="22"/>
          <w:szCs w:val="22"/>
        </w:rPr>
        <w:tab/>
      </w:r>
      <w:proofErr w:type="spellStart"/>
      <w:r w:rsidR="000B49CC">
        <w:rPr>
          <w:bCs/>
          <w:sz w:val="22"/>
          <w:szCs w:val="22"/>
        </w:rPr>
        <w:t>xxx</w:t>
      </w:r>
      <w:proofErr w:type="spellEnd"/>
    </w:p>
    <w:p w14:paraId="22745270" w14:textId="4C23AAEE" w:rsidR="004605E7" w:rsidRPr="00AA6739" w:rsidRDefault="004605E7" w:rsidP="006C1351">
      <w:pPr>
        <w:ind w:left="360"/>
        <w:rPr>
          <w:bCs/>
          <w:sz w:val="22"/>
          <w:szCs w:val="22"/>
        </w:rPr>
      </w:pPr>
      <w:r w:rsidRPr="00AA6739">
        <w:rPr>
          <w:sz w:val="22"/>
          <w:szCs w:val="22"/>
        </w:rPr>
        <w:t>bankovní spojení:</w:t>
      </w:r>
      <w:r w:rsidRPr="00AA6739">
        <w:rPr>
          <w:sz w:val="22"/>
          <w:szCs w:val="22"/>
        </w:rPr>
        <w:tab/>
      </w:r>
      <w:proofErr w:type="spellStart"/>
      <w:r w:rsidR="000B49CC">
        <w:rPr>
          <w:bCs/>
          <w:sz w:val="22"/>
          <w:szCs w:val="22"/>
        </w:rPr>
        <w:t>xxx</w:t>
      </w:r>
      <w:proofErr w:type="spellEnd"/>
    </w:p>
    <w:p w14:paraId="7FE2BC8A" w14:textId="5735BE33" w:rsidR="006C1351" w:rsidRPr="00AA6739" w:rsidRDefault="004605E7" w:rsidP="006C1351">
      <w:pPr>
        <w:ind w:left="360"/>
        <w:rPr>
          <w:bCs/>
          <w:sz w:val="22"/>
          <w:szCs w:val="22"/>
        </w:rPr>
      </w:pPr>
      <w:r w:rsidRPr="00AA6739">
        <w:rPr>
          <w:sz w:val="22"/>
          <w:szCs w:val="22"/>
        </w:rPr>
        <w:t>e-mail:</w:t>
      </w:r>
      <w:r w:rsidRPr="00AA6739">
        <w:rPr>
          <w:sz w:val="22"/>
          <w:szCs w:val="22"/>
        </w:rPr>
        <w:tab/>
      </w:r>
      <w:r w:rsidRPr="00AA6739">
        <w:rPr>
          <w:sz w:val="22"/>
          <w:szCs w:val="22"/>
        </w:rPr>
        <w:tab/>
      </w:r>
      <w:proofErr w:type="spellStart"/>
      <w:r w:rsidR="000B49CC">
        <w:rPr>
          <w:bCs/>
          <w:sz w:val="22"/>
          <w:szCs w:val="22"/>
        </w:rPr>
        <w:t>xxx</w:t>
      </w:r>
      <w:proofErr w:type="spellEnd"/>
    </w:p>
    <w:p w14:paraId="638B5C44" w14:textId="38680833" w:rsidR="004605E7" w:rsidRPr="005F71FA" w:rsidRDefault="004605E7" w:rsidP="00634F94">
      <w:pPr>
        <w:ind w:left="360"/>
        <w:rPr>
          <w:sz w:val="22"/>
          <w:szCs w:val="22"/>
        </w:rPr>
      </w:pPr>
    </w:p>
    <w:p w14:paraId="2B031833" w14:textId="2369BF19" w:rsidR="007F2E30" w:rsidRPr="00AA6739" w:rsidRDefault="004605E7" w:rsidP="007F2E30">
      <w:pPr>
        <w:ind w:left="360"/>
        <w:rPr>
          <w:bCs/>
          <w:sz w:val="22"/>
          <w:szCs w:val="22"/>
        </w:rPr>
      </w:pPr>
      <w:r w:rsidRPr="00AA6739">
        <w:rPr>
          <w:sz w:val="22"/>
          <w:szCs w:val="22"/>
        </w:rPr>
        <w:t xml:space="preserve">Zapsaný v obchodním rejstříku u </w:t>
      </w:r>
      <w:r w:rsidR="00767D83" w:rsidRPr="00AA6739">
        <w:rPr>
          <w:bCs/>
          <w:sz w:val="22"/>
          <w:szCs w:val="22"/>
        </w:rPr>
        <w:t xml:space="preserve">Krajského </w:t>
      </w:r>
      <w:r w:rsidR="00783551" w:rsidRPr="00AA6739">
        <w:rPr>
          <w:sz w:val="22"/>
          <w:szCs w:val="22"/>
        </w:rPr>
        <w:t>soudu</w:t>
      </w:r>
      <w:r w:rsidRPr="00AA6739">
        <w:rPr>
          <w:sz w:val="22"/>
          <w:szCs w:val="22"/>
        </w:rPr>
        <w:t xml:space="preserve"> v</w:t>
      </w:r>
      <w:r w:rsidR="00767D83" w:rsidRPr="00AA6739">
        <w:rPr>
          <w:sz w:val="22"/>
          <w:szCs w:val="22"/>
        </w:rPr>
        <w:t> </w:t>
      </w:r>
      <w:r w:rsidR="00767D83" w:rsidRPr="00AA6739">
        <w:rPr>
          <w:bCs/>
          <w:sz w:val="22"/>
          <w:szCs w:val="22"/>
        </w:rPr>
        <w:t xml:space="preserve">Českých Budějovicích </w:t>
      </w:r>
      <w:r w:rsidRPr="00AA6739">
        <w:rPr>
          <w:sz w:val="22"/>
          <w:szCs w:val="22"/>
        </w:rPr>
        <w:t>oddíl</w:t>
      </w:r>
      <w:r w:rsidR="00767D83" w:rsidRPr="00AA6739">
        <w:rPr>
          <w:sz w:val="22"/>
          <w:szCs w:val="22"/>
        </w:rPr>
        <w:t xml:space="preserve"> C</w:t>
      </w:r>
      <w:r w:rsidRPr="00AA6739">
        <w:rPr>
          <w:sz w:val="22"/>
          <w:szCs w:val="22"/>
        </w:rPr>
        <w:t>, vložka č.</w:t>
      </w:r>
      <w:r w:rsidR="007F2E30" w:rsidRPr="00AA6739">
        <w:rPr>
          <w:bCs/>
          <w:sz w:val="22"/>
          <w:szCs w:val="22"/>
        </w:rPr>
        <w:t xml:space="preserve"> </w:t>
      </w:r>
      <w:r w:rsidR="00767D83" w:rsidRPr="00AA6739">
        <w:rPr>
          <w:bCs/>
          <w:sz w:val="22"/>
          <w:szCs w:val="22"/>
        </w:rPr>
        <w:t>24827</w:t>
      </w:r>
    </w:p>
    <w:p w14:paraId="745F84C7" w14:textId="44D42A89" w:rsidR="004605E7" w:rsidRPr="00AA6739" w:rsidRDefault="004605E7" w:rsidP="00634F94">
      <w:pPr>
        <w:ind w:firstLine="360"/>
        <w:rPr>
          <w:sz w:val="22"/>
          <w:szCs w:val="22"/>
        </w:rPr>
      </w:pPr>
    </w:p>
    <w:p w14:paraId="5F7ECF42" w14:textId="7330D0B3" w:rsidR="006C1351" w:rsidRPr="00AA6739" w:rsidRDefault="004605E7" w:rsidP="006C1351">
      <w:pPr>
        <w:ind w:left="360"/>
        <w:rPr>
          <w:bCs/>
          <w:sz w:val="22"/>
          <w:szCs w:val="22"/>
        </w:rPr>
      </w:pPr>
      <w:r w:rsidRPr="00AA6739">
        <w:rPr>
          <w:sz w:val="22"/>
          <w:szCs w:val="22"/>
        </w:rPr>
        <w:t>osoby oprávněné k jednání:</w:t>
      </w:r>
      <w:r w:rsidRPr="00AA6739">
        <w:rPr>
          <w:sz w:val="22"/>
          <w:szCs w:val="22"/>
        </w:rPr>
        <w:tab/>
      </w:r>
      <w:r w:rsidRPr="00AA6739">
        <w:rPr>
          <w:sz w:val="22"/>
          <w:szCs w:val="22"/>
        </w:rPr>
        <w:tab/>
        <w:t xml:space="preserve">ve věcech smluvních: </w:t>
      </w:r>
      <w:r w:rsidRPr="00AA6739">
        <w:rPr>
          <w:sz w:val="22"/>
          <w:szCs w:val="22"/>
        </w:rPr>
        <w:tab/>
      </w:r>
      <w:r w:rsidRPr="00AA6739">
        <w:rPr>
          <w:sz w:val="22"/>
          <w:szCs w:val="22"/>
        </w:rPr>
        <w:tab/>
      </w:r>
      <w:r w:rsidRPr="00AA6739">
        <w:rPr>
          <w:sz w:val="22"/>
          <w:szCs w:val="22"/>
        </w:rPr>
        <w:tab/>
      </w:r>
      <w:proofErr w:type="spellStart"/>
      <w:r w:rsidR="0031494E">
        <w:rPr>
          <w:bCs/>
          <w:sz w:val="22"/>
          <w:szCs w:val="22"/>
        </w:rPr>
        <w:t>xxx</w:t>
      </w:r>
      <w:proofErr w:type="spellEnd"/>
    </w:p>
    <w:p w14:paraId="06823FE6" w14:textId="1CFF7014" w:rsidR="00F8576A" w:rsidRPr="00AA6739" w:rsidRDefault="00F8576A" w:rsidP="00F8576A">
      <w:pPr>
        <w:ind w:left="2880" w:firstLine="360"/>
        <w:rPr>
          <w:bCs/>
          <w:sz w:val="22"/>
          <w:szCs w:val="22"/>
        </w:rPr>
      </w:pPr>
      <w:r w:rsidRPr="00AA6739">
        <w:rPr>
          <w:sz w:val="22"/>
          <w:szCs w:val="22"/>
        </w:rPr>
        <w:t xml:space="preserve">       </w:t>
      </w:r>
      <w:r w:rsidR="004605E7" w:rsidRPr="00AA6739">
        <w:rPr>
          <w:sz w:val="22"/>
          <w:szCs w:val="22"/>
        </w:rPr>
        <w:t>ve věcech technických:</w:t>
      </w:r>
      <w:r w:rsidR="004605E7" w:rsidRPr="00AA6739">
        <w:rPr>
          <w:sz w:val="22"/>
          <w:szCs w:val="22"/>
        </w:rPr>
        <w:tab/>
      </w:r>
      <w:r w:rsidR="004605E7" w:rsidRPr="00AA6739">
        <w:rPr>
          <w:sz w:val="22"/>
          <w:szCs w:val="22"/>
        </w:rPr>
        <w:tab/>
      </w:r>
      <w:r w:rsidR="004605E7" w:rsidRPr="00AA6739">
        <w:rPr>
          <w:sz w:val="22"/>
          <w:szCs w:val="22"/>
        </w:rPr>
        <w:tab/>
      </w:r>
      <w:proofErr w:type="spellStart"/>
      <w:r w:rsidR="0031494E">
        <w:rPr>
          <w:bCs/>
          <w:sz w:val="22"/>
          <w:szCs w:val="22"/>
        </w:rPr>
        <w:t>xxx</w:t>
      </w:r>
      <w:proofErr w:type="spellEnd"/>
    </w:p>
    <w:p w14:paraId="2D717498" w14:textId="0E767028" w:rsidR="00F8576A" w:rsidRPr="00AA6739" w:rsidRDefault="004605E7" w:rsidP="00F8576A">
      <w:pPr>
        <w:ind w:left="2880" w:firstLine="720"/>
        <w:rPr>
          <w:bCs/>
          <w:sz w:val="22"/>
          <w:szCs w:val="22"/>
        </w:rPr>
      </w:pPr>
      <w:r w:rsidRPr="00AA6739">
        <w:rPr>
          <w:sz w:val="22"/>
          <w:szCs w:val="22"/>
        </w:rPr>
        <w:t xml:space="preserve">ve věcech realizace a předání díla: </w:t>
      </w:r>
      <w:r w:rsidRPr="00AA6739">
        <w:rPr>
          <w:sz w:val="22"/>
          <w:szCs w:val="22"/>
        </w:rPr>
        <w:tab/>
      </w:r>
      <w:proofErr w:type="spellStart"/>
      <w:r w:rsidR="0031494E">
        <w:rPr>
          <w:bCs/>
          <w:sz w:val="22"/>
          <w:szCs w:val="22"/>
        </w:rPr>
        <w:t>xxx</w:t>
      </w:r>
      <w:proofErr w:type="spellEnd"/>
    </w:p>
    <w:p w14:paraId="59666892" w14:textId="3FF7C4B8" w:rsidR="007F2E30" w:rsidRPr="00AA6739" w:rsidRDefault="004605E7" w:rsidP="00BB41B8">
      <w:pPr>
        <w:ind w:left="3240" w:firstLine="360"/>
        <w:rPr>
          <w:bCs/>
          <w:sz w:val="22"/>
          <w:szCs w:val="22"/>
        </w:rPr>
      </w:pPr>
      <w:r w:rsidRPr="00AA6739">
        <w:rPr>
          <w:sz w:val="22"/>
          <w:szCs w:val="22"/>
        </w:rPr>
        <w:t>stavbyvedoucí:</w:t>
      </w:r>
      <w:r w:rsidRPr="00AA6739">
        <w:rPr>
          <w:sz w:val="22"/>
          <w:szCs w:val="22"/>
        </w:rPr>
        <w:tab/>
      </w:r>
      <w:r w:rsidR="00730929" w:rsidRPr="00AA6739">
        <w:rPr>
          <w:bCs/>
          <w:sz w:val="22"/>
          <w:szCs w:val="22"/>
        </w:rPr>
        <w:t>Jiří Písař</w:t>
      </w:r>
      <w:r w:rsidR="00BB41B8">
        <w:rPr>
          <w:bCs/>
          <w:sz w:val="22"/>
          <w:szCs w:val="22"/>
        </w:rPr>
        <w:t xml:space="preserve">, </w:t>
      </w:r>
      <w:r w:rsidR="007F2E30" w:rsidRPr="00AA6739">
        <w:rPr>
          <w:sz w:val="22"/>
          <w:szCs w:val="22"/>
        </w:rPr>
        <w:t>ČKAIT</w:t>
      </w:r>
      <w:r w:rsidR="007F2E30" w:rsidRPr="00AA6739">
        <w:rPr>
          <w:bCs/>
          <w:sz w:val="22"/>
          <w:szCs w:val="22"/>
        </w:rPr>
        <w:t xml:space="preserve"> </w:t>
      </w:r>
      <w:proofErr w:type="spellStart"/>
      <w:r w:rsidR="000B49CC">
        <w:rPr>
          <w:bCs/>
          <w:sz w:val="22"/>
          <w:szCs w:val="22"/>
        </w:rPr>
        <w:t>xxx</w:t>
      </w:r>
      <w:proofErr w:type="spellEnd"/>
    </w:p>
    <w:p w14:paraId="4E2A6FE9" w14:textId="48C69815" w:rsidR="003C08C1" w:rsidRPr="001312BD" w:rsidRDefault="003C08C1" w:rsidP="007F2E30">
      <w:pPr>
        <w:ind w:left="2880" w:firstLine="720"/>
        <w:rPr>
          <w:sz w:val="22"/>
          <w:szCs w:val="22"/>
        </w:rPr>
      </w:pPr>
    </w:p>
    <w:p w14:paraId="4D14292B" w14:textId="77777777" w:rsidR="00C13511" w:rsidRPr="001312BD" w:rsidRDefault="00C13511" w:rsidP="00634F94">
      <w:pPr>
        <w:pStyle w:val="Zkladntext"/>
        <w:widowControl/>
        <w:jc w:val="both"/>
        <w:rPr>
          <w:color w:val="auto"/>
          <w:sz w:val="22"/>
          <w:szCs w:val="22"/>
        </w:rPr>
      </w:pPr>
    </w:p>
    <w:p w14:paraId="197C2333" w14:textId="77777777" w:rsidR="00BA0886" w:rsidRPr="001312BD" w:rsidRDefault="00C13511" w:rsidP="00634F94">
      <w:pPr>
        <w:pStyle w:val="Zkladntext"/>
        <w:widowControl/>
        <w:ind w:left="360"/>
        <w:jc w:val="center"/>
        <w:rPr>
          <w:b/>
          <w:bCs/>
          <w:color w:val="auto"/>
          <w:sz w:val="22"/>
          <w:szCs w:val="22"/>
        </w:rPr>
      </w:pPr>
      <w:r w:rsidRPr="001312BD">
        <w:rPr>
          <w:b/>
          <w:bCs/>
          <w:color w:val="auto"/>
          <w:sz w:val="22"/>
          <w:szCs w:val="22"/>
        </w:rPr>
        <w:t>Článek I</w:t>
      </w:r>
      <w:r w:rsidR="00BA0886" w:rsidRPr="001312BD">
        <w:rPr>
          <w:b/>
          <w:bCs/>
          <w:color w:val="auto"/>
          <w:sz w:val="22"/>
          <w:szCs w:val="22"/>
        </w:rPr>
        <w:t xml:space="preserve">. </w:t>
      </w:r>
      <w:r w:rsidRPr="001312BD">
        <w:rPr>
          <w:b/>
          <w:bCs/>
          <w:color w:val="auto"/>
          <w:sz w:val="22"/>
          <w:szCs w:val="22"/>
        </w:rPr>
        <w:t xml:space="preserve">- </w:t>
      </w:r>
      <w:r w:rsidR="00BA0886" w:rsidRPr="001312BD">
        <w:rPr>
          <w:b/>
          <w:bCs/>
          <w:color w:val="auto"/>
          <w:sz w:val="22"/>
          <w:szCs w:val="22"/>
        </w:rPr>
        <w:t>Podklady pro uzavření smlouvy</w:t>
      </w:r>
    </w:p>
    <w:p w14:paraId="4A5F276E" w14:textId="77777777" w:rsidR="00C13511" w:rsidRPr="001312BD" w:rsidRDefault="00C13511" w:rsidP="00634F94">
      <w:pPr>
        <w:pStyle w:val="Zkladntext"/>
        <w:widowControl/>
        <w:jc w:val="center"/>
        <w:rPr>
          <w:b/>
          <w:bCs/>
          <w:color w:val="auto"/>
          <w:sz w:val="22"/>
          <w:szCs w:val="22"/>
        </w:rPr>
      </w:pPr>
    </w:p>
    <w:p w14:paraId="3F7880E0" w14:textId="77777777" w:rsidR="00BA0886" w:rsidRPr="001312BD" w:rsidRDefault="00BA0886" w:rsidP="00634F94">
      <w:pPr>
        <w:pStyle w:val="Zkladntext"/>
        <w:widowControl/>
        <w:numPr>
          <w:ilvl w:val="0"/>
          <w:numId w:val="1"/>
        </w:numPr>
        <w:ind w:left="709" w:hanging="283"/>
        <w:jc w:val="both"/>
        <w:rPr>
          <w:color w:val="auto"/>
          <w:sz w:val="22"/>
          <w:szCs w:val="22"/>
        </w:rPr>
      </w:pPr>
      <w:r w:rsidRPr="001312BD">
        <w:rPr>
          <w:color w:val="auto"/>
          <w:sz w:val="22"/>
          <w:szCs w:val="22"/>
        </w:rPr>
        <w:t>Zadávací dokumentace stavby.</w:t>
      </w:r>
    </w:p>
    <w:p w14:paraId="0CF4EA05" w14:textId="77777777" w:rsidR="0078105A" w:rsidRPr="001312BD" w:rsidRDefault="0078105A" w:rsidP="00634F94">
      <w:pPr>
        <w:pStyle w:val="Zkladntext"/>
        <w:widowControl/>
        <w:ind w:left="709"/>
        <w:jc w:val="both"/>
        <w:rPr>
          <w:color w:val="auto"/>
          <w:sz w:val="22"/>
          <w:szCs w:val="22"/>
        </w:rPr>
      </w:pPr>
    </w:p>
    <w:p w14:paraId="2AC270B9" w14:textId="638AAC3E" w:rsidR="00BA0886" w:rsidRPr="00AA6739" w:rsidRDefault="00BA0886" w:rsidP="00634F94">
      <w:pPr>
        <w:pStyle w:val="Zkladntext"/>
        <w:widowControl/>
        <w:numPr>
          <w:ilvl w:val="0"/>
          <w:numId w:val="1"/>
        </w:numPr>
        <w:ind w:left="709" w:hanging="283"/>
        <w:jc w:val="both"/>
        <w:rPr>
          <w:color w:val="auto"/>
          <w:sz w:val="22"/>
          <w:szCs w:val="22"/>
        </w:rPr>
      </w:pPr>
      <w:r w:rsidRPr="001312BD">
        <w:rPr>
          <w:color w:val="auto"/>
          <w:sz w:val="22"/>
          <w:szCs w:val="22"/>
        </w:rPr>
        <w:t>Nabídka zhoto</w:t>
      </w:r>
      <w:r w:rsidR="003C7C3D" w:rsidRPr="001312BD">
        <w:rPr>
          <w:color w:val="auto"/>
          <w:sz w:val="22"/>
          <w:szCs w:val="22"/>
        </w:rPr>
        <w:t>vitele ze dne</w:t>
      </w:r>
      <w:r w:rsidR="0078105A" w:rsidRPr="001312BD">
        <w:rPr>
          <w:color w:val="auto"/>
          <w:sz w:val="22"/>
          <w:szCs w:val="22"/>
          <w:lang w:val="cs-CZ"/>
        </w:rPr>
        <w:t xml:space="preserve"> </w:t>
      </w:r>
      <w:r w:rsidR="00730929" w:rsidRPr="00AA6739">
        <w:rPr>
          <w:bCs/>
          <w:sz w:val="22"/>
          <w:szCs w:val="22"/>
        </w:rPr>
        <w:t>9.</w:t>
      </w:r>
      <w:r w:rsidR="00AA6739">
        <w:rPr>
          <w:bCs/>
          <w:sz w:val="22"/>
          <w:szCs w:val="22"/>
        </w:rPr>
        <w:t xml:space="preserve"> </w:t>
      </w:r>
      <w:r w:rsidR="00730929" w:rsidRPr="00AA6739">
        <w:rPr>
          <w:bCs/>
          <w:sz w:val="22"/>
          <w:szCs w:val="22"/>
        </w:rPr>
        <w:t>5.</w:t>
      </w:r>
      <w:r w:rsidR="00AA6739">
        <w:rPr>
          <w:bCs/>
          <w:sz w:val="22"/>
          <w:szCs w:val="22"/>
        </w:rPr>
        <w:t xml:space="preserve"> </w:t>
      </w:r>
      <w:r w:rsidR="00730929" w:rsidRPr="00AA6739">
        <w:rPr>
          <w:bCs/>
          <w:sz w:val="22"/>
          <w:szCs w:val="22"/>
        </w:rPr>
        <w:t>2025</w:t>
      </w:r>
      <w:r w:rsidRPr="00AA6739">
        <w:rPr>
          <w:color w:val="auto"/>
          <w:sz w:val="22"/>
          <w:szCs w:val="22"/>
        </w:rPr>
        <w:t>.</w:t>
      </w:r>
    </w:p>
    <w:p w14:paraId="006B37D0" w14:textId="77777777" w:rsidR="0078105A" w:rsidRPr="001312BD" w:rsidRDefault="0078105A" w:rsidP="00634F94">
      <w:pPr>
        <w:pStyle w:val="Zkladntext"/>
        <w:widowControl/>
        <w:jc w:val="both"/>
        <w:rPr>
          <w:color w:val="auto"/>
          <w:sz w:val="22"/>
          <w:szCs w:val="22"/>
        </w:rPr>
      </w:pPr>
    </w:p>
    <w:p w14:paraId="1426A014" w14:textId="5B5DE0F1" w:rsidR="00CF6D64" w:rsidRPr="00CF6D64" w:rsidRDefault="00BA0886" w:rsidP="00CF6D64">
      <w:pPr>
        <w:pStyle w:val="Zkladntext"/>
        <w:numPr>
          <w:ilvl w:val="0"/>
          <w:numId w:val="1"/>
        </w:numPr>
        <w:ind w:left="709" w:hanging="283"/>
        <w:jc w:val="both"/>
        <w:rPr>
          <w:sz w:val="22"/>
          <w:szCs w:val="22"/>
        </w:rPr>
      </w:pPr>
      <w:r w:rsidRPr="001312BD">
        <w:rPr>
          <w:color w:val="auto"/>
          <w:sz w:val="22"/>
          <w:szCs w:val="22"/>
        </w:rPr>
        <w:t xml:space="preserve">Prováděcí projektová dokumentace a výkaz výměr </w:t>
      </w:r>
      <w:r w:rsidR="006A3499" w:rsidRPr="001312BD">
        <w:rPr>
          <w:color w:val="auto"/>
          <w:sz w:val="22"/>
          <w:szCs w:val="22"/>
        </w:rPr>
        <w:t>stavby</w:t>
      </w:r>
      <w:r w:rsidR="009D6810">
        <w:rPr>
          <w:color w:val="auto"/>
          <w:sz w:val="22"/>
          <w:szCs w:val="22"/>
          <w:lang w:val="cs-CZ"/>
        </w:rPr>
        <w:t xml:space="preserve"> </w:t>
      </w:r>
      <w:bookmarkStart w:id="0" w:name="_Hlk183699186"/>
      <w:r w:rsidR="000A3255" w:rsidRPr="002B16A2">
        <w:rPr>
          <w:b/>
          <w:bCs/>
          <w:sz w:val="22"/>
          <w:szCs w:val="22"/>
        </w:rPr>
        <w:t>„</w:t>
      </w:r>
      <w:r w:rsidR="001B4236" w:rsidRPr="001B4236">
        <w:rPr>
          <w:b/>
          <w:bCs/>
          <w:sz w:val="22"/>
          <w:szCs w:val="22"/>
        </w:rPr>
        <w:t xml:space="preserve">Snížení energetické náročnosti objektu SO 01 čp. 1125, ul. Jarošovská, J. Hradec“, </w:t>
      </w:r>
      <w:r w:rsidR="001B4236" w:rsidRPr="001B4236">
        <w:rPr>
          <w:sz w:val="22"/>
          <w:szCs w:val="22"/>
        </w:rPr>
        <w:t>zakázkové číslo J-14/23 ze dne 10/2024, generální projektant: P-ateliér JH s.r.o., IČO: 260 33 194, se sídlem Nádražní 247/II, Jindřichův Hradec</w:t>
      </w:r>
      <w:bookmarkEnd w:id="0"/>
      <w:r w:rsidR="002B16A2" w:rsidRPr="001B4236">
        <w:rPr>
          <w:color w:val="auto"/>
          <w:sz w:val="22"/>
          <w:szCs w:val="22"/>
        </w:rPr>
        <w:t>.</w:t>
      </w:r>
    </w:p>
    <w:p w14:paraId="63B64047" w14:textId="77777777" w:rsidR="00CF6D64" w:rsidRDefault="00CF6D64" w:rsidP="00CF6D64">
      <w:pPr>
        <w:pStyle w:val="Zkladntext"/>
        <w:ind w:left="709"/>
        <w:jc w:val="both"/>
        <w:rPr>
          <w:sz w:val="22"/>
          <w:szCs w:val="22"/>
        </w:rPr>
      </w:pPr>
    </w:p>
    <w:p w14:paraId="31467018" w14:textId="4281DB06" w:rsidR="001E20DC" w:rsidRDefault="001E20DC" w:rsidP="00CF6D64">
      <w:pPr>
        <w:pStyle w:val="Zkladntext"/>
        <w:numPr>
          <w:ilvl w:val="0"/>
          <w:numId w:val="1"/>
        </w:numPr>
        <w:ind w:left="709" w:hanging="283"/>
        <w:jc w:val="both"/>
        <w:rPr>
          <w:color w:val="auto"/>
          <w:sz w:val="22"/>
          <w:szCs w:val="22"/>
        </w:rPr>
      </w:pPr>
      <w:r w:rsidRPr="0016015E">
        <w:rPr>
          <w:color w:val="auto"/>
          <w:sz w:val="22"/>
          <w:szCs w:val="22"/>
        </w:rPr>
        <w:t>Smlouva je uzavřena na základě výsledk</w:t>
      </w:r>
      <w:r w:rsidR="00662B0D" w:rsidRPr="0016015E">
        <w:rPr>
          <w:color w:val="auto"/>
          <w:sz w:val="22"/>
          <w:szCs w:val="22"/>
        </w:rPr>
        <w:t>u</w:t>
      </w:r>
      <w:r w:rsidRPr="0016015E">
        <w:rPr>
          <w:color w:val="auto"/>
          <w:sz w:val="22"/>
          <w:szCs w:val="22"/>
        </w:rPr>
        <w:t xml:space="preserve"> zadávacího řízení veřejné zakázky (dále jen „</w:t>
      </w:r>
      <w:r w:rsidR="00AA5102" w:rsidRPr="0016015E">
        <w:rPr>
          <w:color w:val="auto"/>
          <w:sz w:val="22"/>
          <w:szCs w:val="22"/>
        </w:rPr>
        <w:t>Ř</w:t>
      </w:r>
      <w:r w:rsidRPr="0016015E">
        <w:rPr>
          <w:color w:val="auto"/>
          <w:sz w:val="22"/>
          <w:szCs w:val="22"/>
        </w:rPr>
        <w:t>ízení veřejné zakázky“) s názvem „</w:t>
      </w:r>
      <w:r w:rsidR="00356C78" w:rsidRPr="00356C78">
        <w:rPr>
          <w:b/>
          <w:bCs/>
          <w:color w:val="auto"/>
          <w:sz w:val="22"/>
          <w:szCs w:val="22"/>
        </w:rPr>
        <w:t>Jindřichův Hradec, Jarošovská 1125/II – snížení energetické náročnosti objektu</w:t>
      </w:r>
      <w:r w:rsidRPr="0016015E">
        <w:rPr>
          <w:color w:val="auto"/>
          <w:sz w:val="22"/>
          <w:szCs w:val="22"/>
        </w:rPr>
        <w:t xml:space="preserve">“, ev. č. veřejné zakázky: </w:t>
      </w:r>
      <w:r w:rsidR="005676D6">
        <w:rPr>
          <w:color w:val="auto"/>
          <w:sz w:val="22"/>
          <w:szCs w:val="22"/>
        </w:rPr>
        <w:t xml:space="preserve">Z2025-017952 </w:t>
      </w:r>
      <w:r w:rsidR="00506923">
        <w:rPr>
          <w:color w:val="auto"/>
          <w:sz w:val="22"/>
          <w:szCs w:val="22"/>
        </w:rPr>
        <w:t>(</w:t>
      </w:r>
      <w:r w:rsidRPr="0016015E">
        <w:rPr>
          <w:color w:val="auto"/>
          <w:sz w:val="22"/>
          <w:szCs w:val="22"/>
        </w:rPr>
        <w:t>dále jen „</w:t>
      </w:r>
      <w:r w:rsidR="00AA5102" w:rsidRPr="0016015E">
        <w:rPr>
          <w:color w:val="auto"/>
          <w:sz w:val="22"/>
          <w:szCs w:val="22"/>
        </w:rPr>
        <w:t>V</w:t>
      </w:r>
      <w:r w:rsidRPr="0016015E">
        <w:rPr>
          <w:color w:val="auto"/>
          <w:sz w:val="22"/>
          <w:szCs w:val="22"/>
        </w:rPr>
        <w:t xml:space="preserve">eřejná zakázka“). Jednotlivá ujednání </w:t>
      </w:r>
      <w:r w:rsidR="00662B0D" w:rsidRPr="0016015E">
        <w:rPr>
          <w:color w:val="auto"/>
          <w:sz w:val="22"/>
          <w:szCs w:val="22"/>
        </w:rPr>
        <w:t>s</w:t>
      </w:r>
      <w:r w:rsidRPr="0016015E">
        <w:rPr>
          <w:color w:val="auto"/>
          <w:sz w:val="22"/>
          <w:szCs w:val="22"/>
        </w:rPr>
        <w:t xml:space="preserve">mlouvy tak budou vykládána v souladu se zadávacími podmínkami </w:t>
      </w:r>
      <w:r w:rsidR="00AA5102" w:rsidRPr="0016015E">
        <w:rPr>
          <w:color w:val="auto"/>
          <w:sz w:val="22"/>
          <w:szCs w:val="22"/>
        </w:rPr>
        <w:t>V</w:t>
      </w:r>
      <w:r w:rsidRPr="0016015E">
        <w:rPr>
          <w:color w:val="auto"/>
          <w:sz w:val="22"/>
          <w:szCs w:val="22"/>
        </w:rPr>
        <w:t xml:space="preserve">eřejné zakázky a nabídkou </w:t>
      </w:r>
      <w:r w:rsidR="00CF6D64" w:rsidRPr="0016015E">
        <w:rPr>
          <w:color w:val="auto"/>
          <w:sz w:val="22"/>
          <w:szCs w:val="22"/>
        </w:rPr>
        <w:t>z</w:t>
      </w:r>
      <w:r w:rsidRPr="0016015E">
        <w:rPr>
          <w:color w:val="auto"/>
          <w:sz w:val="22"/>
          <w:szCs w:val="22"/>
        </w:rPr>
        <w:t xml:space="preserve">hotovitele podanou do </w:t>
      </w:r>
      <w:r w:rsidR="00AA5102" w:rsidRPr="0016015E">
        <w:rPr>
          <w:color w:val="auto"/>
          <w:sz w:val="22"/>
          <w:szCs w:val="22"/>
        </w:rPr>
        <w:t>Ř</w:t>
      </w:r>
      <w:r w:rsidRPr="0016015E">
        <w:rPr>
          <w:color w:val="auto"/>
          <w:sz w:val="22"/>
          <w:szCs w:val="22"/>
        </w:rPr>
        <w:t>ízení veřejné zakázky.</w:t>
      </w:r>
    </w:p>
    <w:p w14:paraId="0B1B7F7A" w14:textId="77777777" w:rsidR="00AA6739" w:rsidRDefault="00AA6739" w:rsidP="00AA6739">
      <w:pPr>
        <w:pStyle w:val="Odstavecseseznamem"/>
      </w:pPr>
    </w:p>
    <w:p w14:paraId="18803FC7" w14:textId="77777777" w:rsidR="00AA6739" w:rsidRPr="0016015E" w:rsidRDefault="00AA6739" w:rsidP="00AA6739">
      <w:pPr>
        <w:pStyle w:val="Zkladntext"/>
        <w:ind w:left="709"/>
        <w:jc w:val="both"/>
        <w:rPr>
          <w:color w:val="auto"/>
          <w:sz w:val="22"/>
          <w:szCs w:val="22"/>
        </w:rPr>
      </w:pPr>
    </w:p>
    <w:p w14:paraId="7F3E01B2" w14:textId="77777777" w:rsidR="0073109C" w:rsidRPr="001312BD" w:rsidRDefault="0073109C" w:rsidP="00634F94">
      <w:pPr>
        <w:pStyle w:val="Zkladntext"/>
        <w:widowControl/>
        <w:jc w:val="both"/>
        <w:rPr>
          <w:color w:val="auto"/>
          <w:sz w:val="22"/>
          <w:szCs w:val="22"/>
        </w:rPr>
      </w:pPr>
    </w:p>
    <w:p w14:paraId="08D3F7ED" w14:textId="77777777" w:rsidR="00BA0886" w:rsidRPr="001312BD" w:rsidRDefault="00C13511" w:rsidP="00634F94">
      <w:pPr>
        <w:pStyle w:val="Zkladntext"/>
        <w:widowControl/>
        <w:ind w:left="360"/>
        <w:jc w:val="center"/>
        <w:rPr>
          <w:b/>
          <w:bCs/>
          <w:color w:val="auto"/>
          <w:sz w:val="22"/>
          <w:szCs w:val="22"/>
        </w:rPr>
      </w:pPr>
      <w:r w:rsidRPr="001312BD">
        <w:rPr>
          <w:b/>
          <w:bCs/>
          <w:color w:val="auto"/>
          <w:sz w:val="22"/>
          <w:szCs w:val="22"/>
        </w:rPr>
        <w:t>Článek II</w:t>
      </w:r>
      <w:r w:rsidR="00BA0886" w:rsidRPr="001312BD">
        <w:rPr>
          <w:b/>
          <w:bCs/>
          <w:color w:val="auto"/>
          <w:sz w:val="22"/>
          <w:szCs w:val="22"/>
        </w:rPr>
        <w:t>.</w:t>
      </w:r>
      <w:r w:rsidRPr="001312BD">
        <w:rPr>
          <w:b/>
          <w:bCs/>
          <w:color w:val="auto"/>
          <w:sz w:val="22"/>
          <w:szCs w:val="22"/>
        </w:rPr>
        <w:t xml:space="preserve"> - </w:t>
      </w:r>
      <w:r w:rsidR="00BA0886" w:rsidRPr="001312BD">
        <w:rPr>
          <w:b/>
          <w:bCs/>
          <w:color w:val="auto"/>
          <w:sz w:val="22"/>
          <w:szCs w:val="22"/>
        </w:rPr>
        <w:t xml:space="preserve"> Předmět </w:t>
      </w:r>
      <w:r w:rsidRPr="001312BD">
        <w:rPr>
          <w:b/>
          <w:bCs/>
          <w:color w:val="auto"/>
          <w:sz w:val="22"/>
          <w:szCs w:val="22"/>
        </w:rPr>
        <w:t>plnění</w:t>
      </w:r>
    </w:p>
    <w:p w14:paraId="46DAEA55" w14:textId="77777777" w:rsidR="0073109C" w:rsidRPr="001312BD" w:rsidRDefault="0073109C" w:rsidP="00634F94">
      <w:pPr>
        <w:pStyle w:val="Zkladntext"/>
        <w:widowControl/>
        <w:rPr>
          <w:b/>
          <w:bCs/>
          <w:color w:val="auto"/>
          <w:sz w:val="22"/>
          <w:szCs w:val="22"/>
          <w:lang w:val="cs-CZ"/>
        </w:rPr>
      </w:pPr>
    </w:p>
    <w:p w14:paraId="575C914D" w14:textId="77777777" w:rsidR="00C13511" w:rsidRDefault="00C13511" w:rsidP="004004C4">
      <w:pPr>
        <w:numPr>
          <w:ilvl w:val="0"/>
          <w:numId w:val="2"/>
        </w:numPr>
        <w:ind w:left="709" w:hanging="283"/>
        <w:jc w:val="both"/>
        <w:rPr>
          <w:sz w:val="22"/>
          <w:szCs w:val="22"/>
        </w:rPr>
      </w:pPr>
      <w:r w:rsidRPr="001312BD">
        <w:rPr>
          <w:sz w:val="22"/>
          <w:szCs w:val="22"/>
        </w:rPr>
        <w:t xml:space="preserve">Zhotovitel se zavazuje provést na svůj náklad a na své </w:t>
      </w:r>
      <w:r w:rsidR="00926C52" w:rsidRPr="001312BD">
        <w:rPr>
          <w:sz w:val="22"/>
          <w:szCs w:val="22"/>
        </w:rPr>
        <w:t xml:space="preserve">nebezpečí pro objednatele dílo </w:t>
      </w:r>
      <w:r w:rsidRPr="001312BD">
        <w:rPr>
          <w:sz w:val="22"/>
          <w:szCs w:val="22"/>
        </w:rPr>
        <w:t>v</w:t>
      </w:r>
      <w:r w:rsidR="008C5D5A" w:rsidRPr="001312BD">
        <w:rPr>
          <w:sz w:val="22"/>
          <w:szCs w:val="22"/>
        </w:rPr>
        <w:t xml:space="preserve"> </w:t>
      </w:r>
      <w:r w:rsidRPr="001312BD">
        <w:rPr>
          <w:sz w:val="22"/>
          <w:szCs w:val="22"/>
        </w:rPr>
        <w:t>rozsahu a za podmínek ujednaných v</w:t>
      </w:r>
      <w:r w:rsidR="008C5D5A" w:rsidRPr="001312BD">
        <w:rPr>
          <w:sz w:val="22"/>
          <w:szCs w:val="22"/>
        </w:rPr>
        <w:t xml:space="preserve"> </w:t>
      </w:r>
      <w:r w:rsidRPr="001312BD">
        <w:rPr>
          <w:sz w:val="22"/>
          <w:szCs w:val="22"/>
        </w:rPr>
        <w:t>této smlouvě.</w:t>
      </w:r>
    </w:p>
    <w:p w14:paraId="325ED090" w14:textId="77777777" w:rsidR="007864F2" w:rsidRPr="001312BD" w:rsidRDefault="007864F2" w:rsidP="004004C4">
      <w:pPr>
        <w:ind w:left="709"/>
        <w:jc w:val="both"/>
        <w:rPr>
          <w:sz w:val="22"/>
          <w:szCs w:val="22"/>
        </w:rPr>
      </w:pPr>
    </w:p>
    <w:p w14:paraId="153F0952" w14:textId="7CDF1006" w:rsidR="00C13511" w:rsidRDefault="00C13511" w:rsidP="004004C4">
      <w:pPr>
        <w:numPr>
          <w:ilvl w:val="0"/>
          <w:numId w:val="2"/>
        </w:numPr>
        <w:ind w:left="709" w:hanging="283"/>
        <w:jc w:val="both"/>
        <w:rPr>
          <w:sz w:val="22"/>
          <w:szCs w:val="22"/>
        </w:rPr>
      </w:pPr>
      <w:r w:rsidRPr="005D5A5E">
        <w:rPr>
          <w:sz w:val="22"/>
          <w:szCs w:val="22"/>
        </w:rPr>
        <w:t>Pro účely této smlouvy se dílem rozumí provedení stavebních prací a dodávek díla</w:t>
      </w:r>
      <w:r w:rsidR="008A2728">
        <w:rPr>
          <w:sz w:val="22"/>
          <w:szCs w:val="22"/>
        </w:rPr>
        <w:t xml:space="preserve"> </w:t>
      </w:r>
      <w:r w:rsidR="004729CA" w:rsidRPr="00356C78">
        <w:rPr>
          <w:b/>
          <w:bCs/>
          <w:sz w:val="22"/>
          <w:szCs w:val="22"/>
        </w:rPr>
        <w:t>Jindřichův Hradec, Jarošovská 1125/II – snížení energetické náročnosti objektu</w:t>
      </w:r>
      <w:r w:rsidR="004729CA" w:rsidRPr="005D5A5E">
        <w:rPr>
          <w:sz w:val="22"/>
          <w:szCs w:val="22"/>
        </w:rPr>
        <w:t xml:space="preserve"> </w:t>
      </w:r>
      <w:r w:rsidRPr="005D5A5E">
        <w:rPr>
          <w:sz w:val="22"/>
          <w:szCs w:val="22"/>
        </w:rPr>
        <w:t>(dále jen dílo) dle projektové dokumentace</w:t>
      </w:r>
      <w:r w:rsidR="008400E6" w:rsidRPr="005D5A5E">
        <w:rPr>
          <w:sz w:val="22"/>
          <w:szCs w:val="22"/>
        </w:rPr>
        <w:t xml:space="preserve"> </w:t>
      </w:r>
      <w:r w:rsidR="00BF4C17" w:rsidRPr="005D5A5E">
        <w:rPr>
          <w:sz w:val="22"/>
          <w:szCs w:val="22"/>
        </w:rPr>
        <w:t xml:space="preserve">stavby </w:t>
      </w:r>
      <w:r w:rsidR="00061A04" w:rsidRPr="002B16A2">
        <w:rPr>
          <w:b/>
          <w:bCs/>
          <w:sz w:val="22"/>
          <w:szCs w:val="22"/>
        </w:rPr>
        <w:t>„</w:t>
      </w:r>
      <w:r w:rsidR="00061A04" w:rsidRPr="001B4236">
        <w:rPr>
          <w:b/>
          <w:bCs/>
          <w:sz w:val="22"/>
          <w:szCs w:val="22"/>
        </w:rPr>
        <w:t xml:space="preserve">Snížení energetické náročnosti objektu SO 01 čp. 1125, ul. Jarošovská, J. Hradec“, </w:t>
      </w:r>
      <w:r w:rsidR="00061A04" w:rsidRPr="001B4236">
        <w:rPr>
          <w:sz w:val="22"/>
          <w:szCs w:val="22"/>
        </w:rPr>
        <w:t>zakázkové číslo J-14/23 ze dne 10/2024, generální projektant: P-ateliér JH s.r.o., IČO: 260 33 194, se sídlem Nádražní 247/II, Jindřichův Hradec</w:t>
      </w:r>
      <w:r w:rsidR="00061A04" w:rsidRPr="005D5A5E">
        <w:rPr>
          <w:sz w:val="22"/>
          <w:szCs w:val="22"/>
        </w:rPr>
        <w:t xml:space="preserve"> </w:t>
      </w:r>
      <w:r w:rsidR="00BF4C17" w:rsidRPr="005D5A5E">
        <w:rPr>
          <w:sz w:val="22"/>
          <w:szCs w:val="22"/>
        </w:rPr>
        <w:t>a soupisu stavebních prací, dodávek a služeb s výkazem výměr.</w:t>
      </w:r>
    </w:p>
    <w:p w14:paraId="54D715C2" w14:textId="77777777" w:rsidR="001A3F7F" w:rsidRDefault="001A3F7F" w:rsidP="004004C4">
      <w:pPr>
        <w:ind w:left="709"/>
        <w:jc w:val="both"/>
        <w:rPr>
          <w:sz w:val="22"/>
          <w:szCs w:val="22"/>
        </w:rPr>
      </w:pPr>
    </w:p>
    <w:p w14:paraId="2E555A2B" w14:textId="36D323A9" w:rsidR="008400E6" w:rsidRPr="00877858" w:rsidRDefault="00053D9D" w:rsidP="004004C4">
      <w:pPr>
        <w:numPr>
          <w:ilvl w:val="0"/>
          <w:numId w:val="2"/>
        </w:numPr>
        <w:ind w:left="709" w:hanging="283"/>
        <w:jc w:val="both"/>
        <w:rPr>
          <w:sz w:val="22"/>
          <w:szCs w:val="22"/>
        </w:rPr>
      </w:pPr>
      <w:r>
        <w:rPr>
          <w:sz w:val="22"/>
          <w:szCs w:val="22"/>
        </w:rPr>
        <w:t xml:space="preserve">Dílo dle této smlouvy </w:t>
      </w:r>
      <w:r w:rsidR="00A44293">
        <w:rPr>
          <w:sz w:val="22"/>
          <w:szCs w:val="22"/>
        </w:rPr>
        <w:t xml:space="preserve">je spolufinancováno </w:t>
      </w:r>
      <w:r w:rsidRPr="00053D9D">
        <w:rPr>
          <w:sz w:val="22"/>
          <w:szCs w:val="22"/>
        </w:rPr>
        <w:t>v rámci Operačního programu Životní prostředí 2021-2027 (OPŽP 2021-2027)</w:t>
      </w:r>
      <w:r w:rsidR="007864F2" w:rsidRPr="00877858">
        <w:rPr>
          <w:sz w:val="22"/>
          <w:szCs w:val="22"/>
        </w:rPr>
        <w:t xml:space="preserve"> název projektu „</w:t>
      </w:r>
      <w:r w:rsidR="00D470A9" w:rsidRPr="00D470A9">
        <w:rPr>
          <w:sz w:val="22"/>
          <w:szCs w:val="22"/>
        </w:rPr>
        <w:t xml:space="preserve">Jindřichův Hradec, Jarošovská 1125/II – snížení energetické náročnosti objektu“, </w:t>
      </w:r>
      <w:proofErr w:type="spellStart"/>
      <w:r w:rsidR="00D470A9" w:rsidRPr="00D470A9">
        <w:rPr>
          <w:sz w:val="22"/>
          <w:szCs w:val="22"/>
        </w:rPr>
        <w:t>reg</w:t>
      </w:r>
      <w:proofErr w:type="spellEnd"/>
      <w:r w:rsidR="00D470A9" w:rsidRPr="00D470A9">
        <w:rPr>
          <w:sz w:val="22"/>
          <w:szCs w:val="22"/>
        </w:rPr>
        <w:t xml:space="preserve">. č. projektu: CZ.05.01.01/XX/23_038/0003466 </w:t>
      </w:r>
      <w:r w:rsidR="007864F2" w:rsidRPr="00877858">
        <w:rPr>
          <w:sz w:val="22"/>
          <w:szCs w:val="22"/>
        </w:rPr>
        <w:t>(dále jen „</w:t>
      </w:r>
      <w:r w:rsidR="00AC6C28" w:rsidRPr="00877858">
        <w:rPr>
          <w:sz w:val="22"/>
          <w:szCs w:val="22"/>
        </w:rPr>
        <w:t>p</w:t>
      </w:r>
      <w:r w:rsidR="007864F2" w:rsidRPr="00877858">
        <w:rPr>
          <w:sz w:val="22"/>
          <w:szCs w:val="22"/>
        </w:rPr>
        <w:t xml:space="preserve">rojekt“). </w:t>
      </w:r>
    </w:p>
    <w:p w14:paraId="74CB6DBA" w14:textId="77777777" w:rsidR="00473188" w:rsidRPr="00473188" w:rsidRDefault="00473188" w:rsidP="00473188">
      <w:pPr>
        <w:spacing w:line="240" w:lineRule="atLeast"/>
        <w:ind w:left="720"/>
        <w:jc w:val="both"/>
        <w:rPr>
          <w:color w:val="FF0000"/>
          <w:sz w:val="22"/>
          <w:szCs w:val="22"/>
        </w:rPr>
      </w:pPr>
    </w:p>
    <w:p w14:paraId="1B70F31F" w14:textId="77777777" w:rsidR="00C13511" w:rsidRPr="001312BD" w:rsidRDefault="00C13511" w:rsidP="00634F94">
      <w:pPr>
        <w:ind w:left="360"/>
        <w:jc w:val="both"/>
        <w:rPr>
          <w:sz w:val="22"/>
          <w:szCs w:val="22"/>
          <w:u w:val="single"/>
        </w:rPr>
      </w:pPr>
      <w:r w:rsidRPr="001312BD">
        <w:rPr>
          <w:sz w:val="22"/>
          <w:szCs w:val="22"/>
          <w:u w:val="single"/>
        </w:rPr>
        <w:t xml:space="preserve">Součástí předmětu </w:t>
      </w:r>
      <w:r w:rsidR="000827CE" w:rsidRPr="001312BD">
        <w:rPr>
          <w:sz w:val="22"/>
          <w:szCs w:val="22"/>
          <w:u w:val="single"/>
        </w:rPr>
        <w:t>plnění</w:t>
      </w:r>
      <w:r w:rsidR="00926C52" w:rsidRPr="001312BD">
        <w:rPr>
          <w:sz w:val="22"/>
          <w:szCs w:val="22"/>
          <w:u w:val="single"/>
        </w:rPr>
        <w:t xml:space="preserve"> je dále</w:t>
      </w:r>
      <w:r w:rsidRPr="001312BD">
        <w:rPr>
          <w:sz w:val="22"/>
          <w:szCs w:val="22"/>
          <w:u w:val="single"/>
        </w:rPr>
        <w:t>:</w:t>
      </w:r>
    </w:p>
    <w:p w14:paraId="0AD7BD55" w14:textId="77777777" w:rsidR="00B43715" w:rsidRDefault="008400E6" w:rsidP="004004C4">
      <w:pPr>
        <w:pStyle w:val="Odstavecseseznamem"/>
        <w:numPr>
          <w:ilvl w:val="0"/>
          <w:numId w:val="39"/>
        </w:numPr>
        <w:spacing w:line="240" w:lineRule="auto"/>
        <w:jc w:val="both"/>
        <w:rPr>
          <w:rFonts w:ascii="Times New Roman" w:hAnsi="Times New Roman"/>
        </w:rPr>
      </w:pPr>
      <w:r w:rsidRPr="00B43715">
        <w:rPr>
          <w:rFonts w:ascii="Times New Roman" w:hAnsi="Times New Roman"/>
        </w:rPr>
        <w:t>provedení předepsaných a do</w:t>
      </w:r>
      <w:r w:rsidR="000827CE" w:rsidRPr="00B43715">
        <w:rPr>
          <w:rFonts w:ascii="Times New Roman" w:hAnsi="Times New Roman"/>
        </w:rPr>
        <w:t>hodnutých zkoušek vč.</w:t>
      </w:r>
      <w:r w:rsidR="00926C52" w:rsidRPr="00B43715">
        <w:rPr>
          <w:rFonts w:ascii="Times New Roman" w:hAnsi="Times New Roman"/>
        </w:rPr>
        <w:t xml:space="preserve"> pořízení </w:t>
      </w:r>
      <w:r w:rsidR="0069323E" w:rsidRPr="00B43715">
        <w:rPr>
          <w:rFonts w:ascii="Times New Roman" w:hAnsi="Times New Roman"/>
        </w:rPr>
        <w:t>dokladové části</w:t>
      </w:r>
      <w:r w:rsidRPr="00B43715">
        <w:rPr>
          <w:rFonts w:ascii="Times New Roman" w:hAnsi="Times New Roman"/>
        </w:rPr>
        <w:t xml:space="preserve"> v rozsahu stanoveném ČSN a obecnými předpisy. Provedení všech potřebných zkoušek zabezpečí zhotovitel a uve</w:t>
      </w:r>
      <w:r w:rsidR="000827CE" w:rsidRPr="00B43715">
        <w:rPr>
          <w:rFonts w:ascii="Times New Roman" w:hAnsi="Times New Roman"/>
        </w:rPr>
        <w:t xml:space="preserve">dené doklady předá objednateli. </w:t>
      </w:r>
      <w:r w:rsidRPr="00B43715">
        <w:rPr>
          <w:rFonts w:ascii="Times New Roman" w:hAnsi="Times New Roman"/>
        </w:rPr>
        <w:t>Sjednaný rozsah prací bude proveden v souladu s příslušným</w:t>
      </w:r>
      <w:r w:rsidR="00926C52" w:rsidRPr="00B43715">
        <w:rPr>
          <w:rFonts w:ascii="Times New Roman" w:hAnsi="Times New Roman"/>
        </w:rPr>
        <w:t>i technologickými a technickými</w:t>
      </w:r>
      <w:r w:rsidRPr="00B43715">
        <w:rPr>
          <w:rFonts w:ascii="Times New Roman" w:hAnsi="Times New Roman"/>
        </w:rPr>
        <w:t xml:space="preserve"> předpisy, obecně závaznými předpisy a projektovou dokumentací</w:t>
      </w:r>
      <w:r w:rsidR="000827CE" w:rsidRPr="00B43715">
        <w:rPr>
          <w:rFonts w:ascii="Times New Roman" w:hAnsi="Times New Roman"/>
        </w:rPr>
        <w:t>,</w:t>
      </w:r>
    </w:p>
    <w:p w14:paraId="43C0979C" w14:textId="1B13D933" w:rsidR="00C13511" w:rsidRPr="00B43715" w:rsidRDefault="00C13511" w:rsidP="004004C4">
      <w:pPr>
        <w:pStyle w:val="Odstavecseseznamem"/>
        <w:numPr>
          <w:ilvl w:val="0"/>
          <w:numId w:val="39"/>
        </w:numPr>
        <w:spacing w:line="240" w:lineRule="auto"/>
        <w:jc w:val="both"/>
        <w:rPr>
          <w:rFonts w:ascii="Times New Roman" w:hAnsi="Times New Roman"/>
        </w:rPr>
      </w:pPr>
      <w:r w:rsidRPr="00B43715">
        <w:rPr>
          <w:rFonts w:ascii="Times New Roman" w:hAnsi="Times New Roman"/>
        </w:rPr>
        <w:t>zajištění vytýčení a ochrany stávajících podzemních sítí, včetně dokladů o řádném předání neporušenosti dotčených sítí před zakrytím,</w:t>
      </w:r>
    </w:p>
    <w:p w14:paraId="4E8522EC" w14:textId="4A702CD3" w:rsidR="00C13511" w:rsidRPr="00B43715" w:rsidRDefault="00C13511" w:rsidP="004004C4">
      <w:pPr>
        <w:pStyle w:val="Odstavecseseznamem"/>
        <w:numPr>
          <w:ilvl w:val="0"/>
          <w:numId w:val="39"/>
        </w:numPr>
        <w:spacing w:line="240" w:lineRule="auto"/>
        <w:jc w:val="both"/>
        <w:rPr>
          <w:rFonts w:ascii="Times New Roman" w:hAnsi="Times New Roman"/>
        </w:rPr>
      </w:pPr>
      <w:r w:rsidRPr="00B43715">
        <w:rPr>
          <w:rFonts w:ascii="Times New Roman" w:hAnsi="Times New Roman"/>
        </w:rPr>
        <w:t>zajištění veškerých podkladů nutných ke kolaudaci požadovaný</w:t>
      </w:r>
      <w:r w:rsidR="00926C52" w:rsidRPr="00B43715">
        <w:rPr>
          <w:rFonts w:ascii="Times New Roman" w:hAnsi="Times New Roman"/>
        </w:rPr>
        <w:t xml:space="preserve">ch zákony a </w:t>
      </w:r>
      <w:r w:rsidR="004004C4" w:rsidRPr="00B43715">
        <w:rPr>
          <w:rFonts w:ascii="Times New Roman" w:hAnsi="Times New Roman"/>
        </w:rPr>
        <w:t>předpisy – zejména</w:t>
      </w:r>
      <w:r w:rsidR="00926C52" w:rsidRPr="00B43715">
        <w:rPr>
          <w:rFonts w:ascii="Times New Roman" w:hAnsi="Times New Roman"/>
        </w:rPr>
        <w:t xml:space="preserve"> </w:t>
      </w:r>
      <w:r w:rsidRPr="00B43715">
        <w:rPr>
          <w:rFonts w:ascii="Times New Roman" w:hAnsi="Times New Roman"/>
        </w:rPr>
        <w:t>reviz</w:t>
      </w:r>
      <w:r w:rsidR="00926C52" w:rsidRPr="00B43715">
        <w:rPr>
          <w:rFonts w:ascii="Times New Roman" w:hAnsi="Times New Roman"/>
        </w:rPr>
        <w:t>í, atestů a prohlášení o shodě</w:t>
      </w:r>
      <w:r w:rsidRPr="00B43715">
        <w:rPr>
          <w:rFonts w:ascii="Times New Roman" w:hAnsi="Times New Roman"/>
        </w:rPr>
        <w:t xml:space="preserve">, </w:t>
      </w:r>
    </w:p>
    <w:p w14:paraId="29EABDDE" w14:textId="29CA8441" w:rsidR="00B325D6" w:rsidRPr="00576003" w:rsidRDefault="00C13511" w:rsidP="004004C4">
      <w:pPr>
        <w:pStyle w:val="Odstavecseseznamem"/>
        <w:numPr>
          <w:ilvl w:val="0"/>
          <w:numId w:val="39"/>
        </w:numPr>
        <w:spacing w:line="240" w:lineRule="auto"/>
        <w:jc w:val="both"/>
        <w:rPr>
          <w:rFonts w:ascii="Times New Roman" w:hAnsi="Times New Roman"/>
        </w:rPr>
      </w:pPr>
      <w:r w:rsidRPr="00576003">
        <w:rPr>
          <w:rFonts w:ascii="Times New Roman" w:hAnsi="Times New Roman"/>
        </w:rPr>
        <w:t>zajištění zvláštního užívání komunikací po dobu výstavby,</w:t>
      </w:r>
      <w:r w:rsidR="0003114A" w:rsidRPr="00576003">
        <w:rPr>
          <w:rFonts w:ascii="Times New Roman" w:hAnsi="Times New Roman"/>
        </w:rPr>
        <w:t xml:space="preserve"> zpracování dopravně inženýrského opatření</w:t>
      </w:r>
      <w:r w:rsidR="00157B32" w:rsidRPr="00576003">
        <w:rPr>
          <w:rFonts w:ascii="Times New Roman" w:hAnsi="Times New Roman"/>
        </w:rPr>
        <w:t xml:space="preserve"> /DIO/</w:t>
      </w:r>
      <w:r w:rsidR="0003114A" w:rsidRPr="00576003">
        <w:rPr>
          <w:rFonts w:ascii="Times New Roman" w:hAnsi="Times New Roman"/>
        </w:rPr>
        <w:t xml:space="preserve">, </w:t>
      </w:r>
      <w:r w:rsidR="00157B32" w:rsidRPr="00576003">
        <w:rPr>
          <w:rFonts w:ascii="Times New Roman" w:hAnsi="Times New Roman"/>
        </w:rPr>
        <w:t>zajištění příslušného dopravního značení vyplývajícího z DIO</w:t>
      </w:r>
    </w:p>
    <w:p w14:paraId="742D3228" w14:textId="77777777" w:rsidR="00C13511" w:rsidRPr="00B43715" w:rsidRDefault="00C13511" w:rsidP="004004C4">
      <w:pPr>
        <w:pStyle w:val="Odstavecseseznamem"/>
        <w:numPr>
          <w:ilvl w:val="0"/>
          <w:numId w:val="39"/>
        </w:numPr>
        <w:spacing w:line="240" w:lineRule="auto"/>
        <w:jc w:val="both"/>
        <w:rPr>
          <w:rFonts w:ascii="Times New Roman" w:hAnsi="Times New Roman"/>
        </w:rPr>
      </w:pPr>
      <w:r w:rsidRPr="00B43715">
        <w:rPr>
          <w:rFonts w:ascii="Times New Roman" w:hAnsi="Times New Roman"/>
        </w:rPr>
        <w:t>zajištění projektové dokument</w:t>
      </w:r>
      <w:r w:rsidR="00926C52" w:rsidRPr="00B43715">
        <w:rPr>
          <w:rFonts w:ascii="Times New Roman" w:hAnsi="Times New Roman"/>
        </w:rPr>
        <w:t>ace skutečného provedení stavby</w:t>
      </w:r>
      <w:r w:rsidRPr="00B43715">
        <w:rPr>
          <w:rFonts w:ascii="Times New Roman" w:hAnsi="Times New Roman"/>
        </w:rPr>
        <w:t xml:space="preserve">,  </w:t>
      </w:r>
    </w:p>
    <w:p w14:paraId="778DF2F4" w14:textId="77777777" w:rsidR="00E05E32" w:rsidRPr="00B43715" w:rsidRDefault="00C13511" w:rsidP="004004C4">
      <w:pPr>
        <w:pStyle w:val="Odstavecseseznamem"/>
        <w:numPr>
          <w:ilvl w:val="0"/>
          <w:numId w:val="39"/>
        </w:numPr>
        <w:spacing w:line="240" w:lineRule="auto"/>
        <w:jc w:val="both"/>
        <w:rPr>
          <w:rFonts w:ascii="Times New Roman" w:hAnsi="Times New Roman"/>
        </w:rPr>
      </w:pPr>
      <w:r w:rsidRPr="00B43715">
        <w:rPr>
          <w:rFonts w:ascii="Times New Roman" w:hAnsi="Times New Roman"/>
        </w:rPr>
        <w:t xml:space="preserve">zajištění geodetického zaměření stavby pro účely GIS města na </w:t>
      </w:r>
      <w:r w:rsidR="00EE3627" w:rsidRPr="00B43715">
        <w:rPr>
          <w:rFonts w:ascii="Times New Roman" w:hAnsi="Times New Roman"/>
        </w:rPr>
        <w:t xml:space="preserve">elektronickém </w:t>
      </w:r>
      <w:r w:rsidRPr="00B43715">
        <w:rPr>
          <w:rFonts w:ascii="Times New Roman" w:hAnsi="Times New Roman"/>
        </w:rPr>
        <w:t>nosiči dat</w:t>
      </w:r>
      <w:r w:rsidR="000827CE" w:rsidRPr="00B43715">
        <w:rPr>
          <w:rFonts w:ascii="Times New Roman" w:hAnsi="Times New Roman"/>
        </w:rPr>
        <w:t>,</w:t>
      </w:r>
      <w:r w:rsidRPr="00B43715">
        <w:rPr>
          <w:rFonts w:ascii="Times New Roman" w:hAnsi="Times New Roman"/>
        </w:rPr>
        <w:t xml:space="preserve"> a to ve formátu </w:t>
      </w:r>
      <w:proofErr w:type="spellStart"/>
      <w:r w:rsidRPr="00B43715">
        <w:rPr>
          <w:rFonts w:ascii="Times New Roman" w:hAnsi="Times New Roman"/>
        </w:rPr>
        <w:t>dgn</w:t>
      </w:r>
      <w:proofErr w:type="spellEnd"/>
      <w:r w:rsidRPr="00B43715">
        <w:rPr>
          <w:rFonts w:ascii="Times New Roman" w:hAnsi="Times New Roman"/>
        </w:rPr>
        <w:t xml:space="preserve"> (</w:t>
      </w:r>
      <w:proofErr w:type="spellStart"/>
      <w:r w:rsidRPr="00B43715">
        <w:rPr>
          <w:rFonts w:ascii="Times New Roman" w:hAnsi="Times New Roman"/>
        </w:rPr>
        <w:t>Micro</w:t>
      </w:r>
      <w:proofErr w:type="spellEnd"/>
      <w:r w:rsidRPr="00B43715">
        <w:rPr>
          <w:rFonts w:ascii="Times New Roman" w:hAnsi="Times New Roman"/>
        </w:rPr>
        <w:t xml:space="preserve"> Station), </w:t>
      </w:r>
      <w:proofErr w:type="spellStart"/>
      <w:r w:rsidRPr="00B43715">
        <w:rPr>
          <w:rFonts w:ascii="Times New Roman" w:hAnsi="Times New Roman"/>
        </w:rPr>
        <w:t>Arc</w:t>
      </w:r>
      <w:proofErr w:type="spellEnd"/>
      <w:r w:rsidRPr="00B43715">
        <w:rPr>
          <w:rFonts w:ascii="Times New Roman" w:hAnsi="Times New Roman"/>
        </w:rPr>
        <w:t xml:space="preserve">/Info, </w:t>
      </w:r>
      <w:proofErr w:type="spellStart"/>
      <w:r w:rsidRPr="00B43715">
        <w:rPr>
          <w:rFonts w:ascii="Times New Roman" w:hAnsi="Times New Roman"/>
        </w:rPr>
        <w:t>shp</w:t>
      </w:r>
      <w:proofErr w:type="spellEnd"/>
      <w:r w:rsidRPr="00B43715">
        <w:rPr>
          <w:rFonts w:ascii="Times New Roman" w:hAnsi="Times New Roman"/>
        </w:rPr>
        <w:t xml:space="preserve"> (</w:t>
      </w:r>
      <w:proofErr w:type="spellStart"/>
      <w:r w:rsidRPr="00B43715">
        <w:rPr>
          <w:rFonts w:ascii="Times New Roman" w:hAnsi="Times New Roman"/>
        </w:rPr>
        <w:t>Arc</w:t>
      </w:r>
      <w:proofErr w:type="spellEnd"/>
      <w:r w:rsidRPr="00B43715">
        <w:rPr>
          <w:rFonts w:ascii="Times New Roman" w:hAnsi="Times New Roman"/>
        </w:rPr>
        <w:t xml:space="preserve"> </w:t>
      </w:r>
      <w:proofErr w:type="spellStart"/>
      <w:r w:rsidRPr="00B43715">
        <w:rPr>
          <w:rFonts w:ascii="Times New Roman" w:hAnsi="Times New Roman"/>
        </w:rPr>
        <w:t>View</w:t>
      </w:r>
      <w:proofErr w:type="spellEnd"/>
      <w:r w:rsidRPr="00B43715">
        <w:rPr>
          <w:rFonts w:ascii="Times New Roman" w:hAnsi="Times New Roman"/>
        </w:rPr>
        <w:t xml:space="preserve">), </w:t>
      </w:r>
      <w:proofErr w:type="spellStart"/>
      <w:r w:rsidRPr="00B43715">
        <w:rPr>
          <w:rFonts w:ascii="Times New Roman" w:hAnsi="Times New Roman"/>
        </w:rPr>
        <w:t>dwg</w:t>
      </w:r>
      <w:proofErr w:type="spellEnd"/>
      <w:r w:rsidRPr="00B43715">
        <w:rPr>
          <w:rFonts w:ascii="Times New Roman" w:hAnsi="Times New Roman"/>
        </w:rPr>
        <w:t xml:space="preserve"> (AUTO CAD) včetně seznamu souřadnic polohopisného a výškopisného zaměření ve formátu </w:t>
      </w:r>
      <w:proofErr w:type="spellStart"/>
      <w:r w:rsidRPr="00B43715">
        <w:rPr>
          <w:rFonts w:ascii="Times New Roman" w:hAnsi="Times New Roman"/>
        </w:rPr>
        <w:t>txt</w:t>
      </w:r>
      <w:proofErr w:type="spellEnd"/>
      <w:r w:rsidRPr="00B43715">
        <w:rPr>
          <w:rFonts w:ascii="Times New Roman" w:hAnsi="Times New Roman"/>
        </w:rPr>
        <w:t>.</w:t>
      </w:r>
    </w:p>
    <w:p w14:paraId="22F92AC6" w14:textId="7721BF57" w:rsidR="00AD2FF6" w:rsidRPr="002571FC" w:rsidRDefault="001939F8" w:rsidP="004004C4">
      <w:pPr>
        <w:pStyle w:val="Odstavecseseznamem"/>
        <w:numPr>
          <w:ilvl w:val="0"/>
          <w:numId w:val="39"/>
        </w:numPr>
        <w:spacing w:line="240" w:lineRule="auto"/>
        <w:jc w:val="both"/>
        <w:rPr>
          <w:rFonts w:ascii="Times New Roman" w:hAnsi="Times New Roman"/>
        </w:rPr>
      </w:pPr>
      <w:r w:rsidRPr="002571FC">
        <w:rPr>
          <w:rFonts w:ascii="Times New Roman" w:hAnsi="Times New Roman"/>
        </w:rPr>
        <w:t>zpracování geometrického plánu</w:t>
      </w:r>
      <w:r w:rsidR="00A02FF0">
        <w:rPr>
          <w:rFonts w:ascii="Times New Roman" w:hAnsi="Times New Roman"/>
        </w:rPr>
        <w:t xml:space="preserve"> – trvalý zábor části pozemku </w:t>
      </w:r>
      <w:r w:rsidR="00CE6D99">
        <w:rPr>
          <w:rFonts w:ascii="Times New Roman" w:hAnsi="Times New Roman"/>
        </w:rPr>
        <w:t xml:space="preserve">části p. č. 1751/3 a části </w:t>
      </w:r>
      <w:r w:rsidR="00BA43D4">
        <w:rPr>
          <w:rFonts w:ascii="Times New Roman" w:hAnsi="Times New Roman"/>
        </w:rPr>
        <w:t xml:space="preserve">p. č. </w:t>
      </w:r>
      <w:r w:rsidR="00CE6D99">
        <w:rPr>
          <w:rFonts w:ascii="Times New Roman" w:hAnsi="Times New Roman"/>
        </w:rPr>
        <w:t>2497/1</w:t>
      </w:r>
      <w:r w:rsidR="00BA43D4">
        <w:rPr>
          <w:rFonts w:ascii="Times New Roman" w:hAnsi="Times New Roman"/>
        </w:rPr>
        <w:t xml:space="preserve"> k. </w:t>
      </w:r>
      <w:proofErr w:type="spellStart"/>
      <w:r w:rsidR="00BA43D4">
        <w:rPr>
          <w:rFonts w:ascii="Times New Roman" w:hAnsi="Times New Roman"/>
        </w:rPr>
        <w:t>ú.</w:t>
      </w:r>
      <w:proofErr w:type="spellEnd"/>
      <w:r w:rsidR="00BA43D4">
        <w:rPr>
          <w:rFonts w:ascii="Times New Roman" w:hAnsi="Times New Roman"/>
        </w:rPr>
        <w:t xml:space="preserve"> Jindřichův Hradec</w:t>
      </w:r>
      <w:r w:rsidR="00AD2FF6" w:rsidRPr="002571FC">
        <w:rPr>
          <w:rFonts w:ascii="Times New Roman" w:hAnsi="Times New Roman"/>
        </w:rPr>
        <w:t>,</w:t>
      </w:r>
    </w:p>
    <w:p w14:paraId="4BEABB68" w14:textId="77777777" w:rsidR="001939F8" w:rsidRPr="00B43715" w:rsidRDefault="00467E2C" w:rsidP="004004C4">
      <w:pPr>
        <w:pStyle w:val="Odstavecseseznamem"/>
        <w:numPr>
          <w:ilvl w:val="0"/>
          <w:numId w:val="39"/>
        </w:numPr>
        <w:spacing w:line="240" w:lineRule="auto"/>
        <w:jc w:val="both"/>
        <w:rPr>
          <w:rFonts w:ascii="Times New Roman" w:hAnsi="Times New Roman"/>
        </w:rPr>
      </w:pPr>
      <w:r w:rsidRPr="00B43715">
        <w:rPr>
          <w:rFonts w:ascii="Times New Roman" w:hAnsi="Times New Roman"/>
        </w:rPr>
        <w:t>v</w:t>
      </w:r>
      <w:r w:rsidR="00AD2FF6" w:rsidRPr="00B43715">
        <w:rPr>
          <w:rFonts w:ascii="Times New Roman" w:hAnsi="Times New Roman"/>
        </w:rPr>
        <w:t>yhotovení geodetické části dokumentace skutečného provedení stavby nebo geodetického podkladu pro vedení Digitální technické mapy Jihočeského kraje, obsahující geometrické, polohové a výškové určení dokončené stavby nebo technologického zařízení, bude vyhotoveno v souladu s § 5 a ve struktuře dle příloh č. 3 a 4 vyhlášky č. 393/2020 Sb., o digitální technické mapě (vyhláška DTM), v platném znění, v aktuálně platné verzi výměnného formátu dle § 6 vyhlášky DTM. Geodetický podklad se vyhotovuje s využitím stávajících údajů digitální technické mapy. Součástí geodetického podkladu je posouzení návaznosti výsledku zaměření nového stavu na stav dosavadní.</w:t>
      </w:r>
      <w:r w:rsidR="001939F8" w:rsidRPr="00B43715">
        <w:rPr>
          <w:rFonts w:ascii="Times New Roman" w:hAnsi="Times New Roman"/>
        </w:rPr>
        <w:t xml:space="preserve"> </w:t>
      </w:r>
    </w:p>
    <w:p w14:paraId="51E66D4D" w14:textId="32112D20" w:rsidR="00D24D7F" w:rsidRDefault="00D24D7F" w:rsidP="004004C4">
      <w:pPr>
        <w:pStyle w:val="Odstavecseseznamem"/>
        <w:numPr>
          <w:ilvl w:val="0"/>
          <w:numId w:val="39"/>
        </w:numPr>
        <w:spacing w:line="240" w:lineRule="auto"/>
        <w:jc w:val="both"/>
        <w:rPr>
          <w:rFonts w:ascii="Times New Roman" w:hAnsi="Times New Roman"/>
        </w:rPr>
      </w:pPr>
      <w:r w:rsidRPr="00220786">
        <w:rPr>
          <w:rFonts w:ascii="Times New Roman" w:hAnsi="Times New Roman"/>
        </w:rPr>
        <w:t>zpracování Plánu nakládání s odpady,</w:t>
      </w:r>
    </w:p>
    <w:p w14:paraId="3D62FBA1" w14:textId="4D60BA09" w:rsidR="00220786" w:rsidRPr="00220786" w:rsidRDefault="00220786" w:rsidP="004004C4">
      <w:pPr>
        <w:pStyle w:val="Odstavecseseznamem"/>
        <w:numPr>
          <w:ilvl w:val="0"/>
          <w:numId w:val="39"/>
        </w:numPr>
        <w:spacing w:line="240" w:lineRule="auto"/>
        <w:jc w:val="both"/>
        <w:rPr>
          <w:rFonts w:ascii="Times New Roman" w:hAnsi="Times New Roman"/>
        </w:rPr>
      </w:pPr>
      <w:r>
        <w:rPr>
          <w:rFonts w:ascii="Times New Roman" w:hAnsi="Times New Roman"/>
        </w:rPr>
        <w:t>zpracování Plánu organizace výstavby,</w:t>
      </w:r>
    </w:p>
    <w:p w14:paraId="6D91E980" w14:textId="76BDF0FF" w:rsidR="00F10233" w:rsidRPr="00B43715" w:rsidRDefault="00F10233" w:rsidP="004004C4">
      <w:pPr>
        <w:pStyle w:val="Odstavecseseznamem"/>
        <w:numPr>
          <w:ilvl w:val="0"/>
          <w:numId w:val="39"/>
        </w:numPr>
        <w:spacing w:line="240" w:lineRule="auto"/>
        <w:jc w:val="both"/>
        <w:rPr>
          <w:rFonts w:ascii="Times New Roman" w:hAnsi="Times New Roman"/>
        </w:rPr>
      </w:pPr>
      <w:r w:rsidRPr="00B43715">
        <w:rPr>
          <w:rFonts w:ascii="Times New Roman" w:hAnsi="Times New Roman"/>
        </w:rPr>
        <w:t>zajištění billboardu včetně jeho instalace.</w:t>
      </w:r>
    </w:p>
    <w:p w14:paraId="07245795" w14:textId="77777777" w:rsidR="00C13511" w:rsidRPr="00B43715" w:rsidRDefault="00C13511" w:rsidP="00B43715">
      <w:pPr>
        <w:pStyle w:val="Odstavecseseznamem"/>
        <w:spacing w:line="240" w:lineRule="atLeast"/>
        <w:jc w:val="both"/>
        <w:rPr>
          <w:rFonts w:ascii="Times New Roman" w:hAnsi="Times New Roman"/>
        </w:rPr>
      </w:pPr>
    </w:p>
    <w:p w14:paraId="18409798" w14:textId="77777777" w:rsidR="00C13511" w:rsidRPr="00B43715" w:rsidRDefault="00C13511" w:rsidP="00B43715">
      <w:pPr>
        <w:pStyle w:val="Odstavecseseznamem"/>
        <w:spacing w:line="240" w:lineRule="atLeast"/>
        <w:jc w:val="both"/>
        <w:rPr>
          <w:rFonts w:ascii="Times New Roman" w:hAnsi="Times New Roman"/>
          <w:u w:val="single"/>
        </w:rPr>
      </w:pPr>
      <w:r w:rsidRPr="00B43715">
        <w:rPr>
          <w:rFonts w:ascii="Times New Roman" w:hAnsi="Times New Roman"/>
          <w:u w:val="single"/>
        </w:rPr>
        <w:t>Kvalitativní podmínky:</w:t>
      </w:r>
    </w:p>
    <w:p w14:paraId="010458FF" w14:textId="77777777" w:rsidR="00C13511" w:rsidRPr="00B43715" w:rsidRDefault="00C13511" w:rsidP="004004C4">
      <w:pPr>
        <w:pStyle w:val="Odstavecseseznamem"/>
        <w:numPr>
          <w:ilvl w:val="0"/>
          <w:numId w:val="39"/>
        </w:numPr>
        <w:spacing w:line="240" w:lineRule="auto"/>
        <w:jc w:val="both"/>
        <w:rPr>
          <w:rFonts w:ascii="Times New Roman" w:hAnsi="Times New Roman"/>
        </w:rPr>
      </w:pPr>
      <w:r w:rsidRPr="00B43715">
        <w:rPr>
          <w:rFonts w:ascii="Times New Roman" w:hAnsi="Times New Roman"/>
        </w:rPr>
        <w:t xml:space="preserve">Kvalitativní podmínky jsou vymezeny právními předpisy a platnými ČSN souvisejícími s předmětem plnění veřejné zakázky. </w:t>
      </w:r>
    </w:p>
    <w:p w14:paraId="1ED6D9A6" w14:textId="77777777" w:rsidR="00C13511" w:rsidRPr="00B43715" w:rsidRDefault="007E5C32" w:rsidP="004004C4">
      <w:pPr>
        <w:pStyle w:val="Odstavecseseznamem"/>
        <w:numPr>
          <w:ilvl w:val="0"/>
          <w:numId w:val="39"/>
        </w:numPr>
        <w:spacing w:line="240" w:lineRule="auto"/>
        <w:jc w:val="both"/>
        <w:rPr>
          <w:rFonts w:ascii="Times New Roman" w:hAnsi="Times New Roman"/>
        </w:rPr>
      </w:pPr>
      <w:r w:rsidRPr="00B43715">
        <w:rPr>
          <w:rFonts w:ascii="Times New Roman" w:hAnsi="Times New Roman"/>
        </w:rPr>
        <w:t>Zhotovitel garantuje</w:t>
      </w:r>
      <w:r w:rsidR="00C13511" w:rsidRPr="00B43715">
        <w:rPr>
          <w:rFonts w:ascii="Times New Roman" w:hAnsi="Times New Roman"/>
        </w:rPr>
        <w:t xml:space="preserve">, že předmět plnění bude mít po stanovenou dobu předepsané vlastnosti. </w:t>
      </w:r>
    </w:p>
    <w:p w14:paraId="336872D3" w14:textId="77777777" w:rsidR="00C13511" w:rsidRPr="00B43715" w:rsidRDefault="00C13511" w:rsidP="004004C4">
      <w:pPr>
        <w:pStyle w:val="Odstavecseseznamem"/>
        <w:numPr>
          <w:ilvl w:val="0"/>
          <w:numId w:val="39"/>
        </w:numPr>
        <w:spacing w:line="240" w:lineRule="auto"/>
        <w:jc w:val="both"/>
        <w:rPr>
          <w:rFonts w:ascii="Times New Roman" w:hAnsi="Times New Roman"/>
        </w:rPr>
      </w:pPr>
      <w:r w:rsidRPr="00B43715">
        <w:rPr>
          <w:rFonts w:ascii="Times New Roman" w:hAnsi="Times New Roman"/>
        </w:rPr>
        <w:t>Nedodržení kvalitativních podmínek v</w:t>
      </w:r>
      <w:r w:rsidR="008C5D5A" w:rsidRPr="00B43715">
        <w:rPr>
          <w:rFonts w:ascii="Times New Roman" w:hAnsi="Times New Roman"/>
        </w:rPr>
        <w:t xml:space="preserve"> </w:t>
      </w:r>
      <w:r w:rsidRPr="00B43715">
        <w:rPr>
          <w:rFonts w:ascii="Times New Roman" w:hAnsi="Times New Roman"/>
        </w:rPr>
        <w:t xml:space="preserve">průběhu realizace stavby může být důvodem pro zrušení </w:t>
      </w:r>
      <w:r w:rsidR="00E81753" w:rsidRPr="00B43715">
        <w:rPr>
          <w:rFonts w:ascii="Times New Roman" w:hAnsi="Times New Roman"/>
        </w:rPr>
        <w:t>této smlouvy</w:t>
      </w:r>
      <w:r w:rsidRPr="00B43715">
        <w:rPr>
          <w:rFonts w:ascii="Times New Roman" w:hAnsi="Times New Roman"/>
        </w:rPr>
        <w:t xml:space="preserve"> ze strany objednat</w:t>
      </w:r>
      <w:r w:rsidR="00926C52" w:rsidRPr="00B43715">
        <w:rPr>
          <w:rFonts w:ascii="Times New Roman" w:hAnsi="Times New Roman"/>
        </w:rPr>
        <w:t>ele bez nároku na náhradu škody</w:t>
      </w:r>
      <w:r w:rsidRPr="00B43715">
        <w:rPr>
          <w:rFonts w:ascii="Times New Roman" w:hAnsi="Times New Roman"/>
        </w:rPr>
        <w:t>,</w:t>
      </w:r>
      <w:r w:rsidR="00926C52" w:rsidRPr="00B43715">
        <w:rPr>
          <w:rFonts w:ascii="Times New Roman" w:hAnsi="Times New Roman"/>
        </w:rPr>
        <w:t xml:space="preserve"> která tím zhotoviteli vznikne.</w:t>
      </w:r>
    </w:p>
    <w:p w14:paraId="4909CC80" w14:textId="77777777" w:rsidR="00C13511" w:rsidRPr="00B43715" w:rsidRDefault="00C13511" w:rsidP="004004C4">
      <w:pPr>
        <w:pStyle w:val="Odstavecseseznamem"/>
        <w:numPr>
          <w:ilvl w:val="0"/>
          <w:numId w:val="39"/>
        </w:numPr>
        <w:spacing w:line="240" w:lineRule="auto"/>
        <w:jc w:val="both"/>
        <w:rPr>
          <w:rFonts w:ascii="Times New Roman" w:hAnsi="Times New Roman"/>
        </w:rPr>
      </w:pPr>
      <w:r w:rsidRPr="00B43715">
        <w:rPr>
          <w:rFonts w:ascii="Times New Roman" w:hAnsi="Times New Roman"/>
        </w:rPr>
        <w:t>Při realizaci díla mohou být použity po</w:t>
      </w:r>
      <w:r w:rsidR="002E0407" w:rsidRPr="00B43715">
        <w:rPr>
          <w:rFonts w:ascii="Times New Roman" w:hAnsi="Times New Roman"/>
        </w:rPr>
        <w:t>uze materiály a zařízení</w:t>
      </w:r>
      <w:r w:rsidRPr="00B43715">
        <w:rPr>
          <w:rFonts w:ascii="Times New Roman" w:hAnsi="Times New Roman"/>
        </w:rPr>
        <w:t>, jejichž použití je schváleno v ČR.</w:t>
      </w:r>
    </w:p>
    <w:p w14:paraId="702657C5" w14:textId="77777777" w:rsidR="00C63818" w:rsidRPr="00E019A5" w:rsidRDefault="00C13511" w:rsidP="004004C4">
      <w:pPr>
        <w:pStyle w:val="Odstavecseseznamem"/>
        <w:numPr>
          <w:ilvl w:val="0"/>
          <w:numId w:val="39"/>
        </w:numPr>
        <w:spacing w:line="240" w:lineRule="auto"/>
        <w:jc w:val="both"/>
        <w:rPr>
          <w:rFonts w:ascii="Times New Roman" w:hAnsi="Times New Roman"/>
          <w:b/>
          <w:bCs/>
        </w:rPr>
      </w:pPr>
      <w:r w:rsidRPr="00E019A5">
        <w:rPr>
          <w:rFonts w:ascii="Times New Roman" w:hAnsi="Times New Roman"/>
          <w:b/>
          <w:bCs/>
        </w:rPr>
        <w:t>Objednatel požaduje použití kompletních technologických a materiálových systémů.</w:t>
      </w:r>
    </w:p>
    <w:p w14:paraId="7498D539" w14:textId="260A31D4" w:rsidR="00C63818" w:rsidRPr="00B43715" w:rsidRDefault="00C63818" w:rsidP="004004C4">
      <w:pPr>
        <w:pStyle w:val="Odstavecseseznamem"/>
        <w:numPr>
          <w:ilvl w:val="0"/>
          <w:numId w:val="39"/>
        </w:numPr>
        <w:spacing w:line="240" w:lineRule="auto"/>
        <w:jc w:val="both"/>
        <w:rPr>
          <w:rFonts w:ascii="Times New Roman" w:hAnsi="Times New Roman"/>
        </w:rPr>
      </w:pPr>
      <w:r w:rsidRPr="00B43715">
        <w:rPr>
          <w:rFonts w:ascii="Times New Roman" w:hAnsi="Times New Roman"/>
        </w:rPr>
        <w:t xml:space="preserve">Veškeré zboží a materiály, které budou zabudovány do díla, budou nové a nepoužité. Zhotovitel při předání díla dodá i prohlášení o shodě na použité materiály a výrobky, včetně atestů a certifikátů. </w:t>
      </w:r>
    </w:p>
    <w:p w14:paraId="7F1600EE" w14:textId="77777777" w:rsidR="007E5C32" w:rsidRPr="00B43715" w:rsidRDefault="007E5C32" w:rsidP="004004C4">
      <w:pPr>
        <w:pStyle w:val="Odstavecseseznamem"/>
        <w:numPr>
          <w:ilvl w:val="0"/>
          <w:numId w:val="39"/>
        </w:numPr>
        <w:spacing w:line="240" w:lineRule="auto"/>
        <w:jc w:val="both"/>
        <w:rPr>
          <w:rFonts w:ascii="Times New Roman" w:hAnsi="Times New Roman"/>
        </w:rPr>
      </w:pPr>
      <w:r w:rsidRPr="00B43715">
        <w:rPr>
          <w:rFonts w:ascii="Times New Roman" w:hAnsi="Times New Roman"/>
        </w:rPr>
        <w:lastRenderedPageBreak/>
        <w:t xml:space="preserve">Všechny práce při výstavbě budou prováděny s maximální péčí při dodržení obecně platných </w:t>
      </w:r>
      <w:r w:rsidR="002E0407" w:rsidRPr="00B43715">
        <w:rPr>
          <w:rFonts w:ascii="Times New Roman" w:hAnsi="Times New Roman"/>
        </w:rPr>
        <w:t>právníc</w:t>
      </w:r>
      <w:r w:rsidRPr="00B43715">
        <w:rPr>
          <w:rFonts w:ascii="Times New Roman" w:hAnsi="Times New Roman"/>
        </w:rPr>
        <w:t>h předpisů a platných ustanovení příslušných technických norem,</w:t>
      </w:r>
      <w:r w:rsidR="002E0407" w:rsidRPr="00B43715">
        <w:rPr>
          <w:rFonts w:ascii="Times New Roman" w:hAnsi="Times New Roman"/>
        </w:rPr>
        <w:t xml:space="preserve"> </w:t>
      </w:r>
      <w:r w:rsidRPr="00B43715">
        <w:rPr>
          <w:rFonts w:ascii="Times New Roman" w:hAnsi="Times New Roman"/>
        </w:rPr>
        <w:t xml:space="preserve">které souvisejí </w:t>
      </w:r>
      <w:r w:rsidR="002E0407" w:rsidRPr="00B43715">
        <w:rPr>
          <w:rFonts w:ascii="Times New Roman" w:hAnsi="Times New Roman"/>
        </w:rPr>
        <w:t>s předmětem</w:t>
      </w:r>
      <w:r w:rsidR="00926C52" w:rsidRPr="00B43715">
        <w:rPr>
          <w:rFonts w:ascii="Times New Roman" w:hAnsi="Times New Roman"/>
        </w:rPr>
        <w:t xml:space="preserve"> plnění, </w:t>
      </w:r>
      <w:r w:rsidRPr="00B43715">
        <w:rPr>
          <w:rFonts w:ascii="Times New Roman" w:hAnsi="Times New Roman"/>
        </w:rPr>
        <w:t xml:space="preserve">technologie provádění stavby a podmínek této </w:t>
      </w:r>
      <w:r w:rsidR="00E81753" w:rsidRPr="00B43715">
        <w:rPr>
          <w:rFonts w:ascii="Times New Roman" w:hAnsi="Times New Roman"/>
        </w:rPr>
        <w:t>s</w:t>
      </w:r>
      <w:r w:rsidRPr="00B43715">
        <w:rPr>
          <w:rFonts w:ascii="Times New Roman" w:hAnsi="Times New Roman"/>
        </w:rPr>
        <w:t>mlouvy o dílo.</w:t>
      </w:r>
    </w:p>
    <w:p w14:paraId="0A2E947D" w14:textId="77777777" w:rsidR="00C13511" w:rsidRDefault="00C13511" w:rsidP="004004C4">
      <w:pPr>
        <w:pStyle w:val="Odstavecseseznamem"/>
        <w:numPr>
          <w:ilvl w:val="0"/>
          <w:numId w:val="39"/>
        </w:numPr>
        <w:spacing w:line="240" w:lineRule="auto"/>
        <w:jc w:val="both"/>
        <w:rPr>
          <w:rFonts w:ascii="Times New Roman" w:hAnsi="Times New Roman"/>
        </w:rPr>
      </w:pPr>
      <w:r w:rsidRPr="00B43715">
        <w:rPr>
          <w:rFonts w:ascii="Times New Roman" w:hAnsi="Times New Roman"/>
        </w:rPr>
        <w:t>Konečn</w:t>
      </w:r>
      <w:r w:rsidR="00926C52" w:rsidRPr="00B43715">
        <w:rPr>
          <w:rFonts w:ascii="Times New Roman" w:hAnsi="Times New Roman"/>
        </w:rPr>
        <w:t>é dílo musí splňovat platné ČSN</w:t>
      </w:r>
      <w:r w:rsidRPr="00B43715">
        <w:rPr>
          <w:rFonts w:ascii="Times New Roman" w:hAnsi="Times New Roman"/>
        </w:rPr>
        <w:t>, EN,</w:t>
      </w:r>
      <w:r w:rsidR="0069323E" w:rsidRPr="00B43715">
        <w:rPr>
          <w:rFonts w:ascii="Times New Roman" w:hAnsi="Times New Roman"/>
        </w:rPr>
        <w:t xml:space="preserve"> </w:t>
      </w:r>
      <w:r w:rsidRPr="00B43715">
        <w:rPr>
          <w:rFonts w:ascii="Times New Roman" w:hAnsi="Times New Roman"/>
        </w:rPr>
        <w:t>ISO.</w:t>
      </w:r>
    </w:p>
    <w:p w14:paraId="5FAFB332" w14:textId="77777777" w:rsidR="004004C4" w:rsidRPr="00B43715" w:rsidRDefault="004004C4" w:rsidP="004004C4">
      <w:pPr>
        <w:pStyle w:val="Odstavecseseznamem"/>
        <w:spacing w:line="240" w:lineRule="auto"/>
        <w:jc w:val="both"/>
        <w:rPr>
          <w:rFonts w:ascii="Times New Roman" w:hAnsi="Times New Roman"/>
        </w:rPr>
      </w:pPr>
    </w:p>
    <w:p w14:paraId="6DE67E95" w14:textId="77777777" w:rsidR="00C13511" w:rsidRPr="00B43715" w:rsidRDefault="00C13511" w:rsidP="00B43715">
      <w:pPr>
        <w:pStyle w:val="Odstavecseseznamem"/>
        <w:spacing w:line="240" w:lineRule="atLeast"/>
        <w:jc w:val="both"/>
        <w:rPr>
          <w:rFonts w:ascii="Times New Roman" w:hAnsi="Times New Roman"/>
          <w:u w:val="single"/>
        </w:rPr>
      </w:pPr>
      <w:r w:rsidRPr="00B43715">
        <w:rPr>
          <w:rFonts w:ascii="Times New Roman" w:hAnsi="Times New Roman"/>
          <w:u w:val="single"/>
        </w:rPr>
        <w:t>Technické podmínky:</w:t>
      </w:r>
    </w:p>
    <w:p w14:paraId="3E930ECB" w14:textId="77777777" w:rsidR="00C13511" w:rsidRPr="00B43715" w:rsidRDefault="00C13511" w:rsidP="004004C4">
      <w:pPr>
        <w:pStyle w:val="Odstavecseseznamem"/>
        <w:numPr>
          <w:ilvl w:val="0"/>
          <w:numId w:val="39"/>
        </w:numPr>
        <w:spacing w:line="240" w:lineRule="auto"/>
        <w:jc w:val="both"/>
        <w:rPr>
          <w:rFonts w:ascii="Times New Roman" w:hAnsi="Times New Roman"/>
        </w:rPr>
      </w:pPr>
      <w:r w:rsidRPr="00B43715">
        <w:rPr>
          <w:rFonts w:ascii="Times New Roman" w:hAnsi="Times New Roman"/>
        </w:rPr>
        <w:t>Materiály a zpracování budou v souladu s</w:t>
      </w:r>
      <w:r w:rsidR="008C5D5A" w:rsidRPr="00B43715">
        <w:rPr>
          <w:rFonts w:ascii="Times New Roman" w:hAnsi="Times New Roman"/>
        </w:rPr>
        <w:t xml:space="preserve"> </w:t>
      </w:r>
      <w:r w:rsidRPr="00B43715">
        <w:rPr>
          <w:rFonts w:ascii="Times New Roman" w:hAnsi="Times New Roman"/>
        </w:rPr>
        <w:t>požadavky v</w:t>
      </w:r>
      <w:r w:rsidR="008C5D5A" w:rsidRPr="00B43715">
        <w:rPr>
          <w:rFonts w:ascii="Times New Roman" w:hAnsi="Times New Roman"/>
        </w:rPr>
        <w:t xml:space="preserve"> </w:t>
      </w:r>
      <w:r w:rsidRPr="00B43715">
        <w:rPr>
          <w:rFonts w:ascii="Times New Roman" w:hAnsi="Times New Roman"/>
        </w:rPr>
        <w:t>rámci zákonů a norem EU. Jestliže neexistuje žádná taková norma, materiály a zpracování budou splňovat požadavky uznávané národní normy.</w:t>
      </w:r>
    </w:p>
    <w:p w14:paraId="2AAB548B" w14:textId="77777777" w:rsidR="00C13511" w:rsidRPr="00B43715" w:rsidRDefault="00C13511" w:rsidP="004004C4">
      <w:pPr>
        <w:pStyle w:val="Odstavecseseznamem"/>
        <w:numPr>
          <w:ilvl w:val="0"/>
          <w:numId w:val="39"/>
        </w:numPr>
        <w:spacing w:line="240" w:lineRule="auto"/>
        <w:jc w:val="both"/>
        <w:rPr>
          <w:rFonts w:ascii="Times New Roman" w:hAnsi="Times New Roman"/>
        </w:rPr>
      </w:pPr>
      <w:r w:rsidRPr="00B43715">
        <w:rPr>
          <w:rFonts w:ascii="Times New Roman" w:hAnsi="Times New Roman"/>
        </w:rPr>
        <w:t>Jestliže je v</w:t>
      </w:r>
      <w:r w:rsidR="008C5D5A" w:rsidRPr="00B43715">
        <w:rPr>
          <w:rFonts w:ascii="Times New Roman" w:hAnsi="Times New Roman"/>
        </w:rPr>
        <w:t xml:space="preserve"> </w:t>
      </w:r>
      <w:r w:rsidRPr="00B43715">
        <w:rPr>
          <w:rFonts w:ascii="Times New Roman" w:hAnsi="Times New Roman"/>
        </w:rPr>
        <w:t>zadávací dokumentaci odkaz na konkrétní normy a zákony, které mají být splněny u dodávané</w:t>
      </w:r>
      <w:r w:rsidR="00926C52" w:rsidRPr="00B43715">
        <w:rPr>
          <w:rFonts w:ascii="Times New Roman" w:hAnsi="Times New Roman"/>
        </w:rPr>
        <w:t>ho zboží a dodávaných materiálů</w:t>
      </w:r>
      <w:r w:rsidRPr="00B43715">
        <w:rPr>
          <w:rFonts w:ascii="Times New Roman" w:hAnsi="Times New Roman"/>
        </w:rPr>
        <w:t>, u prove</w:t>
      </w:r>
      <w:r w:rsidR="00926C52" w:rsidRPr="00B43715">
        <w:rPr>
          <w:rFonts w:ascii="Times New Roman" w:hAnsi="Times New Roman"/>
        </w:rPr>
        <w:t>dených nebo testovaných objektů</w:t>
      </w:r>
      <w:r w:rsidRPr="00B43715">
        <w:rPr>
          <w:rFonts w:ascii="Times New Roman" w:hAnsi="Times New Roman"/>
        </w:rPr>
        <w:t>, budou platit ustanovení posledního současného vydání a revidovaného vydán</w:t>
      </w:r>
      <w:r w:rsidR="00926C52" w:rsidRPr="00B43715">
        <w:rPr>
          <w:rFonts w:ascii="Times New Roman" w:hAnsi="Times New Roman"/>
        </w:rPr>
        <w:t>í příslušných norem nebo zákonů</w:t>
      </w:r>
      <w:r w:rsidRPr="00B43715">
        <w:rPr>
          <w:rFonts w:ascii="Times New Roman" w:hAnsi="Times New Roman"/>
        </w:rPr>
        <w:t>, které jsou platné v době podpisu smlouvy, pokud není výslovně uvedeno jinak.</w:t>
      </w:r>
    </w:p>
    <w:p w14:paraId="09D72753" w14:textId="77777777" w:rsidR="00C13511" w:rsidRPr="00B43715" w:rsidRDefault="00C13511" w:rsidP="004004C4">
      <w:pPr>
        <w:pStyle w:val="Odstavecseseznamem"/>
        <w:numPr>
          <w:ilvl w:val="0"/>
          <w:numId w:val="39"/>
        </w:numPr>
        <w:spacing w:line="240" w:lineRule="auto"/>
        <w:jc w:val="both"/>
        <w:rPr>
          <w:rFonts w:ascii="Times New Roman" w:hAnsi="Times New Roman"/>
        </w:rPr>
      </w:pPr>
      <w:r w:rsidRPr="00B43715">
        <w:rPr>
          <w:rFonts w:ascii="Times New Roman" w:hAnsi="Times New Roman"/>
        </w:rPr>
        <w:t>Jiné normy mohou být akceptovány pouze v</w:t>
      </w:r>
      <w:r w:rsidR="008C5D5A" w:rsidRPr="00B43715">
        <w:rPr>
          <w:rFonts w:ascii="Times New Roman" w:hAnsi="Times New Roman"/>
        </w:rPr>
        <w:t xml:space="preserve"> </w:t>
      </w:r>
      <w:r w:rsidRPr="00B43715">
        <w:rPr>
          <w:rFonts w:ascii="Times New Roman" w:hAnsi="Times New Roman"/>
        </w:rPr>
        <w:t>případě, že zajišťují stejnou nebo vyšší kvalitu než uvedené normy a zákony a budou akceptovány pouze s</w:t>
      </w:r>
      <w:r w:rsidR="008C5D5A" w:rsidRPr="00B43715">
        <w:rPr>
          <w:rFonts w:ascii="Times New Roman" w:hAnsi="Times New Roman"/>
        </w:rPr>
        <w:t xml:space="preserve"> </w:t>
      </w:r>
      <w:r w:rsidRPr="00B43715">
        <w:rPr>
          <w:rFonts w:ascii="Times New Roman" w:hAnsi="Times New Roman"/>
        </w:rPr>
        <w:t>podmínkou předchozí revize</w:t>
      </w:r>
      <w:r w:rsidR="003819A1" w:rsidRPr="00B43715">
        <w:rPr>
          <w:rFonts w:ascii="Times New Roman" w:hAnsi="Times New Roman"/>
        </w:rPr>
        <w:t>, kterou provede správce stavby</w:t>
      </w:r>
      <w:r w:rsidRPr="00B43715">
        <w:rPr>
          <w:rFonts w:ascii="Times New Roman" w:hAnsi="Times New Roman"/>
        </w:rPr>
        <w:t>, a který musí jejich použití písemně schválit.</w:t>
      </w:r>
    </w:p>
    <w:p w14:paraId="1E0C51ED" w14:textId="77777777" w:rsidR="00C13511" w:rsidRPr="00B43715" w:rsidRDefault="00C13511" w:rsidP="004004C4">
      <w:pPr>
        <w:pStyle w:val="Odstavecseseznamem"/>
        <w:numPr>
          <w:ilvl w:val="0"/>
          <w:numId w:val="39"/>
        </w:numPr>
        <w:spacing w:line="240" w:lineRule="auto"/>
        <w:jc w:val="both"/>
        <w:rPr>
          <w:rFonts w:ascii="Times New Roman" w:hAnsi="Times New Roman"/>
        </w:rPr>
      </w:pPr>
      <w:r w:rsidRPr="00B43715">
        <w:rPr>
          <w:rFonts w:ascii="Times New Roman" w:hAnsi="Times New Roman"/>
        </w:rPr>
        <w:t>Rozdíly mezi specifikovanými normami a navrhovanými alternativními normami musí být zhotovitelem písemně popsány a předloženy objednateli k odsouhl</w:t>
      </w:r>
      <w:r w:rsidR="00926C52" w:rsidRPr="00B43715">
        <w:rPr>
          <w:rFonts w:ascii="Times New Roman" w:hAnsi="Times New Roman"/>
        </w:rPr>
        <w:t>asení.</w:t>
      </w:r>
    </w:p>
    <w:p w14:paraId="59AFC278" w14:textId="77777777" w:rsidR="008400E6" w:rsidRPr="001312BD" w:rsidRDefault="008400E6" w:rsidP="00634F94">
      <w:pPr>
        <w:pStyle w:val="Zkladntext"/>
        <w:widowControl/>
        <w:ind w:left="720"/>
        <w:jc w:val="both"/>
        <w:rPr>
          <w:color w:val="auto"/>
          <w:sz w:val="22"/>
          <w:szCs w:val="22"/>
        </w:rPr>
      </w:pPr>
    </w:p>
    <w:p w14:paraId="46C45979" w14:textId="77777777" w:rsidR="00C13511" w:rsidRDefault="00C13511" w:rsidP="004004C4">
      <w:pPr>
        <w:numPr>
          <w:ilvl w:val="0"/>
          <w:numId w:val="2"/>
        </w:numPr>
        <w:ind w:left="709" w:hanging="283"/>
        <w:jc w:val="both"/>
        <w:rPr>
          <w:sz w:val="22"/>
          <w:szCs w:val="22"/>
        </w:rPr>
      </w:pPr>
      <w:r w:rsidRPr="001312BD">
        <w:rPr>
          <w:sz w:val="22"/>
          <w:szCs w:val="22"/>
        </w:rPr>
        <w:t xml:space="preserve">Objednatel se zavazuje </w:t>
      </w:r>
      <w:r w:rsidR="008400E6" w:rsidRPr="001312BD">
        <w:rPr>
          <w:sz w:val="22"/>
          <w:szCs w:val="22"/>
        </w:rPr>
        <w:t xml:space="preserve">dílo převzít a </w:t>
      </w:r>
      <w:r w:rsidRPr="001312BD">
        <w:rPr>
          <w:sz w:val="22"/>
          <w:szCs w:val="22"/>
        </w:rPr>
        <w:t xml:space="preserve">zaplatit zhotoviteli za </w:t>
      </w:r>
      <w:r w:rsidR="008400E6" w:rsidRPr="001312BD">
        <w:rPr>
          <w:sz w:val="22"/>
          <w:szCs w:val="22"/>
        </w:rPr>
        <w:t xml:space="preserve">jeho </w:t>
      </w:r>
      <w:r w:rsidRPr="001312BD">
        <w:rPr>
          <w:sz w:val="22"/>
          <w:szCs w:val="22"/>
        </w:rPr>
        <w:t xml:space="preserve">provedení cenu podle čl. </w:t>
      </w:r>
      <w:r w:rsidR="008400E6" w:rsidRPr="001312BD">
        <w:rPr>
          <w:sz w:val="22"/>
          <w:szCs w:val="22"/>
        </w:rPr>
        <w:t>III. této smlouvy a za podmínek dohodnutých v</w:t>
      </w:r>
      <w:r w:rsidR="008C5D5A" w:rsidRPr="001312BD">
        <w:rPr>
          <w:sz w:val="22"/>
          <w:szCs w:val="22"/>
        </w:rPr>
        <w:t xml:space="preserve"> </w:t>
      </w:r>
      <w:r w:rsidR="008400E6" w:rsidRPr="001312BD">
        <w:rPr>
          <w:sz w:val="22"/>
          <w:szCs w:val="22"/>
        </w:rPr>
        <w:t>této smlouvě.</w:t>
      </w:r>
    </w:p>
    <w:p w14:paraId="66E48DCC" w14:textId="77777777" w:rsidR="001D2D40" w:rsidRDefault="001D2D40" w:rsidP="004004C4">
      <w:pPr>
        <w:ind w:left="709"/>
        <w:jc w:val="both"/>
        <w:rPr>
          <w:sz w:val="22"/>
          <w:szCs w:val="22"/>
        </w:rPr>
      </w:pPr>
    </w:p>
    <w:p w14:paraId="0129E971" w14:textId="2ECA81E2" w:rsidR="00285F7A" w:rsidRPr="001D2D40" w:rsidRDefault="007E5C32" w:rsidP="004004C4">
      <w:pPr>
        <w:numPr>
          <w:ilvl w:val="0"/>
          <w:numId w:val="2"/>
        </w:numPr>
        <w:ind w:left="709" w:hanging="283"/>
        <w:jc w:val="both"/>
        <w:rPr>
          <w:sz w:val="22"/>
          <w:szCs w:val="22"/>
        </w:rPr>
      </w:pPr>
      <w:r w:rsidRPr="00285F7A">
        <w:rPr>
          <w:sz w:val="22"/>
          <w:szCs w:val="22"/>
        </w:rPr>
        <w:t>Místem plnění</w:t>
      </w:r>
      <w:r w:rsidR="007A68EB">
        <w:rPr>
          <w:sz w:val="22"/>
          <w:szCs w:val="22"/>
        </w:rPr>
        <w:t>:</w:t>
      </w:r>
      <w:r w:rsidRPr="00285F7A">
        <w:rPr>
          <w:sz w:val="22"/>
          <w:szCs w:val="22"/>
        </w:rPr>
        <w:t xml:space="preserve"> </w:t>
      </w:r>
      <w:r w:rsidR="009467C1" w:rsidRPr="009467C1">
        <w:rPr>
          <w:sz w:val="22"/>
          <w:szCs w:val="22"/>
        </w:rPr>
        <w:t xml:space="preserve">objekt základní školy – Jarošovská 1125/II, Jindřichův Hradec, pozemek p. č. 2497/11 </w:t>
      </w:r>
      <w:r w:rsidR="00285F7A" w:rsidRPr="001D2D40">
        <w:rPr>
          <w:sz w:val="22"/>
          <w:szCs w:val="22"/>
        </w:rPr>
        <w:t>k</w:t>
      </w:r>
      <w:r w:rsidR="009233ED" w:rsidRPr="001D2D40">
        <w:rPr>
          <w:sz w:val="22"/>
          <w:szCs w:val="22"/>
        </w:rPr>
        <w:t xml:space="preserve">atastrální území </w:t>
      </w:r>
      <w:r w:rsidR="00285F7A" w:rsidRPr="001D2D40">
        <w:rPr>
          <w:sz w:val="22"/>
          <w:szCs w:val="22"/>
        </w:rPr>
        <w:t>Jindřichův Hradec</w:t>
      </w:r>
      <w:r w:rsidR="007A68EB" w:rsidRPr="001D2D40">
        <w:rPr>
          <w:sz w:val="22"/>
          <w:szCs w:val="22"/>
        </w:rPr>
        <w:t>.</w:t>
      </w:r>
    </w:p>
    <w:p w14:paraId="3FED456E" w14:textId="37A4177F" w:rsidR="00285F7A" w:rsidRPr="00285F7A" w:rsidRDefault="00285F7A" w:rsidP="00285F7A">
      <w:pPr>
        <w:spacing w:line="240" w:lineRule="atLeast"/>
        <w:jc w:val="both"/>
        <w:rPr>
          <w:bCs/>
          <w:color w:val="FF0000"/>
          <w:sz w:val="22"/>
          <w:szCs w:val="22"/>
        </w:rPr>
      </w:pPr>
    </w:p>
    <w:p w14:paraId="7C807C03" w14:textId="25F5D766" w:rsidR="00BA0886" w:rsidRPr="00285F7A" w:rsidRDefault="00BA0886" w:rsidP="007A68EB">
      <w:pPr>
        <w:spacing w:line="240" w:lineRule="atLeast"/>
        <w:ind w:left="709"/>
        <w:jc w:val="both"/>
        <w:rPr>
          <w:b/>
          <w:bCs/>
          <w:sz w:val="22"/>
          <w:szCs w:val="22"/>
        </w:rPr>
      </w:pPr>
    </w:p>
    <w:p w14:paraId="68226CB5" w14:textId="77777777" w:rsidR="00BA0886" w:rsidRDefault="0078105A" w:rsidP="00634F94">
      <w:pPr>
        <w:pStyle w:val="Zkladntext"/>
        <w:widowControl/>
        <w:ind w:left="360"/>
        <w:jc w:val="center"/>
        <w:rPr>
          <w:b/>
          <w:bCs/>
          <w:color w:val="auto"/>
          <w:sz w:val="22"/>
          <w:szCs w:val="22"/>
          <w:lang w:val="cs-CZ"/>
        </w:rPr>
      </w:pPr>
      <w:r w:rsidRPr="001312BD">
        <w:rPr>
          <w:b/>
          <w:bCs/>
          <w:color w:val="auto"/>
          <w:sz w:val="22"/>
          <w:szCs w:val="22"/>
        </w:rPr>
        <w:t>Článek III. -</w:t>
      </w:r>
      <w:r w:rsidR="00BA0886" w:rsidRPr="001312BD">
        <w:rPr>
          <w:b/>
          <w:bCs/>
          <w:color w:val="auto"/>
          <w:sz w:val="22"/>
          <w:szCs w:val="22"/>
        </w:rPr>
        <w:t xml:space="preserve"> Cena díla</w:t>
      </w:r>
    </w:p>
    <w:p w14:paraId="0BB15212" w14:textId="77777777" w:rsidR="00634F94" w:rsidRPr="00634F94" w:rsidRDefault="00634F94" w:rsidP="00634F94">
      <w:pPr>
        <w:pStyle w:val="Zkladntext"/>
        <w:widowControl/>
        <w:ind w:left="360"/>
        <w:jc w:val="center"/>
        <w:rPr>
          <w:color w:val="auto"/>
          <w:sz w:val="22"/>
          <w:szCs w:val="22"/>
          <w:lang w:val="cs-CZ"/>
        </w:rPr>
      </w:pPr>
    </w:p>
    <w:p w14:paraId="2CA628C0" w14:textId="77777777" w:rsidR="0075479C" w:rsidRPr="001312BD" w:rsidRDefault="0075479C" w:rsidP="00634F94">
      <w:pPr>
        <w:pStyle w:val="Zkladntext"/>
        <w:widowControl/>
        <w:numPr>
          <w:ilvl w:val="0"/>
          <w:numId w:val="6"/>
        </w:numPr>
        <w:ind w:hanging="294"/>
        <w:jc w:val="both"/>
        <w:rPr>
          <w:color w:val="auto"/>
          <w:sz w:val="22"/>
          <w:szCs w:val="22"/>
          <w:lang w:val="cs-CZ"/>
        </w:rPr>
      </w:pPr>
      <w:r w:rsidRPr="001312BD">
        <w:rPr>
          <w:color w:val="auto"/>
          <w:sz w:val="22"/>
          <w:szCs w:val="22"/>
        </w:rPr>
        <w:t>Zhotovitel a objednatel se dohodli na této výši ceny díla jako nejvýše přípustné po celou dobu výstavby (v souladu se zákonem č. 526/</w:t>
      </w:r>
      <w:r w:rsidR="00F36ABB" w:rsidRPr="001312BD">
        <w:rPr>
          <w:color w:val="auto"/>
          <w:sz w:val="22"/>
          <w:szCs w:val="22"/>
        </w:rPr>
        <w:t>19</w:t>
      </w:r>
      <w:r w:rsidRPr="001312BD">
        <w:rPr>
          <w:color w:val="auto"/>
          <w:sz w:val="22"/>
          <w:szCs w:val="22"/>
        </w:rPr>
        <w:t>90 Sb. a jeho prováděcími předpisy), která je doložena položkovým rozpočtem. Položkový rozpočet je zpracován v rozsahu zadávací dokumentace a výkazů výměr v něm obsažených.</w:t>
      </w:r>
    </w:p>
    <w:p w14:paraId="7D7607AB" w14:textId="77777777" w:rsidR="0078105A" w:rsidRPr="001312BD" w:rsidRDefault="0078105A" w:rsidP="00634F94">
      <w:pPr>
        <w:pStyle w:val="Zkladntext"/>
        <w:widowControl/>
        <w:jc w:val="both"/>
        <w:rPr>
          <w:color w:val="auto"/>
          <w:sz w:val="22"/>
          <w:szCs w:val="22"/>
          <w:lang w:val="cs-CZ"/>
        </w:rPr>
      </w:pPr>
    </w:p>
    <w:p w14:paraId="3411149F" w14:textId="472731D6" w:rsidR="0075479C" w:rsidRPr="00195886" w:rsidRDefault="0078105A" w:rsidP="00634F94">
      <w:pPr>
        <w:pStyle w:val="Zkladntext"/>
        <w:widowControl/>
        <w:ind w:left="709" w:firstLine="11"/>
        <w:jc w:val="both"/>
        <w:rPr>
          <w:color w:val="auto"/>
          <w:sz w:val="22"/>
          <w:szCs w:val="22"/>
          <w:lang w:val="cs-CZ"/>
        </w:rPr>
      </w:pPr>
      <w:r w:rsidRPr="001312BD">
        <w:rPr>
          <w:color w:val="auto"/>
          <w:sz w:val="22"/>
          <w:szCs w:val="22"/>
        </w:rPr>
        <w:t xml:space="preserve">Cena </w:t>
      </w:r>
      <w:r w:rsidRPr="001312BD">
        <w:rPr>
          <w:color w:val="auto"/>
          <w:sz w:val="22"/>
          <w:szCs w:val="22"/>
          <w:lang w:val="cs-CZ"/>
        </w:rPr>
        <w:t>obsahuje</w:t>
      </w:r>
      <w:r w:rsidR="0075479C" w:rsidRPr="001312BD">
        <w:rPr>
          <w:color w:val="auto"/>
          <w:sz w:val="22"/>
          <w:szCs w:val="22"/>
        </w:rPr>
        <w:t xml:space="preserve"> veškeré náklady spojené s úpl</w:t>
      </w:r>
      <w:r w:rsidR="003F6C94" w:rsidRPr="001312BD">
        <w:rPr>
          <w:color w:val="auto"/>
          <w:sz w:val="22"/>
          <w:szCs w:val="22"/>
        </w:rPr>
        <w:t>ným a kvalitním dokončením díla</w:t>
      </w:r>
      <w:r w:rsidR="0075479C" w:rsidRPr="001312BD">
        <w:rPr>
          <w:color w:val="auto"/>
          <w:sz w:val="22"/>
          <w:szCs w:val="22"/>
        </w:rPr>
        <w:t xml:space="preserve">, </w:t>
      </w:r>
      <w:r w:rsidR="000B0963" w:rsidRPr="00195886">
        <w:rPr>
          <w:color w:val="auto"/>
          <w:sz w:val="22"/>
          <w:szCs w:val="22"/>
          <w:lang w:val="cs-CZ"/>
        </w:rPr>
        <w:t>specifikovaného v </w:t>
      </w:r>
      <w:r w:rsidR="00C577F5" w:rsidRPr="00195886">
        <w:rPr>
          <w:color w:val="auto"/>
          <w:sz w:val="22"/>
          <w:szCs w:val="22"/>
          <w:lang w:val="cs-CZ"/>
        </w:rPr>
        <w:t>čl.</w:t>
      </w:r>
      <w:r w:rsidR="00C577F5">
        <w:rPr>
          <w:color w:val="auto"/>
          <w:sz w:val="22"/>
          <w:szCs w:val="22"/>
          <w:lang w:val="cs-CZ"/>
        </w:rPr>
        <w:t xml:space="preserve"> II.</w:t>
      </w:r>
      <w:r w:rsidR="000B0963" w:rsidRPr="00195886">
        <w:rPr>
          <w:color w:val="auto"/>
          <w:sz w:val="22"/>
          <w:szCs w:val="22"/>
          <w:lang w:val="cs-CZ"/>
        </w:rPr>
        <w:t xml:space="preserve"> této smlouvy, </w:t>
      </w:r>
      <w:r w:rsidR="0075479C" w:rsidRPr="00195886">
        <w:rPr>
          <w:color w:val="auto"/>
          <w:sz w:val="22"/>
          <w:szCs w:val="22"/>
        </w:rPr>
        <w:t xml:space="preserve">včetně veškerých rizik a vlivů během provádění díla. </w:t>
      </w:r>
    </w:p>
    <w:p w14:paraId="0E50E803" w14:textId="77777777" w:rsidR="0078105A" w:rsidRPr="00195886" w:rsidRDefault="0078105A" w:rsidP="00634F94">
      <w:pPr>
        <w:pStyle w:val="Zkladntext"/>
        <w:widowControl/>
        <w:jc w:val="both"/>
        <w:rPr>
          <w:color w:val="auto"/>
          <w:sz w:val="22"/>
          <w:szCs w:val="22"/>
          <w:lang w:val="cs-CZ"/>
        </w:rPr>
      </w:pPr>
    </w:p>
    <w:p w14:paraId="50E1832C" w14:textId="77777777" w:rsidR="0075479C" w:rsidRPr="001312BD" w:rsidRDefault="0075479C" w:rsidP="00634F94">
      <w:pPr>
        <w:pStyle w:val="Zkladntext"/>
        <w:widowControl/>
        <w:ind w:firstLine="709"/>
        <w:jc w:val="both"/>
        <w:rPr>
          <w:color w:val="auto"/>
          <w:sz w:val="22"/>
          <w:szCs w:val="22"/>
        </w:rPr>
      </w:pPr>
      <w:r w:rsidRPr="001312BD">
        <w:rPr>
          <w:color w:val="auto"/>
          <w:sz w:val="22"/>
          <w:szCs w:val="22"/>
        </w:rPr>
        <w:t xml:space="preserve">Položkový rozpočet obsahuje přesné specifikace nabízených materiálů a dodávek. </w:t>
      </w:r>
    </w:p>
    <w:p w14:paraId="7671FEC8" w14:textId="77777777" w:rsidR="0075479C" w:rsidRPr="001312BD" w:rsidRDefault="0075479C" w:rsidP="00634F94">
      <w:pPr>
        <w:pStyle w:val="Zkladntext"/>
        <w:widowControl/>
        <w:ind w:left="1080"/>
        <w:jc w:val="both"/>
        <w:rPr>
          <w:color w:val="auto"/>
          <w:sz w:val="22"/>
          <w:szCs w:val="22"/>
        </w:rPr>
      </w:pPr>
    </w:p>
    <w:p w14:paraId="0E4829A8" w14:textId="684858F4" w:rsidR="002103AF" w:rsidRDefault="002103AF" w:rsidP="007A68EB">
      <w:pPr>
        <w:ind w:left="1080" w:firstLine="360"/>
        <w:rPr>
          <w:sz w:val="22"/>
          <w:szCs w:val="22"/>
        </w:rPr>
      </w:pPr>
      <w:r w:rsidRPr="00AA6739">
        <w:rPr>
          <w:sz w:val="22"/>
          <w:szCs w:val="22"/>
        </w:rPr>
        <w:t>Cena díla bez DPH</w:t>
      </w:r>
      <w:r w:rsidRPr="00AA6739">
        <w:rPr>
          <w:sz w:val="22"/>
          <w:szCs w:val="22"/>
        </w:rPr>
        <w:tab/>
      </w:r>
      <w:r w:rsidRPr="00AA6739">
        <w:rPr>
          <w:sz w:val="22"/>
          <w:szCs w:val="22"/>
        </w:rPr>
        <w:tab/>
      </w:r>
      <w:r w:rsidRPr="00AA6739">
        <w:rPr>
          <w:sz w:val="22"/>
          <w:szCs w:val="22"/>
        </w:rPr>
        <w:tab/>
      </w:r>
      <w:r w:rsidR="005A6C18" w:rsidRPr="00AA6739">
        <w:rPr>
          <w:bCs/>
          <w:sz w:val="22"/>
          <w:szCs w:val="22"/>
        </w:rPr>
        <w:t>23 984 397,84</w:t>
      </w:r>
      <w:r w:rsidR="005A6C18" w:rsidRPr="00AA6739">
        <w:rPr>
          <w:bCs/>
          <w:sz w:val="22"/>
          <w:szCs w:val="22"/>
        </w:rPr>
        <w:tab/>
      </w:r>
      <w:r w:rsidR="007A68EB" w:rsidRPr="00AA6739">
        <w:rPr>
          <w:sz w:val="22"/>
          <w:szCs w:val="22"/>
        </w:rPr>
        <w:t xml:space="preserve"> Kč</w:t>
      </w:r>
    </w:p>
    <w:p w14:paraId="63E5077F" w14:textId="17DCA08A" w:rsidR="00AA6739" w:rsidRPr="00AA6739" w:rsidRDefault="00AA6739" w:rsidP="007A68EB">
      <w:pPr>
        <w:ind w:left="1080" w:firstLine="360"/>
        <w:rPr>
          <w:bCs/>
          <w:sz w:val="22"/>
          <w:szCs w:val="22"/>
        </w:rPr>
      </w:pPr>
      <w:r>
        <w:rPr>
          <w:sz w:val="22"/>
          <w:szCs w:val="22"/>
        </w:rPr>
        <w:t>DPH 21 %</w:t>
      </w:r>
      <w:r>
        <w:rPr>
          <w:sz w:val="22"/>
          <w:szCs w:val="22"/>
        </w:rPr>
        <w:tab/>
      </w:r>
      <w:r>
        <w:rPr>
          <w:sz w:val="22"/>
          <w:szCs w:val="22"/>
        </w:rPr>
        <w:tab/>
      </w:r>
      <w:r>
        <w:rPr>
          <w:sz w:val="22"/>
          <w:szCs w:val="22"/>
        </w:rPr>
        <w:tab/>
      </w:r>
      <w:r>
        <w:rPr>
          <w:sz w:val="22"/>
          <w:szCs w:val="22"/>
        </w:rPr>
        <w:tab/>
        <w:t xml:space="preserve"> 5 036 723,55</w:t>
      </w:r>
      <w:r>
        <w:rPr>
          <w:sz w:val="22"/>
          <w:szCs w:val="22"/>
        </w:rPr>
        <w:tab/>
        <w:t xml:space="preserve"> Kč</w:t>
      </w:r>
    </w:p>
    <w:p w14:paraId="19413113" w14:textId="5A9066E0" w:rsidR="00AA6739" w:rsidRPr="00AA6739" w:rsidRDefault="00AA6739" w:rsidP="007A68EB">
      <w:pPr>
        <w:ind w:left="720" w:firstLine="720"/>
        <w:rPr>
          <w:bCs/>
          <w:sz w:val="22"/>
          <w:szCs w:val="22"/>
        </w:rPr>
      </w:pPr>
      <w:r>
        <w:rPr>
          <w:sz w:val="22"/>
          <w:szCs w:val="22"/>
        </w:rPr>
        <w:t>-------------------------------------------------------------------------</w:t>
      </w:r>
    </w:p>
    <w:p w14:paraId="2D43448D" w14:textId="20643711" w:rsidR="002103AF" w:rsidRPr="00AA6739" w:rsidRDefault="002103AF" w:rsidP="007A68EB">
      <w:pPr>
        <w:ind w:left="1080" w:firstLine="360"/>
        <w:rPr>
          <w:bCs/>
          <w:sz w:val="22"/>
          <w:szCs w:val="22"/>
        </w:rPr>
      </w:pPr>
      <w:r w:rsidRPr="00AA6739">
        <w:rPr>
          <w:b/>
          <w:bCs/>
          <w:sz w:val="22"/>
          <w:szCs w:val="22"/>
        </w:rPr>
        <w:t>Cena díla celkem vč. DPH</w:t>
      </w:r>
      <w:r w:rsidRPr="00AA6739">
        <w:rPr>
          <w:b/>
          <w:bCs/>
          <w:sz w:val="22"/>
          <w:szCs w:val="22"/>
        </w:rPr>
        <w:tab/>
      </w:r>
      <w:r w:rsidRPr="00AA6739">
        <w:rPr>
          <w:b/>
          <w:bCs/>
          <w:sz w:val="22"/>
          <w:szCs w:val="22"/>
        </w:rPr>
        <w:tab/>
      </w:r>
      <w:r w:rsidR="005A6C18" w:rsidRPr="00AA6739">
        <w:rPr>
          <w:bCs/>
          <w:sz w:val="22"/>
          <w:szCs w:val="22"/>
        </w:rPr>
        <w:t>29 021 121,39</w:t>
      </w:r>
      <w:r w:rsidR="005A6C18" w:rsidRPr="00AA6739">
        <w:rPr>
          <w:bCs/>
          <w:sz w:val="22"/>
          <w:szCs w:val="22"/>
        </w:rPr>
        <w:tab/>
      </w:r>
      <w:r w:rsidR="007A68EB" w:rsidRPr="00AA6739">
        <w:rPr>
          <w:b/>
          <w:bCs/>
          <w:sz w:val="22"/>
          <w:szCs w:val="22"/>
        </w:rPr>
        <w:t>Kč</w:t>
      </w:r>
      <w:r w:rsidRPr="00AA6739">
        <w:rPr>
          <w:sz w:val="22"/>
          <w:szCs w:val="22"/>
        </w:rPr>
        <w:t xml:space="preserve"> </w:t>
      </w:r>
    </w:p>
    <w:p w14:paraId="08A9AC85" w14:textId="77777777" w:rsidR="002103AF" w:rsidRDefault="002103AF" w:rsidP="00634F94">
      <w:pPr>
        <w:pStyle w:val="Zkladntext"/>
        <w:widowControl/>
        <w:ind w:left="720"/>
        <w:jc w:val="both"/>
        <w:rPr>
          <w:color w:val="auto"/>
          <w:sz w:val="22"/>
          <w:szCs w:val="22"/>
          <w:lang w:val="cs-CZ"/>
        </w:rPr>
      </w:pPr>
    </w:p>
    <w:p w14:paraId="704C1A61" w14:textId="77777777" w:rsidR="003C33BB" w:rsidRPr="001312BD" w:rsidRDefault="003C33BB" w:rsidP="00634F94">
      <w:pPr>
        <w:pStyle w:val="Zkladntext"/>
        <w:widowControl/>
        <w:ind w:left="720"/>
        <w:jc w:val="both"/>
        <w:rPr>
          <w:color w:val="auto"/>
          <w:sz w:val="22"/>
          <w:szCs w:val="22"/>
        </w:rPr>
      </w:pPr>
      <w:r w:rsidRPr="001312BD">
        <w:rPr>
          <w:color w:val="auto"/>
          <w:sz w:val="22"/>
          <w:szCs w:val="22"/>
        </w:rPr>
        <w:t>DPH bude účtována dle platného zákona o dani z přidané hodnoty.</w:t>
      </w:r>
    </w:p>
    <w:p w14:paraId="329CFC4E" w14:textId="77777777" w:rsidR="003C33BB" w:rsidRPr="001312BD" w:rsidRDefault="003C33BB" w:rsidP="00634F94">
      <w:pPr>
        <w:pStyle w:val="Zkladntext"/>
        <w:widowControl/>
        <w:ind w:left="720"/>
        <w:jc w:val="both"/>
        <w:rPr>
          <w:color w:val="auto"/>
          <w:sz w:val="22"/>
          <w:szCs w:val="22"/>
        </w:rPr>
      </w:pPr>
      <w:r w:rsidRPr="001312BD">
        <w:rPr>
          <w:color w:val="auto"/>
          <w:sz w:val="22"/>
          <w:szCs w:val="22"/>
        </w:rPr>
        <w:t>Cena díla nebude zvyšována z titulu inflace ani kurzovních rozdílů.</w:t>
      </w:r>
    </w:p>
    <w:p w14:paraId="4B87FE59" w14:textId="77777777" w:rsidR="003C33BB" w:rsidRPr="001312BD" w:rsidRDefault="003C33BB" w:rsidP="00634F94">
      <w:pPr>
        <w:pStyle w:val="Zkladntext"/>
        <w:widowControl/>
        <w:ind w:left="720"/>
        <w:jc w:val="both"/>
        <w:rPr>
          <w:color w:val="auto"/>
          <w:sz w:val="22"/>
          <w:szCs w:val="22"/>
        </w:rPr>
      </w:pPr>
    </w:p>
    <w:p w14:paraId="3B357725" w14:textId="77777777" w:rsidR="003C33BB" w:rsidRPr="001312BD" w:rsidRDefault="003C33BB" w:rsidP="00D34ED6">
      <w:pPr>
        <w:pStyle w:val="Zkladntext"/>
        <w:widowControl/>
        <w:numPr>
          <w:ilvl w:val="0"/>
          <w:numId w:val="36"/>
        </w:numPr>
        <w:jc w:val="both"/>
        <w:rPr>
          <w:color w:val="auto"/>
          <w:sz w:val="22"/>
          <w:szCs w:val="22"/>
          <w:lang w:val="cs-CZ"/>
        </w:rPr>
      </w:pPr>
      <w:r w:rsidRPr="001312BD">
        <w:rPr>
          <w:color w:val="auto"/>
          <w:sz w:val="22"/>
          <w:szCs w:val="22"/>
        </w:rPr>
        <w:t>Objednatel prohlašuje, že předmět plnění nebude ani částečně používán k</w:t>
      </w:r>
      <w:r w:rsidR="008C5D5A" w:rsidRPr="001312BD">
        <w:rPr>
          <w:color w:val="auto"/>
          <w:sz w:val="22"/>
          <w:szCs w:val="22"/>
          <w:lang w:val="cs-CZ"/>
        </w:rPr>
        <w:t xml:space="preserve"> </w:t>
      </w:r>
      <w:r w:rsidRPr="001312BD">
        <w:rPr>
          <w:color w:val="auto"/>
          <w:sz w:val="22"/>
          <w:szCs w:val="22"/>
        </w:rPr>
        <w:t>ekonomické činnosti ve smyslu ustanovení §92e zákona o DPH a informace GFŘ a MF ČR ze dne 9. 11. 2011, ale pro potřeby související výlučně s činností při výkonu veřejné správy, a tudíž DPH přiznává a odvádí zhotovitel.</w:t>
      </w:r>
    </w:p>
    <w:p w14:paraId="0D28A5FA" w14:textId="77777777" w:rsidR="003C33BB" w:rsidRPr="001312BD" w:rsidRDefault="003C33BB" w:rsidP="00634F94">
      <w:pPr>
        <w:pStyle w:val="Zkladntext"/>
        <w:widowControl/>
        <w:ind w:left="720"/>
        <w:jc w:val="both"/>
        <w:rPr>
          <w:color w:val="auto"/>
          <w:sz w:val="22"/>
          <w:szCs w:val="22"/>
          <w:lang w:val="cs-CZ"/>
        </w:rPr>
      </w:pPr>
    </w:p>
    <w:p w14:paraId="6B7431FF" w14:textId="77777777" w:rsidR="003C33BB" w:rsidRPr="000B0963" w:rsidRDefault="003C33BB" w:rsidP="00D34ED6">
      <w:pPr>
        <w:pStyle w:val="Zkladntext"/>
        <w:numPr>
          <w:ilvl w:val="0"/>
          <w:numId w:val="36"/>
        </w:numPr>
        <w:jc w:val="both"/>
        <w:rPr>
          <w:color w:val="auto"/>
          <w:sz w:val="22"/>
          <w:szCs w:val="22"/>
          <w:lang w:val="cs-CZ"/>
        </w:rPr>
      </w:pPr>
      <w:r w:rsidRPr="001312BD">
        <w:rPr>
          <w:color w:val="auto"/>
          <w:sz w:val="22"/>
          <w:szCs w:val="22"/>
        </w:rPr>
        <w:t>V případě, že se poskytovatel plnění stane nespolehlivým plátcem ve smyslu ustanovení § 10</w:t>
      </w:r>
      <w:r w:rsidRPr="001312BD">
        <w:rPr>
          <w:color w:val="auto"/>
          <w:sz w:val="22"/>
          <w:szCs w:val="22"/>
          <w:lang w:val="cs-CZ"/>
        </w:rPr>
        <w:t>6</w:t>
      </w:r>
      <w:r w:rsidRPr="001312BD">
        <w:rPr>
          <w:color w:val="auto"/>
          <w:sz w:val="22"/>
          <w:szCs w:val="22"/>
        </w:rPr>
        <w:t xml:space="preserve">a zákona č. 235/2004 Sb. o dani z přidané hodnoty, ve znění pozdějších předpisů (dále jen "zákon o DPH), ručí objednatel za nezaplacenou daň z tohoto plnění dle § 109 odst. 3 zákona o DPH. Stejně tak ručí objednatel za nezaplacenou daň i v případě, že úplata za poskytnuté plnění bude hrazena zcela nebo zčásti bezhotovostním převodem na jiný účet než účet poskytovatele zdanitelného plnění, který je správcem daně zveřejněn způsobem umožňujícím dálkový přístup (§ 109 odst. 2 písm. c) zákona o DPH). Pokud nastane jedna z uvedených skutečností, bude hodnota plnění odpovídající dani z přidané hodnoty hrazena </w:t>
      </w:r>
      <w:r w:rsidRPr="001312BD">
        <w:rPr>
          <w:color w:val="auto"/>
          <w:sz w:val="22"/>
          <w:szCs w:val="22"/>
          <w:lang w:val="cs-CZ"/>
        </w:rPr>
        <w:t>objednatelem</w:t>
      </w:r>
      <w:r w:rsidRPr="001312BD">
        <w:rPr>
          <w:color w:val="auto"/>
          <w:sz w:val="22"/>
          <w:szCs w:val="22"/>
        </w:rPr>
        <w:t xml:space="preserve"> přímo na účet správce daně.</w:t>
      </w:r>
    </w:p>
    <w:p w14:paraId="63AEFD18" w14:textId="77777777" w:rsidR="003C33BB" w:rsidRPr="001312BD" w:rsidRDefault="003C33BB" w:rsidP="00634F94">
      <w:pPr>
        <w:pStyle w:val="Zkladntext"/>
        <w:ind w:left="720"/>
        <w:jc w:val="both"/>
        <w:rPr>
          <w:color w:val="auto"/>
          <w:sz w:val="22"/>
          <w:szCs w:val="22"/>
          <w:lang w:val="cs-CZ"/>
        </w:rPr>
      </w:pPr>
    </w:p>
    <w:p w14:paraId="4B306C7E" w14:textId="77777777" w:rsidR="0080175D" w:rsidRPr="00DA606D" w:rsidRDefault="00A000EC" w:rsidP="00D34ED6">
      <w:pPr>
        <w:pStyle w:val="Zkladntext"/>
        <w:widowControl/>
        <w:numPr>
          <w:ilvl w:val="0"/>
          <w:numId w:val="37"/>
        </w:numPr>
        <w:jc w:val="both"/>
        <w:rPr>
          <w:color w:val="auto"/>
          <w:sz w:val="22"/>
          <w:szCs w:val="22"/>
        </w:rPr>
      </w:pPr>
      <w:r w:rsidRPr="00DA606D">
        <w:rPr>
          <w:color w:val="auto"/>
          <w:sz w:val="22"/>
          <w:szCs w:val="22"/>
        </w:rPr>
        <w:t xml:space="preserve">Cenu </w:t>
      </w:r>
      <w:r w:rsidR="000B0963" w:rsidRPr="00DA606D">
        <w:rPr>
          <w:color w:val="auto"/>
          <w:sz w:val="22"/>
          <w:szCs w:val="22"/>
        </w:rPr>
        <w:t xml:space="preserve">je možno upravit pouze v případě změny rozsahu předmětu plnění nad rámec zadávací dokumentace požadovaném objednatelem. </w:t>
      </w:r>
      <w:r w:rsidR="000B0963" w:rsidRPr="00DA606D">
        <w:rPr>
          <w:color w:val="auto"/>
          <w:sz w:val="22"/>
          <w:szCs w:val="22"/>
          <w:lang w:val="cs-CZ"/>
        </w:rPr>
        <w:t xml:space="preserve">Cenu díla je dále možno upravit v případě, že při realizaci díla se zjistí skutečnosti, které nebyly v době podpisu známy, a zhotovitel je nezavinil ani nemohl předvídat, a mají vliv na cenu díla anebo při realizaci se zjistí skutečnosti odlišné od dokumentace předané objednatelem. </w:t>
      </w:r>
      <w:r w:rsidR="000B0963" w:rsidRPr="00DA606D">
        <w:rPr>
          <w:color w:val="auto"/>
          <w:sz w:val="22"/>
          <w:szCs w:val="22"/>
        </w:rPr>
        <w:t>V</w:t>
      </w:r>
      <w:r w:rsidR="000B0963" w:rsidRPr="00DA606D">
        <w:rPr>
          <w:color w:val="auto"/>
          <w:sz w:val="22"/>
          <w:szCs w:val="22"/>
          <w:lang w:val="cs-CZ"/>
        </w:rPr>
        <w:t> </w:t>
      </w:r>
      <w:r w:rsidR="000B0963" w:rsidRPr="00DA606D">
        <w:rPr>
          <w:color w:val="auto"/>
          <w:sz w:val="22"/>
          <w:szCs w:val="22"/>
        </w:rPr>
        <w:t>t</w:t>
      </w:r>
      <w:r w:rsidR="000B0963" w:rsidRPr="00DA606D">
        <w:rPr>
          <w:color w:val="auto"/>
          <w:sz w:val="22"/>
          <w:szCs w:val="22"/>
          <w:lang w:val="cs-CZ"/>
        </w:rPr>
        <w:t xml:space="preserve">akovýchto </w:t>
      </w:r>
      <w:r w:rsidR="000B0963" w:rsidRPr="00DA606D">
        <w:rPr>
          <w:color w:val="auto"/>
          <w:sz w:val="22"/>
          <w:szCs w:val="22"/>
        </w:rPr>
        <w:t>případ</w:t>
      </w:r>
      <w:r w:rsidR="000B0963" w:rsidRPr="00DA606D">
        <w:rPr>
          <w:color w:val="auto"/>
          <w:sz w:val="22"/>
          <w:szCs w:val="22"/>
          <w:lang w:val="cs-CZ"/>
        </w:rPr>
        <w:t>ech</w:t>
      </w:r>
      <w:r w:rsidR="000B0963" w:rsidRPr="00DA606D">
        <w:rPr>
          <w:color w:val="auto"/>
          <w:sz w:val="22"/>
          <w:szCs w:val="22"/>
        </w:rPr>
        <w:t xml:space="preserve"> zhotovitel zpracuje kalkulaci a předloží ji objednateli k odsouhlasení. Základem pro ocenění víceprací budou jednotkové ceny uvedené v nabídce</w:t>
      </w:r>
      <w:r w:rsidR="000B0963" w:rsidRPr="00DA606D">
        <w:rPr>
          <w:color w:val="auto"/>
          <w:sz w:val="22"/>
          <w:szCs w:val="22"/>
          <w:lang w:val="cs-CZ"/>
        </w:rPr>
        <w:t xml:space="preserve"> (položkovém rozpočtu)</w:t>
      </w:r>
      <w:r w:rsidR="000B0963" w:rsidRPr="00DA606D">
        <w:rPr>
          <w:color w:val="auto"/>
          <w:sz w:val="22"/>
          <w:szCs w:val="22"/>
        </w:rPr>
        <w:t>. Pokud pro ocenění víceprací bude nutné využít rozpočtové položky neobsažené v původní nabídce</w:t>
      </w:r>
      <w:r w:rsidR="000B0963" w:rsidRPr="00DA606D">
        <w:rPr>
          <w:color w:val="auto"/>
          <w:sz w:val="22"/>
          <w:szCs w:val="22"/>
          <w:lang w:val="cs-CZ"/>
        </w:rPr>
        <w:t xml:space="preserve"> (položkovém rozpočtu)</w:t>
      </w:r>
      <w:r w:rsidR="000B0963" w:rsidRPr="00DA606D">
        <w:rPr>
          <w:color w:val="auto"/>
          <w:sz w:val="22"/>
          <w:szCs w:val="22"/>
        </w:rPr>
        <w:t xml:space="preserve">, budou tyto položky oceněny </w:t>
      </w:r>
      <w:r w:rsidR="000B0963" w:rsidRPr="00DA606D">
        <w:rPr>
          <w:color w:val="auto"/>
          <w:sz w:val="22"/>
          <w:szCs w:val="22"/>
          <w:lang w:val="cs-CZ"/>
        </w:rPr>
        <w:t xml:space="preserve">dle ceníku ÚRS </w:t>
      </w:r>
      <w:r w:rsidR="000B0963" w:rsidRPr="00DA606D">
        <w:rPr>
          <w:color w:val="auto"/>
          <w:sz w:val="22"/>
          <w:szCs w:val="22"/>
        </w:rPr>
        <w:t>v příslušné cenové úrovni pro dané pololetí kalendářního roku</w:t>
      </w:r>
      <w:r w:rsidR="00473E60" w:rsidRPr="00DA606D">
        <w:rPr>
          <w:color w:val="auto"/>
          <w:sz w:val="22"/>
          <w:szCs w:val="22"/>
          <w:lang w:val="cs-CZ"/>
        </w:rPr>
        <w:t>.</w:t>
      </w:r>
      <w:r w:rsidR="000B0963" w:rsidRPr="00DA606D">
        <w:rPr>
          <w:color w:val="auto"/>
          <w:sz w:val="22"/>
          <w:szCs w:val="22"/>
          <w:lang w:val="cs-CZ"/>
        </w:rPr>
        <w:t xml:space="preserve"> </w:t>
      </w:r>
      <w:r w:rsidR="000B0963" w:rsidRPr="00DA606D">
        <w:rPr>
          <w:color w:val="auto"/>
          <w:sz w:val="22"/>
          <w:szCs w:val="22"/>
        </w:rPr>
        <w:t>Po odsouhlasení budou všechny změny ceny mezi smluvními stranami upraveny dodatkem k této smlouvě o nové ceně</w:t>
      </w:r>
      <w:r w:rsidR="000B0963" w:rsidRPr="00DA606D">
        <w:rPr>
          <w:color w:val="auto"/>
          <w:sz w:val="22"/>
          <w:szCs w:val="22"/>
          <w:lang w:val="cs-CZ"/>
        </w:rPr>
        <w:t>, jakož i o případném prodloužení termínu pro dokončení díla. Objednatel se zavazuje novou cenu zhotoviteli uhradit.</w:t>
      </w:r>
    </w:p>
    <w:p w14:paraId="1BBEF165" w14:textId="77777777" w:rsidR="0075479C" w:rsidRPr="00DA606D" w:rsidRDefault="0075479C" w:rsidP="00634F94">
      <w:pPr>
        <w:pStyle w:val="Zkladntext"/>
        <w:widowControl/>
        <w:ind w:left="360"/>
        <w:jc w:val="both"/>
        <w:rPr>
          <w:color w:val="auto"/>
          <w:sz w:val="22"/>
          <w:szCs w:val="22"/>
        </w:rPr>
      </w:pPr>
    </w:p>
    <w:p w14:paraId="073F7E72" w14:textId="77777777" w:rsidR="0075479C" w:rsidRPr="00E411F3" w:rsidRDefault="0075479C" w:rsidP="00D34ED6">
      <w:pPr>
        <w:pStyle w:val="Zkladntext"/>
        <w:widowControl/>
        <w:numPr>
          <w:ilvl w:val="0"/>
          <w:numId w:val="37"/>
        </w:numPr>
        <w:jc w:val="both"/>
        <w:rPr>
          <w:color w:val="FF0000"/>
          <w:sz w:val="22"/>
          <w:szCs w:val="22"/>
        </w:rPr>
      </w:pPr>
      <w:r w:rsidRPr="00DA606D">
        <w:rPr>
          <w:color w:val="auto"/>
          <w:sz w:val="22"/>
          <w:szCs w:val="22"/>
        </w:rPr>
        <w:t xml:space="preserve">Práce, které nebudou provedeny, ačkoliv byly součástí položkového </w:t>
      </w:r>
      <w:r w:rsidR="006A3499" w:rsidRPr="00DA606D">
        <w:rPr>
          <w:color w:val="auto"/>
          <w:sz w:val="22"/>
          <w:szCs w:val="22"/>
        </w:rPr>
        <w:t>rozpočtu, budou z</w:t>
      </w:r>
      <w:r w:rsidR="008C5D5A" w:rsidRPr="00DA606D">
        <w:rPr>
          <w:color w:val="auto"/>
          <w:sz w:val="22"/>
          <w:szCs w:val="22"/>
          <w:lang w:val="cs-CZ"/>
        </w:rPr>
        <w:t xml:space="preserve"> </w:t>
      </w:r>
      <w:r w:rsidR="006A3499" w:rsidRPr="00DA606D">
        <w:rPr>
          <w:color w:val="auto"/>
          <w:sz w:val="22"/>
          <w:szCs w:val="22"/>
        </w:rPr>
        <w:t xml:space="preserve">celkové ceny </w:t>
      </w:r>
      <w:r w:rsidRPr="00DA606D">
        <w:rPr>
          <w:color w:val="auto"/>
          <w:sz w:val="22"/>
          <w:szCs w:val="22"/>
        </w:rPr>
        <w:t>díla odečteny. Zhotovitel nemá právo neprovedené práce fakturovat</w:t>
      </w:r>
      <w:r w:rsidRPr="00E411F3">
        <w:rPr>
          <w:color w:val="FF0000"/>
          <w:sz w:val="22"/>
          <w:szCs w:val="22"/>
        </w:rPr>
        <w:t>.</w:t>
      </w:r>
    </w:p>
    <w:p w14:paraId="29E28B38" w14:textId="77777777" w:rsidR="0075479C" w:rsidRPr="002A514C" w:rsidRDefault="0075479C" w:rsidP="00634F94">
      <w:pPr>
        <w:pStyle w:val="Zkladntext"/>
        <w:widowControl/>
        <w:ind w:left="720"/>
        <w:jc w:val="both"/>
        <w:rPr>
          <w:color w:val="FF0000"/>
          <w:sz w:val="22"/>
          <w:szCs w:val="22"/>
        </w:rPr>
      </w:pPr>
    </w:p>
    <w:p w14:paraId="7303B8D6" w14:textId="77777777" w:rsidR="0075479C" w:rsidRDefault="0075479C" w:rsidP="00D34ED6">
      <w:pPr>
        <w:pStyle w:val="Zkladntext"/>
        <w:widowControl/>
        <w:numPr>
          <w:ilvl w:val="0"/>
          <w:numId w:val="37"/>
        </w:numPr>
        <w:jc w:val="both"/>
        <w:rPr>
          <w:color w:val="auto"/>
          <w:sz w:val="22"/>
          <w:szCs w:val="22"/>
        </w:rPr>
      </w:pPr>
      <w:r w:rsidRPr="001312BD">
        <w:rPr>
          <w:color w:val="auto"/>
          <w:sz w:val="22"/>
          <w:szCs w:val="22"/>
        </w:rPr>
        <w:t>V</w:t>
      </w:r>
      <w:r w:rsidR="008C5D5A" w:rsidRPr="001312BD">
        <w:rPr>
          <w:color w:val="auto"/>
          <w:sz w:val="22"/>
          <w:szCs w:val="22"/>
          <w:lang w:val="cs-CZ"/>
        </w:rPr>
        <w:t xml:space="preserve"> </w:t>
      </w:r>
      <w:r w:rsidRPr="001312BD">
        <w:rPr>
          <w:color w:val="auto"/>
          <w:sz w:val="22"/>
          <w:szCs w:val="22"/>
        </w:rPr>
        <w:t>případě, že ze strany objednatele dojde ke změně termínu zahájení prací na díle oproti původním předpokladům o více než 6 měsíců nebo budou práce na díle přerušeny na více než 90 dní má zhotovitel díla právo upravit původní cenu zbývajícíh</w:t>
      </w:r>
      <w:r w:rsidR="003F6C94" w:rsidRPr="001312BD">
        <w:rPr>
          <w:color w:val="auto"/>
          <w:sz w:val="22"/>
          <w:szCs w:val="22"/>
        </w:rPr>
        <w:t>o díla uvedenou v této smlouvě</w:t>
      </w:r>
      <w:r w:rsidRPr="001312BD">
        <w:rPr>
          <w:color w:val="auto"/>
          <w:sz w:val="22"/>
          <w:szCs w:val="22"/>
        </w:rPr>
        <w:t xml:space="preserve"> o index průměrné míry zvýšení cen stavebních prací na podkladě celostátně vyhlášených údajů. Tato skutečnost bude řešena formou samostatného dodatku k uzavřené smlouvě o dílo a kalkulací dopočtu k cenové nabídce.</w:t>
      </w:r>
    </w:p>
    <w:p w14:paraId="03C83472" w14:textId="77777777" w:rsidR="0036276E" w:rsidRPr="001312BD" w:rsidRDefault="0036276E" w:rsidP="0036276E">
      <w:pPr>
        <w:pStyle w:val="Zkladntext"/>
        <w:widowControl/>
        <w:ind w:left="720"/>
        <w:jc w:val="both"/>
        <w:rPr>
          <w:color w:val="auto"/>
          <w:sz w:val="22"/>
          <w:szCs w:val="22"/>
        </w:rPr>
      </w:pPr>
    </w:p>
    <w:p w14:paraId="70D6CD3F" w14:textId="77777777" w:rsidR="0075479C" w:rsidRPr="001312BD" w:rsidRDefault="0075479C" w:rsidP="00634F94">
      <w:pPr>
        <w:pStyle w:val="Zkladntext"/>
        <w:widowControl/>
        <w:jc w:val="both"/>
        <w:rPr>
          <w:color w:val="auto"/>
          <w:sz w:val="22"/>
          <w:szCs w:val="22"/>
        </w:rPr>
      </w:pPr>
    </w:p>
    <w:p w14:paraId="7B8CCC1D" w14:textId="77777777" w:rsidR="0075479C" w:rsidRPr="001312BD" w:rsidRDefault="0075479C" w:rsidP="00634F94">
      <w:pPr>
        <w:pStyle w:val="Zkladntext"/>
        <w:widowControl/>
        <w:ind w:left="360"/>
        <w:jc w:val="center"/>
        <w:rPr>
          <w:b/>
          <w:bCs/>
          <w:color w:val="auto"/>
          <w:sz w:val="22"/>
          <w:szCs w:val="22"/>
          <w:lang w:val="cs-CZ"/>
        </w:rPr>
      </w:pPr>
      <w:r w:rsidRPr="001312BD">
        <w:rPr>
          <w:b/>
          <w:bCs/>
          <w:color w:val="auto"/>
          <w:sz w:val="22"/>
          <w:szCs w:val="22"/>
        </w:rPr>
        <w:t>Článek IV. - Platební podmínky</w:t>
      </w:r>
    </w:p>
    <w:p w14:paraId="637F79D5" w14:textId="77777777" w:rsidR="003F6C94" w:rsidRPr="001312BD" w:rsidRDefault="003F6C94" w:rsidP="00634F94">
      <w:pPr>
        <w:pStyle w:val="Zkladntext"/>
        <w:widowControl/>
        <w:jc w:val="both"/>
        <w:rPr>
          <w:color w:val="auto"/>
          <w:sz w:val="22"/>
          <w:szCs w:val="22"/>
        </w:rPr>
      </w:pPr>
    </w:p>
    <w:p w14:paraId="2C71BF9D" w14:textId="77777777" w:rsidR="0075479C" w:rsidRDefault="0075479C" w:rsidP="00634F94">
      <w:pPr>
        <w:pStyle w:val="Zkladntext"/>
        <w:widowControl/>
        <w:numPr>
          <w:ilvl w:val="0"/>
          <w:numId w:val="7"/>
        </w:numPr>
        <w:autoSpaceDE/>
        <w:autoSpaceDN/>
        <w:adjustRightInd/>
        <w:spacing w:line="240" w:lineRule="atLeast"/>
        <w:jc w:val="both"/>
        <w:rPr>
          <w:color w:val="auto"/>
          <w:sz w:val="22"/>
          <w:szCs w:val="22"/>
        </w:rPr>
      </w:pPr>
      <w:r w:rsidRPr="001312BD">
        <w:rPr>
          <w:color w:val="auto"/>
          <w:sz w:val="22"/>
          <w:szCs w:val="22"/>
        </w:rPr>
        <w:t xml:space="preserve">Objednatel prohlašuje, že má zajištěny finanční prostředky na úhradu díla. </w:t>
      </w:r>
    </w:p>
    <w:p w14:paraId="500BBC79" w14:textId="77777777" w:rsidR="00E76AA2" w:rsidRDefault="00E76AA2" w:rsidP="00E76AA2">
      <w:pPr>
        <w:pStyle w:val="Zkladntext"/>
        <w:widowControl/>
        <w:autoSpaceDE/>
        <w:autoSpaceDN/>
        <w:adjustRightInd/>
        <w:spacing w:line="240" w:lineRule="atLeast"/>
        <w:ind w:left="720"/>
        <w:jc w:val="both"/>
        <w:rPr>
          <w:color w:val="auto"/>
          <w:sz w:val="22"/>
          <w:szCs w:val="22"/>
        </w:rPr>
      </w:pPr>
    </w:p>
    <w:p w14:paraId="1AE912A2" w14:textId="40B4F40F" w:rsidR="00E76AA2" w:rsidRPr="00F928C7" w:rsidRDefault="00525D60" w:rsidP="00634F94">
      <w:pPr>
        <w:pStyle w:val="Zkladntext"/>
        <w:widowControl/>
        <w:numPr>
          <w:ilvl w:val="0"/>
          <w:numId w:val="7"/>
        </w:numPr>
        <w:autoSpaceDE/>
        <w:autoSpaceDN/>
        <w:adjustRightInd/>
        <w:spacing w:line="240" w:lineRule="atLeast"/>
        <w:jc w:val="both"/>
        <w:rPr>
          <w:color w:val="auto"/>
          <w:sz w:val="22"/>
          <w:szCs w:val="22"/>
        </w:rPr>
      </w:pPr>
      <w:r w:rsidRPr="00F928C7">
        <w:rPr>
          <w:color w:val="auto"/>
          <w:sz w:val="22"/>
          <w:szCs w:val="22"/>
        </w:rPr>
        <w:t xml:space="preserve">Smluvní cenu bude objednatel hradit bezhotovostně převodem na bankovní účet zhotovitele uvedený v záhlaví této smlouvy, přičemž toto číslo bankovního účtu bude rovněž uvedeno i na faktuře. Změnu bankovního účtu lze provést pouze se souhlasem objednatele, a to na základě písemné žádosti </w:t>
      </w:r>
      <w:r w:rsidR="002E5C03" w:rsidRPr="00F928C7">
        <w:rPr>
          <w:color w:val="auto"/>
          <w:sz w:val="22"/>
          <w:szCs w:val="22"/>
        </w:rPr>
        <w:t>z</w:t>
      </w:r>
      <w:r w:rsidRPr="00F928C7">
        <w:rPr>
          <w:color w:val="auto"/>
          <w:sz w:val="22"/>
          <w:szCs w:val="22"/>
        </w:rPr>
        <w:t>hotovitele</w:t>
      </w:r>
      <w:r w:rsidR="00E76AA2" w:rsidRPr="00F928C7">
        <w:rPr>
          <w:color w:val="auto"/>
          <w:sz w:val="22"/>
          <w:szCs w:val="22"/>
        </w:rPr>
        <w:t xml:space="preserve">. </w:t>
      </w:r>
    </w:p>
    <w:p w14:paraId="22D0BEB5" w14:textId="77777777" w:rsidR="0075479C" w:rsidRPr="00E76AA2" w:rsidRDefault="0075479C" w:rsidP="00634F94">
      <w:pPr>
        <w:pStyle w:val="Zkladntext"/>
        <w:widowControl/>
        <w:autoSpaceDE/>
        <w:autoSpaceDN/>
        <w:adjustRightInd/>
        <w:spacing w:line="240" w:lineRule="atLeast"/>
        <w:ind w:left="132"/>
        <w:jc w:val="both"/>
        <w:rPr>
          <w:color w:val="FF0000"/>
          <w:sz w:val="22"/>
          <w:szCs w:val="22"/>
        </w:rPr>
      </w:pPr>
    </w:p>
    <w:p w14:paraId="3D30E2F9" w14:textId="77777777" w:rsidR="0075479C" w:rsidRPr="00DA606D" w:rsidRDefault="000B0963" w:rsidP="00634F94">
      <w:pPr>
        <w:pStyle w:val="Odstavecseseznamem"/>
        <w:numPr>
          <w:ilvl w:val="0"/>
          <w:numId w:val="7"/>
        </w:numPr>
        <w:spacing w:after="0" w:line="240" w:lineRule="auto"/>
        <w:jc w:val="both"/>
        <w:rPr>
          <w:rFonts w:ascii="Times New Roman" w:hAnsi="Times New Roman"/>
        </w:rPr>
      </w:pPr>
      <w:r w:rsidRPr="00E65E8F">
        <w:rPr>
          <w:rFonts w:ascii="Times New Roman" w:hAnsi="Times New Roman"/>
        </w:rPr>
        <w:t xml:space="preserve">Smluvní strany se dohodly, že objednatel nebude poskytovat zálohy. Provedené práce na celém díle budou objednatelem hrazeny do 90% ceny díla bez DPH na podkladě měsíčních daňových dokladů zhotovitele, vystavených na základě odsouhlasených soupisů skutečně provedených prací TDO, přičemž datem zdanitelného plnění je poslední den příslušného měsíce. Soupis skutečně provedených prací předloží zhotovitel TDO k odsouhlasení vždy do pátého dne následujícího kalendářního měsíce za uplynulé uskutečněné zdanitelné plnění. Po odsouhlasení ze strany TDO vystaví zhotovitel do dvou pracovních dnů daňový doklad, jehož součástí bude odsouhlasený soupis skutečně provedených prací. Bez tohoto soupisu je faktura neúplná. Smluvní strany se dohodly na postupném dílčím způsobu plnění vždy k poslednímu dni toho kterého měsíce. </w:t>
      </w:r>
      <w:r w:rsidRPr="00DA606D">
        <w:rPr>
          <w:rFonts w:ascii="Times New Roman" w:hAnsi="Times New Roman"/>
        </w:rPr>
        <w:t>Splatnost daňových dokladů je dohodnuta na 30 dnů od jejich vystavení.</w:t>
      </w:r>
    </w:p>
    <w:p w14:paraId="17802D4C" w14:textId="77777777" w:rsidR="0075479C" w:rsidRPr="00195886" w:rsidRDefault="0075479C" w:rsidP="00634F94">
      <w:pPr>
        <w:pStyle w:val="Zkladntext"/>
        <w:widowControl/>
        <w:ind w:left="-294"/>
        <w:jc w:val="both"/>
        <w:rPr>
          <w:color w:val="auto"/>
          <w:sz w:val="22"/>
          <w:szCs w:val="22"/>
        </w:rPr>
      </w:pPr>
    </w:p>
    <w:p w14:paraId="2B5670FC" w14:textId="77777777" w:rsidR="003C33BB" w:rsidRPr="001312BD" w:rsidRDefault="00936547" w:rsidP="00634F94">
      <w:pPr>
        <w:pStyle w:val="Zkladntext"/>
        <w:widowControl/>
        <w:numPr>
          <w:ilvl w:val="0"/>
          <w:numId w:val="7"/>
        </w:numPr>
        <w:jc w:val="both"/>
        <w:rPr>
          <w:color w:val="auto"/>
          <w:sz w:val="22"/>
          <w:szCs w:val="22"/>
        </w:rPr>
      </w:pPr>
      <w:r w:rsidRPr="001312BD">
        <w:rPr>
          <w:color w:val="auto"/>
          <w:sz w:val="22"/>
          <w:szCs w:val="22"/>
        </w:rPr>
        <w:t xml:space="preserve">Po uhrazení 90% ceny díla bez DPH objednatel </w:t>
      </w:r>
      <w:r w:rsidR="00930D75" w:rsidRPr="001312BD">
        <w:rPr>
          <w:color w:val="auto"/>
          <w:sz w:val="22"/>
          <w:szCs w:val="22"/>
        </w:rPr>
        <w:t>uplatní</w:t>
      </w:r>
      <w:r w:rsidRPr="001312BD">
        <w:rPr>
          <w:color w:val="auto"/>
          <w:sz w:val="22"/>
          <w:szCs w:val="22"/>
        </w:rPr>
        <w:t xml:space="preserve"> vůči zhotoviteli pozastávku části ceny díla ve výši 10% ceny díla bez DPH a to z daňových dokladů následujících po uhrazení 90% ceny díla bez DPH, včetně daňového dokladu, z</w:t>
      </w:r>
      <w:r w:rsidR="008C5D5A" w:rsidRPr="001312BD">
        <w:rPr>
          <w:color w:val="auto"/>
          <w:sz w:val="22"/>
          <w:szCs w:val="22"/>
          <w:lang w:val="cs-CZ"/>
        </w:rPr>
        <w:t xml:space="preserve"> </w:t>
      </w:r>
      <w:r w:rsidRPr="001312BD">
        <w:rPr>
          <w:color w:val="auto"/>
          <w:sz w:val="22"/>
          <w:szCs w:val="22"/>
        </w:rPr>
        <w:t>nějž byla cena díla bez DPH uhrazena do 90%. Pozastávka ve výši 10% slouží objednateli k zajištění  odstranění případných vad a nedodělků zhotovitele na díle zjištěných při protokolárním předání díla a bude uhrazena po odstranění poslední vady nebo nedodělku zapsaného v protokolu o předání a převzetí.</w:t>
      </w:r>
      <w:r w:rsidR="00930D75" w:rsidRPr="001312BD">
        <w:rPr>
          <w:color w:val="auto"/>
          <w:sz w:val="22"/>
          <w:szCs w:val="22"/>
        </w:rPr>
        <w:t xml:space="preserve"> Pokud nebyly při protokolárním předání díla zjištěny žádné vady, bude 10% pozastávka uhrazena na základě faktury vystavené zhotovitelem.</w:t>
      </w:r>
    </w:p>
    <w:p w14:paraId="2E394C1D" w14:textId="77777777" w:rsidR="003C33BB" w:rsidRPr="001312BD" w:rsidRDefault="003C33BB" w:rsidP="00634F94">
      <w:pPr>
        <w:pStyle w:val="Zkladntext"/>
        <w:widowControl/>
        <w:jc w:val="both"/>
        <w:rPr>
          <w:color w:val="auto"/>
          <w:sz w:val="22"/>
          <w:szCs w:val="22"/>
        </w:rPr>
      </w:pPr>
    </w:p>
    <w:p w14:paraId="71B2D612" w14:textId="77777777" w:rsidR="00E76AA2" w:rsidRDefault="003C33BB" w:rsidP="00E76AA2">
      <w:pPr>
        <w:pStyle w:val="Zkladntext"/>
        <w:widowControl/>
        <w:numPr>
          <w:ilvl w:val="0"/>
          <w:numId w:val="7"/>
        </w:numPr>
        <w:jc w:val="both"/>
        <w:rPr>
          <w:color w:val="auto"/>
          <w:sz w:val="22"/>
          <w:szCs w:val="22"/>
        </w:rPr>
      </w:pPr>
      <w:r w:rsidRPr="001312BD">
        <w:rPr>
          <w:color w:val="auto"/>
          <w:sz w:val="22"/>
          <w:szCs w:val="22"/>
        </w:rPr>
        <w:t>Daňové doklady vystavené zhotovitelem musí obsahovat veškeré náležitosti obsažené v </w:t>
      </w:r>
      <w:r w:rsidRPr="001312BD">
        <w:rPr>
          <w:color w:val="auto"/>
          <w:sz w:val="22"/>
          <w:szCs w:val="22"/>
          <w:lang w:val="cs-CZ"/>
        </w:rPr>
        <w:t>příslušném ustanovení</w:t>
      </w:r>
      <w:r w:rsidRPr="001312BD">
        <w:rPr>
          <w:color w:val="auto"/>
          <w:sz w:val="22"/>
          <w:szCs w:val="22"/>
        </w:rPr>
        <w:t xml:space="preserve"> zákona o DPH č. 235/2004 Sb.</w:t>
      </w:r>
      <w:r w:rsidRPr="001312BD">
        <w:rPr>
          <w:color w:val="auto"/>
          <w:sz w:val="22"/>
          <w:szCs w:val="22"/>
          <w:lang w:val="cs-CZ"/>
        </w:rPr>
        <w:t xml:space="preserve"> </w:t>
      </w:r>
      <w:r w:rsidRPr="001312BD">
        <w:rPr>
          <w:color w:val="auto"/>
          <w:sz w:val="22"/>
          <w:szCs w:val="22"/>
        </w:rPr>
        <w:t xml:space="preserve">Za správnost údajů uvedených na běžném daňovém dokladu odpovídá </w:t>
      </w:r>
      <w:r w:rsidRPr="001312BD">
        <w:rPr>
          <w:color w:val="auto"/>
          <w:sz w:val="22"/>
          <w:szCs w:val="22"/>
          <w:lang w:val="cs-CZ"/>
        </w:rPr>
        <w:t>zhotovitel</w:t>
      </w:r>
      <w:r w:rsidRPr="001312BD">
        <w:rPr>
          <w:color w:val="auto"/>
          <w:sz w:val="22"/>
          <w:szCs w:val="22"/>
        </w:rPr>
        <w:t xml:space="preserve">, který uskutečnil zdanitelné plnění. </w:t>
      </w:r>
    </w:p>
    <w:p w14:paraId="3BE1D87F" w14:textId="77777777" w:rsidR="00E76AA2" w:rsidRDefault="00E76AA2" w:rsidP="00E76AA2">
      <w:pPr>
        <w:pStyle w:val="Zkladntext"/>
        <w:widowControl/>
        <w:ind w:left="720"/>
        <w:jc w:val="both"/>
        <w:rPr>
          <w:color w:val="auto"/>
          <w:sz w:val="22"/>
          <w:szCs w:val="22"/>
        </w:rPr>
      </w:pPr>
    </w:p>
    <w:p w14:paraId="5B7AA9FA" w14:textId="7BA0E244" w:rsidR="00F928C7" w:rsidRDefault="00E76AA2" w:rsidP="00021EF1">
      <w:pPr>
        <w:pStyle w:val="Zkladntext"/>
        <w:widowControl/>
        <w:numPr>
          <w:ilvl w:val="0"/>
          <w:numId w:val="7"/>
        </w:numPr>
        <w:jc w:val="both"/>
        <w:rPr>
          <w:i/>
          <w:iCs/>
          <w:color w:val="auto"/>
          <w:sz w:val="22"/>
          <w:szCs w:val="22"/>
        </w:rPr>
      </w:pPr>
      <w:r w:rsidRPr="00DA606D">
        <w:rPr>
          <w:color w:val="auto"/>
          <w:sz w:val="22"/>
          <w:szCs w:val="22"/>
        </w:rPr>
        <w:t>Každ</w:t>
      </w:r>
      <w:r w:rsidR="00576939" w:rsidRPr="00DA606D">
        <w:rPr>
          <w:color w:val="auto"/>
          <w:sz w:val="22"/>
          <w:szCs w:val="22"/>
        </w:rPr>
        <w:t>ý daňový doklad</w:t>
      </w:r>
      <w:r w:rsidRPr="00DA606D">
        <w:rPr>
          <w:color w:val="auto"/>
          <w:sz w:val="22"/>
          <w:szCs w:val="22"/>
        </w:rPr>
        <w:t xml:space="preserve"> bud označen názvem a registračním číslem projektu: </w:t>
      </w:r>
      <w:r w:rsidR="00082614" w:rsidRPr="00082614">
        <w:rPr>
          <w:i/>
          <w:iCs/>
          <w:color w:val="auto"/>
          <w:sz w:val="22"/>
          <w:szCs w:val="22"/>
        </w:rPr>
        <w:t xml:space="preserve">projektu „Jindřichův Hradec, Jarošovská 1125/II – snížení energetické náročnosti objektu“, </w:t>
      </w:r>
      <w:proofErr w:type="spellStart"/>
      <w:r w:rsidR="00082614" w:rsidRPr="00082614">
        <w:rPr>
          <w:i/>
          <w:iCs/>
          <w:color w:val="auto"/>
          <w:sz w:val="22"/>
          <w:szCs w:val="22"/>
        </w:rPr>
        <w:t>reg</w:t>
      </w:r>
      <w:proofErr w:type="spellEnd"/>
      <w:r w:rsidR="00082614" w:rsidRPr="00082614">
        <w:rPr>
          <w:i/>
          <w:iCs/>
          <w:color w:val="auto"/>
          <w:sz w:val="22"/>
          <w:szCs w:val="22"/>
        </w:rPr>
        <w:t>. č. projektu: CZ.05.01.01/XX/23_038/0003466</w:t>
      </w:r>
      <w:r w:rsidRPr="00DA606D">
        <w:rPr>
          <w:i/>
          <w:iCs/>
          <w:color w:val="auto"/>
          <w:sz w:val="22"/>
          <w:szCs w:val="22"/>
        </w:rPr>
        <w:t>.</w:t>
      </w:r>
    </w:p>
    <w:p w14:paraId="442C444F" w14:textId="060798D7" w:rsidR="00777DA6" w:rsidRPr="0036276E" w:rsidRDefault="00777DA6" w:rsidP="0036276E">
      <w:pPr>
        <w:rPr>
          <w:i/>
          <w:iCs/>
          <w:sz w:val="22"/>
          <w:szCs w:val="22"/>
          <w:lang w:val="x-none" w:eastAsia="x-none"/>
        </w:rPr>
      </w:pPr>
    </w:p>
    <w:p w14:paraId="3648C316" w14:textId="4EE21C33" w:rsidR="007E5C32" w:rsidRPr="006C1C72" w:rsidRDefault="002C07C4" w:rsidP="00634F94">
      <w:pPr>
        <w:pStyle w:val="Zkladntext"/>
        <w:widowControl/>
        <w:ind w:left="360"/>
        <w:jc w:val="center"/>
        <w:rPr>
          <w:b/>
          <w:bCs/>
          <w:color w:val="auto"/>
          <w:sz w:val="22"/>
          <w:szCs w:val="22"/>
        </w:rPr>
      </w:pPr>
      <w:r w:rsidRPr="006C1C72">
        <w:rPr>
          <w:b/>
          <w:color w:val="auto"/>
          <w:sz w:val="22"/>
          <w:szCs w:val="22"/>
        </w:rPr>
        <w:t xml:space="preserve">Článek V. - </w:t>
      </w:r>
      <w:r w:rsidR="00DB2AA5" w:rsidRPr="006C1C72">
        <w:rPr>
          <w:b/>
          <w:bCs/>
          <w:color w:val="auto"/>
          <w:sz w:val="22"/>
          <w:szCs w:val="22"/>
        </w:rPr>
        <w:t>P</w:t>
      </w:r>
      <w:r w:rsidR="009F0A8C" w:rsidRPr="006C1C72">
        <w:rPr>
          <w:b/>
          <w:bCs/>
          <w:color w:val="auto"/>
          <w:sz w:val="22"/>
          <w:szCs w:val="22"/>
        </w:rPr>
        <w:t>lán organizace výstavby</w:t>
      </w:r>
    </w:p>
    <w:p w14:paraId="20710440" w14:textId="77777777" w:rsidR="003F6C94" w:rsidRPr="006C1C72" w:rsidRDefault="003F6C94" w:rsidP="00634F94">
      <w:pPr>
        <w:pStyle w:val="Zkladntext"/>
        <w:widowControl/>
        <w:ind w:left="2880"/>
        <w:jc w:val="both"/>
        <w:rPr>
          <w:color w:val="auto"/>
          <w:sz w:val="22"/>
          <w:szCs w:val="22"/>
          <w:lang w:val="cs-CZ"/>
        </w:rPr>
      </w:pPr>
    </w:p>
    <w:p w14:paraId="31AD0B03" w14:textId="59EF920E" w:rsidR="00554DC3" w:rsidRPr="006C1C72" w:rsidRDefault="006141CD" w:rsidP="00D20E6B">
      <w:pPr>
        <w:pStyle w:val="Zkladntext"/>
        <w:numPr>
          <w:ilvl w:val="0"/>
          <w:numId w:val="8"/>
        </w:numPr>
        <w:jc w:val="both"/>
        <w:rPr>
          <w:color w:val="auto"/>
          <w:sz w:val="22"/>
          <w:szCs w:val="22"/>
        </w:rPr>
      </w:pPr>
      <w:r w:rsidRPr="006C1C72">
        <w:rPr>
          <w:color w:val="auto"/>
          <w:sz w:val="22"/>
          <w:szCs w:val="22"/>
        </w:rPr>
        <w:t xml:space="preserve">Zhotovitel je povinen </w:t>
      </w:r>
      <w:r w:rsidR="005A32CF" w:rsidRPr="006C1C72">
        <w:rPr>
          <w:color w:val="auto"/>
          <w:sz w:val="22"/>
          <w:szCs w:val="22"/>
        </w:rPr>
        <w:t>předložit objednateli</w:t>
      </w:r>
      <w:r w:rsidR="00D20E6B" w:rsidRPr="006C1C72">
        <w:rPr>
          <w:color w:val="auto"/>
          <w:sz w:val="22"/>
          <w:szCs w:val="22"/>
        </w:rPr>
        <w:t xml:space="preserve"> </w:t>
      </w:r>
      <w:r w:rsidR="00E01332" w:rsidRPr="00E01332">
        <w:rPr>
          <w:color w:val="auto"/>
          <w:sz w:val="22"/>
          <w:szCs w:val="22"/>
        </w:rPr>
        <w:t xml:space="preserve">do 10 kalendářních dnů od uzavření </w:t>
      </w:r>
      <w:r w:rsidR="00E01332">
        <w:rPr>
          <w:color w:val="auto"/>
          <w:sz w:val="22"/>
          <w:szCs w:val="22"/>
        </w:rPr>
        <w:t>této</w:t>
      </w:r>
      <w:r w:rsidR="005A32CF" w:rsidRPr="006C1C72">
        <w:rPr>
          <w:color w:val="auto"/>
          <w:sz w:val="22"/>
          <w:szCs w:val="22"/>
        </w:rPr>
        <w:t xml:space="preserve"> </w:t>
      </w:r>
      <w:r w:rsidR="00D20E6B" w:rsidRPr="006C1C72">
        <w:rPr>
          <w:color w:val="auto"/>
          <w:sz w:val="22"/>
          <w:szCs w:val="22"/>
        </w:rPr>
        <w:t>smlouvy Plán organizace výstavb</w:t>
      </w:r>
      <w:r w:rsidR="005A32CF" w:rsidRPr="006C1C72">
        <w:rPr>
          <w:color w:val="auto"/>
          <w:sz w:val="22"/>
          <w:szCs w:val="22"/>
        </w:rPr>
        <w:t>y</w:t>
      </w:r>
      <w:r w:rsidR="00D20E6B" w:rsidRPr="006C1C72">
        <w:rPr>
          <w:color w:val="auto"/>
          <w:sz w:val="22"/>
          <w:szCs w:val="22"/>
        </w:rPr>
        <w:t xml:space="preserve"> /dále jen „POV“/, který bude </w:t>
      </w:r>
      <w:r w:rsidR="005A32CF" w:rsidRPr="006C1C72">
        <w:rPr>
          <w:color w:val="auto"/>
          <w:sz w:val="22"/>
          <w:szCs w:val="22"/>
        </w:rPr>
        <w:t xml:space="preserve">zpracován v součinnosti s pověřeným zástupcem školy </w:t>
      </w:r>
      <w:r w:rsidR="00EB4A1B" w:rsidRPr="006C1C72">
        <w:rPr>
          <w:color w:val="auto"/>
          <w:sz w:val="22"/>
          <w:szCs w:val="22"/>
        </w:rPr>
        <w:t xml:space="preserve">a bude </w:t>
      </w:r>
      <w:r w:rsidR="00D20E6B" w:rsidRPr="006C1C72">
        <w:rPr>
          <w:color w:val="auto"/>
          <w:sz w:val="22"/>
          <w:szCs w:val="22"/>
        </w:rPr>
        <w:t xml:space="preserve">respektovat </w:t>
      </w:r>
      <w:r w:rsidR="00AB216D" w:rsidRPr="006C1C72">
        <w:rPr>
          <w:color w:val="auto"/>
          <w:sz w:val="22"/>
          <w:szCs w:val="22"/>
        </w:rPr>
        <w:t xml:space="preserve">časový harmonogram </w:t>
      </w:r>
      <w:r w:rsidR="00554DC3" w:rsidRPr="006C1C72">
        <w:rPr>
          <w:color w:val="auto"/>
          <w:sz w:val="22"/>
          <w:szCs w:val="22"/>
        </w:rPr>
        <w:t>díla</w:t>
      </w:r>
      <w:r w:rsidR="00746883" w:rsidRPr="006C1C72">
        <w:rPr>
          <w:color w:val="auto"/>
          <w:sz w:val="22"/>
          <w:szCs w:val="22"/>
        </w:rPr>
        <w:t xml:space="preserve"> </w:t>
      </w:r>
      <w:r w:rsidR="000540E6" w:rsidRPr="006C1C72">
        <w:rPr>
          <w:color w:val="auto"/>
          <w:sz w:val="22"/>
          <w:szCs w:val="22"/>
        </w:rPr>
        <w:t xml:space="preserve">a </w:t>
      </w:r>
      <w:r w:rsidR="00070BA2" w:rsidRPr="006C1C72">
        <w:rPr>
          <w:color w:val="auto"/>
          <w:sz w:val="22"/>
          <w:szCs w:val="22"/>
        </w:rPr>
        <w:t>organizaci</w:t>
      </w:r>
      <w:r w:rsidR="000540E6" w:rsidRPr="006C1C72">
        <w:rPr>
          <w:color w:val="auto"/>
          <w:sz w:val="22"/>
          <w:szCs w:val="22"/>
        </w:rPr>
        <w:t xml:space="preserve"> pr</w:t>
      </w:r>
      <w:r w:rsidR="00070BA2" w:rsidRPr="006C1C72">
        <w:rPr>
          <w:color w:val="auto"/>
          <w:sz w:val="22"/>
          <w:szCs w:val="22"/>
        </w:rPr>
        <w:t xml:space="preserve">áce popsanou </w:t>
      </w:r>
      <w:r w:rsidR="00AB216D" w:rsidRPr="006C1C72">
        <w:rPr>
          <w:color w:val="auto"/>
          <w:sz w:val="22"/>
          <w:szCs w:val="22"/>
        </w:rPr>
        <w:t xml:space="preserve">v článku VI. </w:t>
      </w:r>
      <w:r w:rsidR="0036276E" w:rsidRPr="006C1C72">
        <w:rPr>
          <w:color w:val="auto"/>
          <w:sz w:val="22"/>
          <w:szCs w:val="22"/>
        </w:rPr>
        <w:t xml:space="preserve">odst. </w:t>
      </w:r>
      <w:r w:rsidR="007B2030" w:rsidRPr="006C1C72">
        <w:rPr>
          <w:color w:val="auto"/>
          <w:sz w:val="22"/>
          <w:szCs w:val="22"/>
        </w:rPr>
        <w:t>1</w:t>
      </w:r>
      <w:r w:rsidR="0036276E" w:rsidRPr="006C1C72">
        <w:rPr>
          <w:color w:val="auto"/>
          <w:sz w:val="22"/>
          <w:szCs w:val="22"/>
        </w:rPr>
        <w:t xml:space="preserve"> </w:t>
      </w:r>
      <w:r w:rsidR="00554DC3" w:rsidRPr="006C1C72">
        <w:rPr>
          <w:color w:val="auto"/>
          <w:sz w:val="22"/>
          <w:szCs w:val="22"/>
        </w:rPr>
        <w:t xml:space="preserve">smlouvy. </w:t>
      </w:r>
    </w:p>
    <w:p w14:paraId="3FAF738C" w14:textId="77777777" w:rsidR="00536217" w:rsidRPr="006C1C72" w:rsidRDefault="00536217" w:rsidP="00536217">
      <w:pPr>
        <w:pStyle w:val="Zkladntext"/>
        <w:ind w:left="720"/>
        <w:jc w:val="both"/>
        <w:rPr>
          <w:color w:val="auto"/>
          <w:sz w:val="22"/>
          <w:szCs w:val="22"/>
        </w:rPr>
      </w:pPr>
    </w:p>
    <w:p w14:paraId="77D8F6C7" w14:textId="216CCC27" w:rsidR="00536217" w:rsidRPr="006C1C72" w:rsidRDefault="00536217" w:rsidP="00536217">
      <w:pPr>
        <w:pStyle w:val="Zkladntext"/>
        <w:widowControl/>
        <w:numPr>
          <w:ilvl w:val="0"/>
          <w:numId w:val="8"/>
        </w:numPr>
        <w:jc w:val="both"/>
        <w:rPr>
          <w:color w:val="auto"/>
          <w:sz w:val="22"/>
          <w:szCs w:val="22"/>
        </w:rPr>
      </w:pPr>
      <w:r w:rsidRPr="006C1C72">
        <w:rPr>
          <w:color w:val="auto"/>
          <w:sz w:val="22"/>
          <w:szCs w:val="22"/>
        </w:rPr>
        <w:t>Zhotovitel se zavazuje provést dílo specifikované v čl. II. této smlouvy dle schváleného Plánu organizace výstavby, který je pro zhotovitele závazný</w:t>
      </w:r>
      <w:r w:rsidR="008F72D5" w:rsidRPr="006C1C72">
        <w:rPr>
          <w:color w:val="auto"/>
          <w:sz w:val="22"/>
          <w:szCs w:val="22"/>
        </w:rPr>
        <w:t>.</w:t>
      </w:r>
    </w:p>
    <w:p w14:paraId="606CFE04" w14:textId="77777777" w:rsidR="0036276E" w:rsidRPr="006C1C72" w:rsidRDefault="0036276E" w:rsidP="0036276E">
      <w:pPr>
        <w:pStyle w:val="Zkladntext"/>
        <w:ind w:left="720"/>
        <w:jc w:val="both"/>
        <w:rPr>
          <w:color w:val="auto"/>
          <w:sz w:val="22"/>
          <w:szCs w:val="22"/>
        </w:rPr>
      </w:pPr>
    </w:p>
    <w:p w14:paraId="265C17C3" w14:textId="54D063C7" w:rsidR="00FA36C7" w:rsidRPr="006C1C72" w:rsidRDefault="005C4242" w:rsidP="00D20E6B">
      <w:pPr>
        <w:pStyle w:val="Zkladntext"/>
        <w:numPr>
          <w:ilvl w:val="0"/>
          <w:numId w:val="8"/>
        </w:numPr>
        <w:jc w:val="both"/>
        <w:rPr>
          <w:color w:val="auto"/>
          <w:sz w:val="22"/>
          <w:szCs w:val="22"/>
        </w:rPr>
      </w:pPr>
      <w:r w:rsidRPr="006C1C72">
        <w:rPr>
          <w:color w:val="auto"/>
          <w:sz w:val="22"/>
          <w:szCs w:val="22"/>
        </w:rPr>
        <w:t xml:space="preserve">Minimální požadavky na obsah POV: </w:t>
      </w:r>
      <w:r w:rsidR="00FA36C7" w:rsidRPr="006C1C72">
        <w:rPr>
          <w:color w:val="auto"/>
          <w:sz w:val="22"/>
          <w:szCs w:val="22"/>
        </w:rPr>
        <w:t>časový plán výstavby (harmonogram), technick</w:t>
      </w:r>
      <w:r w:rsidR="00DF22C3" w:rsidRPr="006C1C72">
        <w:rPr>
          <w:color w:val="auto"/>
          <w:sz w:val="22"/>
          <w:szCs w:val="22"/>
        </w:rPr>
        <w:t>á</w:t>
      </w:r>
      <w:r w:rsidR="00FA36C7" w:rsidRPr="006C1C72">
        <w:rPr>
          <w:color w:val="auto"/>
          <w:sz w:val="22"/>
          <w:szCs w:val="22"/>
        </w:rPr>
        <w:t xml:space="preserve"> zpráv</w:t>
      </w:r>
      <w:r w:rsidR="00DF22C3" w:rsidRPr="006C1C72">
        <w:rPr>
          <w:color w:val="auto"/>
          <w:sz w:val="22"/>
          <w:szCs w:val="22"/>
        </w:rPr>
        <w:t>a</w:t>
      </w:r>
      <w:r w:rsidR="00FA36C7" w:rsidRPr="006C1C72">
        <w:rPr>
          <w:color w:val="auto"/>
          <w:sz w:val="22"/>
          <w:szCs w:val="22"/>
        </w:rPr>
        <w:t xml:space="preserve"> zahrnující organizaci prací na staveništi v průběhu výstavby, údaje o zařízení staveniště (rozmístění objektů a ploch), a podmínky přípravy a užívání, výkresy s vyznačením manipulačních a skladových ploch</w:t>
      </w:r>
      <w:r w:rsidR="00161A1E" w:rsidRPr="006C1C72">
        <w:rPr>
          <w:color w:val="auto"/>
          <w:sz w:val="22"/>
          <w:szCs w:val="22"/>
        </w:rPr>
        <w:t>.</w:t>
      </w:r>
    </w:p>
    <w:p w14:paraId="5EB1BC4B" w14:textId="77777777" w:rsidR="00161A1E" w:rsidRPr="006C1C72" w:rsidRDefault="00161A1E" w:rsidP="00161A1E">
      <w:pPr>
        <w:pStyle w:val="Zkladntext"/>
        <w:ind w:left="720"/>
        <w:jc w:val="both"/>
        <w:rPr>
          <w:color w:val="auto"/>
          <w:sz w:val="22"/>
          <w:szCs w:val="22"/>
        </w:rPr>
      </w:pPr>
    </w:p>
    <w:p w14:paraId="5F32D663" w14:textId="028AA1A8" w:rsidR="00D20E6B" w:rsidRPr="006C1C72" w:rsidRDefault="00554DC3" w:rsidP="00D20E6B">
      <w:pPr>
        <w:pStyle w:val="Zkladntext"/>
        <w:numPr>
          <w:ilvl w:val="0"/>
          <w:numId w:val="8"/>
        </w:numPr>
        <w:jc w:val="both"/>
        <w:rPr>
          <w:color w:val="auto"/>
          <w:sz w:val="22"/>
          <w:szCs w:val="22"/>
        </w:rPr>
      </w:pPr>
      <w:r w:rsidRPr="006C1C72">
        <w:rPr>
          <w:color w:val="auto"/>
          <w:sz w:val="22"/>
          <w:szCs w:val="22"/>
        </w:rPr>
        <w:t>Objednatel</w:t>
      </w:r>
      <w:r w:rsidR="00D20E6B" w:rsidRPr="006C1C72">
        <w:rPr>
          <w:color w:val="auto"/>
          <w:sz w:val="22"/>
          <w:szCs w:val="22"/>
        </w:rPr>
        <w:t xml:space="preserve"> sdělí připomínky k POV nejpozději do </w:t>
      </w:r>
      <w:r w:rsidR="00E141FA" w:rsidRPr="006C1C72">
        <w:rPr>
          <w:color w:val="auto"/>
          <w:sz w:val="22"/>
          <w:szCs w:val="22"/>
        </w:rPr>
        <w:t>5</w:t>
      </w:r>
      <w:r w:rsidR="00D20E6B" w:rsidRPr="006C1C72">
        <w:rPr>
          <w:color w:val="auto"/>
          <w:sz w:val="22"/>
          <w:szCs w:val="22"/>
        </w:rPr>
        <w:t xml:space="preserve"> kalendářních dnů od jeho předložení. Zhotovitel je povinen POV přepracovat dle připomínek </w:t>
      </w:r>
      <w:r w:rsidR="00AA2AAD" w:rsidRPr="006C1C72">
        <w:rPr>
          <w:color w:val="auto"/>
          <w:sz w:val="22"/>
          <w:szCs w:val="22"/>
        </w:rPr>
        <w:t>objednatele</w:t>
      </w:r>
      <w:r w:rsidR="00D20E6B" w:rsidRPr="006C1C72">
        <w:rPr>
          <w:color w:val="auto"/>
          <w:sz w:val="22"/>
          <w:szCs w:val="22"/>
        </w:rPr>
        <w:t xml:space="preserve"> a upravený návrh předat ke schválení nejpozději do </w:t>
      </w:r>
      <w:r w:rsidR="003959DD" w:rsidRPr="006C1C72">
        <w:rPr>
          <w:color w:val="auto"/>
          <w:sz w:val="22"/>
          <w:szCs w:val="22"/>
        </w:rPr>
        <w:t>5</w:t>
      </w:r>
      <w:r w:rsidR="00D20E6B" w:rsidRPr="006C1C72">
        <w:rPr>
          <w:color w:val="auto"/>
          <w:sz w:val="22"/>
          <w:szCs w:val="22"/>
        </w:rPr>
        <w:t xml:space="preserve"> kalendářních dnů od předání připomínek </w:t>
      </w:r>
      <w:r w:rsidR="00AA2AAD" w:rsidRPr="006C1C72">
        <w:rPr>
          <w:color w:val="auto"/>
          <w:sz w:val="22"/>
          <w:szCs w:val="22"/>
        </w:rPr>
        <w:t>objednatele</w:t>
      </w:r>
      <w:r w:rsidR="00D20E6B" w:rsidRPr="006C1C72">
        <w:rPr>
          <w:color w:val="auto"/>
          <w:sz w:val="22"/>
          <w:szCs w:val="22"/>
        </w:rPr>
        <w:t xml:space="preserve">. </w:t>
      </w:r>
    </w:p>
    <w:p w14:paraId="16462A7C" w14:textId="7EB7980D" w:rsidR="00294B80" w:rsidRDefault="00294B80" w:rsidP="00FA36C7">
      <w:pPr>
        <w:pStyle w:val="Zkladntext"/>
        <w:widowControl/>
        <w:ind w:left="720"/>
        <w:jc w:val="both"/>
        <w:rPr>
          <w:color w:val="auto"/>
          <w:sz w:val="22"/>
          <w:szCs w:val="22"/>
        </w:rPr>
      </w:pPr>
    </w:p>
    <w:p w14:paraId="29BAC723" w14:textId="77777777" w:rsidR="006141CD" w:rsidRDefault="006141CD" w:rsidP="006141CD">
      <w:pPr>
        <w:pStyle w:val="Zkladntext"/>
        <w:widowControl/>
        <w:ind w:left="720"/>
        <w:jc w:val="both"/>
        <w:rPr>
          <w:color w:val="auto"/>
          <w:sz w:val="22"/>
          <w:szCs w:val="22"/>
        </w:rPr>
      </w:pPr>
    </w:p>
    <w:p w14:paraId="2ABCDC40" w14:textId="1981AF92" w:rsidR="002C07C4" w:rsidRPr="006C2A4D" w:rsidRDefault="006141CD" w:rsidP="006C2A4D">
      <w:pPr>
        <w:pStyle w:val="Zkladntext"/>
        <w:widowControl/>
        <w:ind w:left="720"/>
        <w:jc w:val="center"/>
        <w:rPr>
          <w:b/>
          <w:bCs/>
          <w:color w:val="auto"/>
          <w:sz w:val="22"/>
          <w:szCs w:val="22"/>
        </w:rPr>
      </w:pPr>
      <w:r w:rsidRPr="001312BD">
        <w:rPr>
          <w:b/>
          <w:color w:val="auto"/>
          <w:sz w:val="22"/>
          <w:szCs w:val="22"/>
        </w:rPr>
        <w:t>Článek V</w:t>
      </w:r>
      <w:r>
        <w:rPr>
          <w:b/>
          <w:color w:val="auto"/>
          <w:sz w:val="22"/>
          <w:szCs w:val="22"/>
        </w:rPr>
        <w:t>I</w:t>
      </w:r>
      <w:r w:rsidRPr="001312BD">
        <w:rPr>
          <w:b/>
          <w:color w:val="auto"/>
          <w:sz w:val="22"/>
          <w:szCs w:val="22"/>
        </w:rPr>
        <w:t xml:space="preserve">. </w:t>
      </w:r>
      <w:r>
        <w:rPr>
          <w:b/>
          <w:color w:val="auto"/>
          <w:sz w:val="22"/>
          <w:szCs w:val="22"/>
        </w:rPr>
        <w:t>–</w:t>
      </w:r>
      <w:r w:rsidRPr="001312BD">
        <w:rPr>
          <w:b/>
          <w:color w:val="auto"/>
          <w:sz w:val="22"/>
          <w:szCs w:val="22"/>
        </w:rPr>
        <w:t xml:space="preserve"> </w:t>
      </w:r>
      <w:r w:rsidR="00F06E53">
        <w:rPr>
          <w:b/>
          <w:color w:val="auto"/>
          <w:sz w:val="22"/>
          <w:szCs w:val="22"/>
        </w:rPr>
        <w:t>Č</w:t>
      </w:r>
      <w:r w:rsidR="00AB216D">
        <w:rPr>
          <w:b/>
          <w:bCs/>
          <w:color w:val="auto"/>
          <w:sz w:val="22"/>
          <w:szCs w:val="22"/>
        </w:rPr>
        <w:t>asový harmonogram díla</w:t>
      </w:r>
    </w:p>
    <w:p w14:paraId="5838E90D" w14:textId="77777777" w:rsidR="007435CF" w:rsidRDefault="007435CF" w:rsidP="007435CF">
      <w:pPr>
        <w:pStyle w:val="Zkladntext"/>
        <w:widowControl/>
        <w:ind w:left="720"/>
        <w:jc w:val="both"/>
        <w:rPr>
          <w:color w:val="auto"/>
          <w:sz w:val="22"/>
          <w:szCs w:val="22"/>
        </w:rPr>
      </w:pPr>
    </w:p>
    <w:p w14:paraId="7529CCD8" w14:textId="677C201B" w:rsidR="002A12F2" w:rsidRPr="006C1C72" w:rsidRDefault="00446579" w:rsidP="002A12F2">
      <w:pPr>
        <w:pStyle w:val="Zkladntext"/>
        <w:widowControl/>
        <w:numPr>
          <w:ilvl w:val="0"/>
          <w:numId w:val="40"/>
        </w:numPr>
        <w:jc w:val="both"/>
        <w:rPr>
          <w:color w:val="auto"/>
          <w:sz w:val="22"/>
          <w:szCs w:val="22"/>
          <w:lang w:val="cs-CZ"/>
        </w:rPr>
      </w:pPr>
      <w:r w:rsidRPr="006C1C72">
        <w:rPr>
          <w:color w:val="auto"/>
          <w:sz w:val="22"/>
          <w:szCs w:val="22"/>
        </w:rPr>
        <w:t xml:space="preserve">Časový harmonogram díla </w:t>
      </w:r>
      <w:r w:rsidR="007B2030" w:rsidRPr="006C1C72">
        <w:rPr>
          <w:color w:val="auto"/>
          <w:sz w:val="22"/>
          <w:szCs w:val="22"/>
        </w:rPr>
        <w:t xml:space="preserve">je rozdělen do </w:t>
      </w:r>
      <w:r w:rsidR="00A63FA7" w:rsidRPr="006C1C72">
        <w:rPr>
          <w:color w:val="auto"/>
          <w:sz w:val="22"/>
          <w:szCs w:val="22"/>
        </w:rPr>
        <w:t xml:space="preserve">celkem </w:t>
      </w:r>
      <w:r w:rsidR="007B2030" w:rsidRPr="006C1C72">
        <w:rPr>
          <w:color w:val="auto"/>
          <w:sz w:val="22"/>
          <w:szCs w:val="22"/>
        </w:rPr>
        <w:t xml:space="preserve">pěti etap takto: </w:t>
      </w:r>
    </w:p>
    <w:p w14:paraId="42A43A02" w14:textId="77777777" w:rsidR="002A12F2" w:rsidRPr="006C1C72" w:rsidRDefault="002A12F2" w:rsidP="002A12F2">
      <w:pPr>
        <w:pStyle w:val="Zkladntext"/>
        <w:widowControl/>
        <w:ind w:left="720"/>
        <w:jc w:val="both"/>
        <w:rPr>
          <w:color w:val="auto"/>
          <w:sz w:val="22"/>
          <w:szCs w:val="22"/>
          <w:lang w:val="cs-CZ"/>
        </w:rPr>
      </w:pPr>
    </w:p>
    <w:p w14:paraId="3BBF61A1" w14:textId="77777777" w:rsidR="00B42526" w:rsidRPr="006C1C72" w:rsidRDefault="00B42526" w:rsidP="006C1C72">
      <w:pPr>
        <w:pStyle w:val="Prosttext"/>
        <w:spacing w:before="180"/>
        <w:ind w:left="720"/>
        <w:jc w:val="both"/>
        <w:rPr>
          <w:rFonts w:ascii="Times New Roman" w:hAnsi="Times New Roman" w:cs="Times New Roman"/>
          <w:b/>
          <w:bCs/>
          <w:sz w:val="22"/>
          <w:szCs w:val="22"/>
        </w:rPr>
      </w:pPr>
      <w:r w:rsidRPr="006C1C72">
        <w:rPr>
          <w:rFonts w:ascii="Times New Roman" w:hAnsi="Times New Roman" w:cs="Times New Roman"/>
          <w:b/>
          <w:bCs/>
          <w:sz w:val="22"/>
          <w:szCs w:val="22"/>
        </w:rPr>
        <w:t>Etapa č. 01 – PŘÍPRAVNÉ PRÁCE</w:t>
      </w:r>
    </w:p>
    <w:p w14:paraId="3811421E" w14:textId="68984265" w:rsidR="00B42526" w:rsidRPr="006C1C72" w:rsidRDefault="00B42526" w:rsidP="00D41D2F">
      <w:pPr>
        <w:pStyle w:val="Prosttext"/>
        <w:spacing w:before="180"/>
        <w:ind w:left="720"/>
        <w:jc w:val="both"/>
        <w:rPr>
          <w:rFonts w:ascii="Times New Roman" w:hAnsi="Times New Roman" w:cs="Times New Roman"/>
          <w:sz w:val="22"/>
          <w:szCs w:val="22"/>
        </w:rPr>
      </w:pPr>
      <w:r w:rsidRPr="006C1C72">
        <w:rPr>
          <w:rFonts w:ascii="Times New Roman" w:hAnsi="Times New Roman" w:cs="Times New Roman"/>
          <w:sz w:val="22"/>
          <w:szCs w:val="22"/>
        </w:rPr>
        <w:t xml:space="preserve">Zahrnuje </w:t>
      </w:r>
      <w:r w:rsidR="00EA1341">
        <w:rPr>
          <w:rFonts w:ascii="Times New Roman" w:hAnsi="Times New Roman" w:cs="Times New Roman"/>
          <w:sz w:val="22"/>
          <w:szCs w:val="22"/>
        </w:rPr>
        <w:t xml:space="preserve">zřízení </w:t>
      </w:r>
      <w:r w:rsidRPr="006C1C72">
        <w:rPr>
          <w:rFonts w:ascii="Times New Roman" w:hAnsi="Times New Roman" w:cs="Times New Roman"/>
          <w:sz w:val="22"/>
          <w:szCs w:val="22"/>
        </w:rPr>
        <w:t xml:space="preserve">zařízení </w:t>
      </w:r>
      <w:r w:rsidR="00D41D2F">
        <w:rPr>
          <w:rFonts w:ascii="Times New Roman" w:hAnsi="Times New Roman" w:cs="Times New Roman"/>
          <w:sz w:val="22"/>
          <w:szCs w:val="22"/>
        </w:rPr>
        <w:t xml:space="preserve">a oplocení </w:t>
      </w:r>
      <w:r w:rsidRPr="006C1C72">
        <w:rPr>
          <w:rFonts w:ascii="Times New Roman" w:hAnsi="Times New Roman" w:cs="Times New Roman"/>
          <w:sz w:val="22"/>
          <w:szCs w:val="22"/>
        </w:rPr>
        <w:t>staveniště, zpracování Plánu organizace výstavby a Plánu nakládání s odpady.</w:t>
      </w:r>
    </w:p>
    <w:p w14:paraId="09225C08" w14:textId="7B7E2553" w:rsidR="00B42526" w:rsidRPr="006C1C72" w:rsidRDefault="00B42526" w:rsidP="00D603E5">
      <w:pPr>
        <w:pStyle w:val="Prosttext"/>
        <w:spacing w:before="180"/>
        <w:ind w:firstLine="720"/>
        <w:jc w:val="both"/>
        <w:rPr>
          <w:rFonts w:ascii="Times New Roman" w:hAnsi="Times New Roman" w:cs="Times New Roman"/>
          <w:sz w:val="22"/>
          <w:szCs w:val="22"/>
        </w:rPr>
      </w:pPr>
      <w:r w:rsidRPr="006C1C72">
        <w:rPr>
          <w:rFonts w:ascii="Times New Roman" w:hAnsi="Times New Roman" w:cs="Times New Roman"/>
          <w:sz w:val="22"/>
          <w:szCs w:val="22"/>
        </w:rPr>
        <w:t xml:space="preserve">Zahájení etapy č. 01 =&gt; T </w:t>
      </w:r>
      <w:r w:rsidR="00C55C94" w:rsidRPr="006C1C72">
        <w:rPr>
          <w:rFonts w:ascii="Times New Roman" w:hAnsi="Times New Roman" w:cs="Times New Roman"/>
          <w:sz w:val="22"/>
          <w:szCs w:val="22"/>
        </w:rPr>
        <w:t xml:space="preserve">= nabytí účinnosti </w:t>
      </w:r>
      <w:r w:rsidR="00615305" w:rsidRPr="006C1C72">
        <w:rPr>
          <w:rFonts w:ascii="Times New Roman" w:hAnsi="Times New Roman" w:cs="Times New Roman"/>
          <w:sz w:val="22"/>
          <w:szCs w:val="22"/>
        </w:rPr>
        <w:t>smlou</w:t>
      </w:r>
      <w:r w:rsidR="00C55C94" w:rsidRPr="006C1C72">
        <w:rPr>
          <w:rFonts w:ascii="Times New Roman" w:hAnsi="Times New Roman" w:cs="Times New Roman"/>
          <w:sz w:val="22"/>
          <w:szCs w:val="22"/>
        </w:rPr>
        <w:t>vy (její zveřejnění v registru smluv)</w:t>
      </w:r>
      <w:r w:rsidRPr="006C1C72">
        <w:rPr>
          <w:rFonts w:ascii="Times New Roman" w:hAnsi="Times New Roman" w:cs="Times New Roman"/>
          <w:sz w:val="22"/>
          <w:szCs w:val="22"/>
        </w:rPr>
        <w:t xml:space="preserve"> </w:t>
      </w:r>
    </w:p>
    <w:p w14:paraId="06315E4D" w14:textId="77777777" w:rsidR="00B42526" w:rsidRPr="006C1C72" w:rsidRDefault="00B42526" w:rsidP="006C1C72">
      <w:pPr>
        <w:pStyle w:val="Prosttext"/>
        <w:spacing w:before="180"/>
        <w:ind w:left="720"/>
        <w:jc w:val="both"/>
        <w:rPr>
          <w:rFonts w:ascii="Times New Roman" w:hAnsi="Times New Roman" w:cs="Times New Roman"/>
          <w:b/>
          <w:bCs/>
          <w:sz w:val="22"/>
          <w:szCs w:val="22"/>
        </w:rPr>
      </w:pPr>
      <w:r w:rsidRPr="006C1C72">
        <w:rPr>
          <w:rFonts w:ascii="Times New Roman" w:hAnsi="Times New Roman" w:cs="Times New Roman"/>
          <w:b/>
          <w:bCs/>
          <w:sz w:val="22"/>
          <w:szCs w:val="22"/>
        </w:rPr>
        <w:t>Etapa č. 02 – PRÁCE BEZ PROVOZU ŠKOLY</w:t>
      </w:r>
    </w:p>
    <w:p w14:paraId="2EFB56B6" w14:textId="037777B4" w:rsidR="00B42526" w:rsidRPr="006C1C72" w:rsidRDefault="00B42526" w:rsidP="00D603E5">
      <w:pPr>
        <w:pStyle w:val="Prosttext"/>
        <w:spacing w:before="180"/>
        <w:ind w:left="720"/>
        <w:jc w:val="both"/>
        <w:rPr>
          <w:rFonts w:ascii="Times New Roman" w:hAnsi="Times New Roman" w:cs="Times New Roman"/>
          <w:sz w:val="22"/>
          <w:szCs w:val="22"/>
        </w:rPr>
      </w:pPr>
      <w:r w:rsidRPr="006C1C72">
        <w:rPr>
          <w:rFonts w:ascii="Times New Roman" w:hAnsi="Times New Roman" w:cs="Times New Roman"/>
          <w:sz w:val="22"/>
          <w:szCs w:val="22"/>
          <w:lang w:val="x-none" w:eastAsia="x-none"/>
        </w:rPr>
        <w:t>Zahrnuje fyzickou realizac</w:t>
      </w:r>
      <w:r w:rsidR="00600A05" w:rsidRPr="006C1C72">
        <w:rPr>
          <w:rFonts w:ascii="Times New Roman" w:hAnsi="Times New Roman" w:cs="Times New Roman"/>
          <w:sz w:val="22"/>
          <w:szCs w:val="22"/>
          <w:lang w:val="x-none" w:eastAsia="x-none"/>
        </w:rPr>
        <w:t>i</w:t>
      </w:r>
      <w:r w:rsidRPr="006C1C72">
        <w:rPr>
          <w:rFonts w:ascii="Times New Roman" w:hAnsi="Times New Roman" w:cs="Times New Roman"/>
          <w:sz w:val="22"/>
          <w:szCs w:val="22"/>
          <w:lang w:val="x-none" w:eastAsia="x-none"/>
        </w:rPr>
        <w:t xml:space="preserve"> stavebních prací, dodávek a montáží </w:t>
      </w:r>
      <w:r w:rsidRPr="006C1C72">
        <w:rPr>
          <w:rFonts w:ascii="Times New Roman" w:hAnsi="Times New Roman" w:cs="Times New Roman"/>
          <w:b/>
          <w:bCs/>
          <w:sz w:val="22"/>
          <w:szCs w:val="22"/>
          <w:u w:val="single"/>
          <w:lang w:val="x-none" w:eastAsia="x-none"/>
        </w:rPr>
        <w:t>uvnitř objektu školy „práce bez provozu školy“.</w:t>
      </w:r>
      <w:r w:rsidRPr="006C1C72">
        <w:rPr>
          <w:rFonts w:ascii="Times New Roman" w:hAnsi="Times New Roman" w:cs="Times New Roman"/>
          <w:sz w:val="22"/>
          <w:szCs w:val="22"/>
          <w:lang w:val="x-none" w:eastAsia="x-none"/>
        </w:rPr>
        <w:t xml:space="preserve"> Zahrnuje provedení veškerých rozvodů vzduchotechniky a elektroinstalace, napojení na novou rozvodnou přípojnou skříň, přeložky potrubí vnitřních rozvodů ÚT, které jsou v kolizi s VZT, rozvody a </w:t>
      </w:r>
      <w:proofErr w:type="spellStart"/>
      <w:r w:rsidRPr="006C1C72">
        <w:rPr>
          <w:rFonts w:ascii="Times New Roman" w:hAnsi="Times New Roman" w:cs="Times New Roman"/>
          <w:sz w:val="22"/>
          <w:szCs w:val="22"/>
          <w:lang w:val="x-none" w:eastAsia="x-none"/>
        </w:rPr>
        <w:t>MaR</w:t>
      </w:r>
      <w:proofErr w:type="spellEnd"/>
      <w:r w:rsidRPr="006C1C72">
        <w:rPr>
          <w:rFonts w:ascii="Times New Roman" w:hAnsi="Times New Roman" w:cs="Times New Roman"/>
          <w:sz w:val="22"/>
          <w:szCs w:val="22"/>
          <w:lang w:val="x-none" w:eastAsia="x-none"/>
        </w:rPr>
        <w:t xml:space="preserve"> pro VZT, výměnu oken a dveří, provedení všech prostupů do fasády, provedení ocelových konstrukcí </w:t>
      </w:r>
      <w:proofErr w:type="spellStart"/>
      <w:r w:rsidRPr="006C1C72">
        <w:rPr>
          <w:rFonts w:ascii="Times New Roman" w:hAnsi="Times New Roman" w:cs="Times New Roman"/>
          <w:sz w:val="22"/>
          <w:szCs w:val="22"/>
          <w:lang w:val="x-none" w:eastAsia="x-none"/>
        </w:rPr>
        <w:t>podvleků</w:t>
      </w:r>
      <w:proofErr w:type="spellEnd"/>
      <w:r w:rsidRPr="006C1C72">
        <w:rPr>
          <w:rFonts w:ascii="Times New Roman" w:hAnsi="Times New Roman" w:cs="Times New Roman"/>
          <w:sz w:val="22"/>
          <w:szCs w:val="22"/>
          <w:lang w:val="x-none" w:eastAsia="x-none"/>
        </w:rPr>
        <w:t xml:space="preserve"> pod stropními panely v m. č. 1.04, 2.03 a 2.20, výmalby, vyklizení a vyčištění objektu školy (uvnitř), provedení revizí elektroinstalace</w:t>
      </w:r>
      <w:r w:rsidRPr="006C1C72">
        <w:rPr>
          <w:rFonts w:ascii="Times New Roman" w:hAnsi="Times New Roman" w:cs="Times New Roman"/>
          <w:sz w:val="22"/>
          <w:szCs w:val="22"/>
        </w:rPr>
        <w:t xml:space="preserve">. </w:t>
      </w:r>
    </w:p>
    <w:p w14:paraId="7B3A5A6E" w14:textId="77777777" w:rsidR="00B42526" w:rsidRPr="006C1C72" w:rsidRDefault="00B42526" w:rsidP="00D603E5">
      <w:pPr>
        <w:pStyle w:val="Prosttext"/>
        <w:spacing w:before="180"/>
        <w:ind w:firstLine="720"/>
        <w:jc w:val="both"/>
        <w:rPr>
          <w:rFonts w:ascii="Times New Roman" w:hAnsi="Times New Roman" w:cs="Times New Roman"/>
          <w:sz w:val="22"/>
          <w:szCs w:val="22"/>
        </w:rPr>
      </w:pPr>
      <w:r w:rsidRPr="006C1C72">
        <w:rPr>
          <w:rFonts w:ascii="Times New Roman" w:hAnsi="Times New Roman" w:cs="Times New Roman"/>
          <w:sz w:val="22"/>
          <w:szCs w:val="22"/>
        </w:rPr>
        <w:t>Zahájení etapy č. 02 =&gt; nejdříve 28. 6. 2025</w:t>
      </w:r>
    </w:p>
    <w:p w14:paraId="08AC37C2" w14:textId="77777777" w:rsidR="00B42526" w:rsidRPr="006C1C72" w:rsidRDefault="00B42526" w:rsidP="00D603E5">
      <w:pPr>
        <w:pStyle w:val="Prosttext"/>
        <w:spacing w:before="180"/>
        <w:ind w:left="720"/>
        <w:jc w:val="both"/>
        <w:rPr>
          <w:rFonts w:ascii="Times New Roman" w:hAnsi="Times New Roman" w:cs="Times New Roman"/>
          <w:b/>
          <w:bCs/>
          <w:sz w:val="22"/>
          <w:szCs w:val="22"/>
          <w:u w:val="single"/>
        </w:rPr>
      </w:pPr>
      <w:r w:rsidRPr="006C1C72">
        <w:rPr>
          <w:rFonts w:ascii="Times New Roman" w:hAnsi="Times New Roman" w:cs="Times New Roman"/>
          <w:sz w:val="22"/>
          <w:szCs w:val="22"/>
        </w:rPr>
        <w:t xml:space="preserve">Ukončení etapy 02 =&gt; Protokol o předání a převzetí části díla, uvedení do provozu </w:t>
      </w:r>
      <w:r w:rsidRPr="006C1C72">
        <w:rPr>
          <w:rFonts w:ascii="Times New Roman" w:hAnsi="Times New Roman" w:cs="Times New Roman"/>
          <w:b/>
          <w:bCs/>
          <w:sz w:val="22"/>
          <w:szCs w:val="22"/>
          <w:u w:val="single"/>
        </w:rPr>
        <w:t xml:space="preserve">v nejzazším termínu do 29. 8. 2025. </w:t>
      </w:r>
    </w:p>
    <w:p w14:paraId="51E3C273" w14:textId="77777777" w:rsidR="00B42526" w:rsidRPr="006C1C72" w:rsidRDefault="00B42526" w:rsidP="006C1C72">
      <w:pPr>
        <w:pStyle w:val="Prosttext"/>
        <w:spacing w:before="180"/>
        <w:ind w:left="720"/>
        <w:jc w:val="both"/>
        <w:rPr>
          <w:rFonts w:ascii="Times New Roman" w:hAnsi="Times New Roman" w:cs="Times New Roman"/>
          <w:b/>
          <w:bCs/>
          <w:sz w:val="22"/>
          <w:szCs w:val="22"/>
        </w:rPr>
      </w:pPr>
      <w:r w:rsidRPr="006C1C72">
        <w:rPr>
          <w:rFonts w:ascii="Times New Roman" w:hAnsi="Times New Roman" w:cs="Times New Roman"/>
          <w:b/>
          <w:bCs/>
          <w:sz w:val="22"/>
          <w:szCs w:val="22"/>
        </w:rPr>
        <w:t xml:space="preserve">Etapa č. 03 – KOTELNA, ŘÍDÍCÍ SYSTÉM </w:t>
      </w:r>
      <w:proofErr w:type="spellStart"/>
      <w:r w:rsidRPr="006C1C72">
        <w:rPr>
          <w:rFonts w:ascii="Times New Roman" w:hAnsi="Times New Roman" w:cs="Times New Roman"/>
          <w:b/>
          <w:bCs/>
          <w:sz w:val="22"/>
          <w:szCs w:val="22"/>
        </w:rPr>
        <w:t>MaR</w:t>
      </w:r>
      <w:proofErr w:type="spellEnd"/>
    </w:p>
    <w:p w14:paraId="533CD41B" w14:textId="77777777" w:rsidR="00D603E5" w:rsidRPr="006C1C72" w:rsidRDefault="00D603E5" w:rsidP="00D603E5">
      <w:pPr>
        <w:pStyle w:val="Zkladntext"/>
        <w:widowControl/>
        <w:jc w:val="both"/>
        <w:rPr>
          <w:color w:val="auto"/>
          <w:sz w:val="22"/>
          <w:szCs w:val="22"/>
        </w:rPr>
      </w:pPr>
    </w:p>
    <w:p w14:paraId="29A79FBA" w14:textId="4EA962B7" w:rsidR="00B42526" w:rsidRPr="006C1C72" w:rsidRDefault="00B42526" w:rsidP="00D603E5">
      <w:pPr>
        <w:pStyle w:val="Zkladntext"/>
        <w:widowControl/>
        <w:ind w:left="720"/>
        <w:jc w:val="both"/>
        <w:rPr>
          <w:color w:val="auto"/>
          <w:sz w:val="22"/>
          <w:szCs w:val="22"/>
        </w:rPr>
      </w:pPr>
      <w:r w:rsidRPr="006C1C72">
        <w:rPr>
          <w:color w:val="auto"/>
          <w:sz w:val="22"/>
          <w:szCs w:val="22"/>
        </w:rPr>
        <w:t xml:space="preserve">Zahrnuje náhradu zdroje vytápění včetně zprovoznění řídícího systému </w:t>
      </w:r>
      <w:proofErr w:type="spellStart"/>
      <w:r w:rsidRPr="006C1C72">
        <w:rPr>
          <w:color w:val="auto"/>
          <w:sz w:val="22"/>
          <w:szCs w:val="22"/>
        </w:rPr>
        <w:t>MaR</w:t>
      </w:r>
      <w:proofErr w:type="spellEnd"/>
      <w:r w:rsidRPr="006C1C72">
        <w:rPr>
          <w:color w:val="auto"/>
          <w:sz w:val="22"/>
          <w:szCs w:val="22"/>
        </w:rPr>
        <w:t xml:space="preserve"> (kotelna se nachází ve 3. NP objektu, umístění venkovní jednotky tepelného čerpadla na střeše objektu, součástí provedení roznášecího rámu pod venkovní jednotku a nového základu pod vnitřní jednotku). </w:t>
      </w:r>
    </w:p>
    <w:p w14:paraId="1EA77644" w14:textId="77777777" w:rsidR="00B42526" w:rsidRPr="006C1C72" w:rsidRDefault="00B42526" w:rsidP="00D603E5">
      <w:pPr>
        <w:pStyle w:val="Prosttext"/>
        <w:spacing w:before="180"/>
        <w:ind w:firstLine="720"/>
        <w:jc w:val="both"/>
        <w:rPr>
          <w:rFonts w:ascii="Times New Roman" w:hAnsi="Times New Roman" w:cs="Times New Roman"/>
          <w:sz w:val="22"/>
          <w:szCs w:val="22"/>
        </w:rPr>
      </w:pPr>
      <w:r w:rsidRPr="006C1C72">
        <w:rPr>
          <w:rFonts w:ascii="Times New Roman" w:hAnsi="Times New Roman" w:cs="Times New Roman"/>
          <w:sz w:val="22"/>
          <w:szCs w:val="22"/>
        </w:rPr>
        <w:t>Zahájení etapy č. 03 =&gt; nejdříve 28. 6. 2025</w:t>
      </w:r>
    </w:p>
    <w:p w14:paraId="0B4D95B1" w14:textId="77777777" w:rsidR="00D603E5" w:rsidRPr="006C1C72" w:rsidRDefault="00B42526" w:rsidP="00D603E5">
      <w:pPr>
        <w:pStyle w:val="Prosttext"/>
        <w:spacing w:before="180"/>
        <w:ind w:left="720"/>
        <w:jc w:val="both"/>
        <w:rPr>
          <w:rFonts w:ascii="Times New Roman" w:hAnsi="Times New Roman" w:cs="Times New Roman"/>
          <w:b/>
          <w:bCs/>
          <w:sz w:val="22"/>
          <w:szCs w:val="22"/>
          <w:u w:val="single"/>
        </w:rPr>
      </w:pPr>
      <w:r w:rsidRPr="006C1C72">
        <w:rPr>
          <w:rFonts w:ascii="Times New Roman" w:hAnsi="Times New Roman" w:cs="Times New Roman"/>
          <w:sz w:val="22"/>
          <w:szCs w:val="22"/>
        </w:rPr>
        <w:t xml:space="preserve">Ukončení etapy č. 03 =&gt; Protokol o předání a převzetí částí díla, uvedení do provozu: </w:t>
      </w:r>
      <w:r w:rsidRPr="006C1C72">
        <w:rPr>
          <w:rFonts w:ascii="Times New Roman" w:hAnsi="Times New Roman" w:cs="Times New Roman"/>
          <w:b/>
          <w:bCs/>
          <w:sz w:val="22"/>
          <w:szCs w:val="22"/>
          <w:u w:val="single"/>
        </w:rPr>
        <w:t xml:space="preserve">nejpozději do </w:t>
      </w:r>
    </w:p>
    <w:p w14:paraId="1970E46C" w14:textId="78E88545" w:rsidR="00B42526" w:rsidRDefault="00B42526" w:rsidP="00D603E5">
      <w:pPr>
        <w:pStyle w:val="Prosttext"/>
        <w:spacing w:before="180"/>
        <w:ind w:left="720"/>
        <w:jc w:val="both"/>
        <w:rPr>
          <w:rFonts w:ascii="Times New Roman" w:hAnsi="Times New Roman" w:cs="Times New Roman"/>
          <w:b/>
          <w:bCs/>
          <w:sz w:val="22"/>
          <w:szCs w:val="22"/>
          <w:u w:val="single"/>
        </w:rPr>
      </w:pPr>
      <w:r w:rsidRPr="006C1C72">
        <w:rPr>
          <w:rFonts w:ascii="Times New Roman" w:hAnsi="Times New Roman" w:cs="Times New Roman"/>
          <w:b/>
          <w:bCs/>
          <w:sz w:val="22"/>
          <w:szCs w:val="22"/>
          <w:u w:val="single"/>
        </w:rPr>
        <w:t>10. 10. 2025.</w:t>
      </w:r>
    </w:p>
    <w:p w14:paraId="23449E04" w14:textId="77777777" w:rsidR="0050167B" w:rsidRPr="006C1C72" w:rsidRDefault="0050167B" w:rsidP="00D603E5">
      <w:pPr>
        <w:pStyle w:val="Prosttext"/>
        <w:spacing w:before="180"/>
        <w:ind w:left="720"/>
        <w:jc w:val="both"/>
        <w:rPr>
          <w:rFonts w:ascii="Times New Roman" w:hAnsi="Times New Roman" w:cs="Times New Roman"/>
          <w:b/>
          <w:bCs/>
          <w:sz w:val="22"/>
          <w:szCs w:val="22"/>
          <w:u w:val="single"/>
        </w:rPr>
      </w:pPr>
    </w:p>
    <w:p w14:paraId="1AF7D549" w14:textId="77777777" w:rsidR="00B42526" w:rsidRPr="006C1C72" w:rsidRDefault="00B42526" w:rsidP="006C1C72">
      <w:pPr>
        <w:pStyle w:val="Prosttext"/>
        <w:spacing w:before="180"/>
        <w:ind w:left="720"/>
        <w:jc w:val="both"/>
        <w:rPr>
          <w:rFonts w:ascii="Times New Roman" w:hAnsi="Times New Roman" w:cs="Times New Roman"/>
          <w:b/>
          <w:bCs/>
          <w:sz w:val="22"/>
          <w:szCs w:val="22"/>
        </w:rPr>
      </w:pPr>
      <w:r w:rsidRPr="006C1C72">
        <w:rPr>
          <w:rFonts w:ascii="Times New Roman" w:hAnsi="Times New Roman" w:cs="Times New Roman"/>
          <w:b/>
          <w:bCs/>
          <w:sz w:val="22"/>
          <w:szCs w:val="22"/>
        </w:rPr>
        <w:t>Etapa č. 04 – PRÁCE ZA PROVOZU ŠKOLY</w:t>
      </w:r>
    </w:p>
    <w:p w14:paraId="6295CB14" w14:textId="77777777" w:rsidR="00D603E5" w:rsidRPr="006C1C72" w:rsidRDefault="00D603E5" w:rsidP="00D603E5">
      <w:pPr>
        <w:pStyle w:val="Zkladntext"/>
        <w:widowControl/>
        <w:jc w:val="both"/>
        <w:rPr>
          <w:color w:val="auto"/>
          <w:sz w:val="22"/>
          <w:szCs w:val="22"/>
        </w:rPr>
      </w:pPr>
    </w:p>
    <w:p w14:paraId="30BE0106" w14:textId="5FA1F08A" w:rsidR="00B42526" w:rsidRPr="006C1C72" w:rsidRDefault="00B42526" w:rsidP="00D603E5">
      <w:pPr>
        <w:pStyle w:val="Zkladntext"/>
        <w:widowControl/>
        <w:ind w:left="720"/>
        <w:jc w:val="both"/>
        <w:rPr>
          <w:color w:val="auto"/>
          <w:sz w:val="22"/>
          <w:szCs w:val="22"/>
        </w:rPr>
      </w:pPr>
      <w:r w:rsidRPr="006C1C72">
        <w:rPr>
          <w:color w:val="auto"/>
          <w:sz w:val="22"/>
          <w:szCs w:val="22"/>
        </w:rPr>
        <w:t xml:space="preserve">fyzická realizace stavebních prací, dodávek a montáží </w:t>
      </w:r>
      <w:r w:rsidRPr="006C1C72">
        <w:rPr>
          <w:b/>
          <w:bCs/>
          <w:color w:val="auto"/>
          <w:sz w:val="22"/>
          <w:szCs w:val="22"/>
          <w:u w:val="single"/>
        </w:rPr>
        <w:t>na plášti objektu školy „práce za provozu školy“.</w:t>
      </w:r>
      <w:r w:rsidRPr="006C1C72">
        <w:rPr>
          <w:color w:val="auto"/>
          <w:sz w:val="22"/>
          <w:szCs w:val="22"/>
        </w:rPr>
        <w:t xml:space="preserve"> Zahrnuje zateplení fasády, výměnu a zateplení střešního pláště, stínící techniky, instalaci VZT jednotek a fotovoltaické výrobny na střeše, revizní zkoušky. </w:t>
      </w:r>
    </w:p>
    <w:p w14:paraId="043A232B" w14:textId="77777777" w:rsidR="00B42526" w:rsidRPr="006C1C72" w:rsidRDefault="00B42526" w:rsidP="00D603E5">
      <w:pPr>
        <w:pStyle w:val="Prosttext"/>
        <w:spacing w:before="180"/>
        <w:ind w:firstLine="720"/>
        <w:jc w:val="both"/>
        <w:rPr>
          <w:rFonts w:ascii="Times New Roman" w:hAnsi="Times New Roman" w:cs="Times New Roman"/>
          <w:sz w:val="22"/>
          <w:szCs w:val="22"/>
        </w:rPr>
      </w:pPr>
      <w:r w:rsidRPr="006C1C72">
        <w:rPr>
          <w:rFonts w:ascii="Times New Roman" w:hAnsi="Times New Roman" w:cs="Times New Roman"/>
          <w:sz w:val="22"/>
          <w:szCs w:val="22"/>
        </w:rPr>
        <w:t xml:space="preserve">Zahájení etapy č. 04 =&gt; T  </w:t>
      </w:r>
    </w:p>
    <w:p w14:paraId="4563CFE2" w14:textId="77777777" w:rsidR="00B42526" w:rsidRPr="006C1C72" w:rsidRDefault="00B42526" w:rsidP="00D603E5">
      <w:pPr>
        <w:pStyle w:val="Prosttext"/>
        <w:spacing w:before="180"/>
        <w:ind w:firstLine="720"/>
        <w:jc w:val="both"/>
        <w:rPr>
          <w:rFonts w:ascii="Times New Roman" w:hAnsi="Times New Roman" w:cs="Times New Roman"/>
          <w:b/>
          <w:bCs/>
          <w:sz w:val="22"/>
          <w:szCs w:val="22"/>
          <w:u w:val="single"/>
        </w:rPr>
      </w:pPr>
      <w:r w:rsidRPr="006C1C72">
        <w:rPr>
          <w:rFonts w:ascii="Times New Roman" w:hAnsi="Times New Roman" w:cs="Times New Roman"/>
          <w:sz w:val="22"/>
          <w:szCs w:val="22"/>
        </w:rPr>
        <w:t xml:space="preserve">Ukončení etapy č. 04 =&gt; Předávací protokol, uvedení do provozu: </w:t>
      </w:r>
      <w:r w:rsidRPr="006C1C72">
        <w:rPr>
          <w:rFonts w:ascii="Times New Roman" w:hAnsi="Times New Roman" w:cs="Times New Roman"/>
          <w:b/>
          <w:bCs/>
          <w:sz w:val="22"/>
          <w:szCs w:val="22"/>
          <w:u w:val="single"/>
        </w:rPr>
        <w:t>nejpozději do 30. 11. 2025.</w:t>
      </w:r>
    </w:p>
    <w:p w14:paraId="212AF1D6" w14:textId="77777777" w:rsidR="00B42526" w:rsidRPr="006C1C72" w:rsidRDefault="00B42526" w:rsidP="006C1C72">
      <w:pPr>
        <w:pStyle w:val="Prosttext"/>
        <w:spacing w:before="180"/>
        <w:ind w:left="720"/>
        <w:jc w:val="both"/>
        <w:rPr>
          <w:rFonts w:ascii="Times New Roman" w:hAnsi="Times New Roman" w:cs="Times New Roman"/>
          <w:b/>
          <w:bCs/>
          <w:sz w:val="22"/>
          <w:szCs w:val="22"/>
        </w:rPr>
      </w:pPr>
      <w:r w:rsidRPr="006C1C72">
        <w:rPr>
          <w:rFonts w:ascii="Times New Roman" w:hAnsi="Times New Roman" w:cs="Times New Roman"/>
          <w:b/>
          <w:bCs/>
          <w:sz w:val="22"/>
          <w:szCs w:val="22"/>
        </w:rPr>
        <w:t>Etapa č. 05 – VYKLIZENÍ STAVENIŠTĚ</w:t>
      </w:r>
    </w:p>
    <w:p w14:paraId="078C6554" w14:textId="77777777" w:rsidR="00B42526" w:rsidRPr="006C1C72" w:rsidRDefault="00B42526" w:rsidP="00D603E5">
      <w:pPr>
        <w:pStyle w:val="Prosttext"/>
        <w:spacing w:before="180"/>
        <w:ind w:firstLine="720"/>
        <w:jc w:val="both"/>
        <w:rPr>
          <w:rFonts w:ascii="Times New Roman" w:hAnsi="Times New Roman" w:cs="Times New Roman"/>
          <w:sz w:val="22"/>
          <w:szCs w:val="22"/>
        </w:rPr>
      </w:pPr>
      <w:r w:rsidRPr="006C1C72">
        <w:rPr>
          <w:rFonts w:ascii="Times New Roman" w:hAnsi="Times New Roman" w:cs="Times New Roman"/>
          <w:sz w:val="22"/>
          <w:szCs w:val="22"/>
        </w:rPr>
        <w:t xml:space="preserve">Ukončení etapy č. 05 =&gt; vyklizení staveniště </w:t>
      </w:r>
      <w:r w:rsidRPr="006C1C72">
        <w:rPr>
          <w:rFonts w:ascii="Times New Roman" w:hAnsi="Times New Roman" w:cs="Times New Roman"/>
          <w:b/>
          <w:bCs/>
          <w:sz w:val="22"/>
          <w:szCs w:val="22"/>
          <w:u w:val="single"/>
        </w:rPr>
        <w:t>nejpozději do 10. 12. 2025.</w:t>
      </w:r>
    </w:p>
    <w:p w14:paraId="3D5769AD" w14:textId="77777777" w:rsidR="005F2FF5" w:rsidRPr="006C1C72" w:rsidRDefault="005F2FF5" w:rsidP="00634F94">
      <w:pPr>
        <w:pStyle w:val="Zkladntext"/>
        <w:widowControl/>
        <w:ind w:left="3600"/>
        <w:jc w:val="both"/>
        <w:rPr>
          <w:color w:val="auto"/>
          <w:sz w:val="22"/>
          <w:szCs w:val="22"/>
        </w:rPr>
      </w:pPr>
    </w:p>
    <w:p w14:paraId="6B2E4A24" w14:textId="77777777" w:rsidR="005F2FF5" w:rsidRPr="006C1C72" w:rsidRDefault="005F2FF5" w:rsidP="00634F94">
      <w:pPr>
        <w:pStyle w:val="Zkladntext"/>
        <w:widowControl/>
        <w:ind w:left="3600"/>
        <w:jc w:val="both"/>
        <w:rPr>
          <w:color w:val="auto"/>
          <w:sz w:val="22"/>
          <w:szCs w:val="22"/>
        </w:rPr>
      </w:pPr>
    </w:p>
    <w:p w14:paraId="5F7579F1" w14:textId="13C14BC3" w:rsidR="00327EED" w:rsidRPr="006C1C72" w:rsidRDefault="0068524F" w:rsidP="0036276E">
      <w:pPr>
        <w:pStyle w:val="Zkladntext"/>
        <w:widowControl/>
        <w:numPr>
          <w:ilvl w:val="0"/>
          <w:numId w:val="40"/>
        </w:numPr>
        <w:jc w:val="both"/>
        <w:rPr>
          <w:color w:val="auto"/>
          <w:sz w:val="22"/>
          <w:szCs w:val="22"/>
        </w:rPr>
      </w:pPr>
      <w:r w:rsidRPr="006C1C72">
        <w:rPr>
          <w:color w:val="auto"/>
          <w:sz w:val="22"/>
          <w:szCs w:val="22"/>
          <w:lang w:val="cs-CZ"/>
        </w:rPr>
        <w:t xml:space="preserve">Objednatel </w:t>
      </w:r>
      <w:r w:rsidR="005A7201" w:rsidRPr="006C1C72">
        <w:rPr>
          <w:color w:val="auto"/>
          <w:sz w:val="22"/>
          <w:szCs w:val="22"/>
          <w:lang w:val="cs-CZ"/>
        </w:rPr>
        <w:t xml:space="preserve">převezme </w:t>
      </w:r>
      <w:r w:rsidRPr="006C1C72">
        <w:rPr>
          <w:color w:val="auto"/>
          <w:sz w:val="22"/>
          <w:szCs w:val="22"/>
          <w:lang w:val="cs-CZ"/>
        </w:rPr>
        <w:t xml:space="preserve">ihned po dokončení a úspěšném provedení předepsaných zkoušek </w:t>
      </w:r>
      <w:r w:rsidR="00DD1AFF" w:rsidRPr="006C1C72">
        <w:rPr>
          <w:color w:val="auto"/>
          <w:sz w:val="22"/>
          <w:szCs w:val="22"/>
          <w:lang w:val="cs-CZ"/>
        </w:rPr>
        <w:t>každou jednotlivou etapu.</w:t>
      </w:r>
      <w:r w:rsidRPr="006C1C72">
        <w:rPr>
          <w:color w:val="auto"/>
          <w:sz w:val="22"/>
          <w:szCs w:val="22"/>
          <w:lang w:val="cs-CZ"/>
        </w:rPr>
        <w:t xml:space="preserve"> Pokud zhotovitel připraví </w:t>
      </w:r>
      <w:r w:rsidR="00DD1AFF" w:rsidRPr="006C1C72">
        <w:rPr>
          <w:color w:val="auto"/>
          <w:sz w:val="22"/>
          <w:szCs w:val="22"/>
          <w:lang w:val="cs-CZ"/>
        </w:rPr>
        <w:t>dokončenou etapu</w:t>
      </w:r>
      <w:r w:rsidRPr="006C1C72">
        <w:rPr>
          <w:color w:val="auto"/>
          <w:sz w:val="22"/>
          <w:szCs w:val="22"/>
          <w:lang w:val="cs-CZ"/>
        </w:rPr>
        <w:t xml:space="preserve"> k odevzdání před sjednaným termínem, zavazuje se </w:t>
      </w:r>
      <w:r w:rsidR="00E9288A" w:rsidRPr="006C1C72">
        <w:rPr>
          <w:color w:val="auto"/>
          <w:sz w:val="22"/>
          <w:szCs w:val="22"/>
          <w:lang w:val="cs-CZ"/>
        </w:rPr>
        <w:t>objednatel, že tuto převezme</w:t>
      </w:r>
      <w:r w:rsidRPr="006C1C72">
        <w:rPr>
          <w:color w:val="auto"/>
          <w:sz w:val="22"/>
          <w:szCs w:val="22"/>
          <w:lang w:val="cs-CZ"/>
        </w:rPr>
        <w:t xml:space="preserve"> i v nabídnutém zkráceném termínu.</w:t>
      </w:r>
      <w:r w:rsidRPr="006C1C72">
        <w:rPr>
          <w:color w:val="auto"/>
          <w:sz w:val="22"/>
          <w:szCs w:val="22"/>
        </w:rPr>
        <w:t xml:space="preserve"> </w:t>
      </w:r>
    </w:p>
    <w:p w14:paraId="5EEAADBC" w14:textId="77777777" w:rsidR="004F0B59" w:rsidRPr="006C1C72" w:rsidRDefault="004F0B59" w:rsidP="004F0B59">
      <w:pPr>
        <w:pStyle w:val="Zkladntext"/>
        <w:widowControl/>
        <w:ind w:left="720"/>
        <w:jc w:val="both"/>
        <w:rPr>
          <w:color w:val="auto"/>
          <w:sz w:val="22"/>
          <w:szCs w:val="22"/>
        </w:rPr>
      </w:pPr>
    </w:p>
    <w:p w14:paraId="104A37DA" w14:textId="16706D32" w:rsidR="004F0B59" w:rsidRPr="006C1C72" w:rsidRDefault="004F0B59" w:rsidP="0036276E">
      <w:pPr>
        <w:pStyle w:val="Zkladntext"/>
        <w:widowControl/>
        <w:numPr>
          <w:ilvl w:val="0"/>
          <w:numId w:val="40"/>
        </w:numPr>
        <w:jc w:val="both"/>
        <w:rPr>
          <w:color w:val="auto"/>
          <w:sz w:val="22"/>
          <w:szCs w:val="22"/>
        </w:rPr>
      </w:pPr>
      <w:r w:rsidRPr="006C1C72">
        <w:rPr>
          <w:color w:val="auto"/>
          <w:sz w:val="22"/>
          <w:szCs w:val="22"/>
          <w:lang w:val="cs-CZ"/>
        </w:rPr>
        <w:t>Každ</w:t>
      </w:r>
      <w:r w:rsidR="00BF3BE8" w:rsidRPr="006C1C72">
        <w:rPr>
          <w:color w:val="auto"/>
          <w:sz w:val="22"/>
          <w:szCs w:val="22"/>
          <w:lang w:val="cs-CZ"/>
        </w:rPr>
        <w:t>á z výše uvedených etap</w:t>
      </w:r>
      <w:r w:rsidR="004159F8" w:rsidRPr="006C1C72">
        <w:rPr>
          <w:color w:val="auto"/>
          <w:sz w:val="22"/>
          <w:szCs w:val="22"/>
          <w:lang w:val="cs-CZ"/>
        </w:rPr>
        <w:t xml:space="preserve"> </w:t>
      </w:r>
      <w:r w:rsidRPr="006C1C72">
        <w:rPr>
          <w:color w:val="auto"/>
          <w:sz w:val="22"/>
          <w:szCs w:val="22"/>
          <w:lang w:val="cs-CZ"/>
        </w:rPr>
        <w:t>bude ukončen</w:t>
      </w:r>
      <w:r w:rsidR="00BF3BE8" w:rsidRPr="006C1C72">
        <w:rPr>
          <w:color w:val="auto"/>
          <w:sz w:val="22"/>
          <w:szCs w:val="22"/>
          <w:lang w:val="cs-CZ"/>
        </w:rPr>
        <w:t>a</w:t>
      </w:r>
      <w:r w:rsidRPr="006C1C72">
        <w:rPr>
          <w:color w:val="auto"/>
          <w:sz w:val="22"/>
          <w:szCs w:val="22"/>
          <w:lang w:val="cs-CZ"/>
        </w:rPr>
        <w:t xml:space="preserve"> p</w:t>
      </w:r>
      <w:r w:rsidR="008C0D1F" w:rsidRPr="006C1C72">
        <w:rPr>
          <w:color w:val="auto"/>
          <w:sz w:val="22"/>
          <w:szCs w:val="22"/>
          <w:lang w:val="cs-CZ"/>
        </w:rPr>
        <w:t>ísemným p</w:t>
      </w:r>
      <w:r w:rsidRPr="006C1C72">
        <w:rPr>
          <w:color w:val="auto"/>
          <w:sz w:val="22"/>
          <w:szCs w:val="22"/>
          <w:lang w:val="cs-CZ"/>
        </w:rPr>
        <w:t>rotokol</w:t>
      </w:r>
      <w:r w:rsidR="008C0D1F" w:rsidRPr="006C1C72">
        <w:rPr>
          <w:color w:val="auto"/>
          <w:sz w:val="22"/>
          <w:szCs w:val="22"/>
          <w:lang w:val="cs-CZ"/>
        </w:rPr>
        <w:t>em</w:t>
      </w:r>
      <w:r w:rsidRPr="006C1C72">
        <w:rPr>
          <w:color w:val="auto"/>
          <w:sz w:val="22"/>
          <w:szCs w:val="22"/>
          <w:lang w:val="cs-CZ"/>
        </w:rPr>
        <w:t xml:space="preserve"> o je</w:t>
      </w:r>
      <w:r w:rsidR="00BF3BE8" w:rsidRPr="006C1C72">
        <w:rPr>
          <w:color w:val="auto"/>
          <w:sz w:val="22"/>
          <w:szCs w:val="22"/>
          <w:lang w:val="cs-CZ"/>
        </w:rPr>
        <w:t>jím</w:t>
      </w:r>
      <w:r w:rsidRPr="006C1C72">
        <w:rPr>
          <w:color w:val="auto"/>
          <w:sz w:val="22"/>
          <w:szCs w:val="22"/>
          <w:lang w:val="cs-CZ"/>
        </w:rPr>
        <w:t xml:space="preserve"> předání a převzetí. Za den splnění realizace dané </w:t>
      </w:r>
      <w:r w:rsidR="00DB25D8" w:rsidRPr="006C1C72">
        <w:rPr>
          <w:color w:val="auto"/>
          <w:sz w:val="22"/>
          <w:szCs w:val="22"/>
          <w:lang w:val="cs-CZ"/>
        </w:rPr>
        <w:t>etapy</w:t>
      </w:r>
      <w:r w:rsidRPr="006C1C72">
        <w:rPr>
          <w:color w:val="auto"/>
          <w:sz w:val="22"/>
          <w:szCs w:val="22"/>
          <w:lang w:val="cs-CZ"/>
        </w:rPr>
        <w:t xml:space="preserve"> dle nastaveného časového harmonogramu se rozumí den podpisu protokolu o předání a převzetí </w:t>
      </w:r>
      <w:r w:rsidR="00DB25D8" w:rsidRPr="006C1C72">
        <w:rPr>
          <w:color w:val="auto"/>
          <w:sz w:val="22"/>
          <w:szCs w:val="22"/>
          <w:lang w:val="cs-CZ"/>
        </w:rPr>
        <w:t>dané etapy</w:t>
      </w:r>
      <w:r w:rsidRPr="006C1C72">
        <w:rPr>
          <w:color w:val="auto"/>
          <w:sz w:val="22"/>
          <w:szCs w:val="22"/>
          <w:lang w:val="cs-CZ"/>
        </w:rPr>
        <w:t xml:space="preserve"> objednatelem.</w:t>
      </w:r>
    </w:p>
    <w:p w14:paraId="47675C5E" w14:textId="355392E3" w:rsidR="002C07C4" w:rsidRPr="001312BD" w:rsidRDefault="002C07C4" w:rsidP="0087219B">
      <w:pPr>
        <w:pStyle w:val="Zkladntext"/>
        <w:widowControl/>
        <w:jc w:val="both"/>
        <w:rPr>
          <w:color w:val="auto"/>
          <w:sz w:val="22"/>
          <w:szCs w:val="22"/>
        </w:rPr>
      </w:pPr>
    </w:p>
    <w:p w14:paraId="634F53E5" w14:textId="77777777" w:rsidR="00BA0886" w:rsidRPr="001312BD" w:rsidRDefault="00BA0886" w:rsidP="00634F94">
      <w:pPr>
        <w:pStyle w:val="Zkladntext"/>
        <w:widowControl/>
        <w:jc w:val="both"/>
        <w:rPr>
          <w:color w:val="auto"/>
          <w:sz w:val="22"/>
          <w:szCs w:val="22"/>
        </w:rPr>
      </w:pPr>
    </w:p>
    <w:p w14:paraId="7552588C" w14:textId="49E3B0F3" w:rsidR="00BA0886" w:rsidRPr="001312BD" w:rsidRDefault="0085265B" w:rsidP="00634F94">
      <w:pPr>
        <w:pStyle w:val="Zkladntext"/>
        <w:widowControl/>
        <w:ind w:left="360"/>
        <w:jc w:val="center"/>
        <w:rPr>
          <w:color w:val="auto"/>
          <w:sz w:val="22"/>
          <w:szCs w:val="22"/>
        </w:rPr>
      </w:pPr>
      <w:r w:rsidRPr="001312BD">
        <w:rPr>
          <w:b/>
          <w:bCs/>
          <w:color w:val="auto"/>
          <w:sz w:val="22"/>
          <w:szCs w:val="22"/>
        </w:rPr>
        <w:t>Článek VI</w:t>
      </w:r>
      <w:r w:rsidR="0098710C">
        <w:rPr>
          <w:b/>
          <w:bCs/>
          <w:color w:val="auto"/>
          <w:sz w:val="22"/>
          <w:szCs w:val="22"/>
        </w:rPr>
        <w:t>I</w:t>
      </w:r>
      <w:r w:rsidRPr="001312BD">
        <w:rPr>
          <w:b/>
          <w:bCs/>
          <w:color w:val="auto"/>
          <w:sz w:val="22"/>
          <w:szCs w:val="22"/>
        </w:rPr>
        <w:t xml:space="preserve">. - </w:t>
      </w:r>
      <w:r w:rsidR="00BA0886" w:rsidRPr="001312BD">
        <w:rPr>
          <w:b/>
          <w:bCs/>
          <w:color w:val="auto"/>
          <w:sz w:val="22"/>
          <w:szCs w:val="22"/>
        </w:rPr>
        <w:t xml:space="preserve">Podmínky </w:t>
      </w:r>
      <w:r w:rsidRPr="001312BD">
        <w:rPr>
          <w:b/>
          <w:bCs/>
          <w:color w:val="auto"/>
          <w:sz w:val="22"/>
          <w:szCs w:val="22"/>
        </w:rPr>
        <w:t>realizace</w:t>
      </w:r>
      <w:r w:rsidR="00BA0886" w:rsidRPr="001312BD">
        <w:rPr>
          <w:b/>
          <w:bCs/>
          <w:color w:val="auto"/>
          <w:sz w:val="22"/>
          <w:szCs w:val="22"/>
        </w:rPr>
        <w:t xml:space="preserve"> díla</w:t>
      </w:r>
    </w:p>
    <w:p w14:paraId="731BE353" w14:textId="77777777" w:rsidR="00ED18A9" w:rsidRPr="001312BD" w:rsidRDefault="00ED18A9" w:rsidP="00634F94">
      <w:pPr>
        <w:pStyle w:val="Zkladntext"/>
        <w:widowControl/>
        <w:jc w:val="both"/>
        <w:rPr>
          <w:color w:val="auto"/>
          <w:sz w:val="22"/>
          <w:szCs w:val="22"/>
          <w:lang w:val="cs-CZ"/>
        </w:rPr>
      </w:pPr>
    </w:p>
    <w:p w14:paraId="3BB54022" w14:textId="6A997BFE" w:rsidR="00C86C4A" w:rsidRPr="00DA2EFC" w:rsidRDefault="00C86C4A" w:rsidP="001E0626">
      <w:pPr>
        <w:pStyle w:val="Zkladntext"/>
        <w:numPr>
          <w:ilvl w:val="0"/>
          <w:numId w:val="9"/>
        </w:numPr>
        <w:jc w:val="both"/>
        <w:rPr>
          <w:color w:val="auto"/>
          <w:sz w:val="22"/>
          <w:szCs w:val="22"/>
        </w:rPr>
      </w:pPr>
      <w:r w:rsidRPr="00DA2EFC">
        <w:rPr>
          <w:color w:val="auto"/>
          <w:sz w:val="22"/>
          <w:szCs w:val="22"/>
        </w:rPr>
        <w:t xml:space="preserve">Zhotovitel je povinen provádět </w:t>
      </w:r>
      <w:r w:rsidR="001E0626" w:rsidRPr="00DA2EFC">
        <w:rPr>
          <w:color w:val="auto"/>
          <w:sz w:val="22"/>
          <w:szCs w:val="22"/>
        </w:rPr>
        <w:t>d</w:t>
      </w:r>
      <w:r w:rsidRPr="00DA2EFC">
        <w:rPr>
          <w:color w:val="auto"/>
          <w:sz w:val="22"/>
          <w:szCs w:val="22"/>
        </w:rPr>
        <w:t xml:space="preserve">ílo </w:t>
      </w:r>
      <w:r w:rsidR="003A105F" w:rsidRPr="00DA2EFC">
        <w:rPr>
          <w:color w:val="auto"/>
          <w:sz w:val="22"/>
          <w:szCs w:val="22"/>
        </w:rPr>
        <w:t xml:space="preserve">jen </w:t>
      </w:r>
      <w:r w:rsidRPr="00DA2EFC">
        <w:rPr>
          <w:color w:val="auto"/>
          <w:sz w:val="22"/>
          <w:szCs w:val="22"/>
        </w:rPr>
        <w:t>osobami, jimiž v rámci</w:t>
      </w:r>
      <w:r w:rsidR="001E0626" w:rsidRPr="00DA2EFC">
        <w:rPr>
          <w:color w:val="auto"/>
          <w:sz w:val="22"/>
          <w:szCs w:val="22"/>
        </w:rPr>
        <w:t xml:space="preserve"> </w:t>
      </w:r>
      <w:r w:rsidR="001F2D6E" w:rsidRPr="00DA2EFC">
        <w:rPr>
          <w:color w:val="auto"/>
          <w:sz w:val="22"/>
          <w:szCs w:val="22"/>
        </w:rPr>
        <w:t>Ř</w:t>
      </w:r>
      <w:r w:rsidR="001E0626" w:rsidRPr="00DA2EFC">
        <w:rPr>
          <w:color w:val="auto"/>
          <w:sz w:val="22"/>
          <w:szCs w:val="22"/>
        </w:rPr>
        <w:t xml:space="preserve">ízení </w:t>
      </w:r>
      <w:r w:rsidRPr="00DA2EFC">
        <w:rPr>
          <w:color w:val="auto"/>
          <w:sz w:val="22"/>
          <w:szCs w:val="22"/>
        </w:rPr>
        <w:t xml:space="preserve">veřejné zakázky prokazoval splnění </w:t>
      </w:r>
      <w:r w:rsidR="001E0626" w:rsidRPr="00DA2EFC">
        <w:rPr>
          <w:color w:val="auto"/>
          <w:sz w:val="22"/>
          <w:szCs w:val="22"/>
        </w:rPr>
        <w:t xml:space="preserve">technické </w:t>
      </w:r>
      <w:r w:rsidRPr="00DA2EFC">
        <w:rPr>
          <w:color w:val="auto"/>
          <w:sz w:val="22"/>
          <w:szCs w:val="22"/>
        </w:rPr>
        <w:t xml:space="preserve">kvalifikace: </w:t>
      </w:r>
    </w:p>
    <w:p w14:paraId="4A75D3D5" w14:textId="77777777" w:rsidR="003A105F" w:rsidRPr="00DA2EFC" w:rsidRDefault="003A105F" w:rsidP="003A105F">
      <w:pPr>
        <w:pStyle w:val="Zkladntext"/>
        <w:ind w:left="360"/>
        <w:rPr>
          <w:color w:val="auto"/>
          <w:sz w:val="22"/>
          <w:szCs w:val="22"/>
        </w:rPr>
      </w:pPr>
    </w:p>
    <w:p w14:paraId="336A3F01" w14:textId="049CD2C3" w:rsidR="00C86C4A" w:rsidRPr="0050167B" w:rsidRDefault="00F43A8A" w:rsidP="00F43A8A">
      <w:pPr>
        <w:pStyle w:val="Zkladntext"/>
        <w:ind w:firstLine="720"/>
        <w:rPr>
          <w:color w:val="auto"/>
          <w:sz w:val="22"/>
          <w:szCs w:val="22"/>
        </w:rPr>
      </w:pPr>
      <w:r w:rsidRPr="006C1C72">
        <w:rPr>
          <w:color w:val="auto"/>
          <w:sz w:val="22"/>
          <w:szCs w:val="22"/>
        </w:rPr>
        <w:t>S</w:t>
      </w:r>
      <w:r w:rsidR="00C86C4A" w:rsidRPr="006C1C72">
        <w:rPr>
          <w:color w:val="auto"/>
          <w:sz w:val="22"/>
          <w:szCs w:val="22"/>
        </w:rPr>
        <w:t>tavbyvedoucí</w:t>
      </w:r>
      <w:r w:rsidR="003A105F" w:rsidRPr="006C1C72">
        <w:rPr>
          <w:color w:val="auto"/>
          <w:sz w:val="22"/>
          <w:szCs w:val="22"/>
        </w:rPr>
        <w:tab/>
      </w:r>
      <w:r w:rsidR="003A105F" w:rsidRPr="006C1C72">
        <w:rPr>
          <w:color w:val="auto"/>
          <w:sz w:val="22"/>
          <w:szCs w:val="22"/>
        </w:rPr>
        <w:tab/>
      </w:r>
      <w:r w:rsidR="003A105F" w:rsidRPr="006C1C72">
        <w:rPr>
          <w:color w:val="auto"/>
          <w:sz w:val="22"/>
          <w:szCs w:val="22"/>
        </w:rPr>
        <w:tab/>
      </w:r>
      <w:r w:rsidR="003A105F" w:rsidRPr="006C1C72">
        <w:rPr>
          <w:color w:val="auto"/>
          <w:sz w:val="22"/>
          <w:szCs w:val="22"/>
        </w:rPr>
        <w:tab/>
      </w:r>
      <w:r w:rsidRPr="006C1C72">
        <w:rPr>
          <w:color w:val="auto"/>
          <w:sz w:val="22"/>
          <w:szCs w:val="22"/>
        </w:rPr>
        <w:tab/>
      </w:r>
      <w:r w:rsidR="00730929" w:rsidRPr="0050167B">
        <w:rPr>
          <w:bCs/>
          <w:color w:val="auto"/>
          <w:sz w:val="22"/>
          <w:szCs w:val="22"/>
        </w:rPr>
        <w:t>Jiří Písař</w:t>
      </w:r>
    </w:p>
    <w:p w14:paraId="076793B3" w14:textId="0E7BA930" w:rsidR="003A105F" w:rsidRPr="0050167B" w:rsidRDefault="00967322" w:rsidP="00C86C4A">
      <w:pPr>
        <w:pStyle w:val="Zkladntext"/>
        <w:ind w:left="720"/>
        <w:rPr>
          <w:bCs/>
          <w:color w:val="auto"/>
          <w:sz w:val="22"/>
          <w:szCs w:val="22"/>
        </w:rPr>
      </w:pPr>
      <w:r w:rsidRPr="0050167B">
        <w:rPr>
          <w:color w:val="auto"/>
          <w:sz w:val="22"/>
          <w:szCs w:val="22"/>
        </w:rPr>
        <w:t>Technik pro opravy a montáže vytápění</w:t>
      </w:r>
      <w:r w:rsidR="001E0626" w:rsidRPr="0050167B">
        <w:rPr>
          <w:color w:val="auto"/>
          <w:sz w:val="22"/>
          <w:szCs w:val="22"/>
        </w:rPr>
        <w:t xml:space="preserve"> </w:t>
      </w:r>
      <w:r w:rsidR="00C86C4A" w:rsidRPr="0050167B">
        <w:rPr>
          <w:color w:val="auto"/>
          <w:sz w:val="22"/>
          <w:szCs w:val="22"/>
        </w:rPr>
        <w:t xml:space="preserve">   </w:t>
      </w:r>
      <w:r w:rsidRPr="0050167B">
        <w:rPr>
          <w:color w:val="auto"/>
          <w:sz w:val="22"/>
          <w:szCs w:val="22"/>
        </w:rPr>
        <w:tab/>
      </w:r>
      <w:r w:rsidR="00730929" w:rsidRPr="0050167B">
        <w:rPr>
          <w:bCs/>
          <w:color w:val="auto"/>
          <w:sz w:val="22"/>
          <w:szCs w:val="22"/>
        </w:rPr>
        <w:t>Pavel Hošna</w:t>
      </w:r>
    </w:p>
    <w:p w14:paraId="02EAA76C" w14:textId="165DC703" w:rsidR="00967322" w:rsidRPr="0050167B" w:rsidRDefault="006239BB" w:rsidP="00C86C4A">
      <w:pPr>
        <w:pStyle w:val="Zkladntext"/>
        <w:ind w:left="720"/>
        <w:rPr>
          <w:bCs/>
          <w:color w:val="auto"/>
          <w:sz w:val="22"/>
          <w:szCs w:val="22"/>
        </w:rPr>
      </w:pPr>
      <w:r w:rsidRPr="0050167B">
        <w:rPr>
          <w:color w:val="auto"/>
          <w:sz w:val="22"/>
          <w:szCs w:val="22"/>
        </w:rPr>
        <w:t>Technik pro opravy a montáže vzduchotechniky</w:t>
      </w:r>
      <w:r w:rsidRPr="0050167B">
        <w:rPr>
          <w:color w:val="auto"/>
          <w:sz w:val="22"/>
          <w:szCs w:val="22"/>
        </w:rPr>
        <w:tab/>
      </w:r>
      <w:r w:rsidR="00730929" w:rsidRPr="0050167B">
        <w:rPr>
          <w:bCs/>
          <w:color w:val="auto"/>
          <w:sz w:val="22"/>
          <w:szCs w:val="22"/>
        </w:rPr>
        <w:t>Ing. Josef Smrtka</w:t>
      </w:r>
    </w:p>
    <w:p w14:paraId="71CE2329" w14:textId="5F7D5D3B" w:rsidR="006239BB" w:rsidRPr="0050167B" w:rsidRDefault="0098710C" w:rsidP="00C86C4A">
      <w:pPr>
        <w:pStyle w:val="Zkladntext"/>
        <w:ind w:left="720"/>
        <w:rPr>
          <w:color w:val="auto"/>
          <w:sz w:val="22"/>
          <w:szCs w:val="22"/>
        </w:rPr>
      </w:pPr>
      <w:r w:rsidRPr="0050167B">
        <w:rPr>
          <w:color w:val="auto"/>
          <w:sz w:val="22"/>
          <w:szCs w:val="22"/>
        </w:rPr>
        <w:t>Elektromontér fotovoltaických systémů</w:t>
      </w:r>
      <w:r w:rsidRPr="0050167B">
        <w:rPr>
          <w:color w:val="auto"/>
          <w:sz w:val="22"/>
          <w:szCs w:val="22"/>
        </w:rPr>
        <w:tab/>
      </w:r>
      <w:r w:rsidRPr="0050167B">
        <w:rPr>
          <w:color w:val="auto"/>
          <w:sz w:val="22"/>
          <w:szCs w:val="22"/>
        </w:rPr>
        <w:tab/>
      </w:r>
      <w:r w:rsidR="00541B7C" w:rsidRPr="0050167B">
        <w:rPr>
          <w:bCs/>
          <w:color w:val="auto"/>
          <w:sz w:val="22"/>
          <w:szCs w:val="22"/>
        </w:rPr>
        <w:t>Bc. Josef Vnouček</w:t>
      </w:r>
    </w:p>
    <w:p w14:paraId="6390FD25" w14:textId="77777777" w:rsidR="003F26B4" w:rsidRPr="00DA2EFC" w:rsidRDefault="003F26B4" w:rsidP="003A105F">
      <w:pPr>
        <w:pStyle w:val="Zkladntext"/>
        <w:ind w:left="720"/>
        <w:jc w:val="both"/>
        <w:rPr>
          <w:color w:val="auto"/>
          <w:sz w:val="22"/>
          <w:szCs w:val="22"/>
        </w:rPr>
      </w:pPr>
    </w:p>
    <w:p w14:paraId="634E6DFD" w14:textId="77777777" w:rsidR="00A24835" w:rsidRPr="00DA2EFC" w:rsidRDefault="00C86C4A" w:rsidP="003A105F">
      <w:pPr>
        <w:pStyle w:val="Zkladntext"/>
        <w:ind w:left="720"/>
        <w:jc w:val="both"/>
        <w:rPr>
          <w:color w:val="auto"/>
          <w:sz w:val="22"/>
          <w:szCs w:val="22"/>
        </w:rPr>
      </w:pPr>
      <w:r w:rsidRPr="00DA2EFC">
        <w:rPr>
          <w:color w:val="auto"/>
          <w:sz w:val="22"/>
          <w:szCs w:val="22"/>
        </w:rPr>
        <w:t>(dále jen jednotlivě „Člen realizačního týmu“ nebo společně „Členové realizačního týmu“).</w:t>
      </w:r>
      <w:r w:rsidR="00E55E10" w:rsidRPr="00DA2EFC">
        <w:rPr>
          <w:color w:val="auto"/>
          <w:sz w:val="22"/>
          <w:szCs w:val="22"/>
        </w:rPr>
        <w:t xml:space="preserve"> </w:t>
      </w:r>
    </w:p>
    <w:p w14:paraId="33D884C9" w14:textId="77777777" w:rsidR="00A24835" w:rsidRPr="00DA2EFC" w:rsidRDefault="00A24835" w:rsidP="003A105F">
      <w:pPr>
        <w:pStyle w:val="Zkladntext"/>
        <w:ind w:left="720"/>
        <w:jc w:val="both"/>
        <w:rPr>
          <w:color w:val="auto"/>
          <w:sz w:val="22"/>
          <w:szCs w:val="22"/>
        </w:rPr>
      </w:pPr>
    </w:p>
    <w:p w14:paraId="18337A6D" w14:textId="3B244939" w:rsidR="00A24835" w:rsidRPr="00DA2EFC" w:rsidRDefault="00A24835" w:rsidP="00A24835">
      <w:pPr>
        <w:pStyle w:val="Zkladntext"/>
        <w:numPr>
          <w:ilvl w:val="0"/>
          <w:numId w:val="9"/>
        </w:numPr>
        <w:jc w:val="both"/>
        <w:rPr>
          <w:color w:val="auto"/>
          <w:sz w:val="22"/>
          <w:szCs w:val="22"/>
        </w:rPr>
      </w:pPr>
      <w:r w:rsidRPr="00DA2EFC">
        <w:rPr>
          <w:color w:val="auto"/>
          <w:sz w:val="22"/>
          <w:szCs w:val="22"/>
        </w:rPr>
        <w:t xml:space="preserve">Objednatel je oprávněn požadovat a </w:t>
      </w:r>
      <w:r w:rsidR="00F40A4D" w:rsidRPr="00DA2EFC">
        <w:rPr>
          <w:color w:val="auto"/>
          <w:sz w:val="22"/>
          <w:szCs w:val="22"/>
        </w:rPr>
        <w:t>z</w:t>
      </w:r>
      <w:r w:rsidRPr="00DA2EFC">
        <w:rPr>
          <w:color w:val="auto"/>
          <w:sz w:val="22"/>
          <w:szCs w:val="22"/>
        </w:rPr>
        <w:t>hotovitel je povinen zabezpečit změnu Člena realizačního týmu, pokud opakovaně i přes písemné upozornění je jeho činnost nedostatečná nebo neuspokojivá, zejména v případech, kdy:</w:t>
      </w:r>
    </w:p>
    <w:p w14:paraId="09EC5934" w14:textId="59C01A4E" w:rsidR="00A24835" w:rsidRPr="00DA2EFC" w:rsidRDefault="00A24835" w:rsidP="00174CAA">
      <w:pPr>
        <w:pStyle w:val="Zkladntext"/>
        <w:numPr>
          <w:ilvl w:val="0"/>
          <w:numId w:val="26"/>
        </w:numPr>
        <w:jc w:val="both"/>
        <w:rPr>
          <w:color w:val="auto"/>
          <w:sz w:val="22"/>
          <w:szCs w:val="22"/>
        </w:rPr>
      </w:pPr>
      <w:r w:rsidRPr="00DA2EFC">
        <w:rPr>
          <w:color w:val="auto"/>
          <w:sz w:val="22"/>
          <w:szCs w:val="22"/>
        </w:rPr>
        <w:t xml:space="preserve">kontrola, obecná bezpečnost, organizace a koordinace provádění </w:t>
      </w:r>
      <w:r w:rsidR="00EE1BD1" w:rsidRPr="00DA2EFC">
        <w:rPr>
          <w:color w:val="auto"/>
          <w:sz w:val="22"/>
          <w:szCs w:val="22"/>
        </w:rPr>
        <w:t>d</w:t>
      </w:r>
      <w:r w:rsidRPr="00DA2EFC">
        <w:rPr>
          <w:color w:val="auto"/>
          <w:sz w:val="22"/>
          <w:szCs w:val="22"/>
        </w:rPr>
        <w:t>íla nejsou dostatečné nebo uspokojivé;</w:t>
      </w:r>
    </w:p>
    <w:p w14:paraId="4B26DCCF" w14:textId="26133809" w:rsidR="00A24835" w:rsidRPr="00DA2EFC" w:rsidRDefault="00A24835" w:rsidP="00174CAA">
      <w:pPr>
        <w:pStyle w:val="Zkladntext"/>
        <w:numPr>
          <w:ilvl w:val="0"/>
          <w:numId w:val="26"/>
        </w:numPr>
        <w:jc w:val="both"/>
        <w:rPr>
          <w:color w:val="auto"/>
          <w:sz w:val="22"/>
          <w:szCs w:val="22"/>
        </w:rPr>
      </w:pPr>
      <w:r w:rsidRPr="00DA2EFC">
        <w:rPr>
          <w:color w:val="auto"/>
          <w:sz w:val="22"/>
          <w:szCs w:val="22"/>
        </w:rPr>
        <w:t xml:space="preserve">kvalita prací, dodávek a služeb neodpovídá požadavkům </w:t>
      </w:r>
      <w:r w:rsidR="00EE1BD1" w:rsidRPr="00DA2EFC">
        <w:rPr>
          <w:color w:val="auto"/>
          <w:sz w:val="22"/>
          <w:szCs w:val="22"/>
        </w:rPr>
        <w:t>této s</w:t>
      </w:r>
      <w:r w:rsidRPr="00DA2EFC">
        <w:rPr>
          <w:color w:val="auto"/>
          <w:sz w:val="22"/>
          <w:szCs w:val="22"/>
        </w:rPr>
        <w:t>mlouvy;</w:t>
      </w:r>
    </w:p>
    <w:p w14:paraId="2CF1BE87" w14:textId="50A08383" w:rsidR="00A24835" w:rsidRPr="00DA2EFC" w:rsidRDefault="00A24835" w:rsidP="00174CAA">
      <w:pPr>
        <w:pStyle w:val="Zkladntext"/>
        <w:numPr>
          <w:ilvl w:val="0"/>
          <w:numId w:val="26"/>
        </w:numPr>
        <w:jc w:val="both"/>
        <w:rPr>
          <w:color w:val="auto"/>
          <w:sz w:val="22"/>
          <w:szCs w:val="22"/>
        </w:rPr>
      </w:pPr>
      <w:r w:rsidRPr="00DA2EFC">
        <w:rPr>
          <w:color w:val="auto"/>
          <w:sz w:val="22"/>
          <w:szCs w:val="22"/>
        </w:rPr>
        <w:t xml:space="preserve">nejsou vykonávány pokyny </w:t>
      </w:r>
      <w:r w:rsidR="00EE1BD1" w:rsidRPr="00DA2EFC">
        <w:rPr>
          <w:color w:val="auto"/>
          <w:sz w:val="22"/>
          <w:szCs w:val="22"/>
        </w:rPr>
        <w:t>o</w:t>
      </w:r>
      <w:r w:rsidRPr="00DA2EFC">
        <w:rPr>
          <w:color w:val="auto"/>
          <w:sz w:val="22"/>
          <w:szCs w:val="22"/>
        </w:rPr>
        <w:t>bjednatele, TD</w:t>
      </w:r>
      <w:r w:rsidR="00EE1BD1" w:rsidRPr="00DA2EFC">
        <w:rPr>
          <w:color w:val="auto"/>
          <w:sz w:val="22"/>
          <w:szCs w:val="22"/>
        </w:rPr>
        <w:t>O</w:t>
      </w:r>
      <w:r w:rsidRPr="00DA2EFC">
        <w:rPr>
          <w:color w:val="auto"/>
          <w:sz w:val="22"/>
          <w:szCs w:val="22"/>
        </w:rPr>
        <w:t xml:space="preserve">, koordinátora BOZP nebo AD vydané podle </w:t>
      </w:r>
      <w:r w:rsidR="00EE1BD1" w:rsidRPr="00DA2EFC">
        <w:rPr>
          <w:color w:val="auto"/>
          <w:sz w:val="22"/>
          <w:szCs w:val="22"/>
        </w:rPr>
        <w:t>této s</w:t>
      </w:r>
      <w:r w:rsidRPr="00DA2EFC">
        <w:rPr>
          <w:color w:val="auto"/>
          <w:sz w:val="22"/>
          <w:szCs w:val="22"/>
        </w:rPr>
        <w:t>mlouvy;</w:t>
      </w:r>
    </w:p>
    <w:p w14:paraId="512705E7" w14:textId="5889BED3" w:rsidR="00A24835" w:rsidRPr="00DA2EFC" w:rsidRDefault="00A24835" w:rsidP="00174CAA">
      <w:pPr>
        <w:pStyle w:val="Zkladntext"/>
        <w:numPr>
          <w:ilvl w:val="0"/>
          <w:numId w:val="26"/>
        </w:numPr>
        <w:jc w:val="both"/>
        <w:rPr>
          <w:color w:val="auto"/>
          <w:sz w:val="22"/>
          <w:szCs w:val="22"/>
        </w:rPr>
      </w:pPr>
      <w:r w:rsidRPr="00DA2EFC">
        <w:rPr>
          <w:color w:val="auto"/>
          <w:sz w:val="22"/>
          <w:szCs w:val="22"/>
        </w:rPr>
        <w:t xml:space="preserve">bude dán jiný závažný důvod pro změnu </w:t>
      </w:r>
      <w:r w:rsidR="00EE1BD1" w:rsidRPr="00DA2EFC">
        <w:rPr>
          <w:color w:val="auto"/>
          <w:sz w:val="22"/>
          <w:szCs w:val="22"/>
        </w:rPr>
        <w:t>Č</w:t>
      </w:r>
      <w:r w:rsidRPr="00DA2EFC">
        <w:rPr>
          <w:color w:val="auto"/>
          <w:sz w:val="22"/>
          <w:szCs w:val="22"/>
        </w:rPr>
        <w:t>lena realizačního týmu.</w:t>
      </w:r>
    </w:p>
    <w:p w14:paraId="611A45FC" w14:textId="77777777" w:rsidR="00A24835" w:rsidRPr="00DA2EFC" w:rsidRDefault="00A24835" w:rsidP="00174CAA">
      <w:pPr>
        <w:pStyle w:val="Zkladntext"/>
        <w:ind w:left="720"/>
        <w:jc w:val="both"/>
        <w:rPr>
          <w:color w:val="auto"/>
          <w:sz w:val="22"/>
          <w:szCs w:val="22"/>
        </w:rPr>
      </w:pPr>
      <w:r w:rsidRPr="00DA2EFC">
        <w:rPr>
          <w:color w:val="auto"/>
          <w:sz w:val="22"/>
          <w:szCs w:val="22"/>
        </w:rPr>
        <w:t xml:space="preserve">Zhotovitel je povinen navrhnout nového Člena realizačního týmu do 10 dnů od doručení žádosti Objednatele. </w:t>
      </w:r>
    </w:p>
    <w:p w14:paraId="61CECAF8" w14:textId="77777777" w:rsidR="00A24835" w:rsidRPr="00DA2EFC" w:rsidRDefault="00A24835" w:rsidP="00174CAA">
      <w:pPr>
        <w:pStyle w:val="Zkladntext"/>
        <w:ind w:left="720"/>
        <w:jc w:val="both"/>
        <w:rPr>
          <w:color w:val="auto"/>
          <w:sz w:val="22"/>
          <w:szCs w:val="22"/>
        </w:rPr>
      </w:pPr>
    </w:p>
    <w:p w14:paraId="0F9FD2C8" w14:textId="323725A6" w:rsidR="00DF518D" w:rsidRPr="00DA2EFC" w:rsidRDefault="00E55E10" w:rsidP="00DF518D">
      <w:pPr>
        <w:pStyle w:val="Zkladntext"/>
        <w:numPr>
          <w:ilvl w:val="0"/>
          <w:numId w:val="9"/>
        </w:numPr>
        <w:jc w:val="both"/>
        <w:rPr>
          <w:color w:val="auto"/>
          <w:sz w:val="22"/>
          <w:szCs w:val="22"/>
        </w:rPr>
      </w:pPr>
      <w:r w:rsidRPr="00DA2EFC">
        <w:rPr>
          <w:color w:val="auto"/>
          <w:sz w:val="22"/>
          <w:szCs w:val="22"/>
        </w:rPr>
        <w:t xml:space="preserve">Pokud dojde ke změně </w:t>
      </w:r>
      <w:r w:rsidR="00E36402" w:rsidRPr="00DA2EFC">
        <w:rPr>
          <w:color w:val="auto"/>
          <w:sz w:val="22"/>
          <w:szCs w:val="22"/>
        </w:rPr>
        <w:t>Člena realizačního týmu</w:t>
      </w:r>
      <w:r w:rsidRPr="00DA2EFC">
        <w:rPr>
          <w:color w:val="auto"/>
          <w:sz w:val="22"/>
          <w:szCs w:val="22"/>
        </w:rPr>
        <w:t xml:space="preserve"> </w:t>
      </w:r>
      <w:r w:rsidR="00D01BDF" w:rsidRPr="00DA2EFC">
        <w:rPr>
          <w:color w:val="auto"/>
          <w:sz w:val="22"/>
          <w:szCs w:val="22"/>
        </w:rPr>
        <w:t>ze strany zhotovitele</w:t>
      </w:r>
      <w:r w:rsidRPr="00DA2EFC">
        <w:rPr>
          <w:color w:val="auto"/>
          <w:sz w:val="22"/>
          <w:szCs w:val="22"/>
        </w:rPr>
        <w:t>, musí zhotovitel prokázat, že se jedná o osobu stejně kvalifikovanou. Změna takovéto osoby musí být schválena objednatelem vždy před jejím provedením, a to po předložení dokladů v rozsahu požadavku zadavatele</w:t>
      </w:r>
      <w:r w:rsidR="00FA7530" w:rsidRPr="00DA2EFC">
        <w:rPr>
          <w:color w:val="auto"/>
          <w:sz w:val="22"/>
          <w:szCs w:val="22"/>
        </w:rPr>
        <w:t xml:space="preserve"> uvedených v</w:t>
      </w:r>
      <w:r w:rsidR="003706B2" w:rsidRPr="00DA2EFC">
        <w:rPr>
          <w:color w:val="auto"/>
          <w:sz w:val="22"/>
          <w:szCs w:val="22"/>
        </w:rPr>
        <w:t xml:space="preserve"> Řízení veřejné zakázky. </w:t>
      </w:r>
      <w:r w:rsidR="00DF518D" w:rsidRPr="00DA2EFC">
        <w:rPr>
          <w:color w:val="auto"/>
          <w:sz w:val="22"/>
          <w:szCs w:val="22"/>
        </w:rPr>
        <w:t xml:space="preserve">Objednatel vydá písemný souhlas se změnou do 10 dnů od doručení žádosti </w:t>
      </w:r>
      <w:r w:rsidR="006F4097" w:rsidRPr="00DA2EFC">
        <w:rPr>
          <w:color w:val="auto"/>
          <w:sz w:val="22"/>
          <w:szCs w:val="22"/>
        </w:rPr>
        <w:t>z</w:t>
      </w:r>
      <w:r w:rsidR="00DF518D" w:rsidRPr="00DA2EFC">
        <w:rPr>
          <w:color w:val="auto"/>
          <w:sz w:val="22"/>
          <w:szCs w:val="22"/>
        </w:rPr>
        <w:t xml:space="preserve">hotovitele. Objednatel souhlas se změnou nevydá, pokud nový Člen realizačního týmu nebude splňovat kvalifikačními předpoklady na Člena realizačního týmu stanovené </w:t>
      </w:r>
      <w:r w:rsidR="006F4097" w:rsidRPr="00DA2EFC">
        <w:rPr>
          <w:color w:val="auto"/>
          <w:sz w:val="22"/>
          <w:szCs w:val="22"/>
        </w:rPr>
        <w:t xml:space="preserve">v zadávacích podmínkách </w:t>
      </w:r>
      <w:r w:rsidR="00E203B5" w:rsidRPr="00DA2EFC">
        <w:rPr>
          <w:color w:val="auto"/>
          <w:sz w:val="22"/>
          <w:szCs w:val="22"/>
        </w:rPr>
        <w:t>této veřejné zakázky</w:t>
      </w:r>
      <w:r w:rsidR="00DF518D" w:rsidRPr="00DA2EFC">
        <w:rPr>
          <w:color w:val="auto"/>
          <w:sz w:val="22"/>
          <w:szCs w:val="22"/>
        </w:rPr>
        <w:t xml:space="preserve">. </w:t>
      </w:r>
    </w:p>
    <w:p w14:paraId="4DEC2655" w14:textId="77777777" w:rsidR="00001737" w:rsidRPr="00DA2EFC" w:rsidRDefault="00001737" w:rsidP="00A42DFE">
      <w:pPr>
        <w:pStyle w:val="Zkladntext"/>
        <w:ind w:left="720"/>
        <w:jc w:val="both"/>
        <w:rPr>
          <w:color w:val="auto"/>
          <w:sz w:val="22"/>
          <w:szCs w:val="22"/>
        </w:rPr>
      </w:pPr>
    </w:p>
    <w:p w14:paraId="67560483" w14:textId="3D834747" w:rsidR="00C10DDE" w:rsidRPr="0049249A" w:rsidRDefault="00001737" w:rsidP="00870BC4">
      <w:pPr>
        <w:pStyle w:val="Zkladntext"/>
        <w:numPr>
          <w:ilvl w:val="0"/>
          <w:numId w:val="9"/>
        </w:numPr>
        <w:jc w:val="both"/>
        <w:rPr>
          <w:color w:val="auto"/>
          <w:sz w:val="22"/>
          <w:szCs w:val="22"/>
        </w:rPr>
      </w:pPr>
      <w:r w:rsidRPr="00DA2EFC">
        <w:rPr>
          <w:color w:val="auto"/>
          <w:sz w:val="22"/>
          <w:szCs w:val="22"/>
        </w:rPr>
        <w:t xml:space="preserve">Veškerá činnost </w:t>
      </w:r>
      <w:r w:rsidR="00C10DDE" w:rsidRPr="00DA2EFC">
        <w:rPr>
          <w:color w:val="auto"/>
          <w:sz w:val="22"/>
          <w:szCs w:val="22"/>
        </w:rPr>
        <w:t>z</w:t>
      </w:r>
      <w:r w:rsidRPr="00DA2EFC">
        <w:rPr>
          <w:color w:val="auto"/>
          <w:sz w:val="22"/>
          <w:szCs w:val="22"/>
        </w:rPr>
        <w:t xml:space="preserve">hotovitele bude koordinována stavbyvedoucím uvedeným v odstavci 1 tohoto článku, který bude zodpovídat za celkové řízení a koordinaci činností na staveništi, a to v souladu s projektovou dokumentací, </w:t>
      </w:r>
      <w:r w:rsidR="00FE37BE" w:rsidRPr="006C1C72">
        <w:rPr>
          <w:color w:val="auto"/>
          <w:sz w:val="22"/>
          <w:szCs w:val="22"/>
        </w:rPr>
        <w:t>Plánem organizace</w:t>
      </w:r>
      <w:r w:rsidRPr="006C1C72">
        <w:rPr>
          <w:color w:val="auto"/>
          <w:sz w:val="22"/>
          <w:szCs w:val="22"/>
        </w:rPr>
        <w:t xml:space="preserve"> výstavby</w:t>
      </w:r>
      <w:r w:rsidRPr="00DA2EFC">
        <w:rPr>
          <w:color w:val="auto"/>
          <w:sz w:val="22"/>
          <w:szCs w:val="22"/>
        </w:rPr>
        <w:t>, právními předpisy a bezpečnostními normami</w:t>
      </w:r>
      <w:r w:rsidR="00A42DFE" w:rsidRPr="00DA2EFC">
        <w:rPr>
          <w:color w:val="auto"/>
          <w:sz w:val="22"/>
          <w:szCs w:val="22"/>
        </w:rPr>
        <w:t>.</w:t>
      </w:r>
    </w:p>
    <w:p w14:paraId="5D7601FF" w14:textId="77777777" w:rsidR="00092DA5" w:rsidRPr="00DA2EFC" w:rsidRDefault="00092DA5" w:rsidP="00092DA5">
      <w:pPr>
        <w:pStyle w:val="Zkladntext"/>
        <w:ind w:left="720"/>
        <w:jc w:val="both"/>
        <w:rPr>
          <w:color w:val="auto"/>
          <w:sz w:val="22"/>
          <w:szCs w:val="22"/>
        </w:rPr>
      </w:pPr>
    </w:p>
    <w:p w14:paraId="0FECD9B9" w14:textId="7A441E53" w:rsidR="00E51800" w:rsidRDefault="00BA0886" w:rsidP="00634F94">
      <w:pPr>
        <w:pStyle w:val="Zkladntext"/>
        <w:widowControl/>
        <w:numPr>
          <w:ilvl w:val="0"/>
          <w:numId w:val="9"/>
        </w:numPr>
        <w:rPr>
          <w:color w:val="auto"/>
          <w:sz w:val="22"/>
          <w:szCs w:val="22"/>
        </w:rPr>
      </w:pPr>
      <w:r w:rsidRPr="001312BD">
        <w:rPr>
          <w:color w:val="auto"/>
          <w:sz w:val="22"/>
          <w:szCs w:val="22"/>
        </w:rPr>
        <w:t>Zhotovitel</w:t>
      </w:r>
      <w:r w:rsidR="006A3499" w:rsidRPr="001312BD">
        <w:rPr>
          <w:color w:val="auto"/>
          <w:sz w:val="22"/>
          <w:szCs w:val="22"/>
        </w:rPr>
        <w:t xml:space="preserve"> </w:t>
      </w:r>
      <w:r w:rsidR="00DE1893">
        <w:rPr>
          <w:color w:val="auto"/>
          <w:sz w:val="22"/>
          <w:szCs w:val="22"/>
        </w:rPr>
        <w:t>o</w:t>
      </w:r>
      <w:r w:rsidRPr="001312BD">
        <w:rPr>
          <w:color w:val="auto"/>
          <w:sz w:val="22"/>
          <w:szCs w:val="22"/>
        </w:rPr>
        <w:t>dpovídá za</w:t>
      </w:r>
      <w:r w:rsidR="006A3499" w:rsidRPr="001312BD">
        <w:rPr>
          <w:color w:val="auto"/>
          <w:sz w:val="22"/>
          <w:szCs w:val="22"/>
        </w:rPr>
        <w:t xml:space="preserve"> </w:t>
      </w:r>
      <w:r w:rsidRPr="001312BD">
        <w:rPr>
          <w:color w:val="auto"/>
          <w:sz w:val="22"/>
          <w:szCs w:val="22"/>
        </w:rPr>
        <w:t>provádění prací ve vyžadované kvalitě a stanovených termínech.</w:t>
      </w:r>
    </w:p>
    <w:p w14:paraId="0C693759" w14:textId="77777777" w:rsidR="00C25A30" w:rsidRPr="001312BD" w:rsidRDefault="00C25A30" w:rsidP="008F72D5">
      <w:pPr>
        <w:pStyle w:val="Zkladntext"/>
        <w:widowControl/>
        <w:rPr>
          <w:color w:val="auto"/>
          <w:sz w:val="22"/>
          <w:szCs w:val="22"/>
        </w:rPr>
      </w:pPr>
    </w:p>
    <w:p w14:paraId="1826A109" w14:textId="77777777" w:rsidR="000C3EC6" w:rsidRDefault="000B0963" w:rsidP="000C3EC6">
      <w:pPr>
        <w:pStyle w:val="Zkladntext"/>
        <w:widowControl/>
        <w:numPr>
          <w:ilvl w:val="0"/>
          <w:numId w:val="9"/>
        </w:numPr>
        <w:jc w:val="both"/>
        <w:rPr>
          <w:color w:val="auto"/>
          <w:sz w:val="22"/>
          <w:szCs w:val="22"/>
        </w:rPr>
      </w:pPr>
      <w:r w:rsidRPr="00195886">
        <w:rPr>
          <w:color w:val="auto"/>
          <w:sz w:val="22"/>
          <w:szCs w:val="22"/>
        </w:rPr>
        <w:t>Zhotovitel zajistí vybudování zařízení staveniště na své vlastní náklady v</w:t>
      </w:r>
      <w:r w:rsidRPr="00195886">
        <w:rPr>
          <w:color w:val="auto"/>
          <w:sz w:val="22"/>
          <w:szCs w:val="22"/>
          <w:lang w:val="cs-CZ"/>
        </w:rPr>
        <w:t xml:space="preserve"> </w:t>
      </w:r>
      <w:r w:rsidRPr="00195886">
        <w:rPr>
          <w:color w:val="auto"/>
          <w:sz w:val="22"/>
          <w:szCs w:val="22"/>
        </w:rPr>
        <w:t>rámci ceny díla</w:t>
      </w:r>
      <w:r w:rsidRPr="00195886">
        <w:rPr>
          <w:color w:val="auto"/>
          <w:sz w:val="22"/>
          <w:szCs w:val="22"/>
          <w:lang w:val="cs-CZ"/>
        </w:rPr>
        <w:t xml:space="preserve"> v souladu se svými potřebami, dokumentací předanou objednatelem a s požadavky objednatele</w:t>
      </w:r>
      <w:r w:rsidRPr="00195886">
        <w:rPr>
          <w:color w:val="auto"/>
          <w:sz w:val="22"/>
          <w:szCs w:val="22"/>
        </w:rPr>
        <w:t>.</w:t>
      </w:r>
      <w:r w:rsidRPr="00195886">
        <w:rPr>
          <w:color w:val="auto"/>
          <w:sz w:val="22"/>
          <w:szCs w:val="22"/>
          <w:lang w:val="cs-CZ"/>
        </w:rPr>
        <w:t xml:space="preserve"> Zhotovitel je povinen v rámci staveniště včetně jeho zařízení zajistit podmínky pro výkon funkce TDO, autorského dozoru, případně koordinátora BOZP v přiměřeném rozsahu.</w:t>
      </w:r>
      <w:r w:rsidR="000C3EC6">
        <w:rPr>
          <w:color w:val="auto"/>
          <w:sz w:val="22"/>
          <w:szCs w:val="22"/>
        </w:rPr>
        <w:t xml:space="preserve"> </w:t>
      </w:r>
    </w:p>
    <w:p w14:paraId="44933D5D" w14:textId="25DF620B" w:rsidR="001C015E" w:rsidRPr="006C1C72" w:rsidRDefault="001C015E" w:rsidP="00751374">
      <w:pPr>
        <w:pStyle w:val="Zkladntext"/>
        <w:jc w:val="both"/>
        <w:rPr>
          <w:color w:val="auto"/>
          <w:sz w:val="22"/>
          <w:szCs w:val="22"/>
        </w:rPr>
      </w:pPr>
    </w:p>
    <w:p w14:paraId="5FA60009" w14:textId="77777777" w:rsidR="001C015E" w:rsidRPr="001312BD" w:rsidRDefault="001C015E" w:rsidP="00634F94">
      <w:pPr>
        <w:pStyle w:val="Zkladntext"/>
        <w:widowControl/>
        <w:numPr>
          <w:ilvl w:val="0"/>
          <w:numId w:val="9"/>
        </w:numPr>
        <w:jc w:val="both"/>
        <w:rPr>
          <w:color w:val="auto"/>
          <w:sz w:val="22"/>
          <w:szCs w:val="22"/>
        </w:rPr>
      </w:pPr>
      <w:r w:rsidRPr="001312BD">
        <w:rPr>
          <w:color w:val="auto"/>
          <w:sz w:val="22"/>
          <w:szCs w:val="22"/>
        </w:rPr>
        <w:t xml:space="preserve">Zhotovitel se zavazuje dodržovat bezpečnostní, hygienické, požární </w:t>
      </w:r>
      <w:r w:rsidR="006A3499" w:rsidRPr="001312BD">
        <w:rPr>
          <w:color w:val="auto"/>
          <w:sz w:val="22"/>
          <w:szCs w:val="22"/>
        </w:rPr>
        <w:t>a</w:t>
      </w:r>
      <w:r w:rsidRPr="001312BD">
        <w:rPr>
          <w:color w:val="auto"/>
          <w:sz w:val="22"/>
          <w:szCs w:val="22"/>
        </w:rPr>
        <w:t xml:space="preserve"> ekologické předpisy na</w:t>
      </w:r>
      <w:r w:rsidR="006A3499" w:rsidRPr="001312BD">
        <w:rPr>
          <w:color w:val="auto"/>
          <w:sz w:val="22"/>
          <w:szCs w:val="22"/>
        </w:rPr>
        <w:t xml:space="preserve"> </w:t>
      </w:r>
      <w:r w:rsidRPr="001312BD">
        <w:rPr>
          <w:color w:val="auto"/>
          <w:sz w:val="22"/>
          <w:szCs w:val="22"/>
        </w:rPr>
        <w:t>staveništi, zajistí si vlastní dozor nad bezpečností práce ve smyslu zákona č. 309/2006 Sb. a nařízení</w:t>
      </w:r>
      <w:r w:rsidR="006A3499" w:rsidRPr="001312BD">
        <w:rPr>
          <w:color w:val="auto"/>
          <w:sz w:val="22"/>
          <w:szCs w:val="22"/>
        </w:rPr>
        <w:t xml:space="preserve"> </w:t>
      </w:r>
      <w:r w:rsidRPr="001312BD">
        <w:rPr>
          <w:color w:val="auto"/>
          <w:sz w:val="22"/>
          <w:szCs w:val="22"/>
        </w:rPr>
        <w:t>vlády č. 5</w:t>
      </w:r>
      <w:r w:rsidR="006A3499" w:rsidRPr="001312BD">
        <w:rPr>
          <w:color w:val="auto"/>
          <w:sz w:val="22"/>
          <w:szCs w:val="22"/>
        </w:rPr>
        <w:t>91/2006 Sb. a</w:t>
      </w:r>
      <w:r w:rsidRPr="001312BD">
        <w:rPr>
          <w:color w:val="auto"/>
          <w:sz w:val="22"/>
          <w:szCs w:val="22"/>
        </w:rPr>
        <w:t xml:space="preserve"> soustavnou</w:t>
      </w:r>
      <w:r w:rsidR="006A3499" w:rsidRPr="001312BD">
        <w:rPr>
          <w:color w:val="auto"/>
          <w:sz w:val="22"/>
          <w:szCs w:val="22"/>
        </w:rPr>
        <w:t xml:space="preserve"> </w:t>
      </w:r>
      <w:r w:rsidRPr="001312BD">
        <w:rPr>
          <w:color w:val="auto"/>
          <w:sz w:val="22"/>
          <w:szCs w:val="22"/>
        </w:rPr>
        <w:t>kontrolu</w:t>
      </w:r>
      <w:r w:rsidR="006A3499" w:rsidRPr="001312BD">
        <w:rPr>
          <w:color w:val="auto"/>
          <w:sz w:val="22"/>
          <w:szCs w:val="22"/>
        </w:rPr>
        <w:t xml:space="preserve"> </w:t>
      </w:r>
      <w:r w:rsidRPr="001312BD">
        <w:rPr>
          <w:color w:val="auto"/>
          <w:sz w:val="22"/>
          <w:szCs w:val="22"/>
        </w:rPr>
        <w:t>nad</w:t>
      </w:r>
      <w:r w:rsidR="006A3499" w:rsidRPr="001312BD">
        <w:rPr>
          <w:color w:val="auto"/>
          <w:sz w:val="22"/>
          <w:szCs w:val="22"/>
        </w:rPr>
        <w:t xml:space="preserve"> </w:t>
      </w:r>
      <w:r w:rsidRPr="001312BD">
        <w:rPr>
          <w:color w:val="auto"/>
          <w:sz w:val="22"/>
          <w:szCs w:val="22"/>
        </w:rPr>
        <w:t>bezpečností práce při činnosti na staveništi ve smyslu příslušných ustanovení Zákoníku práce, v</w:t>
      </w:r>
      <w:r w:rsidR="008C5D5A" w:rsidRPr="001312BD">
        <w:rPr>
          <w:color w:val="auto"/>
          <w:sz w:val="22"/>
          <w:szCs w:val="22"/>
          <w:lang w:val="cs-CZ"/>
        </w:rPr>
        <w:t xml:space="preserve"> </w:t>
      </w:r>
      <w:r w:rsidRPr="001312BD">
        <w:rPr>
          <w:color w:val="auto"/>
          <w:sz w:val="22"/>
          <w:szCs w:val="22"/>
        </w:rPr>
        <w:t>platném znění a je povinen zabezpečit veškeré své</w:t>
      </w:r>
      <w:r w:rsidR="006A3499" w:rsidRPr="001312BD">
        <w:rPr>
          <w:color w:val="auto"/>
          <w:sz w:val="22"/>
          <w:szCs w:val="22"/>
        </w:rPr>
        <w:t xml:space="preserve"> </w:t>
      </w:r>
      <w:r w:rsidRPr="001312BD">
        <w:rPr>
          <w:color w:val="auto"/>
          <w:sz w:val="22"/>
          <w:szCs w:val="22"/>
        </w:rPr>
        <w:t>zaměstnance osobními ochrannými pracovními pomůckami. Plnění těchto povinností je</w:t>
      </w:r>
      <w:r w:rsidR="006A3499" w:rsidRPr="001312BD">
        <w:rPr>
          <w:color w:val="auto"/>
          <w:sz w:val="22"/>
          <w:szCs w:val="22"/>
        </w:rPr>
        <w:t xml:space="preserve"> </w:t>
      </w:r>
      <w:r w:rsidRPr="001312BD">
        <w:rPr>
          <w:color w:val="auto"/>
          <w:sz w:val="22"/>
          <w:szCs w:val="22"/>
        </w:rPr>
        <w:t>zahrnuto v ceně díla.</w:t>
      </w:r>
      <w:r w:rsidR="006A3499" w:rsidRPr="001312BD">
        <w:rPr>
          <w:color w:val="auto"/>
          <w:sz w:val="22"/>
          <w:szCs w:val="22"/>
        </w:rPr>
        <w:t xml:space="preserve"> </w:t>
      </w:r>
      <w:r w:rsidRPr="001312BD">
        <w:rPr>
          <w:color w:val="auto"/>
          <w:sz w:val="22"/>
          <w:szCs w:val="22"/>
        </w:rPr>
        <w:t>V případě úrazu pracovníka zhotovitele vyšetří a sepíše záznam o úrazu vedoucí pracovník zhotovitele ve spolupráci s odpovědným pracovníkem objednatele.</w:t>
      </w:r>
    </w:p>
    <w:p w14:paraId="7E5C3EA5" w14:textId="77777777" w:rsidR="00A70520" w:rsidRPr="001312BD" w:rsidRDefault="00A70520" w:rsidP="00634F94">
      <w:pPr>
        <w:pStyle w:val="Zkladntext"/>
        <w:widowControl/>
        <w:jc w:val="both"/>
        <w:rPr>
          <w:color w:val="auto"/>
          <w:sz w:val="22"/>
          <w:szCs w:val="22"/>
          <w:lang w:val="cs-CZ"/>
        </w:rPr>
      </w:pPr>
    </w:p>
    <w:p w14:paraId="1B3BB04D" w14:textId="0F5C3FFB" w:rsidR="00AF009B" w:rsidRDefault="009E50A9" w:rsidP="005A0618">
      <w:pPr>
        <w:pStyle w:val="Zkladntext"/>
        <w:widowControl/>
        <w:ind w:left="720"/>
        <w:jc w:val="both"/>
        <w:rPr>
          <w:color w:val="auto"/>
          <w:sz w:val="22"/>
          <w:szCs w:val="22"/>
        </w:rPr>
      </w:pPr>
      <w:r>
        <w:rPr>
          <w:color w:val="auto"/>
          <w:sz w:val="22"/>
          <w:szCs w:val="22"/>
        </w:rPr>
        <w:t>7</w:t>
      </w:r>
      <w:r w:rsidR="00C91F30">
        <w:rPr>
          <w:color w:val="auto"/>
          <w:sz w:val="22"/>
          <w:szCs w:val="22"/>
        </w:rPr>
        <w:t xml:space="preserve">.1  </w:t>
      </w:r>
      <w:r w:rsidR="001C015E" w:rsidRPr="001312BD">
        <w:rPr>
          <w:color w:val="auto"/>
          <w:sz w:val="22"/>
          <w:szCs w:val="22"/>
        </w:rPr>
        <w:t xml:space="preserve">Zhotovitel a </w:t>
      </w:r>
      <w:r w:rsidR="001C015E" w:rsidRPr="000C6D18">
        <w:rPr>
          <w:color w:val="auto"/>
          <w:sz w:val="22"/>
          <w:szCs w:val="22"/>
        </w:rPr>
        <w:t xml:space="preserve">jeho </w:t>
      </w:r>
      <w:r w:rsidR="0012676A" w:rsidRPr="000C6D18">
        <w:rPr>
          <w:color w:val="auto"/>
          <w:sz w:val="22"/>
          <w:szCs w:val="22"/>
          <w:lang w:val="cs-CZ"/>
        </w:rPr>
        <w:t>poddodavatelé</w:t>
      </w:r>
      <w:r w:rsidR="001C015E" w:rsidRPr="000C6D18">
        <w:rPr>
          <w:color w:val="auto"/>
          <w:sz w:val="22"/>
          <w:szCs w:val="22"/>
        </w:rPr>
        <w:t xml:space="preserve"> jsou povinni </w:t>
      </w:r>
      <w:r w:rsidR="00D11E45" w:rsidRPr="000C6D18">
        <w:rPr>
          <w:color w:val="auto"/>
          <w:sz w:val="22"/>
          <w:szCs w:val="22"/>
          <w:lang w:val="cs-CZ"/>
        </w:rPr>
        <w:t xml:space="preserve">a zavazují se </w:t>
      </w:r>
      <w:r w:rsidR="001C015E" w:rsidRPr="000C6D18">
        <w:rPr>
          <w:color w:val="auto"/>
          <w:sz w:val="22"/>
          <w:szCs w:val="22"/>
        </w:rPr>
        <w:t>poskytnout koordinátorovi BOZP pro realizaci</w:t>
      </w:r>
      <w:r w:rsidR="00A70520" w:rsidRPr="000C6D18">
        <w:rPr>
          <w:color w:val="auto"/>
          <w:sz w:val="22"/>
          <w:szCs w:val="22"/>
          <w:lang w:val="cs-CZ"/>
        </w:rPr>
        <w:t xml:space="preserve"> </w:t>
      </w:r>
      <w:r w:rsidR="001C015E" w:rsidRPr="000C6D18">
        <w:rPr>
          <w:color w:val="auto"/>
          <w:sz w:val="22"/>
          <w:szCs w:val="22"/>
        </w:rPr>
        <w:t>veškerou součinnost na staveništi a mají povinnost předložit koordinátorovi BOZP pro realizaci plán organizace výstavby, harmonogram postupu prací a seznam příslušně přiměřených rizik plynoucích z pracovních postupů použitých na staveništi dle zákona č. 258/2000 Sb., zákona č. 309/2006 Sb., nařízení vlády č. 378/2001 Sb., nařízení vlády č. 362/2005 Sb., nařízení vlády č. 591/2006 Sb., nařízení vlády č. 361/2007 Sb. a příslušných ustanovení Zákoníku práce, v platném znění</w:t>
      </w:r>
      <w:r w:rsidR="006A3499" w:rsidRPr="000C6D18">
        <w:rPr>
          <w:color w:val="auto"/>
          <w:sz w:val="22"/>
          <w:szCs w:val="22"/>
        </w:rPr>
        <w:t>.</w:t>
      </w:r>
    </w:p>
    <w:p w14:paraId="44F33B6E" w14:textId="77777777" w:rsidR="005A0618" w:rsidRDefault="005A0618" w:rsidP="005A0618">
      <w:pPr>
        <w:pStyle w:val="Zkladntext"/>
        <w:widowControl/>
        <w:ind w:left="720"/>
        <w:jc w:val="both"/>
        <w:rPr>
          <w:color w:val="auto"/>
          <w:sz w:val="22"/>
          <w:szCs w:val="22"/>
        </w:rPr>
      </w:pPr>
    </w:p>
    <w:p w14:paraId="41E45A60" w14:textId="39CF17BA" w:rsidR="00D11E45" w:rsidRPr="000C6D18" w:rsidRDefault="009E50A9" w:rsidP="005A0618">
      <w:pPr>
        <w:pStyle w:val="Zkladntext"/>
        <w:widowControl/>
        <w:ind w:left="720"/>
        <w:jc w:val="both"/>
        <w:rPr>
          <w:color w:val="auto"/>
          <w:sz w:val="22"/>
          <w:szCs w:val="22"/>
        </w:rPr>
      </w:pPr>
      <w:r>
        <w:rPr>
          <w:color w:val="auto"/>
          <w:sz w:val="22"/>
          <w:szCs w:val="22"/>
          <w:lang w:val="cs-CZ"/>
        </w:rPr>
        <w:t>7</w:t>
      </w:r>
      <w:r w:rsidR="00C91F30">
        <w:rPr>
          <w:color w:val="auto"/>
          <w:sz w:val="22"/>
          <w:szCs w:val="22"/>
          <w:lang w:val="cs-CZ"/>
        </w:rPr>
        <w:t xml:space="preserve">.2  </w:t>
      </w:r>
      <w:r w:rsidR="00D11E45" w:rsidRPr="000C6D18">
        <w:rPr>
          <w:color w:val="auto"/>
          <w:sz w:val="22"/>
          <w:szCs w:val="22"/>
          <w:lang w:val="cs-CZ"/>
        </w:rPr>
        <w:t>Zhotovitel se zavazuje, ve smyslu čl. V</w:t>
      </w:r>
      <w:r w:rsidR="00600A05">
        <w:rPr>
          <w:color w:val="auto"/>
          <w:sz w:val="22"/>
          <w:szCs w:val="22"/>
          <w:lang w:val="cs-CZ"/>
        </w:rPr>
        <w:t>I</w:t>
      </w:r>
      <w:r w:rsidR="00D11E45" w:rsidRPr="000C6D18">
        <w:rPr>
          <w:color w:val="auto"/>
          <w:sz w:val="22"/>
          <w:szCs w:val="22"/>
          <w:lang w:val="cs-CZ"/>
        </w:rPr>
        <w:t xml:space="preserve">I odst. </w:t>
      </w:r>
      <w:r>
        <w:rPr>
          <w:color w:val="auto"/>
          <w:sz w:val="22"/>
          <w:szCs w:val="22"/>
          <w:lang w:val="cs-CZ"/>
        </w:rPr>
        <w:t>7</w:t>
      </w:r>
      <w:r w:rsidR="00D11E45" w:rsidRPr="000C6D18">
        <w:rPr>
          <w:color w:val="auto"/>
          <w:sz w:val="22"/>
          <w:szCs w:val="22"/>
          <w:lang w:val="cs-CZ"/>
        </w:rPr>
        <w:t>.1. této smlouvy</w:t>
      </w:r>
      <w:r w:rsidR="00794455" w:rsidRPr="000C6D18">
        <w:rPr>
          <w:color w:val="auto"/>
          <w:sz w:val="22"/>
          <w:szCs w:val="22"/>
          <w:lang w:val="cs-CZ"/>
        </w:rPr>
        <w:t xml:space="preserve"> a v termínech dle příslušných právních předpisů</w:t>
      </w:r>
      <w:r w:rsidR="00D11E45" w:rsidRPr="000C6D18">
        <w:rPr>
          <w:color w:val="auto"/>
          <w:sz w:val="22"/>
          <w:szCs w:val="22"/>
          <w:lang w:val="cs-CZ"/>
        </w:rPr>
        <w:t xml:space="preserve">, seznámit v dostatečném předstihu všechny své </w:t>
      </w:r>
      <w:r w:rsidR="00465368" w:rsidRPr="000C6D18">
        <w:rPr>
          <w:color w:val="auto"/>
          <w:sz w:val="22"/>
          <w:szCs w:val="22"/>
          <w:lang w:val="cs-CZ"/>
        </w:rPr>
        <w:t>poddodavatele</w:t>
      </w:r>
      <w:r w:rsidR="00D11E45" w:rsidRPr="000C6D18">
        <w:rPr>
          <w:color w:val="auto"/>
          <w:sz w:val="22"/>
          <w:szCs w:val="22"/>
          <w:lang w:val="cs-CZ"/>
        </w:rPr>
        <w:t xml:space="preserve"> s tím, že je na staveništi vykonávána funkce koordinátora BOZP na staveni</w:t>
      </w:r>
      <w:r w:rsidR="00794455" w:rsidRPr="000C6D18">
        <w:rPr>
          <w:color w:val="auto"/>
          <w:sz w:val="22"/>
          <w:szCs w:val="22"/>
          <w:lang w:val="cs-CZ"/>
        </w:rPr>
        <w:t xml:space="preserve">šti, kdo tuto funkci vykonává, </w:t>
      </w:r>
      <w:r w:rsidR="00D11E45" w:rsidRPr="000C6D18">
        <w:rPr>
          <w:color w:val="auto"/>
          <w:sz w:val="22"/>
          <w:szCs w:val="22"/>
          <w:lang w:val="cs-CZ"/>
        </w:rPr>
        <w:t>s povinnost</w:t>
      </w:r>
      <w:r w:rsidR="00023A96" w:rsidRPr="000C6D18">
        <w:rPr>
          <w:color w:val="auto"/>
          <w:sz w:val="22"/>
          <w:szCs w:val="22"/>
          <w:lang w:val="cs-CZ"/>
        </w:rPr>
        <w:t>m</w:t>
      </w:r>
      <w:r w:rsidR="00D11E45" w:rsidRPr="000C6D18">
        <w:rPr>
          <w:color w:val="auto"/>
          <w:sz w:val="22"/>
          <w:szCs w:val="22"/>
          <w:lang w:val="cs-CZ"/>
        </w:rPr>
        <w:t>i s touto zřízenou funkcí souvisejícími</w:t>
      </w:r>
      <w:r w:rsidR="00794455" w:rsidRPr="000C6D18">
        <w:rPr>
          <w:color w:val="auto"/>
          <w:sz w:val="22"/>
          <w:szCs w:val="22"/>
          <w:lang w:val="cs-CZ"/>
        </w:rPr>
        <w:t xml:space="preserve"> a o povinnostech vyplývajících ze zákona č. 309/2006 Sb. (jedná se zejména o povinnost informovat koordinátora BOZP o rizicích vznikajících při pracovních a technologických postupech, které byly pro danou stavbu použity – dle § 16</w:t>
      </w:r>
      <w:r w:rsidR="00023A96" w:rsidRPr="000C6D18">
        <w:rPr>
          <w:color w:val="auto"/>
          <w:sz w:val="22"/>
          <w:szCs w:val="22"/>
          <w:lang w:val="cs-CZ"/>
        </w:rPr>
        <w:t xml:space="preserve"> </w:t>
      </w:r>
      <w:r w:rsidR="0092554E" w:rsidRPr="000C6D18">
        <w:rPr>
          <w:color w:val="auto"/>
          <w:sz w:val="22"/>
          <w:szCs w:val="22"/>
          <w:lang w:val="cs-CZ"/>
        </w:rPr>
        <w:t>zákona č. 309/2006 Sb.)</w:t>
      </w:r>
      <w:r w:rsidR="00023A96" w:rsidRPr="000C6D18">
        <w:rPr>
          <w:color w:val="auto"/>
          <w:sz w:val="22"/>
          <w:szCs w:val="22"/>
          <w:lang w:val="cs-CZ"/>
        </w:rPr>
        <w:t>, jakož i s</w:t>
      </w:r>
      <w:r w:rsidR="00DC5787" w:rsidRPr="000C6D18">
        <w:rPr>
          <w:color w:val="auto"/>
          <w:sz w:val="22"/>
          <w:szCs w:val="22"/>
          <w:lang w:val="cs-CZ"/>
        </w:rPr>
        <w:t> </w:t>
      </w:r>
      <w:r w:rsidR="00023A96" w:rsidRPr="000C6D18">
        <w:rPr>
          <w:color w:val="auto"/>
          <w:sz w:val="22"/>
          <w:szCs w:val="22"/>
          <w:lang w:val="cs-CZ"/>
        </w:rPr>
        <w:t>povinností</w:t>
      </w:r>
      <w:r w:rsidR="00DC5787" w:rsidRPr="000C6D18">
        <w:rPr>
          <w:color w:val="auto"/>
          <w:sz w:val="22"/>
          <w:szCs w:val="22"/>
          <w:lang w:val="cs-CZ"/>
        </w:rPr>
        <w:t xml:space="preserve"> </w:t>
      </w:r>
      <w:r w:rsidR="00465368" w:rsidRPr="000C6D18">
        <w:rPr>
          <w:color w:val="auto"/>
          <w:sz w:val="22"/>
          <w:szCs w:val="22"/>
          <w:lang w:val="cs-CZ"/>
        </w:rPr>
        <w:t>poddodavatelů</w:t>
      </w:r>
      <w:r w:rsidR="00DC5787" w:rsidRPr="000C6D18">
        <w:rPr>
          <w:color w:val="auto"/>
          <w:sz w:val="22"/>
          <w:szCs w:val="22"/>
          <w:lang w:val="cs-CZ"/>
        </w:rPr>
        <w:t xml:space="preserve"> seznámit všechny své další </w:t>
      </w:r>
      <w:r w:rsidR="00465368" w:rsidRPr="000C6D18">
        <w:rPr>
          <w:color w:val="auto"/>
          <w:sz w:val="22"/>
          <w:szCs w:val="22"/>
          <w:lang w:val="cs-CZ"/>
        </w:rPr>
        <w:t xml:space="preserve">poddodavatele </w:t>
      </w:r>
      <w:r w:rsidR="00DC5787" w:rsidRPr="000C6D18">
        <w:rPr>
          <w:color w:val="auto"/>
          <w:sz w:val="22"/>
          <w:szCs w:val="22"/>
          <w:lang w:val="cs-CZ"/>
        </w:rPr>
        <w:t>s uvedenými povinnostmi a informacemi</w:t>
      </w:r>
      <w:r w:rsidR="0092554E" w:rsidRPr="000C6D18">
        <w:rPr>
          <w:color w:val="auto"/>
          <w:sz w:val="22"/>
          <w:szCs w:val="22"/>
          <w:lang w:val="cs-CZ"/>
        </w:rPr>
        <w:t>.</w:t>
      </w:r>
      <w:r w:rsidR="00794455" w:rsidRPr="000C6D18">
        <w:rPr>
          <w:color w:val="auto"/>
          <w:sz w:val="22"/>
          <w:szCs w:val="22"/>
          <w:lang w:val="cs-CZ"/>
        </w:rPr>
        <w:t xml:space="preserve"> </w:t>
      </w:r>
      <w:r w:rsidR="00D11E45" w:rsidRPr="000C6D18">
        <w:rPr>
          <w:color w:val="auto"/>
          <w:sz w:val="22"/>
          <w:szCs w:val="22"/>
          <w:lang w:val="cs-CZ"/>
        </w:rPr>
        <w:t xml:space="preserve"> </w:t>
      </w:r>
      <w:r w:rsidR="00F635FC" w:rsidRPr="000C6D18">
        <w:rPr>
          <w:color w:val="auto"/>
          <w:sz w:val="22"/>
          <w:szCs w:val="22"/>
          <w:lang w:val="cs-CZ"/>
        </w:rPr>
        <w:t xml:space="preserve">O seznámení </w:t>
      </w:r>
      <w:r w:rsidR="00465368" w:rsidRPr="000C6D18">
        <w:rPr>
          <w:color w:val="auto"/>
          <w:sz w:val="22"/>
          <w:szCs w:val="22"/>
          <w:lang w:val="cs-CZ"/>
        </w:rPr>
        <w:t>poddodavatele</w:t>
      </w:r>
      <w:r w:rsidR="00F635FC" w:rsidRPr="000C6D18">
        <w:rPr>
          <w:color w:val="auto"/>
          <w:sz w:val="22"/>
          <w:szCs w:val="22"/>
          <w:lang w:val="cs-CZ"/>
        </w:rPr>
        <w:t xml:space="preserve"> dle předchozí věty bude proveden zápis, který bude podepsán odpovědným zástupcem zhotovitele a odpovědným zástupcem </w:t>
      </w:r>
      <w:r w:rsidR="00465368" w:rsidRPr="000C6D18">
        <w:rPr>
          <w:color w:val="auto"/>
          <w:sz w:val="22"/>
          <w:szCs w:val="22"/>
          <w:lang w:val="cs-CZ"/>
        </w:rPr>
        <w:t>poddodavatele</w:t>
      </w:r>
      <w:r w:rsidR="00F635FC" w:rsidRPr="000C6D18">
        <w:rPr>
          <w:color w:val="auto"/>
          <w:sz w:val="22"/>
          <w:szCs w:val="22"/>
          <w:lang w:val="cs-CZ"/>
        </w:rPr>
        <w:t>. Tento zápis předá zhotovitel zástupci objednatele, a to ne</w:t>
      </w:r>
      <w:r w:rsidR="00F635FC" w:rsidRPr="001312BD">
        <w:rPr>
          <w:color w:val="auto"/>
          <w:sz w:val="22"/>
          <w:szCs w:val="22"/>
          <w:lang w:val="cs-CZ"/>
        </w:rPr>
        <w:t xml:space="preserve">jpozději den nástupu </w:t>
      </w:r>
      <w:r w:rsidR="00465368" w:rsidRPr="000C6D18">
        <w:rPr>
          <w:color w:val="auto"/>
          <w:sz w:val="22"/>
          <w:szCs w:val="22"/>
          <w:lang w:val="cs-CZ"/>
        </w:rPr>
        <w:t>poddodavatele</w:t>
      </w:r>
      <w:r w:rsidR="00F635FC" w:rsidRPr="000C6D18">
        <w:rPr>
          <w:color w:val="auto"/>
          <w:sz w:val="22"/>
          <w:szCs w:val="22"/>
          <w:lang w:val="cs-CZ"/>
        </w:rPr>
        <w:t xml:space="preserve"> na staveniště.</w:t>
      </w:r>
    </w:p>
    <w:p w14:paraId="706BDB61" w14:textId="77777777" w:rsidR="00BA0886" w:rsidRPr="000C6D18" w:rsidRDefault="00BA0886" w:rsidP="00634F94">
      <w:pPr>
        <w:pStyle w:val="Zkladntext"/>
        <w:widowControl/>
        <w:jc w:val="both"/>
        <w:rPr>
          <w:color w:val="auto"/>
          <w:sz w:val="22"/>
          <w:szCs w:val="22"/>
        </w:rPr>
      </w:pPr>
    </w:p>
    <w:p w14:paraId="33D51A27" w14:textId="336A69A2" w:rsidR="00C209F3" w:rsidRPr="00DA22D1" w:rsidRDefault="00C209F3" w:rsidP="008E555F">
      <w:pPr>
        <w:pStyle w:val="Zkladntext"/>
        <w:widowControl/>
        <w:numPr>
          <w:ilvl w:val="0"/>
          <w:numId w:val="35"/>
        </w:numPr>
        <w:jc w:val="both"/>
        <w:rPr>
          <w:color w:val="auto"/>
          <w:sz w:val="22"/>
          <w:szCs w:val="22"/>
        </w:rPr>
      </w:pPr>
      <w:r w:rsidRPr="00DA22D1">
        <w:rPr>
          <w:color w:val="auto"/>
          <w:sz w:val="22"/>
          <w:szCs w:val="22"/>
        </w:rPr>
        <w:t>Zhotovitel se zavazuje</w:t>
      </w:r>
      <w:r w:rsidR="00F673FA" w:rsidRPr="00DA22D1">
        <w:rPr>
          <w:color w:val="auto"/>
          <w:sz w:val="22"/>
          <w:szCs w:val="22"/>
        </w:rPr>
        <w:t xml:space="preserve">, že při plnění díla dle této smlouvy bude </w:t>
      </w:r>
      <w:r w:rsidRPr="00DA22D1">
        <w:rPr>
          <w:color w:val="auto"/>
          <w:sz w:val="22"/>
          <w:szCs w:val="22"/>
        </w:rPr>
        <w:t>dodržov</w:t>
      </w:r>
      <w:r w:rsidR="00F673FA" w:rsidRPr="00DA22D1">
        <w:rPr>
          <w:color w:val="auto"/>
          <w:sz w:val="22"/>
          <w:szCs w:val="22"/>
        </w:rPr>
        <w:t xml:space="preserve">at </w:t>
      </w:r>
      <w:r w:rsidRPr="00DA22D1">
        <w:rPr>
          <w:color w:val="auto"/>
          <w:sz w:val="22"/>
          <w:szCs w:val="22"/>
        </w:rPr>
        <w:t>pracovně-právních předpis</w:t>
      </w:r>
      <w:r w:rsidR="00F673FA" w:rsidRPr="00DA22D1">
        <w:rPr>
          <w:color w:val="auto"/>
          <w:sz w:val="22"/>
          <w:szCs w:val="22"/>
        </w:rPr>
        <w:t>y</w:t>
      </w:r>
      <w:r w:rsidRPr="00DA22D1">
        <w:rPr>
          <w:color w:val="auto"/>
          <w:sz w:val="22"/>
          <w:szCs w:val="22"/>
        </w:rPr>
        <w:t xml:space="preserve">. </w:t>
      </w:r>
      <w:r w:rsidR="00F673FA" w:rsidRPr="00DA22D1">
        <w:rPr>
          <w:color w:val="auto"/>
          <w:sz w:val="22"/>
          <w:szCs w:val="22"/>
        </w:rPr>
        <w:t>Zhotovitel</w:t>
      </w:r>
      <w:r w:rsidRPr="00DA22D1">
        <w:rPr>
          <w:color w:val="auto"/>
          <w:sz w:val="22"/>
          <w:szCs w:val="22"/>
        </w:rPr>
        <w:t xml:space="preserve"> </w:t>
      </w:r>
      <w:r w:rsidR="004A10A4" w:rsidRPr="00DA22D1">
        <w:rPr>
          <w:color w:val="auto"/>
          <w:sz w:val="22"/>
          <w:szCs w:val="22"/>
        </w:rPr>
        <w:t xml:space="preserve">se zavazuje </w:t>
      </w:r>
      <w:r w:rsidRPr="00DA22D1">
        <w:rPr>
          <w:color w:val="auto"/>
          <w:sz w:val="22"/>
          <w:szCs w:val="22"/>
        </w:rPr>
        <w:t xml:space="preserve">řádně a včas plnit finanční závazky vůči všem účastníkům dodavatelského řetězce podílejícím se na plnění </w:t>
      </w:r>
      <w:r w:rsidR="002E0CAB" w:rsidRPr="00DA22D1">
        <w:rPr>
          <w:color w:val="auto"/>
          <w:sz w:val="22"/>
          <w:szCs w:val="22"/>
        </w:rPr>
        <w:t>díla dle této smlouvy</w:t>
      </w:r>
      <w:r w:rsidRPr="00DA22D1">
        <w:rPr>
          <w:color w:val="auto"/>
          <w:sz w:val="22"/>
          <w:szCs w:val="22"/>
        </w:rPr>
        <w:t>.</w:t>
      </w:r>
    </w:p>
    <w:p w14:paraId="07D5D0C8" w14:textId="77777777" w:rsidR="004A10A4" w:rsidRPr="00DA22D1" w:rsidRDefault="004A10A4" w:rsidP="004A10A4">
      <w:pPr>
        <w:pStyle w:val="Zkladntext"/>
        <w:widowControl/>
        <w:ind w:left="720"/>
        <w:jc w:val="both"/>
        <w:rPr>
          <w:color w:val="auto"/>
          <w:sz w:val="22"/>
          <w:szCs w:val="22"/>
        </w:rPr>
      </w:pPr>
    </w:p>
    <w:p w14:paraId="74CC1584" w14:textId="65E24099" w:rsidR="00BA0886" w:rsidRPr="001312BD" w:rsidRDefault="0049306A" w:rsidP="005A0618">
      <w:pPr>
        <w:pStyle w:val="Zkladntext"/>
        <w:widowControl/>
        <w:numPr>
          <w:ilvl w:val="0"/>
          <w:numId w:val="35"/>
        </w:numPr>
        <w:jc w:val="both"/>
        <w:rPr>
          <w:color w:val="auto"/>
          <w:sz w:val="22"/>
          <w:szCs w:val="22"/>
        </w:rPr>
      </w:pPr>
      <w:r w:rsidRPr="00DA22D1">
        <w:rPr>
          <w:color w:val="auto"/>
          <w:sz w:val="22"/>
          <w:szCs w:val="22"/>
        </w:rPr>
        <w:t>Ško</w:t>
      </w:r>
      <w:r w:rsidR="00BA0886" w:rsidRPr="00DA22D1">
        <w:rPr>
          <w:color w:val="auto"/>
          <w:sz w:val="22"/>
          <w:szCs w:val="22"/>
        </w:rPr>
        <w:t>dy a ztráty, které vzniknou na stavebních materiálech</w:t>
      </w:r>
      <w:r w:rsidR="00BA0886" w:rsidRPr="001312BD">
        <w:rPr>
          <w:color w:val="auto"/>
          <w:sz w:val="22"/>
          <w:szCs w:val="22"/>
        </w:rPr>
        <w:t>, dílech</w:t>
      </w:r>
      <w:r w:rsidR="0085265B" w:rsidRPr="001312BD">
        <w:rPr>
          <w:color w:val="auto"/>
          <w:sz w:val="22"/>
          <w:szCs w:val="22"/>
        </w:rPr>
        <w:t xml:space="preserve"> nebo na celé stavbě až do dne </w:t>
      </w:r>
      <w:r w:rsidR="00BA0886" w:rsidRPr="001312BD">
        <w:rPr>
          <w:color w:val="auto"/>
          <w:sz w:val="22"/>
          <w:szCs w:val="22"/>
        </w:rPr>
        <w:t>předání stavby jdou k tíži zhotovitele, není-li v dodacích podmínkách stanoveno jinak.</w:t>
      </w:r>
    </w:p>
    <w:p w14:paraId="54625DC4" w14:textId="77777777" w:rsidR="00BA0886" w:rsidRPr="001312BD" w:rsidRDefault="00BA0886" w:rsidP="00634F94">
      <w:pPr>
        <w:pStyle w:val="Zkladntext"/>
        <w:widowControl/>
        <w:jc w:val="both"/>
        <w:rPr>
          <w:color w:val="auto"/>
          <w:sz w:val="22"/>
          <w:szCs w:val="22"/>
        </w:rPr>
      </w:pPr>
    </w:p>
    <w:p w14:paraId="5CB408EF" w14:textId="77777777" w:rsidR="00BA0886" w:rsidRPr="001312BD" w:rsidRDefault="006A3499" w:rsidP="005A0618">
      <w:pPr>
        <w:pStyle w:val="Zkladntext"/>
        <w:widowControl/>
        <w:numPr>
          <w:ilvl w:val="0"/>
          <w:numId w:val="35"/>
        </w:numPr>
        <w:jc w:val="both"/>
        <w:rPr>
          <w:color w:val="auto"/>
          <w:sz w:val="22"/>
          <w:szCs w:val="22"/>
        </w:rPr>
      </w:pPr>
      <w:r w:rsidRPr="001312BD">
        <w:rPr>
          <w:color w:val="auto"/>
          <w:sz w:val="22"/>
          <w:szCs w:val="22"/>
        </w:rPr>
        <w:t>Za</w:t>
      </w:r>
      <w:r w:rsidR="00BA0886" w:rsidRPr="001312BD">
        <w:rPr>
          <w:color w:val="auto"/>
          <w:sz w:val="22"/>
          <w:szCs w:val="22"/>
        </w:rPr>
        <w:t xml:space="preserve"> škody, které vzniknou v důsledku provádění stavby třetím, na stavbě nezúčastněným osobám, příp. objednateli, odpovídá zhotovitel a je povinen nahradit vz</w:t>
      </w:r>
      <w:r w:rsidR="0069323E" w:rsidRPr="001312BD">
        <w:rPr>
          <w:color w:val="auto"/>
          <w:sz w:val="22"/>
          <w:szCs w:val="22"/>
        </w:rPr>
        <w:t>niklou škodu. To se týká i škod</w:t>
      </w:r>
      <w:r w:rsidR="00BA0886" w:rsidRPr="001312BD">
        <w:rPr>
          <w:color w:val="auto"/>
          <w:sz w:val="22"/>
          <w:szCs w:val="22"/>
        </w:rPr>
        <w:t xml:space="preserve"> vzniklých z důvodů nedostatečného obnovení původního stavu stavebního pozemku. Zhotovitel se může vůči objednateli vyvinit jen průkazem, že žádná škoda nevznikla, zejména jde-li o poškození</w:t>
      </w:r>
      <w:r w:rsidR="00BA0886" w:rsidRPr="001312BD">
        <w:rPr>
          <w:color w:val="auto"/>
          <w:sz w:val="22"/>
          <w:szCs w:val="22"/>
        </w:rPr>
        <w:tab/>
        <w:t xml:space="preserve">budovy nebo stavební konstrukce. </w:t>
      </w:r>
    </w:p>
    <w:p w14:paraId="01C7A5C6" w14:textId="77777777" w:rsidR="00BA0886" w:rsidRPr="001312BD" w:rsidRDefault="00BA0886" w:rsidP="00634F94">
      <w:pPr>
        <w:pStyle w:val="Zkladntext"/>
        <w:widowControl/>
        <w:jc w:val="both"/>
        <w:rPr>
          <w:color w:val="auto"/>
          <w:sz w:val="22"/>
          <w:szCs w:val="22"/>
        </w:rPr>
      </w:pPr>
    </w:p>
    <w:p w14:paraId="632F5473" w14:textId="77777777" w:rsidR="00BA0886" w:rsidRPr="00195886" w:rsidRDefault="000B0963" w:rsidP="005A0618">
      <w:pPr>
        <w:pStyle w:val="Zkladntext"/>
        <w:widowControl/>
        <w:numPr>
          <w:ilvl w:val="0"/>
          <w:numId w:val="35"/>
        </w:numPr>
        <w:jc w:val="both"/>
        <w:rPr>
          <w:color w:val="auto"/>
          <w:sz w:val="22"/>
          <w:szCs w:val="22"/>
        </w:rPr>
      </w:pPr>
      <w:r w:rsidRPr="003922FF">
        <w:rPr>
          <w:color w:val="auto"/>
          <w:sz w:val="22"/>
          <w:szCs w:val="22"/>
        </w:rPr>
        <w:t xml:space="preserve">Zhotovitel je povinen  před zahájením prací </w:t>
      </w:r>
      <w:r w:rsidRPr="00195886">
        <w:rPr>
          <w:color w:val="auto"/>
          <w:sz w:val="22"/>
          <w:szCs w:val="22"/>
          <w:lang w:val="cs-CZ"/>
        </w:rPr>
        <w:t xml:space="preserve">zabezpečit vytýčení vlastní stavby a </w:t>
      </w:r>
      <w:r w:rsidRPr="00195886">
        <w:rPr>
          <w:color w:val="auto"/>
          <w:sz w:val="22"/>
          <w:szCs w:val="22"/>
        </w:rPr>
        <w:t xml:space="preserve"> vešker</w:t>
      </w:r>
      <w:r w:rsidRPr="00195886">
        <w:rPr>
          <w:color w:val="auto"/>
          <w:sz w:val="22"/>
          <w:szCs w:val="22"/>
          <w:lang w:val="cs-CZ"/>
        </w:rPr>
        <w:t>ých</w:t>
      </w:r>
      <w:r w:rsidRPr="00195886">
        <w:rPr>
          <w:color w:val="auto"/>
          <w:sz w:val="22"/>
          <w:szCs w:val="22"/>
        </w:rPr>
        <w:t xml:space="preserve"> podzemní</w:t>
      </w:r>
      <w:r w:rsidRPr="00195886">
        <w:rPr>
          <w:color w:val="auto"/>
          <w:sz w:val="22"/>
          <w:szCs w:val="22"/>
          <w:lang w:val="cs-CZ"/>
        </w:rPr>
        <w:t>ch</w:t>
      </w:r>
      <w:r w:rsidRPr="00195886">
        <w:rPr>
          <w:color w:val="auto"/>
          <w:sz w:val="22"/>
          <w:szCs w:val="22"/>
        </w:rPr>
        <w:t xml:space="preserve"> vedení procházející stavbou</w:t>
      </w:r>
      <w:r w:rsidRPr="00195886">
        <w:rPr>
          <w:color w:val="auto"/>
          <w:sz w:val="22"/>
          <w:szCs w:val="22"/>
          <w:lang w:val="cs-CZ"/>
        </w:rPr>
        <w:t xml:space="preserve"> dle předané projektové dokumentace</w:t>
      </w:r>
      <w:r w:rsidRPr="00195886">
        <w:rPr>
          <w:color w:val="auto"/>
          <w:sz w:val="22"/>
          <w:szCs w:val="22"/>
        </w:rPr>
        <w:t>.</w:t>
      </w:r>
      <w:r w:rsidRPr="00195886">
        <w:rPr>
          <w:color w:val="auto"/>
          <w:sz w:val="22"/>
          <w:szCs w:val="22"/>
          <w:lang w:val="cs-CZ"/>
        </w:rPr>
        <w:t xml:space="preserve"> Zhotovitel je odpovědný za neporušení dotčených inženýrských sítí.</w:t>
      </w:r>
    </w:p>
    <w:p w14:paraId="29C7B079" w14:textId="77777777" w:rsidR="00BA0886" w:rsidRPr="001312BD" w:rsidRDefault="00BA0886" w:rsidP="00634F94">
      <w:pPr>
        <w:pStyle w:val="Zkladntext"/>
        <w:widowControl/>
        <w:jc w:val="both"/>
        <w:rPr>
          <w:color w:val="auto"/>
          <w:sz w:val="22"/>
          <w:szCs w:val="22"/>
        </w:rPr>
      </w:pPr>
    </w:p>
    <w:p w14:paraId="6CC9E3A0" w14:textId="77777777" w:rsidR="00BA0886" w:rsidRPr="001312BD" w:rsidRDefault="00BA0886" w:rsidP="005A0618">
      <w:pPr>
        <w:pStyle w:val="Zkladntext"/>
        <w:widowControl/>
        <w:numPr>
          <w:ilvl w:val="0"/>
          <w:numId w:val="35"/>
        </w:numPr>
        <w:jc w:val="both"/>
        <w:rPr>
          <w:color w:val="auto"/>
          <w:sz w:val="22"/>
          <w:szCs w:val="22"/>
        </w:rPr>
      </w:pPr>
      <w:r w:rsidRPr="001312BD">
        <w:rPr>
          <w:color w:val="auto"/>
          <w:sz w:val="22"/>
          <w:szCs w:val="22"/>
        </w:rPr>
        <w:t>Objednatel kontroluje provádění prací podle prováděcí PD.</w:t>
      </w:r>
      <w:r w:rsidR="00ED18A9" w:rsidRPr="001312BD">
        <w:rPr>
          <w:color w:val="auto"/>
          <w:sz w:val="22"/>
          <w:szCs w:val="22"/>
        </w:rPr>
        <w:t xml:space="preserve"> </w:t>
      </w:r>
      <w:r w:rsidRPr="001312BD">
        <w:rPr>
          <w:color w:val="auto"/>
          <w:sz w:val="22"/>
          <w:szCs w:val="22"/>
        </w:rPr>
        <w:t>Pověření pracovníci objednatele jsou oprávněni vstupovat na staveniště v souvislosti s výkonem stavebního dozoru nebo jinou kont</w:t>
      </w:r>
      <w:r w:rsidR="006A3499" w:rsidRPr="001312BD">
        <w:rPr>
          <w:color w:val="auto"/>
          <w:sz w:val="22"/>
          <w:szCs w:val="22"/>
        </w:rPr>
        <w:t>rolní činností. Tito pracovníci</w:t>
      </w:r>
      <w:r w:rsidRPr="001312BD">
        <w:rPr>
          <w:color w:val="auto"/>
          <w:sz w:val="22"/>
          <w:szCs w:val="22"/>
        </w:rPr>
        <w:t xml:space="preserve"> se před vstupem na staveniště ohlásí u stavbyvedoucího. </w:t>
      </w:r>
    </w:p>
    <w:p w14:paraId="182E70E1" w14:textId="77777777" w:rsidR="00BA0886" w:rsidRPr="001312BD" w:rsidRDefault="00BA0886" w:rsidP="00634F94">
      <w:pPr>
        <w:pStyle w:val="Zkladntext"/>
        <w:widowControl/>
        <w:jc w:val="both"/>
        <w:rPr>
          <w:color w:val="auto"/>
          <w:sz w:val="22"/>
          <w:szCs w:val="22"/>
        </w:rPr>
      </w:pPr>
    </w:p>
    <w:p w14:paraId="48AD360A" w14:textId="785489C3" w:rsidR="00BA0886" w:rsidRPr="001312BD" w:rsidRDefault="00BA0886" w:rsidP="005A0618">
      <w:pPr>
        <w:pStyle w:val="Zkladntext"/>
        <w:widowControl/>
        <w:numPr>
          <w:ilvl w:val="0"/>
          <w:numId w:val="35"/>
        </w:numPr>
        <w:jc w:val="both"/>
        <w:rPr>
          <w:color w:val="auto"/>
          <w:sz w:val="22"/>
          <w:szCs w:val="22"/>
        </w:rPr>
      </w:pPr>
      <w:r w:rsidRPr="001312BD">
        <w:rPr>
          <w:color w:val="auto"/>
          <w:sz w:val="22"/>
          <w:szCs w:val="22"/>
        </w:rPr>
        <w:t xml:space="preserve">Před zakrytím prací a konstrukcí, kdy nebude možno dodatečně zjistit jejich rozsah a kvalitu, je zhotovitel povinen min. 3 dny před jejich </w:t>
      </w:r>
      <w:r w:rsidR="00A000EC" w:rsidRPr="001312BD">
        <w:rPr>
          <w:color w:val="auto"/>
          <w:sz w:val="22"/>
          <w:szCs w:val="22"/>
          <w:lang w:val="cs-CZ"/>
        </w:rPr>
        <w:t>zahájením</w:t>
      </w:r>
      <w:r w:rsidR="00A000EC" w:rsidRPr="001312BD">
        <w:rPr>
          <w:color w:val="auto"/>
          <w:sz w:val="22"/>
          <w:szCs w:val="22"/>
        </w:rPr>
        <w:t xml:space="preserve"> </w:t>
      </w:r>
      <w:r w:rsidRPr="001312BD">
        <w:rPr>
          <w:color w:val="auto"/>
          <w:sz w:val="22"/>
          <w:szCs w:val="22"/>
        </w:rPr>
        <w:t>vyzvat zástupce objedn</w:t>
      </w:r>
      <w:r w:rsidR="006A3499" w:rsidRPr="001312BD">
        <w:rPr>
          <w:color w:val="auto"/>
          <w:sz w:val="22"/>
          <w:szCs w:val="22"/>
        </w:rPr>
        <w:t>atele (zápisem do staveb. deníku)</w:t>
      </w:r>
      <w:r w:rsidRPr="001312BD">
        <w:rPr>
          <w:color w:val="auto"/>
          <w:sz w:val="22"/>
          <w:szCs w:val="22"/>
        </w:rPr>
        <w:t xml:space="preserve"> k provedení kontroly. Kontrolu je nutno provést v termínu stanoveném zhotovitelem, aby nedošlo k narušení časového postupu prací. Nevyzve-li zhotovitel objednatele ke kontrole, je povinen na jeho žádost zakryté práce odkrýt na vlastní náklad.</w:t>
      </w:r>
      <w:r w:rsidR="006A3499" w:rsidRPr="001312BD">
        <w:rPr>
          <w:color w:val="auto"/>
          <w:sz w:val="22"/>
          <w:szCs w:val="22"/>
        </w:rPr>
        <w:t xml:space="preserve"> </w:t>
      </w:r>
      <w:r w:rsidRPr="001312BD">
        <w:rPr>
          <w:color w:val="auto"/>
          <w:sz w:val="22"/>
          <w:szCs w:val="22"/>
        </w:rPr>
        <w:t>Nedostaví-li se na výzvu zástupce objednatele ke kontrole zakrývaných prací,</w:t>
      </w:r>
      <w:r w:rsidR="00ED18A9" w:rsidRPr="001312BD">
        <w:rPr>
          <w:color w:val="auto"/>
          <w:sz w:val="22"/>
          <w:szCs w:val="22"/>
        </w:rPr>
        <w:t xml:space="preserve"> </w:t>
      </w:r>
      <w:r w:rsidRPr="001312BD">
        <w:rPr>
          <w:color w:val="auto"/>
          <w:sz w:val="22"/>
          <w:szCs w:val="22"/>
        </w:rPr>
        <w:t>zhotovitel na  žádost objednatele zakryté práce odkryje na jeho náklady.</w:t>
      </w:r>
    </w:p>
    <w:p w14:paraId="37FEF05B" w14:textId="77777777" w:rsidR="00BA0886" w:rsidRPr="001312BD" w:rsidRDefault="00BA0886" w:rsidP="00634F94">
      <w:pPr>
        <w:pStyle w:val="Zkladntext"/>
        <w:widowControl/>
        <w:jc w:val="both"/>
        <w:rPr>
          <w:color w:val="auto"/>
          <w:sz w:val="22"/>
          <w:szCs w:val="22"/>
        </w:rPr>
      </w:pPr>
    </w:p>
    <w:p w14:paraId="4A579AEA" w14:textId="77777777" w:rsidR="00BA0886" w:rsidRPr="001312BD" w:rsidRDefault="00BA0886" w:rsidP="005A0618">
      <w:pPr>
        <w:pStyle w:val="Zkladntext"/>
        <w:widowControl/>
        <w:numPr>
          <w:ilvl w:val="0"/>
          <w:numId w:val="35"/>
        </w:numPr>
        <w:jc w:val="both"/>
        <w:rPr>
          <w:color w:val="auto"/>
          <w:sz w:val="22"/>
          <w:szCs w:val="22"/>
        </w:rPr>
      </w:pPr>
      <w:r w:rsidRPr="001312BD">
        <w:rPr>
          <w:color w:val="auto"/>
          <w:sz w:val="22"/>
          <w:szCs w:val="22"/>
        </w:rPr>
        <w:t>Objednatel si vyhrazuje právo měnit projekt stavby, příp. vypustit provedení některých prací, je však povinen v těchto případech řešit otázky úhrady podle cenových podmínek a příp. dohodnout změnu lhůt prováděných prací.</w:t>
      </w:r>
    </w:p>
    <w:p w14:paraId="1DDEE444" w14:textId="77777777" w:rsidR="00BA0886" w:rsidRPr="001312BD" w:rsidRDefault="00BA0886" w:rsidP="00634F94">
      <w:pPr>
        <w:pStyle w:val="Zkladntext"/>
        <w:widowControl/>
        <w:jc w:val="both"/>
        <w:rPr>
          <w:color w:val="auto"/>
          <w:sz w:val="22"/>
          <w:szCs w:val="22"/>
        </w:rPr>
      </w:pPr>
    </w:p>
    <w:p w14:paraId="0AE7D5B4" w14:textId="5E35F9D8" w:rsidR="00BA0886" w:rsidRPr="001312BD" w:rsidRDefault="001C015E" w:rsidP="005A0618">
      <w:pPr>
        <w:pStyle w:val="Zkladntext"/>
        <w:widowControl/>
        <w:numPr>
          <w:ilvl w:val="0"/>
          <w:numId w:val="35"/>
        </w:numPr>
        <w:jc w:val="both"/>
        <w:rPr>
          <w:color w:val="auto"/>
          <w:sz w:val="22"/>
          <w:szCs w:val="22"/>
        </w:rPr>
      </w:pPr>
      <w:r w:rsidRPr="001312BD">
        <w:rPr>
          <w:color w:val="auto"/>
          <w:sz w:val="22"/>
          <w:szCs w:val="22"/>
        </w:rPr>
        <w:t>Zhotovitel povede stavební deník od okamžiku převzetí staveniště, do kterého bude pověřený pracovník zhotovitele zaznamenávat podstatné</w:t>
      </w:r>
      <w:r w:rsidR="006A3499" w:rsidRPr="001312BD">
        <w:rPr>
          <w:color w:val="auto"/>
          <w:sz w:val="22"/>
          <w:szCs w:val="22"/>
        </w:rPr>
        <w:t xml:space="preserve"> údaje, týkající se díla. Deník</w:t>
      </w:r>
      <w:r w:rsidRPr="001312BD">
        <w:rPr>
          <w:color w:val="auto"/>
          <w:sz w:val="22"/>
          <w:szCs w:val="22"/>
        </w:rPr>
        <w:t xml:space="preserve"> bude v pracovní dny k dispozici stavebnímu dozoru </w:t>
      </w:r>
      <w:r w:rsidR="008305B3" w:rsidRPr="001312BD">
        <w:rPr>
          <w:color w:val="auto"/>
          <w:sz w:val="22"/>
          <w:szCs w:val="22"/>
        </w:rPr>
        <w:t>investora</w:t>
      </w:r>
      <w:r w:rsidRPr="001312BD">
        <w:rPr>
          <w:color w:val="auto"/>
          <w:sz w:val="22"/>
          <w:szCs w:val="22"/>
        </w:rPr>
        <w:t xml:space="preserve"> a koordinátorovi BOZP pro realizaci a pověřenému zástupci objednatele ke kontrole a provádění zápisů. Do stavebního deníku mají</w:t>
      </w:r>
      <w:r w:rsidR="008305B3" w:rsidRPr="001312BD">
        <w:rPr>
          <w:color w:val="auto"/>
          <w:sz w:val="22"/>
          <w:szCs w:val="22"/>
        </w:rPr>
        <w:t xml:space="preserve"> dále </w:t>
      </w:r>
      <w:r w:rsidRPr="001312BD">
        <w:rPr>
          <w:color w:val="auto"/>
          <w:sz w:val="22"/>
          <w:szCs w:val="22"/>
        </w:rPr>
        <w:t>oprávnění provádět zápis pověření pracovníci objednatele a autorský dozor projektanta. Deník bude veden se dvěma průpisy, originál předloží zhotovitel při přejímce díla.</w:t>
      </w:r>
    </w:p>
    <w:p w14:paraId="7AFE1B6D" w14:textId="77777777" w:rsidR="00BA0886" w:rsidRPr="001312BD" w:rsidRDefault="00BA0886" w:rsidP="00634F94">
      <w:pPr>
        <w:pStyle w:val="Zkladntext"/>
        <w:widowControl/>
        <w:jc w:val="both"/>
        <w:rPr>
          <w:color w:val="auto"/>
          <w:sz w:val="22"/>
          <w:szCs w:val="22"/>
        </w:rPr>
      </w:pPr>
    </w:p>
    <w:p w14:paraId="016F17EB" w14:textId="36DEA462" w:rsidR="00C25A30" w:rsidRPr="000C6D18" w:rsidRDefault="000B0963" w:rsidP="005A0618">
      <w:pPr>
        <w:pStyle w:val="Zkladntext"/>
        <w:widowControl/>
        <w:numPr>
          <w:ilvl w:val="0"/>
          <w:numId w:val="35"/>
        </w:numPr>
        <w:jc w:val="both"/>
        <w:rPr>
          <w:color w:val="auto"/>
          <w:sz w:val="22"/>
          <w:szCs w:val="22"/>
        </w:rPr>
      </w:pPr>
      <w:r w:rsidRPr="003922FF">
        <w:rPr>
          <w:color w:val="auto"/>
          <w:sz w:val="22"/>
          <w:szCs w:val="22"/>
        </w:rPr>
        <w:t>Zhotovitel se zavazuje zajistit</w:t>
      </w:r>
      <w:r w:rsidRPr="003922FF">
        <w:rPr>
          <w:color w:val="auto"/>
          <w:sz w:val="22"/>
          <w:szCs w:val="22"/>
          <w:lang w:val="cs-CZ"/>
        </w:rPr>
        <w:t xml:space="preserve"> </w:t>
      </w:r>
      <w:r w:rsidRPr="000C6D18">
        <w:rPr>
          <w:color w:val="auto"/>
          <w:sz w:val="22"/>
          <w:szCs w:val="22"/>
        </w:rPr>
        <w:t>provedení částí díla uvedených v</w:t>
      </w:r>
      <w:r w:rsidRPr="000C6D18">
        <w:rPr>
          <w:color w:val="auto"/>
          <w:sz w:val="22"/>
          <w:szCs w:val="22"/>
          <w:lang w:val="cs-CZ"/>
        </w:rPr>
        <w:t xml:space="preserve"> </w:t>
      </w:r>
      <w:r w:rsidRPr="000C6D18">
        <w:rPr>
          <w:color w:val="auto"/>
          <w:sz w:val="22"/>
          <w:szCs w:val="22"/>
        </w:rPr>
        <w:t xml:space="preserve">Seznamu předpokládaných </w:t>
      </w:r>
      <w:r w:rsidR="00CB4EA4" w:rsidRPr="000C6D18">
        <w:rPr>
          <w:color w:val="auto"/>
          <w:sz w:val="22"/>
          <w:szCs w:val="22"/>
          <w:lang w:val="cs-CZ"/>
        </w:rPr>
        <w:t>poddodavatelů</w:t>
      </w:r>
      <w:r w:rsidRPr="000C6D18">
        <w:rPr>
          <w:color w:val="auto"/>
          <w:sz w:val="22"/>
          <w:szCs w:val="22"/>
        </w:rPr>
        <w:t xml:space="preserve"> (příloha č. 2 této smlouvy), pouze v</w:t>
      </w:r>
      <w:r w:rsidRPr="000C6D18">
        <w:rPr>
          <w:color w:val="auto"/>
          <w:sz w:val="22"/>
          <w:szCs w:val="22"/>
          <w:lang w:val="cs-CZ"/>
        </w:rPr>
        <w:t xml:space="preserve"> </w:t>
      </w:r>
      <w:r w:rsidRPr="000C6D18">
        <w:rPr>
          <w:color w:val="auto"/>
          <w:sz w:val="22"/>
          <w:szCs w:val="22"/>
        </w:rPr>
        <w:t xml:space="preserve">tomto Seznamu vyjmenovanými </w:t>
      </w:r>
      <w:r w:rsidR="00CB4EA4" w:rsidRPr="000C6D18">
        <w:rPr>
          <w:color w:val="auto"/>
          <w:sz w:val="22"/>
          <w:szCs w:val="22"/>
          <w:lang w:val="cs-CZ"/>
        </w:rPr>
        <w:t>poddodavateli</w:t>
      </w:r>
      <w:r w:rsidRPr="000C6D18">
        <w:rPr>
          <w:color w:val="auto"/>
          <w:sz w:val="22"/>
          <w:szCs w:val="22"/>
        </w:rPr>
        <w:t>, a to v</w:t>
      </w:r>
      <w:r w:rsidRPr="000C6D18">
        <w:rPr>
          <w:color w:val="auto"/>
          <w:sz w:val="22"/>
          <w:szCs w:val="22"/>
          <w:lang w:val="cs-CZ"/>
        </w:rPr>
        <w:t xml:space="preserve"> </w:t>
      </w:r>
      <w:r w:rsidRPr="000C6D18">
        <w:rPr>
          <w:color w:val="auto"/>
          <w:sz w:val="22"/>
          <w:szCs w:val="22"/>
        </w:rPr>
        <w:t xml:space="preserve">rozsahu dle tohoto Seznamu. </w:t>
      </w:r>
      <w:r w:rsidR="00CB4EA4" w:rsidRPr="000C6D18">
        <w:rPr>
          <w:color w:val="auto"/>
          <w:sz w:val="22"/>
          <w:szCs w:val="22"/>
          <w:lang w:val="cs-CZ"/>
        </w:rPr>
        <w:t>Poddodavatelem</w:t>
      </w:r>
      <w:r w:rsidRPr="000C6D18">
        <w:rPr>
          <w:color w:val="auto"/>
          <w:sz w:val="22"/>
          <w:szCs w:val="22"/>
        </w:rPr>
        <w:t xml:space="preserve"> je osoba, pomocí které zhotovitel provádí určitou část předmětu plnění dle této smlouvy nebo která poskytla dodavateli k plnění </w:t>
      </w:r>
      <w:r w:rsidR="00DE2015">
        <w:rPr>
          <w:color w:val="auto"/>
          <w:sz w:val="22"/>
          <w:szCs w:val="22"/>
        </w:rPr>
        <w:t>V</w:t>
      </w:r>
      <w:r w:rsidRPr="000C6D18">
        <w:rPr>
          <w:color w:val="auto"/>
          <w:sz w:val="22"/>
          <w:szCs w:val="22"/>
        </w:rPr>
        <w:t xml:space="preserve">eřejné zakázky určité věci či práva. </w:t>
      </w:r>
      <w:r w:rsidRPr="000C6D18">
        <w:rPr>
          <w:color w:val="auto"/>
          <w:sz w:val="22"/>
          <w:szCs w:val="22"/>
          <w:lang w:val="cs-CZ"/>
        </w:rPr>
        <w:t xml:space="preserve">Zhotovitel nesmí bez výslovného předchozího písemného souhlasu osoby oprávněné jednat za objednatele ve věcech technických tyto </w:t>
      </w:r>
      <w:r w:rsidR="00CB4EA4" w:rsidRPr="000C6D18">
        <w:rPr>
          <w:color w:val="auto"/>
          <w:sz w:val="22"/>
          <w:szCs w:val="22"/>
          <w:lang w:val="cs-CZ"/>
        </w:rPr>
        <w:t>poddodavatele</w:t>
      </w:r>
      <w:r w:rsidRPr="000C6D18">
        <w:rPr>
          <w:color w:val="auto"/>
          <w:sz w:val="22"/>
          <w:szCs w:val="22"/>
          <w:lang w:val="cs-CZ"/>
        </w:rPr>
        <w:t xml:space="preserve"> uvedené v Seznamu změnit. </w:t>
      </w:r>
      <w:r w:rsidR="00CB4EA4" w:rsidRPr="000C6D18">
        <w:rPr>
          <w:color w:val="auto"/>
          <w:sz w:val="22"/>
          <w:szCs w:val="22"/>
          <w:lang w:val="cs-CZ"/>
        </w:rPr>
        <w:t xml:space="preserve">Poddodavatelé, kteří nejsou identifikováni a odsouhlaseni objednatelem, se nesmí zapojit do plnění díla. </w:t>
      </w:r>
      <w:r w:rsidRPr="000C6D18">
        <w:rPr>
          <w:color w:val="auto"/>
          <w:sz w:val="22"/>
          <w:szCs w:val="22"/>
          <w:lang w:val="cs-CZ"/>
        </w:rPr>
        <w:t>Porušení této povinnosti podléhá sankci dle čl. X</w:t>
      </w:r>
      <w:r w:rsidR="002027FC">
        <w:rPr>
          <w:color w:val="auto"/>
          <w:sz w:val="22"/>
          <w:szCs w:val="22"/>
          <w:lang w:val="cs-CZ"/>
        </w:rPr>
        <w:t>I</w:t>
      </w:r>
      <w:r w:rsidR="00B95908">
        <w:rPr>
          <w:color w:val="auto"/>
          <w:sz w:val="22"/>
          <w:szCs w:val="22"/>
          <w:lang w:val="cs-CZ"/>
        </w:rPr>
        <w:t>I</w:t>
      </w:r>
      <w:r w:rsidR="006E612C">
        <w:rPr>
          <w:color w:val="auto"/>
          <w:sz w:val="22"/>
          <w:szCs w:val="22"/>
          <w:lang w:val="cs-CZ"/>
        </w:rPr>
        <w:t>I</w:t>
      </w:r>
      <w:r w:rsidRPr="000C6D18">
        <w:rPr>
          <w:color w:val="auto"/>
          <w:sz w:val="22"/>
          <w:szCs w:val="22"/>
          <w:lang w:val="cs-CZ"/>
        </w:rPr>
        <w:t xml:space="preserve">. odst. </w:t>
      </w:r>
      <w:r w:rsidR="009A1716">
        <w:rPr>
          <w:color w:val="auto"/>
          <w:sz w:val="22"/>
          <w:szCs w:val="22"/>
          <w:lang w:val="cs-CZ"/>
        </w:rPr>
        <w:t>8</w:t>
      </w:r>
      <w:r w:rsidRPr="000C6D18">
        <w:rPr>
          <w:color w:val="auto"/>
          <w:sz w:val="22"/>
          <w:szCs w:val="22"/>
          <w:lang w:val="cs-CZ"/>
        </w:rPr>
        <w:t xml:space="preserve"> této smlouvy. Zároveň je zhotovitel povinen zjištěný nedostatek odstranit ve lhůtě 5 pracovních dnů.</w:t>
      </w:r>
    </w:p>
    <w:p w14:paraId="1DF53477" w14:textId="77777777" w:rsidR="00CB4EA4" w:rsidRPr="000C6D18" w:rsidRDefault="00CB4EA4" w:rsidP="00CB4EA4">
      <w:pPr>
        <w:pStyle w:val="Zkladntext"/>
        <w:widowControl/>
        <w:ind w:left="720"/>
        <w:jc w:val="both"/>
        <w:rPr>
          <w:color w:val="auto"/>
          <w:sz w:val="22"/>
          <w:szCs w:val="22"/>
        </w:rPr>
      </w:pPr>
    </w:p>
    <w:p w14:paraId="5A10AE1E" w14:textId="16550C82" w:rsidR="00CB4EA4" w:rsidRPr="00C20C03" w:rsidRDefault="00CB4EA4" w:rsidP="005A0618">
      <w:pPr>
        <w:pStyle w:val="Zkladntext"/>
        <w:widowControl/>
        <w:numPr>
          <w:ilvl w:val="0"/>
          <w:numId w:val="35"/>
        </w:numPr>
        <w:jc w:val="both"/>
        <w:rPr>
          <w:color w:val="auto"/>
          <w:sz w:val="22"/>
          <w:szCs w:val="22"/>
        </w:rPr>
      </w:pPr>
      <w:r w:rsidRPr="000C6D18">
        <w:rPr>
          <w:color w:val="auto"/>
          <w:sz w:val="22"/>
          <w:szCs w:val="22"/>
          <w:lang w:val="cs-CZ"/>
        </w:rPr>
        <w:t xml:space="preserve">Objednatel si vyhrazuje právo, že může po zhotoviteli požadovat nahrazení poddodavatele, u kterého objednatel prokáže důvody jeho nezpůsobilosti. </w:t>
      </w:r>
      <w:r w:rsidR="00B02727" w:rsidRPr="000C6D18">
        <w:rPr>
          <w:color w:val="auto"/>
          <w:sz w:val="22"/>
          <w:szCs w:val="22"/>
          <w:lang w:val="cs-CZ"/>
        </w:rPr>
        <w:t>V takovém případě musí zhotovitel nahradit poddodavatele nejpozději ve lhůtě 14 pracovních dnů ode dne doručení výzvy objednatele. V případě, že zhotovitel poddodavatele ve stanovené lhůtě nenahradí, je povinen uhradit objednateli sankci dle článku X</w:t>
      </w:r>
      <w:r w:rsidR="00B95908">
        <w:rPr>
          <w:color w:val="auto"/>
          <w:sz w:val="22"/>
          <w:szCs w:val="22"/>
          <w:lang w:val="cs-CZ"/>
        </w:rPr>
        <w:t>I</w:t>
      </w:r>
      <w:r w:rsidR="002027FC">
        <w:rPr>
          <w:color w:val="auto"/>
          <w:sz w:val="22"/>
          <w:szCs w:val="22"/>
          <w:lang w:val="cs-CZ"/>
        </w:rPr>
        <w:t>I</w:t>
      </w:r>
      <w:r w:rsidR="006E612C">
        <w:rPr>
          <w:color w:val="auto"/>
          <w:sz w:val="22"/>
          <w:szCs w:val="22"/>
          <w:lang w:val="cs-CZ"/>
        </w:rPr>
        <w:t>I</w:t>
      </w:r>
      <w:r w:rsidR="00B02727" w:rsidRPr="000C6D18">
        <w:rPr>
          <w:color w:val="auto"/>
          <w:sz w:val="22"/>
          <w:szCs w:val="22"/>
          <w:lang w:val="cs-CZ"/>
        </w:rPr>
        <w:t>. odst</w:t>
      </w:r>
      <w:r w:rsidR="00B02727" w:rsidRPr="002264AE">
        <w:rPr>
          <w:color w:val="auto"/>
          <w:sz w:val="22"/>
          <w:szCs w:val="22"/>
          <w:lang w:val="cs-CZ"/>
        </w:rPr>
        <w:t xml:space="preserve">. </w:t>
      </w:r>
      <w:r w:rsidR="009A1716">
        <w:rPr>
          <w:color w:val="auto"/>
          <w:sz w:val="22"/>
          <w:szCs w:val="22"/>
          <w:lang w:val="cs-CZ"/>
        </w:rPr>
        <w:t>9</w:t>
      </w:r>
      <w:r w:rsidR="00B02727" w:rsidRPr="000C6D18">
        <w:rPr>
          <w:color w:val="auto"/>
          <w:sz w:val="22"/>
          <w:szCs w:val="22"/>
          <w:lang w:val="cs-CZ"/>
        </w:rPr>
        <w:t xml:space="preserve"> této smlouvy. </w:t>
      </w:r>
    </w:p>
    <w:p w14:paraId="4CF4ADFB" w14:textId="77777777" w:rsidR="00C25A30" w:rsidRPr="001312BD" w:rsidRDefault="00C25A30" w:rsidP="00634F94">
      <w:pPr>
        <w:pStyle w:val="Zkladntext"/>
        <w:widowControl/>
        <w:jc w:val="both"/>
        <w:rPr>
          <w:color w:val="auto"/>
          <w:sz w:val="22"/>
          <w:szCs w:val="22"/>
        </w:rPr>
      </w:pPr>
    </w:p>
    <w:p w14:paraId="61C36467" w14:textId="7BBA817E" w:rsidR="00C25A30" w:rsidRPr="000C6D18" w:rsidRDefault="000B0963" w:rsidP="005A0618">
      <w:pPr>
        <w:pStyle w:val="Zkladntext"/>
        <w:widowControl/>
        <w:numPr>
          <w:ilvl w:val="0"/>
          <w:numId w:val="35"/>
        </w:numPr>
        <w:jc w:val="both"/>
        <w:rPr>
          <w:color w:val="auto"/>
          <w:sz w:val="22"/>
          <w:szCs w:val="22"/>
        </w:rPr>
      </w:pPr>
      <w:r w:rsidRPr="00195886">
        <w:rPr>
          <w:color w:val="auto"/>
          <w:sz w:val="22"/>
          <w:szCs w:val="22"/>
          <w:lang w:val="cs-CZ"/>
        </w:rPr>
        <w:t xml:space="preserve">Změnit </w:t>
      </w:r>
      <w:r w:rsidR="00CB4EA4" w:rsidRPr="000C6D18">
        <w:rPr>
          <w:color w:val="auto"/>
          <w:sz w:val="22"/>
          <w:szCs w:val="22"/>
          <w:lang w:val="cs-CZ"/>
        </w:rPr>
        <w:t>poddodavatele</w:t>
      </w:r>
      <w:r w:rsidRPr="000C6D18">
        <w:rPr>
          <w:color w:val="auto"/>
          <w:sz w:val="22"/>
          <w:szCs w:val="22"/>
          <w:lang w:val="cs-CZ"/>
        </w:rPr>
        <w:t>, pomocí kterého zhotovitel prokazoval v</w:t>
      </w:r>
      <w:r w:rsidR="001673FB">
        <w:rPr>
          <w:color w:val="auto"/>
          <w:sz w:val="22"/>
          <w:szCs w:val="22"/>
          <w:lang w:val="cs-CZ"/>
        </w:rPr>
        <w:t> Řízení veřejné zakázky</w:t>
      </w:r>
      <w:r w:rsidRPr="000C6D18">
        <w:rPr>
          <w:color w:val="auto"/>
          <w:sz w:val="22"/>
          <w:szCs w:val="22"/>
          <w:lang w:val="cs-CZ"/>
        </w:rPr>
        <w:t xml:space="preserve"> splnění kvalifikace, je možné jen ve výjimečných případech s výslovným souhlasem objednatele. </w:t>
      </w:r>
      <w:r w:rsidRPr="000C6D18">
        <w:rPr>
          <w:color w:val="auto"/>
          <w:sz w:val="22"/>
          <w:szCs w:val="22"/>
        </w:rPr>
        <w:t>V </w:t>
      </w:r>
      <w:r w:rsidRPr="000C6D18">
        <w:rPr>
          <w:color w:val="auto"/>
          <w:sz w:val="22"/>
          <w:szCs w:val="22"/>
          <w:lang w:val="cs-CZ"/>
        </w:rPr>
        <w:t xml:space="preserve">takovém případě </w:t>
      </w:r>
      <w:r w:rsidRPr="000C6D18">
        <w:rPr>
          <w:color w:val="auto"/>
          <w:sz w:val="22"/>
          <w:szCs w:val="22"/>
        </w:rPr>
        <w:t xml:space="preserve">zhotovitel oznámí tuto skutečnost písemně objednateli nejméně </w:t>
      </w:r>
      <w:r w:rsidRPr="000C6D18">
        <w:rPr>
          <w:color w:val="auto"/>
          <w:sz w:val="22"/>
          <w:szCs w:val="22"/>
          <w:lang w:val="cs-CZ"/>
        </w:rPr>
        <w:t>10</w:t>
      </w:r>
      <w:r w:rsidRPr="000C6D18">
        <w:rPr>
          <w:color w:val="auto"/>
          <w:sz w:val="22"/>
          <w:szCs w:val="22"/>
        </w:rPr>
        <w:t xml:space="preserve"> dní předem</w:t>
      </w:r>
      <w:r w:rsidR="001143EF">
        <w:rPr>
          <w:color w:val="auto"/>
          <w:sz w:val="22"/>
          <w:szCs w:val="22"/>
        </w:rPr>
        <w:t>.</w:t>
      </w:r>
      <w:r w:rsidR="00C25A30" w:rsidRPr="000C6D18">
        <w:rPr>
          <w:color w:val="auto"/>
          <w:sz w:val="22"/>
          <w:szCs w:val="22"/>
        </w:rPr>
        <w:t xml:space="preserve"> Přílohou oznámení </w:t>
      </w:r>
      <w:r w:rsidR="00CB4EA4" w:rsidRPr="000C6D18">
        <w:rPr>
          <w:color w:val="auto"/>
          <w:sz w:val="22"/>
          <w:szCs w:val="22"/>
          <w:lang w:val="cs-CZ"/>
        </w:rPr>
        <w:t>doloží zhotovitel následující doklady:</w:t>
      </w:r>
    </w:p>
    <w:p w14:paraId="1FEFA4AD" w14:textId="59DD0C9D" w:rsidR="00CB4EA4" w:rsidRPr="000C6D18" w:rsidRDefault="00FD312F" w:rsidP="00EE3627">
      <w:pPr>
        <w:pStyle w:val="Zkladntext"/>
        <w:widowControl/>
        <w:numPr>
          <w:ilvl w:val="1"/>
          <w:numId w:val="9"/>
        </w:numPr>
        <w:ind w:left="993" w:hanging="284"/>
        <w:jc w:val="both"/>
        <w:rPr>
          <w:color w:val="auto"/>
          <w:sz w:val="22"/>
          <w:szCs w:val="22"/>
        </w:rPr>
      </w:pPr>
      <w:r w:rsidRPr="00FD312F">
        <w:rPr>
          <w:color w:val="auto"/>
          <w:sz w:val="22"/>
          <w:szCs w:val="22"/>
          <w:lang w:val="cs-CZ"/>
        </w:rPr>
        <w:t>smlouvu nebo jinou osobou podepsané potvrzení o její existenci, jejímž obsahem je závazek jiné osoby k poskytnutí plnění určeného k plnění veřejné zakázky nebo k poskytnutí věcí nebo práv, s nimiž bude dodavatel oprávněn disponovat při plnění veřejné zakázky, a to alespoň v rozsahu, v jakém jiná osoba prokázala kvalifikaci za dodavatele.</w:t>
      </w:r>
      <w:r w:rsidR="00CB4EA4" w:rsidRPr="000C6D18">
        <w:rPr>
          <w:color w:val="auto"/>
          <w:sz w:val="22"/>
          <w:szCs w:val="22"/>
          <w:lang w:val="cs-CZ"/>
        </w:rPr>
        <w:t>,</w:t>
      </w:r>
    </w:p>
    <w:p w14:paraId="478D51D8" w14:textId="77777777" w:rsidR="00C25A30" w:rsidRPr="000C6D18" w:rsidRDefault="00C25A30" w:rsidP="00EE3627">
      <w:pPr>
        <w:pStyle w:val="Zkladntext"/>
        <w:widowControl/>
        <w:numPr>
          <w:ilvl w:val="1"/>
          <w:numId w:val="9"/>
        </w:numPr>
        <w:ind w:left="993" w:hanging="284"/>
        <w:jc w:val="both"/>
        <w:rPr>
          <w:color w:val="auto"/>
          <w:sz w:val="22"/>
          <w:szCs w:val="22"/>
        </w:rPr>
      </w:pPr>
      <w:r w:rsidRPr="000C6D18">
        <w:rPr>
          <w:color w:val="auto"/>
          <w:sz w:val="22"/>
          <w:szCs w:val="22"/>
        </w:rPr>
        <w:t>výpis z</w:t>
      </w:r>
      <w:r w:rsidR="008C5D5A" w:rsidRPr="000C6D18">
        <w:rPr>
          <w:color w:val="auto"/>
          <w:sz w:val="22"/>
          <w:szCs w:val="22"/>
          <w:lang w:val="cs-CZ"/>
        </w:rPr>
        <w:t xml:space="preserve"> </w:t>
      </w:r>
      <w:r w:rsidRPr="000C6D18">
        <w:rPr>
          <w:color w:val="auto"/>
          <w:sz w:val="22"/>
          <w:szCs w:val="22"/>
        </w:rPr>
        <w:t xml:space="preserve">obchodního rejstříku </w:t>
      </w:r>
      <w:r w:rsidR="00CB4EA4" w:rsidRPr="000C6D18">
        <w:rPr>
          <w:color w:val="auto"/>
          <w:sz w:val="22"/>
          <w:szCs w:val="22"/>
          <w:lang w:val="cs-CZ"/>
        </w:rPr>
        <w:t>poddodavatele</w:t>
      </w:r>
      <w:r w:rsidRPr="000C6D18">
        <w:rPr>
          <w:color w:val="auto"/>
          <w:sz w:val="22"/>
          <w:szCs w:val="22"/>
        </w:rPr>
        <w:t xml:space="preserve"> ne starší více jak 90 dní,</w:t>
      </w:r>
    </w:p>
    <w:p w14:paraId="1389B2DF" w14:textId="77777777" w:rsidR="00CB4EA4" w:rsidRPr="000C6D18" w:rsidRDefault="00CB4EA4" w:rsidP="00EE3627">
      <w:pPr>
        <w:pStyle w:val="Zkladntext"/>
        <w:widowControl/>
        <w:numPr>
          <w:ilvl w:val="1"/>
          <w:numId w:val="9"/>
        </w:numPr>
        <w:ind w:left="993" w:hanging="284"/>
        <w:jc w:val="both"/>
        <w:rPr>
          <w:color w:val="auto"/>
          <w:sz w:val="22"/>
          <w:szCs w:val="22"/>
        </w:rPr>
      </w:pPr>
      <w:r w:rsidRPr="000C6D18">
        <w:rPr>
          <w:color w:val="auto"/>
          <w:sz w:val="22"/>
          <w:szCs w:val="22"/>
          <w:lang w:val="cs-CZ"/>
        </w:rPr>
        <w:t>prokazující splnění základní způsobilosti poddodavatele,</w:t>
      </w:r>
    </w:p>
    <w:p w14:paraId="249FE1F7" w14:textId="77777777" w:rsidR="00CB4EA4" w:rsidRPr="000C6D18" w:rsidRDefault="00CB4EA4" w:rsidP="00EE3627">
      <w:pPr>
        <w:pStyle w:val="Zkladntext"/>
        <w:widowControl/>
        <w:numPr>
          <w:ilvl w:val="1"/>
          <w:numId w:val="9"/>
        </w:numPr>
        <w:ind w:left="993" w:hanging="284"/>
        <w:jc w:val="both"/>
        <w:rPr>
          <w:color w:val="auto"/>
          <w:sz w:val="22"/>
          <w:szCs w:val="22"/>
        </w:rPr>
      </w:pPr>
      <w:r w:rsidRPr="000C6D18">
        <w:rPr>
          <w:color w:val="auto"/>
          <w:sz w:val="22"/>
          <w:szCs w:val="22"/>
          <w:lang w:val="cs-CZ"/>
        </w:rPr>
        <w:t>prokazující splnění chybějící části kvalifikace poddodavatelem.</w:t>
      </w:r>
    </w:p>
    <w:p w14:paraId="24AC891D" w14:textId="77777777" w:rsidR="00CB4EA4" w:rsidRPr="000C6D18" w:rsidRDefault="00CB4EA4" w:rsidP="00CB4EA4">
      <w:pPr>
        <w:pStyle w:val="Zkladntext"/>
        <w:widowControl/>
        <w:ind w:left="1440"/>
        <w:jc w:val="both"/>
        <w:rPr>
          <w:color w:val="auto"/>
          <w:sz w:val="22"/>
          <w:szCs w:val="22"/>
        </w:rPr>
      </w:pPr>
    </w:p>
    <w:p w14:paraId="0A14E2D9" w14:textId="77777777" w:rsidR="00C25A30" w:rsidRPr="001312BD" w:rsidRDefault="000B0963" w:rsidP="00634F94">
      <w:pPr>
        <w:pStyle w:val="Zkladntext"/>
        <w:widowControl/>
        <w:ind w:left="709"/>
        <w:jc w:val="both"/>
        <w:rPr>
          <w:color w:val="auto"/>
          <w:sz w:val="22"/>
          <w:szCs w:val="22"/>
          <w:lang w:val="cs-CZ"/>
        </w:rPr>
      </w:pPr>
      <w:r w:rsidRPr="00195886">
        <w:rPr>
          <w:color w:val="auto"/>
          <w:sz w:val="22"/>
          <w:szCs w:val="22"/>
          <w:lang w:val="cs-CZ"/>
        </w:rPr>
        <w:t xml:space="preserve">Nový </w:t>
      </w:r>
      <w:r w:rsidR="00CB4EA4" w:rsidRPr="000C6D18">
        <w:rPr>
          <w:color w:val="auto"/>
          <w:sz w:val="22"/>
          <w:szCs w:val="22"/>
          <w:lang w:val="cs-CZ"/>
        </w:rPr>
        <w:t>poddodavatel</w:t>
      </w:r>
      <w:r w:rsidRPr="000C6D18">
        <w:rPr>
          <w:color w:val="auto"/>
          <w:sz w:val="22"/>
          <w:szCs w:val="22"/>
          <w:lang w:val="cs-CZ"/>
        </w:rPr>
        <w:t xml:space="preserve"> musí splňovat kvalifikaci minimálně v rozsahu, v jakém byla prokázána v zadávacím řízení. </w:t>
      </w:r>
      <w:r w:rsidR="00C25A30" w:rsidRPr="000C6D18">
        <w:rPr>
          <w:color w:val="auto"/>
          <w:sz w:val="22"/>
          <w:szCs w:val="22"/>
        </w:rPr>
        <w:t>V</w:t>
      </w:r>
      <w:r w:rsidR="008C5D5A" w:rsidRPr="000C6D18">
        <w:rPr>
          <w:color w:val="auto"/>
          <w:sz w:val="22"/>
          <w:szCs w:val="22"/>
          <w:lang w:val="cs-CZ"/>
        </w:rPr>
        <w:t xml:space="preserve"> </w:t>
      </w:r>
      <w:r w:rsidR="00C25A30" w:rsidRPr="000C6D18">
        <w:rPr>
          <w:color w:val="auto"/>
          <w:sz w:val="22"/>
          <w:szCs w:val="22"/>
        </w:rPr>
        <w:t>případě, že zhotovitel pověří provedením části díla jinou osobu (</w:t>
      </w:r>
      <w:r w:rsidR="00CB4EA4" w:rsidRPr="000C6D18">
        <w:rPr>
          <w:color w:val="auto"/>
          <w:sz w:val="22"/>
          <w:szCs w:val="22"/>
          <w:lang w:val="cs-CZ"/>
        </w:rPr>
        <w:t>poddodavatele</w:t>
      </w:r>
      <w:r w:rsidR="00C25A30" w:rsidRPr="000C6D18">
        <w:rPr>
          <w:color w:val="auto"/>
          <w:sz w:val="22"/>
          <w:szCs w:val="22"/>
        </w:rPr>
        <w:t>),</w:t>
      </w:r>
      <w:r w:rsidR="00C25A30" w:rsidRPr="001312BD">
        <w:rPr>
          <w:color w:val="auto"/>
          <w:sz w:val="22"/>
          <w:szCs w:val="22"/>
        </w:rPr>
        <w:t xml:space="preserve"> má zhotovitel odpověd</w:t>
      </w:r>
      <w:r w:rsidR="00A70520" w:rsidRPr="001312BD">
        <w:rPr>
          <w:color w:val="auto"/>
          <w:sz w:val="22"/>
          <w:szCs w:val="22"/>
        </w:rPr>
        <w:t>nost jako by dílo provedl sám.</w:t>
      </w:r>
    </w:p>
    <w:p w14:paraId="5E4F52FB" w14:textId="77777777" w:rsidR="00BA0886" w:rsidRPr="001312BD" w:rsidRDefault="00BA0886" w:rsidP="00634F94">
      <w:pPr>
        <w:pStyle w:val="Zkladntext"/>
        <w:widowControl/>
        <w:jc w:val="both"/>
        <w:rPr>
          <w:color w:val="auto"/>
          <w:sz w:val="22"/>
          <w:szCs w:val="22"/>
          <w:lang w:val="cs-CZ"/>
        </w:rPr>
      </w:pPr>
    </w:p>
    <w:p w14:paraId="242F5136" w14:textId="77777777" w:rsidR="00BA0886" w:rsidRPr="001312BD" w:rsidRDefault="00BA0886" w:rsidP="005A0618">
      <w:pPr>
        <w:pStyle w:val="Zkladntext"/>
        <w:widowControl/>
        <w:numPr>
          <w:ilvl w:val="0"/>
          <w:numId w:val="35"/>
        </w:numPr>
        <w:jc w:val="both"/>
        <w:rPr>
          <w:color w:val="auto"/>
          <w:sz w:val="22"/>
          <w:szCs w:val="22"/>
        </w:rPr>
      </w:pPr>
      <w:r w:rsidRPr="001312BD">
        <w:rPr>
          <w:color w:val="auto"/>
          <w:sz w:val="22"/>
          <w:szCs w:val="22"/>
        </w:rPr>
        <w:t xml:space="preserve">Zhotovitel chrání proti poškození a krádeži prováděné práce a materiály nutné pro provedení prací a to až do jejich předání. </w:t>
      </w:r>
    </w:p>
    <w:p w14:paraId="1E3BDC84" w14:textId="77777777" w:rsidR="00BA0886" w:rsidRPr="001312BD" w:rsidRDefault="00BA0886" w:rsidP="00634F94">
      <w:pPr>
        <w:pStyle w:val="Zkladntext"/>
        <w:widowControl/>
        <w:jc w:val="both"/>
        <w:rPr>
          <w:color w:val="auto"/>
          <w:sz w:val="22"/>
          <w:szCs w:val="22"/>
        </w:rPr>
      </w:pPr>
    </w:p>
    <w:p w14:paraId="7987864C" w14:textId="77777777" w:rsidR="00BA0886" w:rsidRPr="001312BD" w:rsidRDefault="00BA0886" w:rsidP="005A0618">
      <w:pPr>
        <w:pStyle w:val="Zkladntext"/>
        <w:widowControl/>
        <w:numPr>
          <w:ilvl w:val="0"/>
          <w:numId w:val="35"/>
        </w:numPr>
        <w:jc w:val="both"/>
        <w:rPr>
          <w:color w:val="auto"/>
          <w:sz w:val="22"/>
          <w:szCs w:val="22"/>
        </w:rPr>
      </w:pPr>
      <w:r w:rsidRPr="001312BD">
        <w:rPr>
          <w:color w:val="auto"/>
          <w:sz w:val="22"/>
          <w:szCs w:val="22"/>
        </w:rPr>
        <w:t>Zhotovitel je povinen vyzvat objednatele k převzetí:</w:t>
      </w:r>
    </w:p>
    <w:p w14:paraId="5F380359" w14:textId="77777777" w:rsidR="00BA0886" w:rsidRPr="001312BD" w:rsidRDefault="00BA0886" w:rsidP="00EE3627">
      <w:pPr>
        <w:pStyle w:val="Zkladntext"/>
        <w:widowControl/>
        <w:numPr>
          <w:ilvl w:val="2"/>
          <w:numId w:val="9"/>
        </w:numPr>
        <w:ind w:left="993" w:hanging="284"/>
        <w:jc w:val="both"/>
        <w:rPr>
          <w:color w:val="auto"/>
          <w:sz w:val="22"/>
          <w:szCs w:val="22"/>
        </w:rPr>
      </w:pPr>
      <w:r w:rsidRPr="001312BD">
        <w:rPr>
          <w:color w:val="auto"/>
          <w:sz w:val="22"/>
          <w:szCs w:val="22"/>
        </w:rPr>
        <w:t>základové spáry</w:t>
      </w:r>
      <w:r w:rsidR="00E833B7">
        <w:rPr>
          <w:color w:val="auto"/>
          <w:sz w:val="22"/>
          <w:szCs w:val="22"/>
          <w:lang w:val="cs-CZ"/>
        </w:rPr>
        <w:t xml:space="preserve"> </w:t>
      </w:r>
      <w:r w:rsidR="000B0963">
        <w:rPr>
          <w:color w:val="auto"/>
          <w:sz w:val="22"/>
          <w:szCs w:val="22"/>
          <w:lang w:val="cs-CZ"/>
        </w:rPr>
        <w:t>(</w:t>
      </w:r>
      <w:r w:rsidR="00E833B7">
        <w:rPr>
          <w:color w:val="auto"/>
          <w:sz w:val="22"/>
          <w:szCs w:val="22"/>
          <w:lang w:val="cs-CZ"/>
        </w:rPr>
        <w:t>pláně</w:t>
      </w:r>
      <w:r w:rsidR="000B0963">
        <w:rPr>
          <w:color w:val="auto"/>
          <w:sz w:val="22"/>
          <w:szCs w:val="22"/>
          <w:lang w:val="cs-CZ"/>
        </w:rPr>
        <w:t>)</w:t>
      </w:r>
    </w:p>
    <w:p w14:paraId="02E56359" w14:textId="69CFE260" w:rsidR="00BA0886" w:rsidRPr="001312BD" w:rsidRDefault="00066E4E" w:rsidP="00EE3627">
      <w:pPr>
        <w:pStyle w:val="Zkladntext"/>
        <w:widowControl/>
        <w:numPr>
          <w:ilvl w:val="2"/>
          <w:numId w:val="9"/>
        </w:numPr>
        <w:ind w:left="993" w:hanging="284"/>
        <w:jc w:val="both"/>
        <w:rPr>
          <w:color w:val="auto"/>
          <w:sz w:val="22"/>
          <w:szCs w:val="22"/>
        </w:rPr>
      </w:pPr>
      <w:r w:rsidRPr="001312BD">
        <w:rPr>
          <w:color w:val="auto"/>
          <w:sz w:val="22"/>
          <w:szCs w:val="22"/>
        </w:rPr>
        <w:t xml:space="preserve">konstrukcí a prací </w:t>
      </w:r>
      <w:r w:rsidR="00BA0886" w:rsidRPr="001312BD">
        <w:rPr>
          <w:color w:val="auto"/>
          <w:sz w:val="22"/>
          <w:szCs w:val="22"/>
        </w:rPr>
        <w:t xml:space="preserve">dle </w:t>
      </w:r>
      <w:r w:rsidR="00016B8F" w:rsidRPr="001312BD">
        <w:rPr>
          <w:color w:val="auto"/>
          <w:sz w:val="22"/>
          <w:szCs w:val="22"/>
        </w:rPr>
        <w:t>odst</w:t>
      </w:r>
      <w:r w:rsidR="00016B8F" w:rsidRPr="00BC1691">
        <w:rPr>
          <w:color w:val="auto"/>
          <w:sz w:val="22"/>
          <w:szCs w:val="22"/>
        </w:rPr>
        <w:t xml:space="preserve">. </w:t>
      </w:r>
      <w:r w:rsidR="00870BC4" w:rsidRPr="006C1C72">
        <w:rPr>
          <w:color w:val="auto"/>
          <w:sz w:val="22"/>
          <w:szCs w:val="22"/>
          <w:lang w:val="cs-CZ"/>
        </w:rPr>
        <w:t>1</w:t>
      </w:r>
      <w:r w:rsidR="00315BD4">
        <w:rPr>
          <w:color w:val="auto"/>
          <w:sz w:val="22"/>
          <w:szCs w:val="22"/>
          <w:lang w:val="cs-CZ"/>
        </w:rPr>
        <w:t>3</w:t>
      </w:r>
      <w:r w:rsidR="0049306A" w:rsidRPr="006C1C72">
        <w:rPr>
          <w:color w:val="auto"/>
          <w:sz w:val="22"/>
          <w:szCs w:val="22"/>
        </w:rPr>
        <w:t>.</w:t>
      </w:r>
      <w:r w:rsidR="00BA0886" w:rsidRPr="00BC1691">
        <w:rPr>
          <w:color w:val="auto"/>
          <w:sz w:val="22"/>
          <w:szCs w:val="22"/>
        </w:rPr>
        <w:t xml:space="preserve"> </w:t>
      </w:r>
      <w:r w:rsidR="00BA0886" w:rsidRPr="001312BD">
        <w:rPr>
          <w:color w:val="auto"/>
          <w:sz w:val="22"/>
          <w:szCs w:val="22"/>
        </w:rPr>
        <w:t>t</w:t>
      </w:r>
      <w:r w:rsidR="00016B8F" w:rsidRPr="001312BD">
        <w:rPr>
          <w:color w:val="auto"/>
          <w:sz w:val="22"/>
          <w:szCs w:val="22"/>
        </w:rPr>
        <w:t>ohoto článku</w:t>
      </w:r>
    </w:p>
    <w:p w14:paraId="35210408" w14:textId="77777777" w:rsidR="00BA0886" w:rsidRPr="001312BD" w:rsidRDefault="00BA0886" w:rsidP="00EE3627">
      <w:pPr>
        <w:pStyle w:val="Zkladntext"/>
        <w:widowControl/>
        <w:numPr>
          <w:ilvl w:val="2"/>
          <w:numId w:val="9"/>
        </w:numPr>
        <w:ind w:left="993" w:hanging="284"/>
        <w:jc w:val="both"/>
        <w:rPr>
          <w:color w:val="auto"/>
          <w:sz w:val="22"/>
          <w:szCs w:val="22"/>
        </w:rPr>
      </w:pPr>
      <w:r w:rsidRPr="001312BD">
        <w:rPr>
          <w:color w:val="auto"/>
          <w:sz w:val="22"/>
          <w:szCs w:val="22"/>
        </w:rPr>
        <w:t>konstrukcí, které si technický dozo</w:t>
      </w:r>
      <w:r w:rsidR="00066E4E" w:rsidRPr="001312BD">
        <w:rPr>
          <w:color w:val="auto"/>
          <w:sz w:val="22"/>
          <w:szCs w:val="22"/>
        </w:rPr>
        <w:t>r vyhradí</w:t>
      </w:r>
      <w:r w:rsidRPr="001312BD">
        <w:rPr>
          <w:color w:val="auto"/>
          <w:sz w:val="22"/>
          <w:szCs w:val="22"/>
        </w:rPr>
        <w:t xml:space="preserve"> v zápise ve stavebním deníku</w:t>
      </w:r>
    </w:p>
    <w:p w14:paraId="4EA47150" w14:textId="77777777" w:rsidR="00BA0886" w:rsidRPr="001312BD" w:rsidRDefault="00BA0886" w:rsidP="00634F94">
      <w:pPr>
        <w:pStyle w:val="Zkladntext"/>
        <w:widowControl/>
        <w:jc w:val="both"/>
        <w:rPr>
          <w:color w:val="auto"/>
          <w:sz w:val="22"/>
          <w:szCs w:val="22"/>
        </w:rPr>
      </w:pPr>
    </w:p>
    <w:p w14:paraId="159BE2B5" w14:textId="645D47E0" w:rsidR="00BA0886" w:rsidRPr="001312BD" w:rsidRDefault="00BA0886" w:rsidP="005A0618">
      <w:pPr>
        <w:pStyle w:val="Zkladntext"/>
        <w:widowControl/>
        <w:numPr>
          <w:ilvl w:val="0"/>
          <w:numId w:val="35"/>
        </w:numPr>
        <w:jc w:val="both"/>
        <w:rPr>
          <w:color w:val="auto"/>
          <w:sz w:val="22"/>
          <w:szCs w:val="22"/>
        </w:rPr>
      </w:pPr>
      <w:r w:rsidRPr="001312BD">
        <w:rPr>
          <w:color w:val="auto"/>
          <w:sz w:val="22"/>
          <w:szCs w:val="22"/>
        </w:rPr>
        <w:t>V případě, že existují pro řádné provádění prací překážky dle mínění zhotovitele, musí to oznámit neprodleně písemně objednateli.</w:t>
      </w:r>
    </w:p>
    <w:p w14:paraId="1854E8A9" w14:textId="77777777" w:rsidR="00BA0886" w:rsidRPr="001312BD" w:rsidRDefault="00BA0886" w:rsidP="00634F94">
      <w:pPr>
        <w:pStyle w:val="Zkladntext"/>
        <w:widowControl/>
        <w:jc w:val="both"/>
        <w:rPr>
          <w:color w:val="auto"/>
          <w:sz w:val="22"/>
          <w:szCs w:val="22"/>
        </w:rPr>
      </w:pPr>
    </w:p>
    <w:p w14:paraId="0C6E69FF" w14:textId="4999FB8D" w:rsidR="00BA0886" w:rsidRPr="00195886" w:rsidRDefault="00E034D4" w:rsidP="005A0618">
      <w:pPr>
        <w:pStyle w:val="Zkladntext"/>
        <w:widowControl/>
        <w:numPr>
          <w:ilvl w:val="0"/>
          <w:numId w:val="35"/>
        </w:numPr>
        <w:jc w:val="both"/>
        <w:rPr>
          <w:color w:val="auto"/>
          <w:sz w:val="22"/>
          <w:szCs w:val="22"/>
        </w:rPr>
      </w:pPr>
      <w:r w:rsidRPr="003922FF">
        <w:rPr>
          <w:color w:val="auto"/>
          <w:sz w:val="22"/>
          <w:szCs w:val="22"/>
        </w:rPr>
        <w:t>Lhůty k</w:t>
      </w:r>
      <w:r w:rsidRPr="003922FF">
        <w:rPr>
          <w:color w:val="auto"/>
          <w:sz w:val="22"/>
          <w:szCs w:val="22"/>
          <w:lang w:val="cs-CZ"/>
        </w:rPr>
        <w:t xml:space="preserve"> </w:t>
      </w:r>
      <w:r w:rsidRPr="003922FF">
        <w:rPr>
          <w:color w:val="auto"/>
          <w:sz w:val="22"/>
          <w:szCs w:val="22"/>
        </w:rPr>
        <w:t xml:space="preserve">provedení díla budou prodlouženy, jestliže překážky v práci zavinil objednatel. </w:t>
      </w:r>
      <w:r w:rsidRPr="00195886">
        <w:rPr>
          <w:color w:val="auto"/>
          <w:sz w:val="22"/>
          <w:szCs w:val="22"/>
          <w:lang w:val="cs-CZ"/>
        </w:rPr>
        <w:t>Nepříznivé povětrnostní podmínky či klimatické vlivy, které prokazatelně nebudou umožňovat provádění stavebních prací dle předpisů BOZP či stanovených technologických postupů, mohou být důvodem pro prodloužení lhůty pro dokončení dí</w:t>
      </w:r>
      <w:r w:rsidR="00C8700A">
        <w:rPr>
          <w:color w:val="auto"/>
          <w:sz w:val="22"/>
          <w:szCs w:val="22"/>
          <w:lang w:val="cs-CZ"/>
        </w:rPr>
        <w:t xml:space="preserve">la. </w:t>
      </w:r>
      <w:r w:rsidRPr="00195886">
        <w:rPr>
          <w:color w:val="auto"/>
          <w:sz w:val="22"/>
          <w:szCs w:val="22"/>
          <w:lang w:val="cs-CZ"/>
        </w:rPr>
        <w:t>V takovém případě bude návrh na přerušení stavebních prací bez zbytečného odkladu nahlášen TDO a koordinátorovi BOZP. Koordinátor BOZP (příp. TDO) rozhodne, zda tyto povětrnostní podmínky a klimatické vlivy skutečně neumožňují provádění stavebních prací. O této skutečnosti provede TDO a koordinátor BOZP zápis do stavebního deníku spolu s konkrétním odůvodněním. Termín pro dokončení bude následně upraven písemným dodatkem ke smlouvě.</w:t>
      </w:r>
    </w:p>
    <w:p w14:paraId="02E523DF" w14:textId="77777777" w:rsidR="00BA0886" w:rsidRPr="001312BD" w:rsidRDefault="00BA0886" w:rsidP="00634F94">
      <w:pPr>
        <w:pStyle w:val="Zkladntext"/>
        <w:widowControl/>
        <w:jc w:val="both"/>
        <w:rPr>
          <w:color w:val="auto"/>
          <w:sz w:val="22"/>
          <w:szCs w:val="22"/>
        </w:rPr>
      </w:pPr>
    </w:p>
    <w:p w14:paraId="2B9DD963" w14:textId="1A7755C4" w:rsidR="00C25A30" w:rsidRDefault="00BA0886" w:rsidP="005A0618">
      <w:pPr>
        <w:pStyle w:val="Zkladntext"/>
        <w:widowControl/>
        <w:numPr>
          <w:ilvl w:val="0"/>
          <w:numId w:val="35"/>
        </w:numPr>
        <w:jc w:val="both"/>
        <w:rPr>
          <w:color w:val="auto"/>
          <w:sz w:val="22"/>
          <w:szCs w:val="22"/>
        </w:rPr>
      </w:pPr>
      <w:r w:rsidRPr="001312BD">
        <w:rPr>
          <w:color w:val="auto"/>
          <w:sz w:val="22"/>
          <w:szCs w:val="22"/>
        </w:rPr>
        <w:t xml:space="preserve">Odpady - podle zákona </w:t>
      </w:r>
      <w:r w:rsidR="009F7FCA">
        <w:rPr>
          <w:sz w:val="22"/>
          <w:szCs w:val="22"/>
        </w:rPr>
        <w:t>č. 541/2020 Sb., o odpadech, v platném znění,</w:t>
      </w:r>
      <w:r w:rsidR="009F7FCA">
        <w:rPr>
          <w:sz w:val="22"/>
          <w:szCs w:val="22"/>
          <w:lang w:val="cs-CZ"/>
        </w:rPr>
        <w:t xml:space="preserve"> </w:t>
      </w:r>
      <w:r w:rsidRPr="001312BD">
        <w:rPr>
          <w:color w:val="auto"/>
          <w:sz w:val="22"/>
          <w:szCs w:val="22"/>
        </w:rPr>
        <w:t>jsou stanoveny základní povinnosti fyzických a právnických osob při nakládání s odpady. Zhotovitel při předání díla předloží doklady prokazující způsob, jak naložil s jednotlivými druhy stavebního odpadu.</w:t>
      </w:r>
    </w:p>
    <w:p w14:paraId="20DE075E" w14:textId="77777777" w:rsidR="004B4B5E" w:rsidRDefault="004B4B5E" w:rsidP="004B4B5E">
      <w:pPr>
        <w:pStyle w:val="Zkladntext"/>
        <w:widowControl/>
        <w:ind w:left="720"/>
        <w:jc w:val="both"/>
        <w:rPr>
          <w:color w:val="auto"/>
          <w:sz w:val="22"/>
          <w:szCs w:val="22"/>
        </w:rPr>
      </w:pPr>
    </w:p>
    <w:p w14:paraId="4356F67C" w14:textId="08AA0B51" w:rsidR="004B4B5E" w:rsidRPr="00DA2EFC" w:rsidRDefault="004B4B5E" w:rsidP="005A0618">
      <w:pPr>
        <w:pStyle w:val="Zkladntext"/>
        <w:numPr>
          <w:ilvl w:val="0"/>
          <w:numId w:val="35"/>
        </w:numPr>
        <w:jc w:val="both"/>
        <w:rPr>
          <w:color w:val="auto"/>
          <w:sz w:val="22"/>
          <w:szCs w:val="22"/>
        </w:rPr>
      </w:pPr>
      <w:r w:rsidRPr="00DA2EFC">
        <w:rPr>
          <w:color w:val="auto"/>
          <w:sz w:val="22"/>
          <w:szCs w:val="22"/>
        </w:rPr>
        <w:t xml:space="preserve">Zhotovitel </w:t>
      </w:r>
      <w:r w:rsidR="00620D05" w:rsidRPr="00DA2EFC">
        <w:rPr>
          <w:color w:val="auto"/>
          <w:sz w:val="22"/>
          <w:szCs w:val="22"/>
        </w:rPr>
        <w:t xml:space="preserve">se zavazuje </w:t>
      </w:r>
      <w:r w:rsidRPr="00DA2EFC">
        <w:rPr>
          <w:color w:val="auto"/>
          <w:sz w:val="22"/>
          <w:szCs w:val="22"/>
        </w:rPr>
        <w:t xml:space="preserve"> dodržovat cíle a zásady udržitelného rozvoje a zásady „významně nepoškozovat“ (dále jen „DNSH“) v oblasti životního prostředí</w:t>
      </w:r>
      <w:r w:rsidR="00B04572" w:rsidRPr="00DA2EFC">
        <w:rPr>
          <w:color w:val="auto"/>
          <w:sz w:val="22"/>
          <w:szCs w:val="22"/>
        </w:rPr>
        <w:t xml:space="preserve"> tak, že </w:t>
      </w:r>
      <w:r w:rsidR="00880155" w:rsidRPr="00DA2EFC">
        <w:rPr>
          <w:color w:val="auto"/>
          <w:sz w:val="22"/>
          <w:szCs w:val="22"/>
        </w:rPr>
        <w:t>n</w:t>
      </w:r>
      <w:r w:rsidRPr="00DA2EFC">
        <w:rPr>
          <w:color w:val="auto"/>
          <w:sz w:val="22"/>
          <w:szCs w:val="22"/>
        </w:rPr>
        <w:t>ejméně 70 % (hmotnostních) stavebního a demoličního odpadu neklasifikovaného jako nebezpečný (s výjimkou v přírodě se vyskytujících materiálů uvedených v kategorii 17 05 04 v Evropském seznamu odpadů stanoveném rozhodnutím 2000/532/ES) vzniklého na staveništi připrav</w:t>
      </w:r>
      <w:r w:rsidR="00880155" w:rsidRPr="00DA2EFC">
        <w:rPr>
          <w:color w:val="auto"/>
          <w:sz w:val="22"/>
          <w:szCs w:val="22"/>
        </w:rPr>
        <w:t>í</w:t>
      </w:r>
      <w:r w:rsidRPr="00DA2EFC">
        <w:rPr>
          <w:color w:val="auto"/>
          <w:sz w:val="22"/>
          <w:szCs w:val="22"/>
        </w:rPr>
        <w:t xml:space="preserve"> k opětovnému použití, recyklaci a k jiným druhům materiálového využití, včetně zásypů, při nichž jsou jiné materiály nahrazeny odpadem, v souladu s hierarchií způsobů nakládání s odpady a protokolem EU pro nakládání se stavebním a demoličním odpadem.</w:t>
      </w:r>
      <w:r w:rsidR="006D384E" w:rsidRPr="00DA2EFC">
        <w:rPr>
          <w:color w:val="auto"/>
          <w:sz w:val="22"/>
          <w:szCs w:val="22"/>
        </w:rPr>
        <w:t xml:space="preserve"> Pro plnění podmínky DNSH není nutné splnit definici odpadu dle zákona č. 541/2020 Sb., o odpadech – lze započítat i další druhy materiálů, které jsou ihned využity na staveništi a které se formálně nestanou odpadem dle zákona</w:t>
      </w:r>
      <w:r w:rsidR="00665F98" w:rsidRPr="00DA2EFC">
        <w:rPr>
          <w:color w:val="auto"/>
          <w:sz w:val="22"/>
          <w:szCs w:val="22"/>
        </w:rPr>
        <w:t>.</w:t>
      </w:r>
    </w:p>
    <w:p w14:paraId="3216ED38" w14:textId="77777777" w:rsidR="002F282E" w:rsidRPr="00DA2EFC" w:rsidRDefault="002F282E" w:rsidP="002F282E">
      <w:pPr>
        <w:pStyle w:val="Zkladntext"/>
        <w:ind w:left="720"/>
        <w:jc w:val="both"/>
        <w:rPr>
          <w:color w:val="auto"/>
          <w:sz w:val="22"/>
          <w:szCs w:val="22"/>
        </w:rPr>
      </w:pPr>
    </w:p>
    <w:p w14:paraId="1B71741B" w14:textId="611988CE" w:rsidR="00F0726F" w:rsidRPr="00A903EB" w:rsidRDefault="00F0726F" w:rsidP="005A0618">
      <w:pPr>
        <w:pStyle w:val="Zkladntext"/>
        <w:numPr>
          <w:ilvl w:val="0"/>
          <w:numId w:val="35"/>
        </w:numPr>
        <w:jc w:val="both"/>
        <w:rPr>
          <w:color w:val="FF0000"/>
          <w:sz w:val="22"/>
          <w:szCs w:val="22"/>
        </w:rPr>
      </w:pPr>
      <w:r w:rsidRPr="006C1C72">
        <w:rPr>
          <w:color w:val="auto"/>
          <w:sz w:val="22"/>
          <w:szCs w:val="22"/>
        </w:rPr>
        <w:t>Zhotovitel je  povinen v rámci etapy č. 01 PŘÍPRAVNÉ PRÁCE  předložit objednateli Plán nakládání s odpady, který bude před dokončením díla aktualizován dle skutečně vzniklých odpadů a jeho využití/uložení</w:t>
      </w:r>
      <w:r w:rsidRPr="00A903EB">
        <w:rPr>
          <w:color w:val="FF0000"/>
          <w:sz w:val="22"/>
          <w:szCs w:val="22"/>
        </w:rPr>
        <w:t>.</w:t>
      </w:r>
    </w:p>
    <w:p w14:paraId="104F6B0D" w14:textId="77777777" w:rsidR="00904502" w:rsidRPr="00DA2EFC" w:rsidRDefault="00904502" w:rsidP="00904502">
      <w:pPr>
        <w:pStyle w:val="Zkladntext"/>
        <w:ind w:left="720"/>
        <w:jc w:val="both"/>
        <w:rPr>
          <w:color w:val="auto"/>
          <w:sz w:val="22"/>
          <w:szCs w:val="22"/>
        </w:rPr>
      </w:pPr>
    </w:p>
    <w:p w14:paraId="6241B8BB" w14:textId="1A2BB157" w:rsidR="00193943" w:rsidRPr="00DA2EFC" w:rsidRDefault="004B4B5E" w:rsidP="005A0618">
      <w:pPr>
        <w:pStyle w:val="Zkladntext"/>
        <w:numPr>
          <w:ilvl w:val="0"/>
          <w:numId w:val="35"/>
        </w:numPr>
        <w:jc w:val="both"/>
        <w:rPr>
          <w:color w:val="auto"/>
          <w:sz w:val="22"/>
          <w:szCs w:val="22"/>
        </w:rPr>
      </w:pPr>
      <w:r w:rsidRPr="00DA2EFC">
        <w:rPr>
          <w:color w:val="auto"/>
          <w:sz w:val="22"/>
          <w:szCs w:val="22"/>
        </w:rPr>
        <w:t xml:space="preserve">Zhotovitel bude povinen vést </w:t>
      </w:r>
      <w:r w:rsidR="000E1D25" w:rsidRPr="00DA2EFC">
        <w:rPr>
          <w:color w:val="auto"/>
          <w:sz w:val="22"/>
          <w:szCs w:val="22"/>
        </w:rPr>
        <w:t>v</w:t>
      </w:r>
      <w:r w:rsidRPr="00DA2EFC">
        <w:rPr>
          <w:color w:val="auto"/>
          <w:sz w:val="22"/>
          <w:szCs w:val="22"/>
        </w:rPr>
        <w:t>ýkaz produkce odpadů</w:t>
      </w:r>
      <w:r w:rsidR="001B74F3" w:rsidRPr="00DA2EFC">
        <w:rPr>
          <w:color w:val="auto"/>
          <w:sz w:val="22"/>
          <w:szCs w:val="22"/>
        </w:rPr>
        <w:t xml:space="preserve">, který bude při převzetí </w:t>
      </w:r>
      <w:r w:rsidR="00CA0BA6" w:rsidRPr="00DA2EFC">
        <w:rPr>
          <w:color w:val="auto"/>
          <w:sz w:val="22"/>
          <w:szCs w:val="22"/>
        </w:rPr>
        <w:t>díla objednateli předán s</w:t>
      </w:r>
      <w:r w:rsidR="00CC5E4E" w:rsidRPr="00DA2EFC">
        <w:rPr>
          <w:color w:val="auto"/>
          <w:sz w:val="22"/>
          <w:szCs w:val="22"/>
        </w:rPr>
        <w:t>polu s</w:t>
      </w:r>
      <w:r w:rsidR="00CA0BA6" w:rsidRPr="00DA2EFC">
        <w:rPr>
          <w:color w:val="auto"/>
          <w:sz w:val="22"/>
          <w:szCs w:val="22"/>
        </w:rPr>
        <w:t xml:space="preserve"> ostatní dokumentací</w:t>
      </w:r>
      <w:r w:rsidRPr="00DA2EFC">
        <w:rPr>
          <w:color w:val="auto"/>
          <w:sz w:val="22"/>
          <w:szCs w:val="22"/>
        </w:rPr>
        <w:t xml:space="preserve">. </w:t>
      </w:r>
      <w:r w:rsidR="00F95F93" w:rsidRPr="00DA2EFC">
        <w:rPr>
          <w:color w:val="auto"/>
          <w:sz w:val="22"/>
          <w:szCs w:val="22"/>
        </w:rPr>
        <w:t>K</w:t>
      </w:r>
      <w:r w:rsidR="00CC5E4E" w:rsidRPr="00DA2EFC">
        <w:rPr>
          <w:color w:val="auto"/>
          <w:sz w:val="22"/>
          <w:szCs w:val="22"/>
        </w:rPr>
        <w:t xml:space="preserve"> </w:t>
      </w:r>
      <w:r w:rsidR="00836DC7" w:rsidRPr="00DA2EFC">
        <w:rPr>
          <w:color w:val="auto"/>
          <w:sz w:val="22"/>
          <w:szCs w:val="22"/>
        </w:rPr>
        <w:t>v</w:t>
      </w:r>
      <w:r w:rsidR="00CC5E4E" w:rsidRPr="00DA2EFC">
        <w:rPr>
          <w:color w:val="auto"/>
          <w:sz w:val="22"/>
          <w:szCs w:val="22"/>
        </w:rPr>
        <w:t xml:space="preserve">ýkazu produkce odpadů </w:t>
      </w:r>
      <w:r w:rsidR="0043195F" w:rsidRPr="00DA2EFC">
        <w:rPr>
          <w:color w:val="auto"/>
          <w:sz w:val="22"/>
          <w:szCs w:val="22"/>
        </w:rPr>
        <w:t>budou přiloženy kopie dokladů</w:t>
      </w:r>
      <w:r w:rsidRPr="00DA2EFC">
        <w:rPr>
          <w:color w:val="auto"/>
          <w:sz w:val="22"/>
          <w:szCs w:val="22"/>
        </w:rPr>
        <w:t>, potvrzující, že bylo odpovídající množství odpadu připraveno k opětovnému použití, recyklaci nebo jiným druhům materiálového využití, včetně zásypů, při nichž jsou jiné materiály nahrazeny odpadem</w:t>
      </w:r>
      <w:r w:rsidR="0043195F" w:rsidRPr="00DA2EFC">
        <w:rPr>
          <w:color w:val="auto"/>
          <w:sz w:val="22"/>
          <w:szCs w:val="22"/>
        </w:rPr>
        <w:t xml:space="preserve"> (např. kopie</w:t>
      </w:r>
      <w:r w:rsidRPr="00DA2EFC">
        <w:rPr>
          <w:color w:val="auto"/>
          <w:sz w:val="22"/>
          <w:szCs w:val="22"/>
        </w:rPr>
        <w:t xml:space="preserve"> smlouvy o zajištění předání produkovaných stavebních a demoličních odpadů do zařízení určeného pro nakládání s daným druhem a kategorií odpadu dle § 15 odst. 2 písm. c) zákona č. 541/2020 Sb., o odpadech</w:t>
      </w:r>
      <w:r w:rsidR="0043195F" w:rsidRPr="00DA2EFC">
        <w:rPr>
          <w:color w:val="auto"/>
          <w:sz w:val="22"/>
          <w:szCs w:val="22"/>
        </w:rPr>
        <w:t xml:space="preserve">, </w:t>
      </w:r>
      <w:r w:rsidRPr="00DA2EFC">
        <w:rPr>
          <w:color w:val="auto"/>
          <w:sz w:val="22"/>
          <w:szCs w:val="22"/>
        </w:rPr>
        <w:t>doklad o převzetí odpadů od provozovatele zařízení dle § 17 odst. 1 písm. c) zákona č. 541/2020 Sb., o odpadech</w:t>
      </w:r>
      <w:r w:rsidR="00E70851" w:rsidRPr="00DA2EFC">
        <w:rPr>
          <w:color w:val="auto"/>
          <w:sz w:val="22"/>
          <w:szCs w:val="22"/>
        </w:rPr>
        <w:t>)</w:t>
      </w:r>
      <w:r w:rsidRPr="00DA2EFC">
        <w:rPr>
          <w:color w:val="auto"/>
          <w:sz w:val="22"/>
          <w:szCs w:val="22"/>
        </w:rPr>
        <w:t>.</w:t>
      </w:r>
    </w:p>
    <w:p w14:paraId="710D7D58" w14:textId="77777777" w:rsidR="000C578F" w:rsidRPr="00DA2EFC" w:rsidRDefault="000C578F" w:rsidP="000C578F">
      <w:pPr>
        <w:pStyle w:val="Zkladntext"/>
        <w:ind w:left="720"/>
        <w:jc w:val="both"/>
        <w:rPr>
          <w:color w:val="auto"/>
          <w:sz w:val="22"/>
          <w:szCs w:val="22"/>
        </w:rPr>
      </w:pPr>
    </w:p>
    <w:p w14:paraId="3C44AEB0" w14:textId="24E0FF4F" w:rsidR="000C578F" w:rsidRPr="00DA22D1" w:rsidRDefault="000C578F" w:rsidP="000C578F">
      <w:pPr>
        <w:pStyle w:val="Zkladntext"/>
        <w:numPr>
          <w:ilvl w:val="0"/>
          <w:numId w:val="35"/>
        </w:numPr>
        <w:jc w:val="both"/>
        <w:rPr>
          <w:color w:val="auto"/>
          <w:sz w:val="22"/>
          <w:szCs w:val="22"/>
        </w:rPr>
      </w:pPr>
      <w:r w:rsidRPr="00DA22D1">
        <w:rPr>
          <w:color w:val="auto"/>
          <w:sz w:val="22"/>
          <w:szCs w:val="22"/>
        </w:rPr>
        <w:t>Zhotovitel je povinen přijmout taková opatření, která povedou ke snížení hluku, prachu a emisí znečišťujících látek při realizaci díla v souladu s relevantními normami a vyhláškami</w:t>
      </w:r>
      <w:r w:rsidR="00DE5207" w:rsidRPr="00DA22D1">
        <w:rPr>
          <w:color w:val="auto"/>
          <w:sz w:val="22"/>
          <w:szCs w:val="22"/>
        </w:rPr>
        <w:t>.</w:t>
      </w:r>
    </w:p>
    <w:p w14:paraId="61A9675C" w14:textId="77777777" w:rsidR="00C25A30" w:rsidRPr="00DA22D1" w:rsidRDefault="00C25A30" w:rsidP="00634F94">
      <w:pPr>
        <w:pStyle w:val="Zkladntext"/>
        <w:widowControl/>
        <w:jc w:val="both"/>
        <w:rPr>
          <w:color w:val="auto"/>
          <w:sz w:val="22"/>
          <w:szCs w:val="22"/>
        </w:rPr>
      </w:pPr>
    </w:p>
    <w:p w14:paraId="3AEF0E56" w14:textId="6F41866B" w:rsidR="000E1D25" w:rsidRDefault="00C25A30" w:rsidP="005A0618">
      <w:pPr>
        <w:pStyle w:val="Zkladntext"/>
        <w:widowControl/>
        <w:numPr>
          <w:ilvl w:val="0"/>
          <w:numId w:val="35"/>
        </w:numPr>
        <w:jc w:val="both"/>
        <w:rPr>
          <w:color w:val="auto"/>
          <w:sz w:val="22"/>
          <w:szCs w:val="22"/>
        </w:rPr>
      </w:pPr>
      <w:r w:rsidRPr="001312BD">
        <w:rPr>
          <w:color w:val="auto"/>
          <w:sz w:val="22"/>
          <w:szCs w:val="22"/>
        </w:rPr>
        <w:t xml:space="preserve">Technický dozor objednatele </w:t>
      </w:r>
      <w:r w:rsidR="002B251A" w:rsidRPr="001312BD">
        <w:rPr>
          <w:color w:val="auto"/>
          <w:sz w:val="22"/>
          <w:szCs w:val="22"/>
        </w:rPr>
        <w:t>u díla nesmí provádět zhot</w:t>
      </w:r>
      <w:r w:rsidR="005F307E" w:rsidRPr="001312BD">
        <w:rPr>
          <w:color w:val="auto"/>
          <w:sz w:val="22"/>
          <w:szCs w:val="22"/>
        </w:rPr>
        <w:t>ovitel ani osoba s ním propojen</w:t>
      </w:r>
      <w:r w:rsidR="005F307E" w:rsidRPr="001312BD">
        <w:rPr>
          <w:color w:val="auto"/>
          <w:sz w:val="22"/>
          <w:szCs w:val="22"/>
          <w:lang w:val="cs-CZ"/>
        </w:rPr>
        <w:t>á</w:t>
      </w:r>
      <w:r w:rsidR="002B251A" w:rsidRPr="001312BD">
        <w:rPr>
          <w:color w:val="auto"/>
          <w:sz w:val="22"/>
          <w:szCs w:val="22"/>
        </w:rPr>
        <w:t xml:space="preserve"> ve smyslu </w:t>
      </w:r>
      <w:r w:rsidR="00A23C9C" w:rsidRPr="001312BD">
        <w:rPr>
          <w:color w:val="auto"/>
          <w:sz w:val="22"/>
          <w:szCs w:val="22"/>
          <w:lang w:val="cs-CZ"/>
        </w:rPr>
        <w:t xml:space="preserve">§ </w:t>
      </w:r>
      <w:smartTag w:uri="urn:schemas-microsoft-com:office:smarttags" w:element="metricconverter">
        <w:smartTagPr>
          <w:attr w:name="ProductID" w:val="71 a"/>
        </w:smartTagPr>
        <w:r w:rsidR="00A23C9C" w:rsidRPr="001312BD">
          <w:rPr>
            <w:color w:val="auto"/>
            <w:sz w:val="22"/>
            <w:szCs w:val="22"/>
            <w:lang w:val="cs-CZ"/>
          </w:rPr>
          <w:t>71 a</w:t>
        </w:r>
      </w:smartTag>
      <w:r w:rsidR="00A23C9C" w:rsidRPr="001312BD">
        <w:rPr>
          <w:color w:val="auto"/>
          <w:sz w:val="22"/>
          <w:szCs w:val="22"/>
          <w:lang w:val="cs-CZ"/>
        </w:rPr>
        <w:t xml:space="preserve"> násl. zákona č. 90/2012 Sb., o </w:t>
      </w:r>
      <w:r w:rsidR="00A759F6" w:rsidRPr="001312BD">
        <w:rPr>
          <w:color w:val="auto"/>
          <w:sz w:val="22"/>
          <w:szCs w:val="22"/>
          <w:lang w:val="cs-CZ"/>
        </w:rPr>
        <w:t>obchodních korporacích</w:t>
      </w:r>
      <w:r w:rsidR="002B251A" w:rsidRPr="001312BD">
        <w:rPr>
          <w:color w:val="auto"/>
          <w:sz w:val="22"/>
          <w:szCs w:val="22"/>
        </w:rPr>
        <w:t>. Technický dozor může provádět sám objednatel. Osoba provádějící technický dozor objednatele je uvedena v</w:t>
      </w:r>
      <w:r w:rsidR="008C5D5A" w:rsidRPr="001312BD">
        <w:rPr>
          <w:color w:val="auto"/>
          <w:sz w:val="22"/>
          <w:szCs w:val="22"/>
          <w:lang w:val="cs-CZ"/>
        </w:rPr>
        <w:t xml:space="preserve"> </w:t>
      </w:r>
      <w:r w:rsidR="002B251A" w:rsidRPr="001312BD">
        <w:rPr>
          <w:color w:val="auto"/>
          <w:sz w:val="22"/>
          <w:szCs w:val="22"/>
        </w:rPr>
        <w:t xml:space="preserve">záhlaví této smlouvy. </w:t>
      </w:r>
      <w:r w:rsidRPr="001312BD">
        <w:rPr>
          <w:color w:val="auto"/>
          <w:sz w:val="22"/>
          <w:szCs w:val="22"/>
        </w:rPr>
        <w:t>Organizace kontrolních dnů je stanovena minimálně 1x měsíčně v průběhu stavby, nedohodnou-li se smluvní strany jinak. O výsledku kontrolního dne bude vždy proveden písemný zápis. Mimo kontrolní dny mohou být v</w:t>
      </w:r>
      <w:r w:rsidR="008C5D5A" w:rsidRPr="001312BD">
        <w:rPr>
          <w:color w:val="auto"/>
          <w:sz w:val="22"/>
          <w:szCs w:val="22"/>
          <w:lang w:val="cs-CZ"/>
        </w:rPr>
        <w:t xml:space="preserve"> </w:t>
      </w:r>
      <w:r w:rsidRPr="001312BD">
        <w:rPr>
          <w:color w:val="auto"/>
          <w:sz w:val="22"/>
          <w:szCs w:val="22"/>
        </w:rPr>
        <w:t xml:space="preserve">rámci provádění stavby organizovány tzv. postupové schůzky. </w:t>
      </w:r>
    </w:p>
    <w:p w14:paraId="3FCEB6A0" w14:textId="2B1EABF1" w:rsidR="000E1D25" w:rsidRDefault="000E1D25">
      <w:pPr>
        <w:rPr>
          <w:sz w:val="22"/>
          <w:szCs w:val="22"/>
          <w:lang w:val="x-none" w:eastAsia="x-none"/>
        </w:rPr>
      </w:pPr>
    </w:p>
    <w:p w14:paraId="0005D1E3" w14:textId="77777777" w:rsidR="00C25A30" w:rsidRPr="001312BD" w:rsidRDefault="00C25A30" w:rsidP="00634F94">
      <w:pPr>
        <w:pStyle w:val="Zkladntext"/>
        <w:widowControl/>
        <w:ind w:left="720"/>
        <w:jc w:val="both"/>
        <w:rPr>
          <w:color w:val="auto"/>
          <w:sz w:val="22"/>
          <w:szCs w:val="22"/>
        </w:rPr>
      </w:pPr>
    </w:p>
    <w:p w14:paraId="7A51A05E" w14:textId="62BC7B14" w:rsidR="00016B8F" w:rsidRPr="001312BD" w:rsidRDefault="00016B8F" w:rsidP="00634F94">
      <w:pPr>
        <w:pStyle w:val="Zkladntext"/>
        <w:widowControl/>
        <w:ind w:left="360"/>
        <w:jc w:val="center"/>
        <w:rPr>
          <w:b/>
          <w:color w:val="auto"/>
          <w:sz w:val="22"/>
          <w:szCs w:val="22"/>
        </w:rPr>
      </w:pPr>
      <w:r w:rsidRPr="001312BD">
        <w:rPr>
          <w:b/>
          <w:color w:val="auto"/>
          <w:sz w:val="22"/>
          <w:szCs w:val="22"/>
        </w:rPr>
        <w:t>Článek V</w:t>
      </w:r>
      <w:r w:rsidR="00A903EB">
        <w:rPr>
          <w:b/>
          <w:color w:val="auto"/>
          <w:sz w:val="22"/>
          <w:szCs w:val="22"/>
        </w:rPr>
        <w:t>I</w:t>
      </w:r>
      <w:r w:rsidRPr="001312BD">
        <w:rPr>
          <w:b/>
          <w:color w:val="auto"/>
          <w:sz w:val="22"/>
          <w:szCs w:val="22"/>
        </w:rPr>
        <w:t>II. – Součinnost objednatele</w:t>
      </w:r>
    </w:p>
    <w:p w14:paraId="28822B1D" w14:textId="77777777" w:rsidR="0073109C" w:rsidRPr="001312BD" w:rsidRDefault="0073109C" w:rsidP="00634F94">
      <w:pPr>
        <w:pStyle w:val="Zkladntext"/>
        <w:widowControl/>
        <w:rPr>
          <w:b/>
          <w:color w:val="auto"/>
          <w:sz w:val="22"/>
          <w:szCs w:val="22"/>
          <w:lang w:val="cs-CZ"/>
        </w:rPr>
      </w:pPr>
    </w:p>
    <w:p w14:paraId="075DFEBB" w14:textId="4903DDA0" w:rsidR="00073B68" w:rsidRPr="006C1C72" w:rsidRDefault="00C25A30" w:rsidP="00635BC6">
      <w:pPr>
        <w:numPr>
          <w:ilvl w:val="0"/>
          <w:numId w:val="10"/>
        </w:numPr>
        <w:jc w:val="both"/>
        <w:rPr>
          <w:sz w:val="22"/>
          <w:szCs w:val="22"/>
        </w:rPr>
      </w:pPr>
      <w:r w:rsidRPr="00E57AB9">
        <w:rPr>
          <w:sz w:val="22"/>
          <w:szCs w:val="22"/>
        </w:rPr>
        <w:t>Objednatel se zavazuje odevzdat zhotoviteli staveniště pro provedení díla zbavené práv třetích osob, vyjma případných nájemních práv, věcných břemen či zástavních práv, v souladu s podmínkami projektu stavby nejpozději ke dni zahájení prací. V případě prodlení s předáním staveniště či stavebního povolení se termín zahájení o dobu prodlení posune</w:t>
      </w:r>
      <w:r w:rsidRPr="006C1C72">
        <w:rPr>
          <w:sz w:val="22"/>
          <w:szCs w:val="22"/>
        </w:rPr>
        <w:t xml:space="preserve">. </w:t>
      </w:r>
      <w:r w:rsidR="00E57AB9" w:rsidRPr="006C1C72">
        <w:rPr>
          <w:sz w:val="22"/>
          <w:szCs w:val="22"/>
        </w:rPr>
        <w:t xml:space="preserve">K převzetí staveniště objednatel vyzve zhotovitele písemně nejpozději do 10 dnů ode dne podpisu smlouvy o dílo, nedohodnou-li se smluvní strany jinak. </w:t>
      </w:r>
      <w:r w:rsidR="00E57AB9" w:rsidRPr="00E57AB9">
        <w:rPr>
          <w:sz w:val="22"/>
          <w:szCs w:val="22"/>
        </w:rPr>
        <w:t xml:space="preserve">Zhotovitel převezme staveniště od objednatele formou zápisu, v zápise o předání se poznamená i stav předávaného staveniště. Při převzetí staveniště předá objednatel zhotoviteli veškerou dokumentaci nezbytnou k provedení díla, zejména projektovou dokumentaci pro provedení stavby, stavební povolení, stanoviska apod. Objednatel potvrzuje svou odpovědnost za správnost a úplnost předané projektové dokumentace. Výčet předané dokumentace bude uveden v zápise o předání staveniště. </w:t>
      </w:r>
      <w:r w:rsidR="00E57AB9" w:rsidRPr="006C1C72">
        <w:rPr>
          <w:sz w:val="22"/>
          <w:szCs w:val="22"/>
        </w:rPr>
        <w:t xml:space="preserve">Kompletní vyklizení staveniště musí být provedeno </w:t>
      </w:r>
      <w:r w:rsidR="00324248" w:rsidRPr="006C1C72">
        <w:rPr>
          <w:sz w:val="22"/>
          <w:szCs w:val="22"/>
        </w:rPr>
        <w:t>dle nastaveného časového harmonogramu pro etapu č. 05 VYKLIZENÍ STAVENIŠTĚ</w:t>
      </w:r>
      <w:r w:rsidR="00E57AB9" w:rsidRPr="006C1C72">
        <w:rPr>
          <w:sz w:val="22"/>
          <w:szCs w:val="22"/>
        </w:rPr>
        <w:t>.</w:t>
      </w:r>
    </w:p>
    <w:p w14:paraId="40330BBF" w14:textId="77777777" w:rsidR="00073B68" w:rsidRPr="00BC1691" w:rsidRDefault="00073B68" w:rsidP="00073B68">
      <w:pPr>
        <w:jc w:val="both"/>
        <w:rPr>
          <w:sz w:val="22"/>
          <w:szCs w:val="22"/>
        </w:rPr>
      </w:pPr>
    </w:p>
    <w:p w14:paraId="24BCCDA1" w14:textId="4FBE06E6" w:rsidR="00C25A30" w:rsidRPr="00BC1691" w:rsidRDefault="00C25A30" w:rsidP="00634F94">
      <w:pPr>
        <w:numPr>
          <w:ilvl w:val="0"/>
          <w:numId w:val="10"/>
        </w:numPr>
        <w:jc w:val="both"/>
        <w:rPr>
          <w:sz w:val="22"/>
          <w:szCs w:val="22"/>
        </w:rPr>
      </w:pPr>
      <w:r w:rsidRPr="001312BD">
        <w:rPr>
          <w:sz w:val="22"/>
          <w:szCs w:val="22"/>
        </w:rPr>
        <w:t>Zhotovitel převezme staveniště od objednatele formou zápisu, v</w:t>
      </w:r>
      <w:r w:rsidR="008C5D5A" w:rsidRPr="001312BD">
        <w:rPr>
          <w:sz w:val="22"/>
          <w:szCs w:val="22"/>
        </w:rPr>
        <w:t xml:space="preserve"> </w:t>
      </w:r>
      <w:r w:rsidRPr="001312BD">
        <w:rPr>
          <w:sz w:val="22"/>
          <w:szCs w:val="22"/>
        </w:rPr>
        <w:t xml:space="preserve">zápise o předání se poznamená i stav předávaného staveniště. Při převzetí staveniště předá objednatel zhotoviteli veškerou dokumentaci nezbytnou k provedení díla, zejména projektovou dokumentaci pro provedení stavby, stavební povolení, </w:t>
      </w:r>
      <w:r w:rsidR="001B1656" w:rsidRPr="001312BD">
        <w:rPr>
          <w:sz w:val="22"/>
          <w:szCs w:val="22"/>
        </w:rPr>
        <w:t>stanoviska</w:t>
      </w:r>
      <w:r w:rsidRPr="001312BD">
        <w:rPr>
          <w:sz w:val="22"/>
          <w:szCs w:val="22"/>
        </w:rPr>
        <w:t xml:space="preserve"> apod. </w:t>
      </w:r>
      <w:r w:rsidR="00E034D4" w:rsidRPr="00195886">
        <w:rPr>
          <w:sz w:val="22"/>
          <w:szCs w:val="22"/>
        </w:rPr>
        <w:t>Objednatel potvrzuje svou odpovědnost za správnost a úplnost předané projektové dokumentace.</w:t>
      </w:r>
      <w:r w:rsidR="00E034D4" w:rsidRPr="00B11229">
        <w:rPr>
          <w:b/>
          <w:color w:val="FF0000"/>
          <w:sz w:val="22"/>
          <w:szCs w:val="22"/>
        </w:rPr>
        <w:t xml:space="preserve"> </w:t>
      </w:r>
      <w:r w:rsidRPr="001312BD">
        <w:rPr>
          <w:sz w:val="22"/>
          <w:szCs w:val="22"/>
        </w:rPr>
        <w:t>Výčet předané dokumentace bude uveden v</w:t>
      </w:r>
      <w:r w:rsidR="008C5D5A" w:rsidRPr="001312BD">
        <w:rPr>
          <w:sz w:val="22"/>
          <w:szCs w:val="22"/>
        </w:rPr>
        <w:t xml:space="preserve"> </w:t>
      </w:r>
      <w:r w:rsidRPr="001312BD">
        <w:rPr>
          <w:sz w:val="22"/>
          <w:szCs w:val="22"/>
        </w:rPr>
        <w:t>zápise o předání staveniště.</w:t>
      </w:r>
    </w:p>
    <w:p w14:paraId="7A296803" w14:textId="77777777" w:rsidR="00016B8F" w:rsidRPr="001312BD" w:rsidRDefault="00016B8F" w:rsidP="00634F94">
      <w:pPr>
        <w:ind w:left="360"/>
        <w:rPr>
          <w:sz w:val="22"/>
          <w:szCs w:val="22"/>
        </w:rPr>
      </w:pPr>
    </w:p>
    <w:p w14:paraId="218822B8" w14:textId="77777777" w:rsidR="00016B8F" w:rsidRPr="001312BD" w:rsidRDefault="00016B8F" w:rsidP="00634F94">
      <w:pPr>
        <w:numPr>
          <w:ilvl w:val="0"/>
          <w:numId w:val="10"/>
        </w:numPr>
        <w:jc w:val="both"/>
        <w:rPr>
          <w:sz w:val="22"/>
          <w:szCs w:val="22"/>
        </w:rPr>
      </w:pPr>
      <w:r w:rsidRPr="001312BD">
        <w:rPr>
          <w:sz w:val="22"/>
          <w:szCs w:val="22"/>
        </w:rPr>
        <w:t>Objednatel je povinen</w:t>
      </w:r>
      <w:r w:rsidR="00E51800" w:rsidRPr="001312BD">
        <w:rPr>
          <w:sz w:val="22"/>
          <w:szCs w:val="22"/>
        </w:rPr>
        <w:t xml:space="preserve"> </w:t>
      </w:r>
      <w:r w:rsidRPr="001312BD">
        <w:rPr>
          <w:sz w:val="22"/>
          <w:szCs w:val="22"/>
        </w:rPr>
        <w:t>odevzdat staveniště vyklizené</w:t>
      </w:r>
      <w:r w:rsidR="006A3499" w:rsidRPr="001312BD">
        <w:rPr>
          <w:sz w:val="22"/>
          <w:szCs w:val="22"/>
        </w:rPr>
        <w:t xml:space="preserve"> tak,</w:t>
      </w:r>
      <w:r w:rsidR="00E51800" w:rsidRPr="001312BD">
        <w:rPr>
          <w:sz w:val="22"/>
          <w:szCs w:val="22"/>
        </w:rPr>
        <w:t xml:space="preserve"> </w:t>
      </w:r>
      <w:r w:rsidR="006A3499" w:rsidRPr="001312BD">
        <w:rPr>
          <w:sz w:val="22"/>
          <w:szCs w:val="22"/>
        </w:rPr>
        <w:t>aby</w:t>
      </w:r>
      <w:r w:rsidR="00E51800" w:rsidRPr="001312BD">
        <w:rPr>
          <w:sz w:val="22"/>
          <w:szCs w:val="22"/>
        </w:rPr>
        <w:t xml:space="preserve"> </w:t>
      </w:r>
      <w:r w:rsidRPr="001312BD">
        <w:rPr>
          <w:sz w:val="22"/>
          <w:szCs w:val="22"/>
        </w:rPr>
        <w:t>zhotovitel mohl na</w:t>
      </w:r>
      <w:r w:rsidR="00E51800" w:rsidRPr="001312BD">
        <w:rPr>
          <w:sz w:val="22"/>
          <w:szCs w:val="22"/>
        </w:rPr>
        <w:t xml:space="preserve"> </w:t>
      </w:r>
      <w:r w:rsidRPr="001312BD">
        <w:rPr>
          <w:sz w:val="22"/>
          <w:szCs w:val="22"/>
        </w:rPr>
        <w:t>něm začít práce v souladu s projektem a s podmínkami smlouvy. Současně s odevzdáním staveniště odevzdá objednatel zhotoviteli i všechna stavební povolení s nabytou právní mocí.</w:t>
      </w:r>
    </w:p>
    <w:p w14:paraId="7EA8A869" w14:textId="77777777" w:rsidR="00016B8F" w:rsidRPr="001312BD" w:rsidRDefault="00016B8F" w:rsidP="00634F94">
      <w:pPr>
        <w:rPr>
          <w:sz w:val="22"/>
          <w:szCs w:val="22"/>
        </w:rPr>
      </w:pPr>
    </w:p>
    <w:p w14:paraId="2751AD7F" w14:textId="1356E754" w:rsidR="00016B8F" w:rsidRPr="001312BD" w:rsidRDefault="00016B8F" w:rsidP="00634F94">
      <w:pPr>
        <w:pStyle w:val="Zkladntext"/>
        <w:widowControl/>
        <w:numPr>
          <w:ilvl w:val="0"/>
          <w:numId w:val="10"/>
        </w:numPr>
        <w:jc w:val="both"/>
        <w:rPr>
          <w:color w:val="auto"/>
          <w:sz w:val="22"/>
          <w:szCs w:val="22"/>
        </w:rPr>
      </w:pPr>
      <w:r w:rsidRPr="001312BD">
        <w:rPr>
          <w:color w:val="auto"/>
          <w:sz w:val="22"/>
          <w:szCs w:val="22"/>
        </w:rPr>
        <w:t xml:space="preserve">Objednatel </w:t>
      </w:r>
      <w:r w:rsidR="006A3499" w:rsidRPr="001312BD">
        <w:rPr>
          <w:color w:val="auto"/>
          <w:sz w:val="22"/>
          <w:szCs w:val="22"/>
        </w:rPr>
        <w:t>před</w:t>
      </w:r>
      <w:r w:rsidR="00A70520" w:rsidRPr="001312BD">
        <w:rPr>
          <w:color w:val="auto"/>
          <w:sz w:val="22"/>
          <w:szCs w:val="22"/>
          <w:lang w:val="cs-CZ"/>
        </w:rPr>
        <w:t>á</w:t>
      </w:r>
      <w:r w:rsidR="00E51800" w:rsidRPr="001312BD">
        <w:rPr>
          <w:color w:val="auto"/>
          <w:sz w:val="22"/>
          <w:szCs w:val="22"/>
        </w:rPr>
        <w:t xml:space="preserve"> </w:t>
      </w:r>
      <w:r w:rsidRPr="001312BD">
        <w:rPr>
          <w:color w:val="auto"/>
          <w:sz w:val="22"/>
          <w:szCs w:val="22"/>
        </w:rPr>
        <w:t>zhotoviteli</w:t>
      </w:r>
      <w:r w:rsidR="00E51800" w:rsidRPr="001312BD">
        <w:rPr>
          <w:color w:val="auto"/>
          <w:sz w:val="22"/>
          <w:szCs w:val="22"/>
        </w:rPr>
        <w:t xml:space="preserve"> </w:t>
      </w:r>
      <w:r w:rsidRPr="001312BD">
        <w:rPr>
          <w:color w:val="auto"/>
          <w:sz w:val="22"/>
          <w:szCs w:val="22"/>
        </w:rPr>
        <w:t>staveniště v rozsahu vymezeném projektem stavby</w:t>
      </w:r>
      <w:r w:rsidR="00D34BC4">
        <w:rPr>
          <w:color w:val="auto"/>
          <w:sz w:val="22"/>
          <w:szCs w:val="22"/>
        </w:rPr>
        <w:t xml:space="preserve"> a </w:t>
      </w:r>
      <w:r w:rsidR="00D34BC4" w:rsidRPr="006C1C72">
        <w:rPr>
          <w:color w:val="auto"/>
          <w:sz w:val="22"/>
          <w:szCs w:val="22"/>
        </w:rPr>
        <w:t>POV</w:t>
      </w:r>
      <w:r w:rsidRPr="001312BD">
        <w:rPr>
          <w:color w:val="auto"/>
          <w:sz w:val="22"/>
          <w:szCs w:val="22"/>
        </w:rPr>
        <w:t>. Zhotovitel je povinen vybudovat objekt</w:t>
      </w:r>
      <w:r w:rsidR="006A3499" w:rsidRPr="001312BD">
        <w:rPr>
          <w:color w:val="auto"/>
          <w:sz w:val="22"/>
          <w:szCs w:val="22"/>
        </w:rPr>
        <w:t>y</w:t>
      </w:r>
      <w:r w:rsidR="00E51800" w:rsidRPr="001312BD">
        <w:rPr>
          <w:color w:val="auto"/>
          <w:sz w:val="22"/>
          <w:szCs w:val="22"/>
        </w:rPr>
        <w:t xml:space="preserve"> </w:t>
      </w:r>
      <w:r w:rsidRPr="001312BD">
        <w:rPr>
          <w:color w:val="auto"/>
          <w:sz w:val="22"/>
          <w:szCs w:val="22"/>
        </w:rPr>
        <w:t>zařízení</w:t>
      </w:r>
      <w:r w:rsidR="00E51800" w:rsidRPr="001312BD">
        <w:rPr>
          <w:color w:val="auto"/>
          <w:sz w:val="22"/>
          <w:szCs w:val="22"/>
        </w:rPr>
        <w:t xml:space="preserve"> </w:t>
      </w:r>
      <w:r w:rsidRPr="001312BD">
        <w:rPr>
          <w:color w:val="auto"/>
          <w:sz w:val="22"/>
          <w:szCs w:val="22"/>
        </w:rPr>
        <w:t>staveniště tak, aby jejich výstavbou nevznikly žádné škody na sousedních objektech a pozemcích a</w:t>
      </w:r>
      <w:r w:rsidR="00E51800" w:rsidRPr="001312BD">
        <w:rPr>
          <w:color w:val="auto"/>
          <w:sz w:val="22"/>
          <w:szCs w:val="22"/>
        </w:rPr>
        <w:t xml:space="preserve"> </w:t>
      </w:r>
      <w:r w:rsidRPr="001312BD">
        <w:rPr>
          <w:color w:val="auto"/>
          <w:sz w:val="22"/>
          <w:szCs w:val="22"/>
        </w:rPr>
        <w:t>po</w:t>
      </w:r>
      <w:r w:rsidR="00E51800" w:rsidRPr="001312BD">
        <w:rPr>
          <w:color w:val="auto"/>
          <w:sz w:val="22"/>
          <w:szCs w:val="22"/>
        </w:rPr>
        <w:t xml:space="preserve"> </w:t>
      </w:r>
      <w:r w:rsidRPr="001312BD">
        <w:rPr>
          <w:color w:val="auto"/>
          <w:sz w:val="22"/>
          <w:szCs w:val="22"/>
        </w:rPr>
        <w:t>ukončení</w:t>
      </w:r>
      <w:r w:rsidR="00E51800" w:rsidRPr="001312BD">
        <w:rPr>
          <w:color w:val="auto"/>
          <w:sz w:val="22"/>
          <w:szCs w:val="22"/>
        </w:rPr>
        <w:t xml:space="preserve"> </w:t>
      </w:r>
      <w:r w:rsidRPr="001312BD">
        <w:rPr>
          <w:color w:val="auto"/>
          <w:sz w:val="22"/>
          <w:szCs w:val="22"/>
        </w:rPr>
        <w:t>díla</w:t>
      </w:r>
      <w:r w:rsidR="00E51800" w:rsidRPr="001312BD">
        <w:rPr>
          <w:color w:val="auto"/>
          <w:sz w:val="22"/>
          <w:szCs w:val="22"/>
        </w:rPr>
        <w:t xml:space="preserve"> </w:t>
      </w:r>
      <w:r w:rsidRPr="001312BD">
        <w:rPr>
          <w:color w:val="auto"/>
          <w:sz w:val="22"/>
          <w:szCs w:val="22"/>
        </w:rPr>
        <w:t>uvést staveniště do takového původního stavu. Povolení k vybudování a užívání</w:t>
      </w:r>
      <w:r w:rsidR="00E51800" w:rsidRPr="001312BD">
        <w:rPr>
          <w:color w:val="auto"/>
          <w:sz w:val="22"/>
          <w:szCs w:val="22"/>
        </w:rPr>
        <w:t xml:space="preserve"> </w:t>
      </w:r>
      <w:r w:rsidRPr="001312BD">
        <w:rPr>
          <w:color w:val="auto"/>
          <w:sz w:val="22"/>
          <w:szCs w:val="22"/>
        </w:rPr>
        <w:t>objektů zařízení</w:t>
      </w:r>
      <w:r w:rsidR="00E51800" w:rsidRPr="001312BD">
        <w:rPr>
          <w:color w:val="auto"/>
          <w:sz w:val="22"/>
          <w:szCs w:val="22"/>
        </w:rPr>
        <w:t xml:space="preserve"> </w:t>
      </w:r>
      <w:r w:rsidRPr="001312BD">
        <w:rPr>
          <w:color w:val="auto"/>
          <w:sz w:val="22"/>
          <w:szCs w:val="22"/>
        </w:rPr>
        <w:t>staveniště</w:t>
      </w:r>
      <w:r w:rsidR="00E51800" w:rsidRPr="001312BD">
        <w:rPr>
          <w:color w:val="auto"/>
          <w:sz w:val="22"/>
          <w:szCs w:val="22"/>
        </w:rPr>
        <w:t xml:space="preserve"> </w:t>
      </w:r>
      <w:r w:rsidRPr="001312BD">
        <w:rPr>
          <w:color w:val="auto"/>
          <w:sz w:val="22"/>
          <w:szCs w:val="22"/>
        </w:rPr>
        <w:t>(ZS) si zajistí</w:t>
      </w:r>
      <w:r w:rsidR="00E51800" w:rsidRPr="001312BD">
        <w:rPr>
          <w:color w:val="auto"/>
          <w:sz w:val="22"/>
          <w:szCs w:val="22"/>
        </w:rPr>
        <w:t xml:space="preserve"> </w:t>
      </w:r>
      <w:r w:rsidRPr="001312BD">
        <w:rPr>
          <w:color w:val="auto"/>
          <w:sz w:val="22"/>
          <w:szCs w:val="22"/>
        </w:rPr>
        <w:t xml:space="preserve">zhotovitel. Náklady na vybudování, udržování a odklizení objektů ZS jsou zakalkulovány v příslušných položkách (cenách) díla. </w:t>
      </w:r>
    </w:p>
    <w:p w14:paraId="0379A39A" w14:textId="77777777" w:rsidR="00016B8F" w:rsidRPr="001312BD" w:rsidRDefault="00016B8F" w:rsidP="00634F94">
      <w:pPr>
        <w:pStyle w:val="Zkladntext"/>
        <w:widowControl/>
        <w:ind w:left="426"/>
        <w:jc w:val="both"/>
        <w:rPr>
          <w:color w:val="auto"/>
          <w:sz w:val="22"/>
          <w:szCs w:val="22"/>
        </w:rPr>
      </w:pPr>
    </w:p>
    <w:p w14:paraId="6C8602D7" w14:textId="4086FCE8" w:rsidR="00016B8F" w:rsidRPr="001312BD" w:rsidRDefault="006A3499" w:rsidP="00634F94">
      <w:pPr>
        <w:pStyle w:val="Zkladntext"/>
        <w:widowControl/>
        <w:numPr>
          <w:ilvl w:val="0"/>
          <w:numId w:val="10"/>
        </w:numPr>
        <w:jc w:val="both"/>
        <w:rPr>
          <w:color w:val="auto"/>
          <w:sz w:val="22"/>
          <w:szCs w:val="22"/>
        </w:rPr>
      </w:pPr>
      <w:r w:rsidRPr="001312BD">
        <w:rPr>
          <w:color w:val="auto"/>
          <w:sz w:val="22"/>
          <w:szCs w:val="22"/>
        </w:rPr>
        <w:t>Objednatel</w:t>
      </w:r>
      <w:r w:rsidR="00E51800" w:rsidRPr="001312BD">
        <w:rPr>
          <w:color w:val="auto"/>
          <w:sz w:val="22"/>
          <w:szCs w:val="22"/>
        </w:rPr>
        <w:t xml:space="preserve"> </w:t>
      </w:r>
      <w:r w:rsidR="00016B8F" w:rsidRPr="001312BD">
        <w:rPr>
          <w:color w:val="auto"/>
          <w:sz w:val="22"/>
          <w:szCs w:val="22"/>
        </w:rPr>
        <w:t>předá</w:t>
      </w:r>
      <w:r w:rsidR="00E51800" w:rsidRPr="001312BD">
        <w:rPr>
          <w:color w:val="auto"/>
          <w:sz w:val="22"/>
          <w:szCs w:val="22"/>
        </w:rPr>
        <w:t xml:space="preserve"> </w:t>
      </w:r>
      <w:r w:rsidR="00016B8F" w:rsidRPr="001312BD">
        <w:rPr>
          <w:color w:val="auto"/>
          <w:sz w:val="22"/>
          <w:szCs w:val="22"/>
        </w:rPr>
        <w:t>zhotoviteli</w:t>
      </w:r>
      <w:r w:rsidR="00E51800" w:rsidRPr="001312BD">
        <w:rPr>
          <w:color w:val="auto"/>
          <w:sz w:val="22"/>
          <w:szCs w:val="22"/>
        </w:rPr>
        <w:t xml:space="preserve"> </w:t>
      </w:r>
      <w:r w:rsidR="00016B8F" w:rsidRPr="001312BD">
        <w:rPr>
          <w:color w:val="auto"/>
          <w:sz w:val="22"/>
          <w:szCs w:val="22"/>
        </w:rPr>
        <w:t xml:space="preserve">místo odběru </w:t>
      </w:r>
      <w:r w:rsidRPr="001312BD">
        <w:rPr>
          <w:color w:val="auto"/>
          <w:sz w:val="22"/>
          <w:szCs w:val="22"/>
        </w:rPr>
        <w:t>e</w:t>
      </w:r>
      <w:r w:rsidR="00016B8F" w:rsidRPr="001312BD">
        <w:rPr>
          <w:color w:val="auto"/>
          <w:sz w:val="22"/>
          <w:szCs w:val="22"/>
        </w:rPr>
        <w:t>l.</w:t>
      </w:r>
      <w:r w:rsidR="00E51800" w:rsidRPr="001312BD">
        <w:rPr>
          <w:color w:val="auto"/>
          <w:sz w:val="22"/>
          <w:szCs w:val="22"/>
        </w:rPr>
        <w:t xml:space="preserve"> </w:t>
      </w:r>
      <w:r w:rsidR="005B4409" w:rsidRPr="001312BD">
        <w:rPr>
          <w:color w:val="auto"/>
          <w:sz w:val="22"/>
          <w:szCs w:val="22"/>
        </w:rPr>
        <w:t>e</w:t>
      </w:r>
      <w:r w:rsidR="00016B8F" w:rsidRPr="001312BD">
        <w:rPr>
          <w:color w:val="auto"/>
          <w:sz w:val="22"/>
          <w:szCs w:val="22"/>
        </w:rPr>
        <w:t>nergie</w:t>
      </w:r>
      <w:r w:rsidR="00E51800" w:rsidRPr="001312BD">
        <w:rPr>
          <w:color w:val="auto"/>
          <w:sz w:val="22"/>
          <w:szCs w:val="22"/>
        </w:rPr>
        <w:t xml:space="preserve"> </w:t>
      </w:r>
      <w:r w:rsidR="00016B8F" w:rsidRPr="001312BD">
        <w:rPr>
          <w:color w:val="auto"/>
          <w:sz w:val="22"/>
          <w:szCs w:val="22"/>
        </w:rPr>
        <w:t>a</w:t>
      </w:r>
      <w:r w:rsidR="00E51800" w:rsidRPr="001312BD">
        <w:rPr>
          <w:color w:val="auto"/>
          <w:sz w:val="22"/>
          <w:szCs w:val="22"/>
        </w:rPr>
        <w:t xml:space="preserve"> </w:t>
      </w:r>
      <w:r w:rsidR="00016B8F" w:rsidRPr="001312BD">
        <w:rPr>
          <w:color w:val="auto"/>
          <w:sz w:val="22"/>
          <w:szCs w:val="22"/>
        </w:rPr>
        <w:t>vody vyznačené v situaci s tím,</w:t>
      </w:r>
      <w:r w:rsidR="00E51800" w:rsidRPr="001312BD">
        <w:rPr>
          <w:color w:val="auto"/>
          <w:sz w:val="22"/>
          <w:szCs w:val="22"/>
        </w:rPr>
        <w:t xml:space="preserve"> že dohodu o </w:t>
      </w:r>
      <w:r w:rsidR="00016B8F" w:rsidRPr="001312BD">
        <w:rPr>
          <w:color w:val="auto"/>
          <w:sz w:val="22"/>
          <w:szCs w:val="22"/>
        </w:rPr>
        <w:t>odběru el. energie a vody a jejím měření a proplácení uzavře zhotovitel.</w:t>
      </w:r>
      <w:r w:rsidRPr="001312BD">
        <w:rPr>
          <w:color w:val="auto"/>
          <w:sz w:val="22"/>
          <w:szCs w:val="22"/>
        </w:rPr>
        <w:t xml:space="preserve"> </w:t>
      </w:r>
      <w:r w:rsidR="00016B8F" w:rsidRPr="001312BD">
        <w:rPr>
          <w:color w:val="auto"/>
          <w:sz w:val="22"/>
          <w:szCs w:val="22"/>
        </w:rPr>
        <w:t>Případné uzavírky a zvláštní užívání komunikací při výstavbě zajišťuje zhotovitel.</w:t>
      </w:r>
    </w:p>
    <w:p w14:paraId="6C27DF46" w14:textId="77777777" w:rsidR="00016B8F" w:rsidRPr="001312BD" w:rsidRDefault="00016B8F" w:rsidP="00634F94">
      <w:pPr>
        <w:pStyle w:val="Zkladntext"/>
        <w:widowControl/>
        <w:rPr>
          <w:b/>
          <w:color w:val="auto"/>
          <w:sz w:val="22"/>
          <w:szCs w:val="22"/>
        </w:rPr>
      </w:pPr>
    </w:p>
    <w:p w14:paraId="50AD734B" w14:textId="77777777" w:rsidR="00016B8F" w:rsidRPr="001312BD" w:rsidRDefault="00016B8F" w:rsidP="00634F94">
      <w:pPr>
        <w:pStyle w:val="Zkladntext"/>
        <w:widowControl/>
        <w:numPr>
          <w:ilvl w:val="0"/>
          <w:numId w:val="10"/>
        </w:numPr>
        <w:jc w:val="both"/>
        <w:rPr>
          <w:color w:val="auto"/>
          <w:sz w:val="22"/>
          <w:szCs w:val="22"/>
        </w:rPr>
      </w:pPr>
      <w:r w:rsidRPr="001312BD">
        <w:rPr>
          <w:color w:val="auto"/>
          <w:sz w:val="22"/>
          <w:szCs w:val="22"/>
        </w:rPr>
        <w:t xml:space="preserve">Objednatel předá </w:t>
      </w:r>
      <w:r w:rsidR="0049306A" w:rsidRPr="001312BD">
        <w:rPr>
          <w:color w:val="auto"/>
          <w:sz w:val="22"/>
          <w:szCs w:val="22"/>
        </w:rPr>
        <w:t>zhotoviteli</w:t>
      </w:r>
      <w:r w:rsidRPr="001312BD">
        <w:rPr>
          <w:color w:val="auto"/>
          <w:sz w:val="22"/>
          <w:szCs w:val="22"/>
        </w:rPr>
        <w:t xml:space="preserve"> vymezení stavebních obrysů a vymezení h</w:t>
      </w:r>
      <w:r w:rsidR="003F6C94" w:rsidRPr="001312BD">
        <w:rPr>
          <w:color w:val="auto"/>
          <w:sz w:val="22"/>
          <w:szCs w:val="22"/>
        </w:rPr>
        <w:t xml:space="preserve">ranice předávaného </w:t>
      </w:r>
      <w:r w:rsidR="0049306A" w:rsidRPr="001312BD">
        <w:rPr>
          <w:color w:val="auto"/>
          <w:sz w:val="22"/>
          <w:szCs w:val="22"/>
        </w:rPr>
        <w:t>staveniště.</w:t>
      </w:r>
      <w:r w:rsidR="006A3499" w:rsidRPr="001312BD">
        <w:rPr>
          <w:color w:val="auto"/>
          <w:sz w:val="22"/>
          <w:szCs w:val="22"/>
        </w:rPr>
        <w:t xml:space="preserve"> </w:t>
      </w:r>
      <w:r w:rsidR="0049306A" w:rsidRPr="001312BD">
        <w:rPr>
          <w:color w:val="auto"/>
          <w:sz w:val="22"/>
          <w:szCs w:val="22"/>
        </w:rPr>
        <w:t>T</w:t>
      </w:r>
      <w:r w:rsidRPr="001312BD">
        <w:rPr>
          <w:color w:val="auto"/>
          <w:sz w:val="22"/>
          <w:szCs w:val="22"/>
        </w:rPr>
        <w:t>yto údaje jsou pro zhotovitele závazné a směrodatné.</w:t>
      </w:r>
      <w:r w:rsidR="0049306A" w:rsidRPr="001312BD">
        <w:rPr>
          <w:color w:val="auto"/>
          <w:sz w:val="22"/>
          <w:szCs w:val="22"/>
        </w:rPr>
        <w:t xml:space="preserve"> </w:t>
      </w:r>
      <w:r w:rsidRPr="001312BD">
        <w:rPr>
          <w:color w:val="auto"/>
          <w:sz w:val="22"/>
          <w:szCs w:val="22"/>
        </w:rPr>
        <w:t>Přesto, zjistí-li zhotovitel nesoulad mezi předanými podklady, je povinen na tuto skutečnost objednatele upozornit.</w:t>
      </w:r>
    </w:p>
    <w:p w14:paraId="292CEF9F" w14:textId="77777777" w:rsidR="00016B8F" w:rsidRPr="001312BD" w:rsidRDefault="00016B8F" w:rsidP="00634F94">
      <w:pPr>
        <w:pStyle w:val="Zkladntext"/>
        <w:widowControl/>
        <w:jc w:val="both"/>
        <w:rPr>
          <w:color w:val="auto"/>
          <w:sz w:val="22"/>
          <w:szCs w:val="22"/>
          <w:lang w:val="cs-CZ"/>
        </w:rPr>
      </w:pPr>
    </w:p>
    <w:p w14:paraId="4211078A" w14:textId="452969A5" w:rsidR="00427A51" w:rsidRDefault="0049306A" w:rsidP="00634F94">
      <w:pPr>
        <w:pStyle w:val="Zkladntext"/>
        <w:widowControl/>
        <w:ind w:left="360"/>
        <w:jc w:val="center"/>
        <w:rPr>
          <w:b/>
          <w:bCs/>
          <w:color w:val="auto"/>
          <w:sz w:val="22"/>
          <w:szCs w:val="22"/>
        </w:rPr>
      </w:pPr>
      <w:r w:rsidRPr="001312BD">
        <w:rPr>
          <w:b/>
          <w:bCs/>
          <w:color w:val="auto"/>
          <w:sz w:val="22"/>
          <w:szCs w:val="22"/>
        </w:rPr>
        <w:t>Článek I</w:t>
      </w:r>
      <w:r w:rsidR="00244B36">
        <w:rPr>
          <w:b/>
          <w:bCs/>
          <w:color w:val="auto"/>
          <w:sz w:val="22"/>
          <w:szCs w:val="22"/>
        </w:rPr>
        <w:t>X</w:t>
      </w:r>
      <w:r w:rsidRPr="001312BD">
        <w:rPr>
          <w:b/>
          <w:bCs/>
          <w:color w:val="auto"/>
          <w:sz w:val="22"/>
          <w:szCs w:val="22"/>
        </w:rPr>
        <w:t xml:space="preserve">. – </w:t>
      </w:r>
      <w:r w:rsidR="00427A51">
        <w:rPr>
          <w:b/>
          <w:bCs/>
          <w:color w:val="auto"/>
          <w:sz w:val="22"/>
          <w:szCs w:val="22"/>
        </w:rPr>
        <w:t xml:space="preserve">Součinnost </w:t>
      </w:r>
      <w:r w:rsidR="00B877C7">
        <w:rPr>
          <w:b/>
          <w:bCs/>
          <w:color w:val="auto"/>
          <w:sz w:val="22"/>
          <w:szCs w:val="22"/>
        </w:rPr>
        <w:t>zhotovitele</w:t>
      </w:r>
    </w:p>
    <w:p w14:paraId="77820C4D" w14:textId="77777777" w:rsidR="00B877C7" w:rsidRDefault="00B877C7" w:rsidP="00634F94">
      <w:pPr>
        <w:pStyle w:val="Zkladntext"/>
        <w:widowControl/>
        <w:ind w:left="360"/>
        <w:jc w:val="center"/>
        <w:rPr>
          <w:b/>
          <w:bCs/>
          <w:color w:val="auto"/>
          <w:sz w:val="22"/>
          <w:szCs w:val="22"/>
        </w:rPr>
      </w:pPr>
    </w:p>
    <w:p w14:paraId="3350C5A8" w14:textId="5EA38172" w:rsidR="00B877C7" w:rsidRPr="00DA2EFC" w:rsidRDefault="004D40F2" w:rsidP="00B877C7">
      <w:pPr>
        <w:pStyle w:val="Zkladntext"/>
        <w:widowControl/>
        <w:numPr>
          <w:ilvl w:val="0"/>
          <w:numId w:val="25"/>
        </w:numPr>
        <w:jc w:val="both"/>
        <w:rPr>
          <w:color w:val="auto"/>
          <w:sz w:val="22"/>
          <w:szCs w:val="22"/>
        </w:rPr>
      </w:pPr>
      <w:r w:rsidRPr="00DA2EFC">
        <w:rPr>
          <w:color w:val="auto"/>
          <w:sz w:val="22"/>
          <w:szCs w:val="22"/>
        </w:rPr>
        <w:t xml:space="preserve">Zhotovitel se zavazuje umožnit poskytovateli nebo jim pověřeným osobám, osobám pověřeným dotačním orgánem (projekt je realizován s podporou Evropské unie z Evropského fondu pro regionální rozvoj a z </w:t>
      </w:r>
      <w:r w:rsidR="007A696F">
        <w:rPr>
          <w:color w:val="auto"/>
          <w:sz w:val="22"/>
          <w:szCs w:val="22"/>
        </w:rPr>
        <w:t>Operačního programu Životní prostředí</w:t>
      </w:r>
      <w:r w:rsidRPr="00DA2EFC">
        <w:rPr>
          <w:color w:val="auto"/>
          <w:sz w:val="22"/>
          <w:szCs w:val="22"/>
        </w:rPr>
        <w:t xml:space="preserve">, </w:t>
      </w:r>
      <w:r w:rsidR="00F93DFB" w:rsidRPr="00F93DFB">
        <w:rPr>
          <w:color w:val="auto"/>
          <w:sz w:val="22"/>
          <w:szCs w:val="22"/>
          <w:lang w:val="cs-CZ"/>
        </w:rPr>
        <w:t>v rámci výzvy 05_23_038 Ministerstv</w:t>
      </w:r>
      <w:r w:rsidR="00F93DFB">
        <w:rPr>
          <w:color w:val="auto"/>
          <w:sz w:val="22"/>
          <w:szCs w:val="22"/>
          <w:lang w:val="cs-CZ"/>
        </w:rPr>
        <w:t>a</w:t>
      </w:r>
      <w:r w:rsidR="00F93DFB" w:rsidRPr="00F93DFB">
        <w:rPr>
          <w:color w:val="auto"/>
          <w:sz w:val="22"/>
          <w:szCs w:val="22"/>
          <w:lang w:val="cs-CZ"/>
        </w:rPr>
        <w:t xml:space="preserve"> životního</w:t>
      </w:r>
      <w:r w:rsidRPr="00DA2EFC">
        <w:rPr>
          <w:color w:val="auto"/>
          <w:sz w:val="22"/>
          <w:szCs w:val="22"/>
        </w:rPr>
        <w:t xml:space="preserve">, s registračním číslem </w:t>
      </w:r>
      <w:r w:rsidR="00440D48" w:rsidRPr="00440D48">
        <w:rPr>
          <w:color w:val="auto"/>
          <w:sz w:val="22"/>
          <w:szCs w:val="22"/>
          <w:lang w:val="cs-CZ"/>
        </w:rPr>
        <w:t>CZ.05.01.01/XX/23_038/0003466</w:t>
      </w:r>
      <w:r w:rsidRPr="00DA2EFC">
        <w:rPr>
          <w:color w:val="auto"/>
          <w:sz w:val="22"/>
          <w:szCs w:val="22"/>
        </w:rPr>
        <w:t>) provedení kontroly účetní (daňové) evidence, použití veřejných finančních prostředků a fyzické realizace projektu, zejména ve smyslu zákona č. 320/2001 Sb., o finanční kontrole, ve znění pozdějších předpisů. Tímto ujednáním nejsou dotčena ani omezena práva ostatních kontrolních orgánů státní správy ČR a orgánů EU (např. NKÚ, Evropská komise, OLAF, Ministerstvo financí, Evropský účetní dvůr, Auditní orgán, územní finanční orgán, Platební a certifikační orgán, popřípadě jimi určených zmocněnců a dalších kontrolních orgánů dle předpisů ČR a ES). Zhotovitel se zavazuje poskytnout potřebnou součinnost poskytovateli nebo jím pověřeným osobám při kontrolách, auditech nebo monitorování řešení a realizace projektu, zejména jim poskytnout na vyžádání veškerou dokumentaci k projektu, účetní doklady, vysvětlující informace. Zhotovitel se zavazuje poskytnout veškeré doklady související s realizací projektu a plněním monitorovacích ukazatelů, které si mohou vyžádat zejména následující kontrolní orgány: Evropský účetní dvůr, Evropské komise, Nejvyšší kontrolní úřad, Auditní orgán, Územní finanční orgán, Platební a verifikační orgán, popř. jimi určení zmocněnci a další kontrolní orgány dle předpisů ČR a předpisů ES. Těmto orgánům je příjemce dále povinen poskytnout součinnost při kontrolách minimálně ve stejném rozsahu jako poskytovateli nebo jim pověřeným osobám.</w:t>
      </w:r>
    </w:p>
    <w:p w14:paraId="5627B4C2" w14:textId="77777777" w:rsidR="007342F3" w:rsidRPr="00DA2EFC" w:rsidRDefault="007342F3" w:rsidP="007342F3">
      <w:pPr>
        <w:pStyle w:val="Zkladntext"/>
        <w:widowControl/>
        <w:ind w:left="720"/>
        <w:jc w:val="both"/>
        <w:rPr>
          <w:color w:val="auto"/>
          <w:sz w:val="22"/>
          <w:szCs w:val="22"/>
        </w:rPr>
      </w:pPr>
    </w:p>
    <w:p w14:paraId="7F4BA2D7" w14:textId="49409EF8" w:rsidR="00661D1F" w:rsidRPr="00DA2EFC" w:rsidRDefault="007342F3" w:rsidP="00B877C7">
      <w:pPr>
        <w:pStyle w:val="Zkladntext"/>
        <w:widowControl/>
        <w:numPr>
          <w:ilvl w:val="0"/>
          <w:numId w:val="25"/>
        </w:numPr>
        <w:jc w:val="both"/>
        <w:rPr>
          <w:color w:val="auto"/>
          <w:sz w:val="22"/>
          <w:szCs w:val="22"/>
        </w:rPr>
      </w:pPr>
      <w:r w:rsidRPr="00DA2EFC">
        <w:rPr>
          <w:color w:val="auto"/>
          <w:sz w:val="22"/>
          <w:szCs w:val="22"/>
        </w:rPr>
        <w:t>Zhotovitel se zavazuje  uchovávat veškerou dokumentaci a účetní doklady související s realizací díla minimálně do 31. 12. 2035</w:t>
      </w:r>
      <w:r w:rsidR="001157FD" w:rsidRPr="00DA2EFC">
        <w:rPr>
          <w:color w:val="auto"/>
          <w:sz w:val="22"/>
          <w:szCs w:val="22"/>
        </w:rPr>
        <w:t>, p</w:t>
      </w:r>
      <w:r w:rsidRPr="00DA2EFC">
        <w:rPr>
          <w:color w:val="auto"/>
          <w:sz w:val="22"/>
          <w:szCs w:val="22"/>
        </w:rPr>
        <w:t xml:space="preserve">okud </w:t>
      </w:r>
      <w:r w:rsidR="00CB777C" w:rsidRPr="00DA2EFC">
        <w:rPr>
          <w:color w:val="auto"/>
          <w:sz w:val="22"/>
          <w:szCs w:val="22"/>
        </w:rPr>
        <w:t>není</w:t>
      </w:r>
      <w:r w:rsidRPr="00DA2EFC">
        <w:rPr>
          <w:color w:val="auto"/>
          <w:sz w:val="22"/>
          <w:szCs w:val="22"/>
        </w:rPr>
        <w:t xml:space="preserve"> v českých právních předpisech stanovena </w:t>
      </w:r>
      <w:r w:rsidR="00CB777C" w:rsidRPr="00DA2EFC">
        <w:rPr>
          <w:color w:val="auto"/>
          <w:sz w:val="22"/>
          <w:szCs w:val="22"/>
        </w:rPr>
        <w:t>lhůta delší.</w:t>
      </w:r>
    </w:p>
    <w:p w14:paraId="34BBFF3D" w14:textId="77777777" w:rsidR="00CB777C" w:rsidRPr="00DA2EFC" w:rsidRDefault="00CB777C" w:rsidP="00CB777C">
      <w:pPr>
        <w:pStyle w:val="Zkladntext"/>
        <w:widowControl/>
        <w:ind w:left="720"/>
        <w:jc w:val="both"/>
        <w:rPr>
          <w:color w:val="auto"/>
          <w:sz w:val="22"/>
          <w:szCs w:val="22"/>
        </w:rPr>
      </w:pPr>
    </w:p>
    <w:p w14:paraId="0194B9FE" w14:textId="4BC3F799" w:rsidR="004D79C8" w:rsidRDefault="00CB777C" w:rsidP="00B877C7">
      <w:pPr>
        <w:pStyle w:val="Zkladntext"/>
        <w:widowControl/>
        <w:numPr>
          <w:ilvl w:val="0"/>
          <w:numId w:val="25"/>
        </w:numPr>
        <w:jc w:val="both"/>
        <w:rPr>
          <w:color w:val="auto"/>
          <w:sz w:val="22"/>
          <w:szCs w:val="22"/>
          <w:lang w:val="cs-CZ"/>
        </w:rPr>
      </w:pPr>
      <w:r w:rsidRPr="00DA2EFC">
        <w:rPr>
          <w:color w:val="auto"/>
          <w:sz w:val="22"/>
          <w:szCs w:val="22"/>
        </w:rPr>
        <w:t>Zhotovitel je povinen zajistit</w:t>
      </w:r>
      <w:r w:rsidR="00AF416E" w:rsidRPr="00DA2EFC">
        <w:rPr>
          <w:color w:val="auto"/>
          <w:sz w:val="22"/>
          <w:szCs w:val="22"/>
        </w:rPr>
        <w:t xml:space="preserve"> </w:t>
      </w:r>
      <w:r w:rsidR="00AC718A" w:rsidRPr="00DA2EFC">
        <w:rPr>
          <w:color w:val="auto"/>
          <w:sz w:val="22"/>
          <w:szCs w:val="22"/>
        </w:rPr>
        <w:t xml:space="preserve">na své náklady v rámci ceny díla </w:t>
      </w:r>
      <w:r w:rsidR="00AF416E" w:rsidRPr="00DA2EFC">
        <w:rPr>
          <w:color w:val="auto"/>
          <w:sz w:val="22"/>
          <w:szCs w:val="22"/>
        </w:rPr>
        <w:t>dočasný billboard</w:t>
      </w:r>
      <w:r w:rsidR="007C50A6" w:rsidRPr="00DA2EFC">
        <w:rPr>
          <w:color w:val="auto"/>
          <w:sz w:val="22"/>
          <w:szCs w:val="22"/>
        </w:rPr>
        <w:t xml:space="preserve"> </w:t>
      </w:r>
      <w:r w:rsidR="00BC0ECC" w:rsidRPr="00DA2EFC">
        <w:rPr>
          <w:color w:val="auto"/>
          <w:sz w:val="22"/>
          <w:szCs w:val="22"/>
        </w:rPr>
        <w:t xml:space="preserve">pro zajištění </w:t>
      </w:r>
      <w:r w:rsidR="007C50A6" w:rsidRPr="00DA2EFC">
        <w:rPr>
          <w:color w:val="auto"/>
          <w:sz w:val="22"/>
          <w:szCs w:val="22"/>
        </w:rPr>
        <w:t xml:space="preserve">povinné publicity </w:t>
      </w:r>
      <w:r w:rsidR="00327F4A" w:rsidRPr="00DA2EFC">
        <w:rPr>
          <w:color w:val="auto"/>
          <w:sz w:val="22"/>
          <w:szCs w:val="22"/>
        </w:rPr>
        <w:t>p</w:t>
      </w:r>
      <w:r w:rsidR="007C50A6" w:rsidRPr="00DA2EFC">
        <w:rPr>
          <w:color w:val="auto"/>
          <w:sz w:val="22"/>
          <w:szCs w:val="22"/>
        </w:rPr>
        <w:t>rojektu</w:t>
      </w:r>
      <w:r w:rsidR="00AF416E" w:rsidRPr="00DA2EFC">
        <w:rPr>
          <w:color w:val="auto"/>
          <w:sz w:val="22"/>
          <w:szCs w:val="22"/>
        </w:rPr>
        <w:t>, který bude instalován nejpozději do 1 měsíce od podpisu smlouvy</w:t>
      </w:r>
      <w:r w:rsidR="001835D7" w:rsidRPr="00DA2EFC">
        <w:rPr>
          <w:color w:val="auto"/>
          <w:sz w:val="22"/>
          <w:szCs w:val="22"/>
        </w:rPr>
        <w:t xml:space="preserve"> na veřejně přístupném a viditelném místě</w:t>
      </w:r>
      <w:r w:rsidR="00AF416E" w:rsidRPr="00DA2EFC">
        <w:rPr>
          <w:color w:val="auto"/>
          <w:sz w:val="22"/>
          <w:szCs w:val="22"/>
        </w:rPr>
        <w:t xml:space="preserve">. </w:t>
      </w:r>
      <w:r w:rsidR="00670D03" w:rsidRPr="00DA2EFC">
        <w:rPr>
          <w:color w:val="auto"/>
          <w:sz w:val="22"/>
          <w:szCs w:val="22"/>
        </w:rPr>
        <w:t>Návrh g</w:t>
      </w:r>
      <w:r w:rsidR="009B6997" w:rsidRPr="00DA2EFC">
        <w:rPr>
          <w:color w:val="auto"/>
          <w:sz w:val="22"/>
          <w:szCs w:val="22"/>
        </w:rPr>
        <w:t>rafické</w:t>
      </w:r>
      <w:r w:rsidR="00670D03" w:rsidRPr="00DA2EFC">
        <w:rPr>
          <w:color w:val="auto"/>
          <w:sz w:val="22"/>
          <w:szCs w:val="22"/>
        </w:rPr>
        <w:t>ho</w:t>
      </w:r>
      <w:r w:rsidR="009B6997" w:rsidRPr="00DA2EFC">
        <w:rPr>
          <w:color w:val="auto"/>
          <w:sz w:val="22"/>
          <w:szCs w:val="22"/>
        </w:rPr>
        <w:t xml:space="preserve"> provedení billboardu </w:t>
      </w:r>
      <w:r w:rsidR="00670D03" w:rsidRPr="00DA2EFC">
        <w:rPr>
          <w:color w:val="auto"/>
          <w:sz w:val="22"/>
          <w:szCs w:val="22"/>
        </w:rPr>
        <w:t>zajistí</w:t>
      </w:r>
      <w:r w:rsidR="009B6997" w:rsidRPr="00DA2EFC">
        <w:rPr>
          <w:color w:val="auto"/>
          <w:sz w:val="22"/>
          <w:szCs w:val="22"/>
        </w:rPr>
        <w:t xml:space="preserve"> </w:t>
      </w:r>
      <w:r w:rsidR="00670D03" w:rsidRPr="00DA2EFC">
        <w:rPr>
          <w:color w:val="auto"/>
          <w:sz w:val="22"/>
          <w:szCs w:val="22"/>
        </w:rPr>
        <w:t xml:space="preserve">objednatel. </w:t>
      </w:r>
      <w:r w:rsidR="00AF416E" w:rsidRPr="00DA2EFC">
        <w:rPr>
          <w:color w:val="auto"/>
          <w:sz w:val="22"/>
          <w:szCs w:val="22"/>
        </w:rPr>
        <w:t>Místo instalace bude odsouhlaseno objednatelem</w:t>
      </w:r>
      <w:r w:rsidR="0038003D" w:rsidRPr="00DA2EFC">
        <w:rPr>
          <w:color w:val="auto"/>
          <w:sz w:val="22"/>
          <w:szCs w:val="22"/>
          <w:lang w:val="cs-CZ"/>
        </w:rPr>
        <w:t>.</w:t>
      </w:r>
      <w:r w:rsidR="007568D9" w:rsidRPr="00DA2EFC">
        <w:rPr>
          <w:color w:val="auto"/>
          <w:sz w:val="22"/>
          <w:szCs w:val="22"/>
          <w:lang w:val="cs-CZ"/>
        </w:rPr>
        <w:t xml:space="preserve"> </w:t>
      </w:r>
      <w:r w:rsidR="007C50A6" w:rsidRPr="00DA2EFC">
        <w:rPr>
          <w:color w:val="auto"/>
          <w:sz w:val="22"/>
          <w:szCs w:val="22"/>
          <w:lang w:val="cs-CZ"/>
        </w:rPr>
        <w:t>D</w:t>
      </w:r>
      <w:r w:rsidR="007568D9" w:rsidRPr="00DA2EFC">
        <w:rPr>
          <w:color w:val="auto"/>
          <w:sz w:val="22"/>
          <w:szCs w:val="22"/>
          <w:lang w:val="cs-CZ"/>
        </w:rPr>
        <w:t xml:space="preserve">oporučená velikost 5100 x 2400 mm. </w:t>
      </w:r>
    </w:p>
    <w:p w14:paraId="37FE8EB6" w14:textId="6C7F2740" w:rsidR="004D79C8" w:rsidRDefault="004D79C8">
      <w:pPr>
        <w:rPr>
          <w:sz w:val="22"/>
          <w:szCs w:val="22"/>
          <w:lang w:eastAsia="x-none"/>
        </w:rPr>
      </w:pPr>
    </w:p>
    <w:p w14:paraId="6F728457" w14:textId="77777777" w:rsidR="001835D7" w:rsidRDefault="001835D7" w:rsidP="001835D7">
      <w:pPr>
        <w:pStyle w:val="Zkladntext"/>
        <w:widowControl/>
        <w:rPr>
          <w:b/>
          <w:bCs/>
          <w:color w:val="auto"/>
          <w:sz w:val="22"/>
          <w:szCs w:val="22"/>
        </w:rPr>
      </w:pPr>
    </w:p>
    <w:p w14:paraId="3BF16567" w14:textId="21E71571" w:rsidR="0049306A" w:rsidRPr="001312BD" w:rsidRDefault="00B877C7" w:rsidP="00634F94">
      <w:pPr>
        <w:pStyle w:val="Zkladntext"/>
        <w:widowControl/>
        <w:ind w:left="360"/>
        <w:jc w:val="center"/>
        <w:rPr>
          <w:b/>
          <w:bCs/>
          <w:color w:val="auto"/>
          <w:sz w:val="22"/>
          <w:szCs w:val="22"/>
        </w:rPr>
      </w:pPr>
      <w:r>
        <w:rPr>
          <w:b/>
          <w:bCs/>
          <w:color w:val="auto"/>
          <w:sz w:val="22"/>
          <w:szCs w:val="22"/>
        </w:rPr>
        <w:t xml:space="preserve">Článek X. - </w:t>
      </w:r>
      <w:r w:rsidR="0049306A" w:rsidRPr="001312BD">
        <w:rPr>
          <w:b/>
          <w:bCs/>
          <w:color w:val="auto"/>
          <w:sz w:val="22"/>
          <w:szCs w:val="22"/>
        </w:rPr>
        <w:t>Předání a převzetí díla</w:t>
      </w:r>
    </w:p>
    <w:p w14:paraId="36CBF490" w14:textId="77777777" w:rsidR="0073109C" w:rsidRPr="001312BD" w:rsidRDefault="0073109C" w:rsidP="00634F94">
      <w:pPr>
        <w:pStyle w:val="Zkladntext"/>
        <w:widowControl/>
        <w:rPr>
          <w:b/>
          <w:bCs/>
          <w:color w:val="auto"/>
          <w:sz w:val="22"/>
          <w:szCs w:val="22"/>
          <w:lang w:val="cs-CZ"/>
        </w:rPr>
      </w:pPr>
    </w:p>
    <w:p w14:paraId="180C2F44" w14:textId="538DFE1F" w:rsidR="0061297D" w:rsidRPr="006C1C72" w:rsidRDefault="0061297D" w:rsidP="00634F94">
      <w:pPr>
        <w:pStyle w:val="Zkladntext"/>
        <w:widowControl/>
        <w:numPr>
          <w:ilvl w:val="0"/>
          <w:numId w:val="11"/>
        </w:numPr>
        <w:jc w:val="both"/>
        <w:rPr>
          <w:color w:val="auto"/>
          <w:sz w:val="22"/>
          <w:szCs w:val="22"/>
        </w:rPr>
      </w:pPr>
      <w:r w:rsidRPr="006C1C72">
        <w:rPr>
          <w:color w:val="auto"/>
          <w:sz w:val="22"/>
          <w:szCs w:val="22"/>
          <w:lang w:val="cs-CZ"/>
        </w:rPr>
        <w:t xml:space="preserve">Zhotovitel splní svou povinnost provést dílo </w:t>
      </w:r>
      <w:r w:rsidR="00046128" w:rsidRPr="006C1C72">
        <w:rPr>
          <w:color w:val="auto"/>
          <w:sz w:val="22"/>
          <w:szCs w:val="22"/>
          <w:lang w:val="cs-CZ"/>
        </w:rPr>
        <w:t xml:space="preserve">jeho </w:t>
      </w:r>
      <w:r w:rsidRPr="006C1C72">
        <w:rPr>
          <w:color w:val="auto"/>
          <w:sz w:val="22"/>
          <w:szCs w:val="22"/>
          <w:lang w:val="cs-CZ"/>
        </w:rPr>
        <w:t>řádným ukončením a předáním v</w:t>
      </w:r>
      <w:r w:rsidR="00A270E0" w:rsidRPr="006C1C72">
        <w:rPr>
          <w:color w:val="auto"/>
          <w:sz w:val="22"/>
          <w:szCs w:val="22"/>
          <w:lang w:val="cs-CZ"/>
        </w:rPr>
        <w:t> </w:t>
      </w:r>
      <w:r w:rsidRPr="006C1C72">
        <w:rPr>
          <w:color w:val="auto"/>
          <w:sz w:val="22"/>
          <w:szCs w:val="22"/>
          <w:lang w:val="cs-CZ"/>
        </w:rPr>
        <w:t>termín</w:t>
      </w:r>
      <w:r w:rsidR="00A270E0" w:rsidRPr="006C1C72">
        <w:rPr>
          <w:color w:val="auto"/>
          <w:sz w:val="22"/>
          <w:szCs w:val="22"/>
          <w:lang w:val="cs-CZ"/>
        </w:rPr>
        <w:t>ech</w:t>
      </w:r>
      <w:r w:rsidRPr="006C1C72">
        <w:rPr>
          <w:color w:val="auto"/>
          <w:sz w:val="22"/>
          <w:szCs w:val="22"/>
          <w:lang w:val="cs-CZ"/>
        </w:rPr>
        <w:t xml:space="preserve"> dle </w:t>
      </w:r>
      <w:r w:rsidR="00A270E0" w:rsidRPr="006C1C72">
        <w:rPr>
          <w:color w:val="auto"/>
          <w:sz w:val="22"/>
          <w:szCs w:val="22"/>
          <w:lang w:val="cs-CZ"/>
        </w:rPr>
        <w:t xml:space="preserve">schváleného Plánu organizace </w:t>
      </w:r>
      <w:r w:rsidR="00A270E0" w:rsidRPr="00C72806">
        <w:rPr>
          <w:color w:val="auto"/>
          <w:sz w:val="22"/>
          <w:szCs w:val="22"/>
          <w:lang w:val="cs-CZ"/>
        </w:rPr>
        <w:t>výstavby</w:t>
      </w:r>
      <w:r w:rsidRPr="00C72806">
        <w:rPr>
          <w:color w:val="auto"/>
          <w:sz w:val="22"/>
          <w:szCs w:val="22"/>
          <w:lang w:val="cs-CZ"/>
        </w:rPr>
        <w:t xml:space="preserve">. Zhotovitel vyzve písemně objednatele k přejímce </w:t>
      </w:r>
      <w:r w:rsidR="00C72806">
        <w:rPr>
          <w:color w:val="auto"/>
          <w:sz w:val="22"/>
          <w:szCs w:val="22"/>
          <w:lang w:val="cs-CZ"/>
        </w:rPr>
        <w:t xml:space="preserve">každé </w:t>
      </w:r>
      <w:r w:rsidR="002D377F">
        <w:rPr>
          <w:color w:val="auto"/>
          <w:sz w:val="22"/>
          <w:szCs w:val="22"/>
          <w:lang w:val="cs-CZ"/>
        </w:rPr>
        <w:t xml:space="preserve">jednotlivé </w:t>
      </w:r>
      <w:r w:rsidRPr="00C72806">
        <w:rPr>
          <w:color w:val="auto"/>
          <w:sz w:val="22"/>
          <w:szCs w:val="22"/>
          <w:lang w:val="cs-CZ"/>
        </w:rPr>
        <w:t>dokončené</w:t>
      </w:r>
      <w:r w:rsidR="00ED07AF" w:rsidRPr="00C72806">
        <w:rPr>
          <w:color w:val="auto"/>
          <w:sz w:val="22"/>
          <w:szCs w:val="22"/>
          <w:lang w:val="cs-CZ"/>
        </w:rPr>
        <w:t xml:space="preserve"> </w:t>
      </w:r>
      <w:r w:rsidR="00A270E0" w:rsidRPr="00C72806">
        <w:rPr>
          <w:color w:val="auto"/>
          <w:sz w:val="22"/>
          <w:szCs w:val="22"/>
          <w:lang w:val="cs-CZ"/>
        </w:rPr>
        <w:t>etapy</w:t>
      </w:r>
      <w:r w:rsidR="003A295B" w:rsidRPr="00C72806">
        <w:rPr>
          <w:color w:val="auto"/>
          <w:sz w:val="22"/>
          <w:szCs w:val="22"/>
          <w:lang w:val="cs-CZ"/>
        </w:rPr>
        <w:t xml:space="preserve"> </w:t>
      </w:r>
      <w:r w:rsidR="002D377F">
        <w:rPr>
          <w:color w:val="auto"/>
          <w:sz w:val="22"/>
          <w:szCs w:val="22"/>
          <w:lang w:val="cs-CZ"/>
        </w:rPr>
        <w:t xml:space="preserve">s výjimkou etapy </w:t>
      </w:r>
      <w:r w:rsidR="003A295B" w:rsidRPr="00C72806">
        <w:rPr>
          <w:color w:val="auto"/>
          <w:sz w:val="22"/>
          <w:szCs w:val="22"/>
          <w:lang w:val="cs-CZ"/>
        </w:rPr>
        <w:t>č. 0</w:t>
      </w:r>
      <w:r w:rsidR="002D377F">
        <w:rPr>
          <w:color w:val="auto"/>
          <w:sz w:val="22"/>
          <w:szCs w:val="22"/>
          <w:lang w:val="cs-CZ"/>
        </w:rPr>
        <w:t>1</w:t>
      </w:r>
      <w:r w:rsidR="003A295B" w:rsidRPr="00C72806">
        <w:rPr>
          <w:color w:val="auto"/>
          <w:sz w:val="22"/>
          <w:szCs w:val="22"/>
          <w:lang w:val="cs-CZ"/>
        </w:rPr>
        <w:t>,</w:t>
      </w:r>
      <w:r w:rsidR="003A295B" w:rsidRPr="006C1C72">
        <w:rPr>
          <w:color w:val="auto"/>
          <w:sz w:val="22"/>
          <w:szCs w:val="22"/>
          <w:lang w:val="cs-CZ"/>
        </w:rPr>
        <w:t xml:space="preserve"> a to vždy</w:t>
      </w:r>
      <w:r w:rsidR="00AC02C3" w:rsidRPr="006C1C72">
        <w:rPr>
          <w:color w:val="auto"/>
          <w:sz w:val="22"/>
          <w:szCs w:val="22"/>
          <w:lang w:val="cs-CZ"/>
        </w:rPr>
        <w:t xml:space="preserve"> </w:t>
      </w:r>
      <w:r w:rsidRPr="006C1C72">
        <w:rPr>
          <w:color w:val="auto"/>
          <w:sz w:val="22"/>
          <w:szCs w:val="22"/>
          <w:lang w:val="cs-CZ"/>
        </w:rPr>
        <w:t xml:space="preserve">10 pracovních dnů před termínem </w:t>
      </w:r>
      <w:r w:rsidR="00F23C4A" w:rsidRPr="006C1C72">
        <w:rPr>
          <w:color w:val="auto"/>
          <w:sz w:val="22"/>
          <w:szCs w:val="22"/>
          <w:lang w:val="cs-CZ"/>
        </w:rPr>
        <w:t>je</w:t>
      </w:r>
      <w:r w:rsidR="00A270E0" w:rsidRPr="006C1C72">
        <w:rPr>
          <w:color w:val="auto"/>
          <w:sz w:val="22"/>
          <w:szCs w:val="22"/>
          <w:lang w:val="cs-CZ"/>
        </w:rPr>
        <w:t>jího</w:t>
      </w:r>
      <w:r w:rsidR="00F23C4A" w:rsidRPr="006C1C72">
        <w:rPr>
          <w:color w:val="auto"/>
          <w:sz w:val="22"/>
          <w:szCs w:val="22"/>
          <w:lang w:val="cs-CZ"/>
        </w:rPr>
        <w:t xml:space="preserve"> </w:t>
      </w:r>
      <w:r w:rsidRPr="006C1C72">
        <w:rPr>
          <w:color w:val="auto"/>
          <w:sz w:val="22"/>
          <w:szCs w:val="22"/>
          <w:lang w:val="cs-CZ"/>
        </w:rPr>
        <w:t>ukončení.</w:t>
      </w:r>
    </w:p>
    <w:p w14:paraId="78C4A983" w14:textId="77777777" w:rsidR="00B86895" w:rsidRPr="006C1C72" w:rsidRDefault="00B86895" w:rsidP="00AC02C3">
      <w:pPr>
        <w:pStyle w:val="Zkladntext"/>
        <w:widowControl/>
        <w:jc w:val="both"/>
        <w:rPr>
          <w:color w:val="auto"/>
          <w:sz w:val="22"/>
          <w:szCs w:val="22"/>
        </w:rPr>
      </w:pPr>
    </w:p>
    <w:p w14:paraId="2F3A8223" w14:textId="5713DFA5" w:rsidR="00B86895" w:rsidRPr="006C1C72" w:rsidRDefault="00B86895" w:rsidP="00B86895">
      <w:pPr>
        <w:pStyle w:val="Zkladntext"/>
        <w:widowControl/>
        <w:numPr>
          <w:ilvl w:val="0"/>
          <w:numId w:val="11"/>
        </w:numPr>
        <w:jc w:val="both"/>
        <w:rPr>
          <w:color w:val="auto"/>
          <w:sz w:val="22"/>
          <w:szCs w:val="22"/>
        </w:rPr>
      </w:pPr>
      <w:r w:rsidRPr="006C1C72">
        <w:rPr>
          <w:color w:val="auto"/>
          <w:sz w:val="22"/>
          <w:szCs w:val="22"/>
          <w:lang w:val="cs-CZ"/>
        </w:rPr>
        <w:t>Každ</w:t>
      </w:r>
      <w:r w:rsidR="00D56CAB" w:rsidRPr="006C1C72">
        <w:rPr>
          <w:color w:val="auto"/>
          <w:sz w:val="22"/>
          <w:szCs w:val="22"/>
          <w:lang w:val="cs-CZ"/>
        </w:rPr>
        <w:t>á výše uvedená etapa</w:t>
      </w:r>
      <w:r w:rsidRPr="006C1C72">
        <w:rPr>
          <w:color w:val="auto"/>
          <w:sz w:val="22"/>
          <w:szCs w:val="22"/>
          <w:lang w:val="cs-CZ"/>
        </w:rPr>
        <w:t xml:space="preserve"> bude objednateli předán</w:t>
      </w:r>
      <w:r w:rsidR="00D56CAB" w:rsidRPr="006C1C72">
        <w:rPr>
          <w:color w:val="auto"/>
          <w:sz w:val="22"/>
          <w:szCs w:val="22"/>
          <w:lang w:val="cs-CZ"/>
        </w:rPr>
        <w:t>a</w:t>
      </w:r>
      <w:r w:rsidRPr="006C1C72">
        <w:rPr>
          <w:color w:val="auto"/>
          <w:sz w:val="22"/>
          <w:szCs w:val="22"/>
          <w:lang w:val="cs-CZ"/>
        </w:rPr>
        <w:t xml:space="preserve"> zhotovitelem na základě předávacího a přejímacího protokolu, který bude obsahovat mj. zhodnocení prací, zejména jejich jakosti, soupis zjištěných vad a drobných nedodělků, dohodnuté lhůty k jejich odstranění, popř. slevu z úplaty nebo jiná opatření, která byla dohodnuta (prodloužení záruční lhůty, doby apod.). Nedošlo-li k dohodě, uvedou se v zápise i stanoviska obou stran. Pokud objednatel dodávku přejímá, obsahuje zápis prohlášení o převzetí, </w:t>
      </w:r>
      <w:r w:rsidR="00DC2B65" w:rsidRPr="006C1C72">
        <w:rPr>
          <w:color w:val="auto"/>
          <w:sz w:val="22"/>
          <w:szCs w:val="22"/>
          <w:lang w:val="cs-CZ"/>
        </w:rPr>
        <w:t>odmítá-li</w:t>
      </w:r>
      <w:r w:rsidRPr="006C1C72">
        <w:rPr>
          <w:color w:val="auto"/>
          <w:sz w:val="22"/>
          <w:szCs w:val="22"/>
          <w:lang w:val="cs-CZ"/>
        </w:rPr>
        <w:t xml:space="preserve"> dodávku převzít, sepíše se zápis s uvedením stanovisek obou stran a jejich zdůvodněn.</w:t>
      </w:r>
    </w:p>
    <w:p w14:paraId="32457F89" w14:textId="77777777" w:rsidR="00B86895" w:rsidRPr="006C1C72" w:rsidRDefault="00B86895" w:rsidP="00980CA5">
      <w:pPr>
        <w:pStyle w:val="Zkladntext"/>
        <w:widowControl/>
        <w:ind w:left="720"/>
        <w:jc w:val="both"/>
        <w:rPr>
          <w:color w:val="auto"/>
          <w:sz w:val="22"/>
          <w:szCs w:val="22"/>
        </w:rPr>
      </w:pPr>
    </w:p>
    <w:p w14:paraId="53350CF4" w14:textId="0699DDD7" w:rsidR="0020308A" w:rsidRPr="006C1C72" w:rsidRDefault="0020308A" w:rsidP="00634F94">
      <w:pPr>
        <w:pStyle w:val="Zkladntext"/>
        <w:widowControl/>
        <w:numPr>
          <w:ilvl w:val="0"/>
          <w:numId w:val="11"/>
        </w:numPr>
        <w:jc w:val="both"/>
        <w:rPr>
          <w:color w:val="auto"/>
          <w:sz w:val="22"/>
          <w:szCs w:val="22"/>
        </w:rPr>
      </w:pPr>
      <w:r w:rsidRPr="006C1C72">
        <w:rPr>
          <w:color w:val="auto"/>
          <w:sz w:val="22"/>
          <w:szCs w:val="22"/>
        </w:rPr>
        <w:t>Nedokončen</w:t>
      </w:r>
      <w:r w:rsidR="000216B7" w:rsidRPr="006C1C72">
        <w:rPr>
          <w:color w:val="auto"/>
          <w:sz w:val="22"/>
          <w:szCs w:val="22"/>
        </w:rPr>
        <w:t xml:space="preserve">é dílo nebo jeho </w:t>
      </w:r>
      <w:r w:rsidR="00D749D0" w:rsidRPr="006C1C72">
        <w:rPr>
          <w:color w:val="auto"/>
          <w:sz w:val="22"/>
          <w:szCs w:val="22"/>
        </w:rPr>
        <w:t xml:space="preserve">část </w:t>
      </w:r>
      <w:r w:rsidRPr="006C1C72">
        <w:rPr>
          <w:color w:val="auto"/>
          <w:sz w:val="22"/>
          <w:szCs w:val="22"/>
        </w:rPr>
        <w:t>není objednatel povinen převzít.</w:t>
      </w:r>
    </w:p>
    <w:p w14:paraId="3DB64E38" w14:textId="77777777" w:rsidR="00FA208B" w:rsidRPr="006C1C72" w:rsidRDefault="00FA208B" w:rsidP="00FA208B">
      <w:pPr>
        <w:pStyle w:val="Zkladntext"/>
        <w:widowControl/>
        <w:ind w:left="720"/>
        <w:jc w:val="both"/>
        <w:rPr>
          <w:color w:val="auto"/>
          <w:sz w:val="22"/>
          <w:szCs w:val="22"/>
        </w:rPr>
      </w:pPr>
    </w:p>
    <w:p w14:paraId="63CD5D28" w14:textId="6A6BE071" w:rsidR="00D749D0" w:rsidRPr="006C1C72" w:rsidRDefault="00D749D0" w:rsidP="00634F94">
      <w:pPr>
        <w:pStyle w:val="Zkladntext"/>
        <w:widowControl/>
        <w:numPr>
          <w:ilvl w:val="0"/>
          <w:numId w:val="11"/>
        </w:numPr>
        <w:jc w:val="both"/>
        <w:rPr>
          <w:color w:val="auto"/>
          <w:sz w:val="22"/>
          <w:szCs w:val="22"/>
        </w:rPr>
      </w:pPr>
      <w:r w:rsidRPr="006C1C72">
        <w:rPr>
          <w:color w:val="auto"/>
          <w:sz w:val="22"/>
          <w:szCs w:val="22"/>
          <w:lang w:val="cs-CZ"/>
        </w:rPr>
        <w:t xml:space="preserve">Objednatel není oprávněn odmítnout převzetí </w:t>
      </w:r>
      <w:r w:rsidR="000216B7" w:rsidRPr="006C1C72">
        <w:rPr>
          <w:color w:val="auto"/>
          <w:sz w:val="22"/>
          <w:szCs w:val="22"/>
          <w:lang w:val="cs-CZ"/>
        </w:rPr>
        <w:t>etapy</w:t>
      </w:r>
      <w:r w:rsidRPr="006C1C72">
        <w:rPr>
          <w:color w:val="auto"/>
          <w:sz w:val="22"/>
          <w:szCs w:val="22"/>
          <w:lang w:val="cs-CZ"/>
        </w:rPr>
        <w:t xml:space="preserve"> pro závady, jejichž původ záleží v podkladech (projektu stavby apod.), které sám předal zhotoviteli. Zhotovitel je však povinen za úplatu tyto vady v dohodnutém termínu odstranit. Toto ustanovení však neplatí, jestliže zhotovitel při zahájení prací věděl nebo vědět musel o vadách podkladů a na tyto vady neupozornil, nebo pokud zhotovitel sám poskytl nesprávné údaje na základě kterých byly zpracovány odběratelské podklady.</w:t>
      </w:r>
    </w:p>
    <w:p w14:paraId="42D89F4C" w14:textId="77777777" w:rsidR="0020308A" w:rsidRPr="006C1C72" w:rsidRDefault="0020308A" w:rsidP="00634F94">
      <w:pPr>
        <w:pStyle w:val="Zkladntext"/>
        <w:widowControl/>
        <w:jc w:val="both"/>
        <w:rPr>
          <w:color w:val="auto"/>
          <w:sz w:val="22"/>
          <w:szCs w:val="22"/>
        </w:rPr>
      </w:pPr>
    </w:p>
    <w:p w14:paraId="0B6402C6" w14:textId="2F0ACF63" w:rsidR="0020308A" w:rsidRPr="006C1C72" w:rsidRDefault="00AB6C99" w:rsidP="00634F94">
      <w:pPr>
        <w:pStyle w:val="Zkladntext"/>
        <w:widowControl/>
        <w:numPr>
          <w:ilvl w:val="0"/>
          <w:numId w:val="11"/>
        </w:numPr>
        <w:jc w:val="both"/>
        <w:rPr>
          <w:color w:val="auto"/>
          <w:sz w:val="22"/>
          <w:szCs w:val="22"/>
        </w:rPr>
      </w:pPr>
      <w:r w:rsidRPr="006C1C72">
        <w:rPr>
          <w:color w:val="auto"/>
          <w:sz w:val="22"/>
          <w:szCs w:val="22"/>
          <w:lang w:val="cs-CZ"/>
        </w:rPr>
        <w:t>Zhotovitel ve vztahu ke každé</w:t>
      </w:r>
      <w:r w:rsidR="00F519B5" w:rsidRPr="006C1C72">
        <w:rPr>
          <w:color w:val="auto"/>
          <w:sz w:val="22"/>
          <w:szCs w:val="22"/>
          <w:lang w:val="cs-CZ"/>
        </w:rPr>
        <w:t xml:space="preserve"> dokončené etapě </w:t>
      </w:r>
      <w:r w:rsidRPr="006C1C72">
        <w:rPr>
          <w:color w:val="auto"/>
          <w:sz w:val="22"/>
          <w:szCs w:val="22"/>
          <w:lang w:val="cs-CZ"/>
        </w:rPr>
        <w:t>připraví k</w:t>
      </w:r>
      <w:r w:rsidR="00D33382" w:rsidRPr="006C1C72">
        <w:rPr>
          <w:color w:val="auto"/>
          <w:sz w:val="22"/>
          <w:szCs w:val="22"/>
          <w:lang w:val="cs-CZ"/>
        </w:rPr>
        <w:t> je</w:t>
      </w:r>
      <w:r w:rsidR="00F519B5" w:rsidRPr="006C1C72">
        <w:rPr>
          <w:color w:val="auto"/>
          <w:sz w:val="22"/>
          <w:szCs w:val="22"/>
          <w:lang w:val="cs-CZ"/>
        </w:rPr>
        <w:t>jímu</w:t>
      </w:r>
      <w:r w:rsidR="00D33382" w:rsidRPr="006C1C72">
        <w:rPr>
          <w:color w:val="auto"/>
          <w:sz w:val="22"/>
          <w:szCs w:val="22"/>
          <w:lang w:val="cs-CZ"/>
        </w:rPr>
        <w:t xml:space="preserve"> </w:t>
      </w:r>
      <w:r w:rsidRPr="006C1C72">
        <w:rPr>
          <w:color w:val="auto"/>
          <w:sz w:val="22"/>
          <w:szCs w:val="22"/>
          <w:lang w:val="cs-CZ"/>
        </w:rPr>
        <w:t>převzetí nezbytné podklady vč. zaznamenání všech změn dle skutečného provedení, veškeré podklady, osvědčení a vyhodnocení</w:t>
      </w:r>
      <w:r w:rsidR="0020308A" w:rsidRPr="006C1C72">
        <w:rPr>
          <w:color w:val="auto"/>
          <w:sz w:val="22"/>
          <w:szCs w:val="22"/>
        </w:rPr>
        <w:t>.</w:t>
      </w:r>
    </w:p>
    <w:p w14:paraId="16CB2971" w14:textId="77777777" w:rsidR="0020308A" w:rsidRPr="006C1C72" w:rsidRDefault="0020308A" w:rsidP="00634F94">
      <w:pPr>
        <w:pStyle w:val="Zkladntext"/>
        <w:widowControl/>
        <w:jc w:val="both"/>
        <w:rPr>
          <w:color w:val="auto"/>
          <w:sz w:val="22"/>
          <w:szCs w:val="22"/>
        </w:rPr>
      </w:pPr>
    </w:p>
    <w:p w14:paraId="6EDBC642" w14:textId="2C9A99D8" w:rsidR="00983BA9" w:rsidRPr="006C1C72" w:rsidRDefault="00983BA9" w:rsidP="00634F94">
      <w:pPr>
        <w:pStyle w:val="Zkladntext"/>
        <w:widowControl/>
        <w:numPr>
          <w:ilvl w:val="0"/>
          <w:numId w:val="11"/>
        </w:numPr>
        <w:jc w:val="both"/>
        <w:rPr>
          <w:color w:val="auto"/>
          <w:sz w:val="22"/>
          <w:szCs w:val="22"/>
        </w:rPr>
      </w:pPr>
      <w:r w:rsidRPr="006C1C72">
        <w:rPr>
          <w:color w:val="auto"/>
          <w:sz w:val="22"/>
          <w:szCs w:val="22"/>
          <w:lang w:val="cs-CZ"/>
        </w:rPr>
        <w:t xml:space="preserve">Zhotovitel bude aktivně spolupracovat při uvádění dokončené </w:t>
      </w:r>
      <w:r w:rsidR="004D1B21" w:rsidRPr="006C1C72">
        <w:rPr>
          <w:color w:val="auto"/>
          <w:sz w:val="22"/>
          <w:szCs w:val="22"/>
          <w:lang w:val="cs-CZ"/>
        </w:rPr>
        <w:t>etapy</w:t>
      </w:r>
      <w:r w:rsidRPr="006C1C72">
        <w:rPr>
          <w:color w:val="auto"/>
          <w:sz w:val="22"/>
          <w:szCs w:val="22"/>
          <w:lang w:val="cs-CZ"/>
        </w:rPr>
        <w:t xml:space="preserve"> do provozu. Zavazuje se poskytnout bez úhrady všechny informace, které se </w:t>
      </w:r>
      <w:r w:rsidR="00653CC1" w:rsidRPr="006C1C72">
        <w:rPr>
          <w:color w:val="auto"/>
          <w:sz w:val="22"/>
          <w:szCs w:val="22"/>
          <w:lang w:val="cs-CZ"/>
        </w:rPr>
        <w:t xml:space="preserve">ho </w:t>
      </w:r>
      <w:r w:rsidRPr="006C1C72">
        <w:rPr>
          <w:color w:val="auto"/>
          <w:sz w:val="22"/>
          <w:szCs w:val="22"/>
          <w:lang w:val="cs-CZ"/>
        </w:rPr>
        <w:t xml:space="preserve">týkají, zejména ty, které by mohly přispět jakkoli při uvádění </w:t>
      </w:r>
      <w:r w:rsidR="004D1B21" w:rsidRPr="006C1C72">
        <w:rPr>
          <w:color w:val="auto"/>
          <w:sz w:val="22"/>
          <w:szCs w:val="22"/>
          <w:lang w:val="cs-CZ"/>
        </w:rPr>
        <w:t>etapy</w:t>
      </w:r>
      <w:r w:rsidRPr="006C1C72">
        <w:rPr>
          <w:color w:val="auto"/>
          <w:sz w:val="22"/>
          <w:szCs w:val="22"/>
          <w:lang w:val="cs-CZ"/>
        </w:rPr>
        <w:t xml:space="preserve"> do provozu nebo při je</w:t>
      </w:r>
      <w:r w:rsidR="00E65083" w:rsidRPr="006C1C72">
        <w:rPr>
          <w:color w:val="auto"/>
          <w:sz w:val="22"/>
          <w:szCs w:val="22"/>
          <w:lang w:val="cs-CZ"/>
        </w:rPr>
        <w:t>jím</w:t>
      </w:r>
      <w:r w:rsidRPr="006C1C72">
        <w:rPr>
          <w:color w:val="auto"/>
          <w:sz w:val="22"/>
          <w:szCs w:val="22"/>
          <w:lang w:val="cs-CZ"/>
        </w:rPr>
        <w:t xml:space="preserve"> provozování. Odpovědný zástupce zhotovitele se zúčastní všech důležitých jednání a dalších kroků, které se v průběhu provádění díla uskuteční.</w:t>
      </w:r>
    </w:p>
    <w:p w14:paraId="06810607" w14:textId="11998AA4" w:rsidR="00195EA9" w:rsidRPr="006C1C72" w:rsidRDefault="00195EA9" w:rsidP="00B20930">
      <w:pPr>
        <w:pStyle w:val="Zkladntext"/>
        <w:widowControl/>
        <w:jc w:val="both"/>
        <w:rPr>
          <w:color w:val="auto"/>
          <w:sz w:val="22"/>
          <w:szCs w:val="22"/>
        </w:rPr>
      </w:pPr>
    </w:p>
    <w:p w14:paraId="0B52301B" w14:textId="6D26F8E0" w:rsidR="00B20930" w:rsidRPr="006C1C72" w:rsidRDefault="00B20930" w:rsidP="00634F94">
      <w:pPr>
        <w:pStyle w:val="Zkladntext"/>
        <w:widowControl/>
        <w:numPr>
          <w:ilvl w:val="0"/>
          <w:numId w:val="11"/>
        </w:numPr>
        <w:jc w:val="both"/>
        <w:rPr>
          <w:color w:val="auto"/>
          <w:sz w:val="22"/>
          <w:szCs w:val="22"/>
        </w:rPr>
      </w:pPr>
      <w:r w:rsidRPr="006C1C72">
        <w:rPr>
          <w:color w:val="auto"/>
          <w:sz w:val="22"/>
          <w:szCs w:val="22"/>
          <w:lang w:val="cs-CZ"/>
        </w:rPr>
        <w:t xml:space="preserve">Zjistí-li objednatel při předání a převzetí </w:t>
      </w:r>
      <w:r w:rsidR="00330392" w:rsidRPr="006C1C72">
        <w:rPr>
          <w:color w:val="auto"/>
          <w:sz w:val="22"/>
          <w:szCs w:val="22"/>
          <w:lang w:val="cs-CZ"/>
        </w:rPr>
        <w:t>dokončeného díla</w:t>
      </w:r>
      <w:r w:rsidRPr="006C1C72">
        <w:rPr>
          <w:color w:val="auto"/>
          <w:sz w:val="22"/>
          <w:szCs w:val="22"/>
          <w:lang w:val="cs-CZ"/>
        </w:rPr>
        <w:t>, respektive při je</w:t>
      </w:r>
      <w:r w:rsidR="00330392" w:rsidRPr="006C1C72">
        <w:rPr>
          <w:color w:val="auto"/>
          <w:sz w:val="22"/>
          <w:szCs w:val="22"/>
          <w:lang w:val="cs-CZ"/>
        </w:rPr>
        <w:t>ho</w:t>
      </w:r>
      <w:r w:rsidRPr="006C1C72">
        <w:rPr>
          <w:color w:val="auto"/>
          <w:sz w:val="22"/>
          <w:szCs w:val="22"/>
          <w:lang w:val="cs-CZ"/>
        </w:rPr>
        <w:t xml:space="preserve"> prohlídce, zjevné vady či nedodělky nebránící je</w:t>
      </w:r>
      <w:r w:rsidR="00F34FF1" w:rsidRPr="006C1C72">
        <w:rPr>
          <w:color w:val="auto"/>
          <w:sz w:val="22"/>
          <w:szCs w:val="22"/>
          <w:lang w:val="cs-CZ"/>
        </w:rPr>
        <w:t>ho</w:t>
      </w:r>
      <w:r w:rsidRPr="006C1C72">
        <w:rPr>
          <w:color w:val="auto"/>
          <w:sz w:val="22"/>
          <w:szCs w:val="22"/>
          <w:lang w:val="cs-CZ"/>
        </w:rPr>
        <w:t xml:space="preserve"> užívání, uvede je do předávacího protokolu včetně termínu odstranění. Do doby úplné nápravy zapsaných vad při předání, je objednatel oprávněn využít pozastávky ve výši 10 % z ceny díla bez DPH. Při uplatnění pozastávky se nejedná o prodlení objednatele se splněním peněžního závazku.</w:t>
      </w:r>
    </w:p>
    <w:p w14:paraId="0675B3A5" w14:textId="77777777" w:rsidR="00007B1C" w:rsidRPr="006C1C72" w:rsidRDefault="00007B1C" w:rsidP="00007B1C">
      <w:pPr>
        <w:pStyle w:val="Zkladntext"/>
        <w:widowControl/>
        <w:ind w:left="720"/>
        <w:jc w:val="both"/>
        <w:rPr>
          <w:color w:val="auto"/>
          <w:sz w:val="22"/>
          <w:szCs w:val="22"/>
        </w:rPr>
      </w:pPr>
    </w:p>
    <w:p w14:paraId="0E0C2301" w14:textId="4608F4FB" w:rsidR="00DE5207" w:rsidRPr="006C1C72" w:rsidRDefault="00007B1C" w:rsidP="00AE1D85">
      <w:pPr>
        <w:pStyle w:val="Zkladntext"/>
        <w:widowControl/>
        <w:numPr>
          <w:ilvl w:val="0"/>
          <w:numId w:val="11"/>
        </w:numPr>
        <w:jc w:val="both"/>
        <w:rPr>
          <w:color w:val="auto"/>
          <w:sz w:val="22"/>
          <w:szCs w:val="22"/>
          <w:lang w:val="cs-CZ"/>
        </w:rPr>
      </w:pPr>
      <w:r w:rsidRPr="006C1C72">
        <w:rPr>
          <w:color w:val="auto"/>
          <w:sz w:val="22"/>
          <w:szCs w:val="22"/>
          <w:lang w:val="cs-CZ"/>
        </w:rPr>
        <w:t xml:space="preserve">Zhotovitel je povinen kompletně vyklidit staveniště </w:t>
      </w:r>
      <w:r w:rsidR="00F34FF1" w:rsidRPr="006C1C72">
        <w:rPr>
          <w:color w:val="auto"/>
          <w:sz w:val="22"/>
          <w:szCs w:val="22"/>
          <w:lang w:val="cs-CZ"/>
        </w:rPr>
        <w:t>v termínu</w:t>
      </w:r>
      <w:r w:rsidR="00580F51" w:rsidRPr="006C1C72">
        <w:rPr>
          <w:color w:val="auto"/>
          <w:sz w:val="22"/>
          <w:szCs w:val="22"/>
          <w:lang w:val="cs-CZ"/>
        </w:rPr>
        <w:t xml:space="preserve"> </w:t>
      </w:r>
      <w:r w:rsidR="00F35A76" w:rsidRPr="006C1C72">
        <w:rPr>
          <w:color w:val="auto"/>
          <w:sz w:val="22"/>
          <w:szCs w:val="22"/>
          <w:lang w:val="cs-CZ"/>
        </w:rPr>
        <w:t>dle POV</w:t>
      </w:r>
      <w:r w:rsidRPr="006C1C72">
        <w:rPr>
          <w:color w:val="auto"/>
          <w:sz w:val="22"/>
          <w:szCs w:val="22"/>
          <w:lang w:val="cs-CZ"/>
        </w:rPr>
        <w:t>.</w:t>
      </w:r>
    </w:p>
    <w:p w14:paraId="52A3E5DD" w14:textId="77777777" w:rsidR="00B20930" w:rsidRPr="006C1C72" w:rsidRDefault="00B20930" w:rsidP="00DE5207">
      <w:pPr>
        <w:pStyle w:val="Zkladntext"/>
        <w:widowControl/>
        <w:ind w:left="720"/>
        <w:jc w:val="both"/>
        <w:rPr>
          <w:color w:val="auto"/>
          <w:sz w:val="22"/>
          <w:szCs w:val="22"/>
        </w:rPr>
      </w:pPr>
    </w:p>
    <w:p w14:paraId="1ED0ED92" w14:textId="77777777" w:rsidR="0049306A" w:rsidRPr="006C1C72" w:rsidRDefault="0049306A" w:rsidP="00634F94">
      <w:pPr>
        <w:pStyle w:val="Zkladntext"/>
        <w:widowControl/>
        <w:rPr>
          <w:b/>
          <w:bCs/>
          <w:color w:val="auto"/>
          <w:sz w:val="22"/>
          <w:szCs w:val="22"/>
        </w:rPr>
      </w:pPr>
    </w:p>
    <w:p w14:paraId="5036C843" w14:textId="60AB097D" w:rsidR="002C07C4" w:rsidRPr="006C1C72" w:rsidRDefault="0020308A" w:rsidP="00634F94">
      <w:pPr>
        <w:pStyle w:val="Zkladntext"/>
        <w:widowControl/>
        <w:ind w:left="360"/>
        <w:jc w:val="center"/>
        <w:rPr>
          <w:color w:val="auto"/>
          <w:sz w:val="22"/>
          <w:szCs w:val="22"/>
        </w:rPr>
      </w:pPr>
      <w:r w:rsidRPr="006C1C72">
        <w:rPr>
          <w:b/>
          <w:bCs/>
          <w:color w:val="auto"/>
          <w:sz w:val="22"/>
          <w:szCs w:val="22"/>
        </w:rPr>
        <w:t>Článek X</w:t>
      </w:r>
      <w:r w:rsidR="00F35A76" w:rsidRPr="006C1C72">
        <w:rPr>
          <w:b/>
          <w:bCs/>
          <w:color w:val="auto"/>
          <w:sz w:val="22"/>
          <w:szCs w:val="22"/>
        </w:rPr>
        <w:t>I</w:t>
      </w:r>
      <w:r w:rsidRPr="006C1C72">
        <w:rPr>
          <w:b/>
          <w:bCs/>
          <w:color w:val="auto"/>
          <w:sz w:val="22"/>
          <w:szCs w:val="22"/>
        </w:rPr>
        <w:t xml:space="preserve">. – </w:t>
      </w:r>
      <w:r w:rsidR="008415CE" w:rsidRPr="006C1C72">
        <w:rPr>
          <w:b/>
          <w:bCs/>
          <w:color w:val="auto"/>
          <w:sz w:val="22"/>
          <w:szCs w:val="22"/>
          <w:lang w:val="cs-CZ"/>
        </w:rPr>
        <w:t>O</w:t>
      </w:r>
      <w:proofErr w:type="spellStart"/>
      <w:r w:rsidRPr="006C1C72">
        <w:rPr>
          <w:b/>
          <w:bCs/>
          <w:color w:val="auto"/>
          <w:sz w:val="22"/>
          <w:szCs w:val="22"/>
        </w:rPr>
        <w:t>dpovědnost</w:t>
      </w:r>
      <w:proofErr w:type="spellEnd"/>
      <w:r w:rsidRPr="006C1C72">
        <w:rPr>
          <w:b/>
          <w:bCs/>
          <w:color w:val="auto"/>
          <w:sz w:val="22"/>
          <w:szCs w:val="22"/>
        </w:rPr>
        <w:t xml:space="preserve"> za vady, záruka</w:t>
      </w:r>
    </w:p>
    <w:p w14:paraId="60ADA474" w14:textId="77777777" w:rsidR="0073109C" w:rsidRPr="006C1C72" w:rsidRDefault="0073109C" w:rsidP="00634F94">
      <w:pPr>
        <w:pStyle w:val="Zkladntext"/>
        <w:widowControl/>
        <w:jc w:val="both"/>
        <w:rPr>
          <w:color w:val="auto"/>
          <w:sz w:val="22"/>
          <w:szCs w:val="22"/>
          <w:lang w:val="cs-CZ"/>
        </w:rPr>
      </w:pPr>
    </w:p>
    <w:p w14:paraId="008AE87C" w14:textId="77777777" w:rsidR="002C07C4" w:rsidRPr="006C1C72" w:rsidRDefault="002C07C4" w:rsidP="00634F94">
      <w:pPr>
        <w:pStyle w:val="Zkladntext"/>
        <w:widowControl/>
        <w:numPr>
          <w:ilvl w:val="0"/>
          <w:numId w:val="12"/>
        </w:numPr>
        <w:jc w:val="both"/>
        <w:rPr>
          <w:color w:val="auto"/>
          <w:sz w:val="22"/>
          <w:szCs w:val="22"/>
        </w:rPr>
      </w:pPr>
      <w:r w:rsidRPr="006C1C72">
        <w:rPr>
          <w:color w:val="auto"/>
          <w:sz w:val="22"/>
          <w:szCs w:val="22"/>
        </w:rPr>
        <w:t>Zhotovitel zodpovídá za to, že předmět této smlouvy je zhotovený podle podmínek smlouvy a předané projektové dokumentace a že po dobu záruční doby bude mít vlastnosti dohodnuté v této smlouvě.</w:t>
      </w:r>
    </w:p>
    <w:p w14:paraId="6C059790" w14:textId="77777777" w:rsidR="002C07C4" w:rsidRPr="006C1C72" w:rsidRDefault="002C07C4" w:rsidP="00634F94">
      <w:pPr>
        <w:pStyle w:val="Zkladntext"/>
        <w:widowControl/>
        <w:jc w:val="both"/>
        <w:rPr>
          <w:color w:val="auto"/>
          <w:sz w:val="22"/>
          <w:szCs w:val="22"/>
        </w:rPr>
      </w:pPr>
    </w:p>
    <w:p w14:paraId="2D946A33" w14:textId="77777777" w:rsidR="002C07C4" w:rsidRPr="006C1C72" w:rsidRDefault="002C07C4" w:rsidP="00634F94">
      <w:pPr>
        <w:pStyle w:val="Zkladntext"/>
        <w:widowControl/>
        <w:numPr>
          <w:ilvl w:val="0"/>
          <w:numId w:val="12"/>
        </w:numPr>
        <w:jc w:val="both"/>
        <w:rPr>
          <w:color w:val="auto"/>
          <w:sz w:val="22"/>
          <w:szCs w:val="22"/>
        </w:rPr>
      </w:pPr>
      <w:r w:rsidRPr="006C1C72">
        <w:rPr>
          <w:color w:val="auto"/>
          <w:sz w:val="22"/>
          <w:szCs w:val="22"/>
        </w:rPr>
        <w:t xml:space="preserve">Zhotovitel zodpovídá za vady, které má </w:t>
      </w:r>
      <w:r w:rsidR="0069323E" w:rsidRPr="006C1C72">
        <w:rPr>
          <w:color w:val="auto"/>
          <w:sz w:val="22"/>
          <w:szCs w:val="22"/>
          <w:lang w:val="cs-CZ"/>
        </w:rPr>
        <w:t>dílo</w:t>
      </w:r>
      <w:r w:rsidRPr="006C1C72">
        <w:rPr>
          <w:color w:val="auto"/>
          <w:sz w:val="22"/>
          <w:szCs w:val="22"/>
        </w:rPr>
        <w:t xml:space="preserve"> v čase odevzdání</w:t>
      </w:r>
      <w:r w:rsidR="00A70520" w:rsidRPr="006C1C72">
        <w:rPr>
          <w:color w:val="auto"/>
          <w:sz w:val="22"/>
          <w:szCs w:val="22"/>
        </w:rPr>
        <w:t xml:space="preserve"> objednateli. Za vady, které </w:t>
      </w:r>
      <w:r w:rsidR="00A70520" w:rsidRPr="006C1C72">
        <w:rPr>
          <w:color w:val="auto"/>
          <w:sz w:val="22"/>
          <w:szCs w:val="22"/>
          <w:lang w:val="cs-CZ"/>
        </w:rPr>
        <w:t xml:space="preserve">vznikly </w:t>
      </w:r>
      <w:r w:rsidRPr="006C1C72">
        <w:rPr>
          <w:color w:val="auto"/>
          <w:sz w:val="22"/>
          <w:szCs w:val="22"/>
        </w:rPr>
        <w:t>po odevzdání díla</w:t>
      </w:r>
      <w:r w:rsidR="0093645F" w:rsidRPr="006C1C72">
        <w:rPr>
          <w:color w:val="auto"/>
          <w:sz w:val="22"/>
          <w:szCs w:val="22"/>
        </w:rPr>
        <w:t>,</w:t>
      </w:r>
      <w:r w:rsidRPr="006C1C72">
        <w:rPr>
          <w:color w:val="auto"/>
          <w:sz w:val="22"/>
          <w:szCs w:val="22"/>
        </w:rPr>
        <w:t xml:space="preserve"> zodpovídá zhotovitel j</w:t>
      </w:r>
      <w:r w:rsidR="003F6C94" w:rsidRPr="006C1C72">
        <w:rPr>
          <w:color w:val="auto"/>
          <w:sz w:val="22"/>
          <w:szCs w:val="22"/>
        </w:rPr>
        <w:t xml:space="preserve">en tehdy, jestliže byly </w:t>
      </w:r>
      <w:r w:rsidRPr="006C1C72">
        <w:rPr>
          <w:color w:val="auto"/>
          <w:sz w:val="22"/>
          <w:szCs w:val="22"/>
        </w:rPr>
        <w:t>způsobeny porušením jeho povinností.</w:t>
      </w:r>
    </w:p>
    <w:p w14:paraId="31BAE159" w14:textId="77777777" w:rsidR="002C07C4" w:rsidRPr="006C1C72" w:rsidRDefault="002C07C4" w:rsidP="00634F94">
      <w:pPr>
        <w:pStyle w:val="Zkladntext"/>
        <w:widowControl/>
        <w:jc w:val="both"/>
        <w:rPr>
          <w:color w:val="auto"/>
          <w:sz w:val="22"/>
          <w:szCs w:val="22"/>
        </w:rPr>
      </w:pPr>
    </w:p>
    <w:p w14:paraId="6963DD5C" w14:textId="77777777" w:rsidR="002C07C4" w:rsidRPr="006C1C72" w:rsidRDefault="002C07C4" w:rsidP="00634F94">
      <w:pPr>
        <w:pStyle w:val="Zkladntext"/>
        <w:widowControl/>
        <w:numPr>
          <w:ilvl w:val="0"/>
          <w:numId w:val="12"/>
        </w:numPr>
        <w:jc w:val="both"/>
        <w:rPr>
          <w:color w:val="auto"/>
          <w:sz w:val="22"/>
          <w:szCs w:val="22"/>
        </w:rPr>
      </w:pPr>
      <w:r w:rsidRPr="006C1C72">
        <w:rPr>
          <w:color w:val="auto"/>
          <w:sz w:val="22"/>
          <w:szCs w:val="22"/>
        </w:rPr>
        <w:t>Zhotovi</w:t>
      </w:r>
      <w:r w:rsidR="00A70520" w:rsidRPr="006C1C72">
        <w:rPr>
          <w:color w:val="auto"/>
          <w:sz w:val="22"/>
          <w:szCs w:val="22"/>
        </w:rPr>
        <w:t>tel neodpovídá za vady v případ</w:t>
      </w:r>
      <w:r w:rsidR="00A70520" w:rsidRPr="006C1C72">
        <w:rPr>
          <w:color w:val="auto"/>
          <w:sz w:val="22"/>
          <w:szCs w:val="22"/>
          <w:lang w:val="cs-CZ"/>
        </w:rPr>
        <w:t>ě</w:t>
      </w:r>
      <w:r w:rsidRPr="006C1C72">
        <w:rPr>
          <w:color w:val="auto"/>
          <w:sz w:val="22"/>
          <w:szCs w:val="22"/>
        </w:rPr>
        <w:t>, že prokáže vznik vady vadou projektu</w:t>
      </w:r>
      <w:r w:rsidR="00A70520" w:rsidRPr="006C1C72">
        <w:rPr>
          <w:color w:val="auto"/>
          <w:sz w:val="22"/>
          <w:szCs w:val="22"/>
          <w:lang w:val="cs-CZ"/>
        </w:rPr>
        <w:t xml:space="preserve"> či stavební dokumentace</w:t>
      </w:r>
      <w:r w:rsidRPr="006C1C72">
        <w:rPr>
          <w:color w:val="auto"/>
          <w:sz w:val="22"/>
          <w:szCs w:val="22"/>
        </w:rPr>
        <w:t xml:space="preserve"> č</w:t>
      </w:r>
      <w:r w:rsidR="00A70520" w:rsidRPr="006C1C72">
        <w:rPr>
          <w:color w:val="auto"/>
          <w:sz w:val="22"/>
          <w:szCs w:val="22"/>
        </w:rPr>
        <w:t>i nevhodnými pokyny objednatele</w:t>
      </w:r>
      <w:r w:rsidRPr="006C1C72">
        <w:rPr>
          <w:color w:val="auto"/>
          <w:sz w:val="22"/>
          <w:szCs w:val="22"/>
        </w:rPr>
        <w:t>, na kterých objednatel trval i přes písemné upozornění zhotovitele.</w:t>
      </w:r>
    </w:p>
    <w:p w14:paraId="372FFDF2" w14:textId="77777777" w:rsidR="002C07C4" w:rsidRPr="006C1C72" w:rsidRDefault="002C07C4" w:rsidP="00634F94">
      <w:pPr>
        <w:pStyle w:val="Zkladntext"/>
        <w:widowControl/>
        <w:rPr>
          <w:color w:val="auto"/>
          <w:sz w:val="22"/>
          <w:szCs w:val="22"/>
        </w:rPr>
      </w:pPr>
    </w:p>
    <w:p w14:paraId="472DF97E" w14:textId="172E5190" w:rsidR="002C07C4" w:rsidRPr="00FF5FF4" w:rsidRDefault="002C3AE4" w:rsidP="001A24B9">
      <w:pPr>
        <w:pStyle w:val="Zkladntext"/>
        <w:widowControl/>
        <w:numPr>
          <w:ilvl w:val="0"/>
          <w:numId w:val="12"/>
        </w:numPr>
        <w:jc w:val="both"/>
        <w:rPr>
          <w:color w:val="auto"/>
          <w:sz w:val="22"/>
          <w:szCs w:val="22"/>
        </w:rPr>
      </w:pPr>
      <w:r w:rsidRPr="006C1C72">
        <w:rPr>
          <w:color w:val="auto"/>
          <w:sz w:val="22"/>
          <w:szCs w:val="22"/>
          <w:lang w:val="cs-CZ"/>
        </w:rPr>
        <w:t xml:space="preserve">Záruční doba </w:t>
      </w:r>
      <w:r w:rsidR="005B00B3" w:rsidRPr="006C1C72">
        <w:rPr>
          <w:color w:val="auto"/>
          <w:sz w:val="22"/>
          <w:szCs w:val="22"/>
          <w:lang w:val="cs-CZ"/>
        </w:rPr>
        <w:t xml:space="preserve">se stanovuje </w:t>
      </w:r>
      <w:r w:rsidRPr="006C1C72">
        <w:rPr>
          <w:color w:val="auto"/>
          <w:sz w:val="22"/>
          <w:szCs w:val="22"/>
          <w:lang w:val="cs-CZ"/>
        </w:rPr>
        <w:t xml:space="preserve">v délce 60 měsíců a začíná v případě </w:t>
      </w:r>
      <w:r w:rsidR="00DC7C2F" w:rsidRPr="006C1C72">
        <w:rPr>
          <w:color w:val="auto"/>
          <w:sz w:val="22"/>
          <w:szCs w:val="22"/>
          <w:lang w:val="cs-CZ"/>
        </w:rPr>
        <w:t xml:space="preserve">jeho </w:t>
      </w:r>
      <w:r w:rsidRPr="006C1C72">
        <w:rPr>
          <w:color w:val="auto"/>
          <w:sz w:val="22"/>
          <w:szCs w:val="22"/>
          <w:lang w:val="cs-CZ"/>
        </w:rPr>
        <w:t xml:space="preserve">převzetí bez vad a nedodělků dle </w:t>
      </w:r>
      <w:r w:rsidR="00435D66" w:rsidRPr="006C1C72">
        <w:rPr>
          <w:color w:val="auto"/>
          <w:sz w:val="22"/>
          <w:szCs w:val="22"/>
          <w:lang w:val="cs-CZ"/>
        </w:rPr>
        <w:t xml:space="preserve">posledního </w:t>
      </w:r>
      <w:r w:rsidR="00831D98" w:rsidRPr="006C1C72">
        <w:rPr>
          <w:color w:val="auto"/>
          <w:sz w:val="22"/>
          <w:szCs w:val="22"/>
          <w:lang w:val="cs-CZ"/>
        </w:rPr>
        <w:t>p</w:t>
      </w:r>
      <w:r w:rsidRPr="006C1C72">
        <w:rPr>
          <w:color w:val="auto"/>
          <w:sz w:val="22"/>
          <w:szCs w:val="22"/>
          <w:lang w:val="cs-CZ"/>
        </w:rPr>
        <w:t xml:space="preserve">ředávacího protokolu běžet ode dne odevzdání </w:t>
      </w:r>
      <w:r w:rsidR="00435D66" w:rsidRPr="006C1C72">
        <w:rPr>
          <w:color w:val="auto"/>
          <w:sz w:val="22"/>
          <w:szCs w:val="22"/>
          <w:lang w:val="cs-CZ"/>
        </w:rPr>
        <w:t xml:space="preserve">kompletního díla </w:t>
      </w:r>
      <w:r w:rsidRPr="006C1C72">
        <w:rPr>
          <w:color w:val="auto"/>
          <w:sz w:val="22"/>
          <w:szCs w:val="22"/>
          <w:lang w:val="cs-CZ"/>
        </w:rPr>
        <w:t xml:space="preserve">objednateli, pokud je </w:t>
      </w:r>
      <w:r w:rsidR="00435D66" w:rsidRPr="006C1C72">
        <w:rPr>
          <w:color w:val="auto"/>
          <w:sz w:val="22"/>
          <w:szCs w:val="22"/>
          <w:lang w:val="cs-CZ"/>
        </w:rPr>
        <w:t>kompletní dílo dle čl. II. této smlouvy</w:t>
      </w:r>
      <w:r w:rsidRPr="006C1C72">
        <w:rPr>
          <w:color w:val="auto"/>
          <w:sz w:val="22"/>
          <w:szCs w:val="22"/>
          <w:lang w:val="cs-CZ"/>
        </w:rPr>
        <w:t xml:space="preserve"> převzat</w:t>
      </w:r>
      <w:r w:rsidR="00435D66" w:rsidRPr="006C1C72">
        <w:rPr>
          <w:color w:val="auto"/>
          <w:sz w:val="22"/>
          <w:szCs w:val="22"/>
          <w:lang w:val="cs-CZ"/>
        </w:rPr>
        <w:t>o</w:t>
      </w:r>
      <w:r w:rsidRPr="006C1C72">
        <w:rPr>
          <w:color w:val="auto"/>
          <w:sz w:val="22"/>
          <w:szCs w:val="22"/>
          <w:lang w:val="cs-CZ"/>
        </w:rPr>
        <w:t xml:space="preserve"> se zjevnými vadami či nedodělky nebránícími jeho užívání, počíná záruční doba běžet ode dne úplného odstranění veškerých těchto vad a nedodělků</w:t>
      </w:r>
      <w:r w:rsidRPr="00FF5FF4">
        <w:rPr>
          <w:color w:val="auto"/>
          <w:sz w:val="22"/>
          <w:szCs w:val="22"/>
          <w:lang w:val="cs-CZ"/>
        </w:rPr>
        <w:t>, o čemž bude smluvními stranami sepsán protokol. U výrobků, na které je vystaven výrobcem záruční list, platí záruční doba uvedená v tomto listu.</w:t>
      </w:r>
    </w:p>
    <w:p w14:paraId="49C922AD" w14:textId="77777777" w:rsidR="002C07C4" w:rsidRPr="00FF5FF4" w:rsidRDefault="002C07C4" w:rsidP="00634F94">
      <w:pPr>
        <w:pStyle w:val="Zkladntext"/>
        <w:widowControl/>
        <w:jc w:val="both"/>
        <w:rPr>
          <w:color w:val="auto"/>
          <w:sz w:val="22"/>
          <w:szCs w:val="22"/>
        </w:rPr>
      </w:pPr>
    </w:p>
    <w:p w14:paraId="444420C3" w14:textId="77777777" w:rsidR="002C07C4" w:rsidRPr="001312BD" w:rsidRDefault="002C07C4" w:rsidP="00634F94">
      <w:pPr>
        <w:pStyle w:val="Zkladntext"/>
        <w:widowControl/>
        <w:numPr>
          <w:ilvl w:val="0"/>
          <w:numId w:val="12"/>
        </w:numPr>
        <w:jc w:val="both"/>
        <w:rPr>
          <w:color w:val="auto"/>
          <w:sz w:val="22"/>
          <w:szCs w:val="22"/>
        </w:rPr>
      </w:pPr>
      <w:r w:rsidRPr="001312BD">
        <w:rPr>
          <w:color w:val="auto"/>
          <w:sz w:val="22"/>
          <w:szCs w:val="22"/>
        </w:rPr>
        <w:t>Smluvní strany se dohodly pro případ vady díla, že po d</w:t>
      </w:r>
      <w:r w:rsidR="003F6C94" w:rsidRPr="001312BD">
        <w:rPr>
          <w:color w:val="auto"/>
          <w:sz w:val="22"/>
          <w:szCs w:val="22"/>
        </w:rPr>
        <w:t xml:space="preserve">obu záruční doby má objednatel </w:t>
      </w:r>
      <w:r w:rsidRPr="001312BD">
        <w:rPr>
          <w:color w:val="auto"/>
          <w:sz w:val="22"/>
          <w:szCs w:val="22"/>
        </w:rPr>
        <w:t>právo požadovat a zhotovitel povinnost bezplatně odstranit vady.</w:t>
      </w:r>
    </w:p>
    <w:p w14:paraId="04A9B17C" w14:textId="77777777" w:rsidR="002C07C4" w:rsidRPr="001312BD" w:rsidRDefault="002C07C4" w:rsidP="00634F94">
      <w:pPr>
        <w:pStyle w:val="Zkladntext"/>
        <w:widowControl/>
        <w:jc w:val="both"/>
        <w:rPr>
          <w:color w:val="auto"/>
          <w:sz w:val="22"/>
          <w:szCs w:val="22"/>
        </w:rPr>
      </w:pPr>
    </w:p>
    <w:p w14:paraId="7D0A90F3" w14:textId="77777777" w:rsidR="0075479C" w:rsidRPr="001312BD" w:rsidRDefault="0075479C" w:rsidP="00634F94">
      <w:pPr>
        <w:numPr>
          <w:ilvl w:val="0"/>
          <w:numId w:val="12"/>
        </w:numPr>
        <w:jc w:val="both"/>
        <w:rPr>
          <w:sz w:val="22"/>
          <w:szCs w:val="22"/>
        </w:rPr>
      </w:pPr>
      <w:r w:rsidRPr="001312BD">
        <w:rPr>
          <w:sz w:val="22"/>
          <w:szCs w:val="22"/>
        </w:rPr>
        <w:t>Odstraňování vad reklamovaných objednatelem se bude řídit tímto režimem:</w:t>
      </w:r>
    </w:p>
    <w:p w14:paraId="1967AF3E" w14:textId="77777777" w:rsidR="0075479C" w:rsidRPr="001312BD" w:rsidRDefault="0075479C" w:rsidP="00634F94">
      <w:pPr>
        <w:jc w:val="both"/>
        <w:rPr>
          <w:sz w:val="22"/>
          <w:szCs w:val="22"/>
        </w:rPr>
      </w:pPr>
    </w:p>
    <w:p w14:paraId="39BAA5D4" w14:textId="77777777" w:rsidR="0075479C" w:rsidRPr="001312BD" w:rsidRDefault="0075479C" w:rsidP="00634F94">
      <w:pPr>
        <w:pStyle w:val="Zkladntextodsazen"/>
        <w:numPr>
          <w:ilvl w:val="1"/>
          <w:numId w:val="12"/>
        </w:numPr>
        <w:ind w:left="1134" w:hanging="425"/>
        <w:rPr>
          <w:sz w:val="22"/>
          <w:szCs w:val="22"/>
          <w:lang w:val="cs-CZ"/>
        </w:rPr>
      </w:pPr>
      <w:r w:rsidRPr="001312BD">
        <w:rPr>
          <w:sz w:val="22"/>
          <w:szCs w:val="22"/>
        </w:rPr>
        <w:t xml:space="preserve">Každá reklamace bude objednatelem učiněna písemně a doručena zhotoviteli </w:t>
      </w:r>
      <w:r w:rsidR="0093645F" w:rsidRPr="001312BD">
        <w:rPr>
          <w:sz w:val="22"/>
          <w:szCs w:val="22"/>
        </w:rPr>
        <w:t>na jeho e-mailovou adresu uvedenou záhlaví této smlouvy</w:t>
      </w:r>
      <w:r w:rsidRPr="001312BD">
        <w:rPr>
          <w:sz w:val="22"/>
          <w:szCs w:val="22"/>
        </w:rPr>
        <w:t>, originál následně poštou. Stejný postup platí pro veškerá sdělení zhotovitele v</w:t>
      </w:r>
      <w:r w:rsidR="008C5D5A" w:rsidRPr="001312BD">
        <w:rPr>
          <w:sz w:val="22"/>
          <w:szCs w:val="22"/>
          <w:lang w:val="cs-CZ"/>
        </w:rPr>
        <w:t xml:space="preserve"> </w:t>
      </w:r>
      <w:r w:rsidRPr="001312BD">
        <w:rPr>
          <w:sz w:val="22"/>
          <w:szCs w:val="22"/>
        </w:rPr>
        <w:t>této věci objednateli.</w:t>
      </w:r>
    </w:p>
    <w:p w14:paraId="48789AB8" w14:textId="77777777" w:rsidR="00913EE5" w:rsidRPr="001312BD" w:rsidRDefault="00913EE5" w:rsidP="00634F94">
      <w:pPr>
        <w:pStyle w:val="Zkladntextodsazen"/>
        <w:ind w:left="1134" w:hanging="425"/>
        <w:rPr>
          <w:sz w:val="22"/>
          <w:szCs w:val="22"/>
          <w:lang w:val="cs-CZ"/>
        </w:rPr>
      </w:pPr>
    </w:p>
    <w:p w14:paraId="55D4637A" w14:textId="77777777" w:rsidR="00913EE5" w:rsidRPr="001312BD" w:rsidRDefault="0075479C" w:rsidP="00634F94">
      <w:pPr>
        <w:pStyle w:val="Zkladntextodsazen"/>
        <w:numPr>
          <w:ilvl w:val="1"/>
          <w:numId w:val="12"/>
        </w:numPr>
        <w:ind w:left="1134" w:hanging="425"/>
        <w:rPr>
          <w:sz w:val="22"/>
          <w:szCs w:val="22"/>
          <w:lang w:val="cs-CZ"/>
        </w:rPr>
      </w:pPr>
      <w:r w:rsidRPr="001312BD">
        <w:rPr>
          <w:sz w:val="22"/>
          <w:szCs w:val="22"/>
        </w:rPr>
        <w:t>Jednotlivé reklamační vady budou postupně číslovány a jejich pořadová čísla budou platit po celou dobu záruční lhůty.</w:t>
      </w:r>
    </w:p>
    <w:p w14:paraId="4FF928F8" w14:textId="77777777" w:rsidR="00913EE5" w:rsidRPr="001312BD" w:rsidRDefault="00913EE5" w:rsidP="00634F94">
      <w:pPr>
        <w:pStyle w:val="Zkladntextodsazen"/>
        <w:ind w:left="1134" w:hanging="425"/>
        <w:rPr>
          <w:sz w:val="22"/>
          <w:szCs w:val="22"/>
          <w:lang w:val="cs-CZ"/>
        </w:rPr>
      </w:pPr>
    </w:p>
    <w:p w14:paraId="24A59048" w14:textId="77777777" w:rsidR="00913EE5" w:rsidRPr="001312BD" w:rsidRDefault="00EA1E56" w:rsidP="00634F94">
      <w:pPr>
        <w:pStyle w:val="Zkladntextodsazen"/>
        <w:numPr>
          <w:ilvl w:val="1"/>
          <w:numId w:val="12"/>
        </w:numPr>
        <w:ind w:left="1134" w:hanging="425"/>
        <w:rPr>
          <w:sz w:val="22"/>
          <w:szCs w:val="22"/>
          <w:lang w:val="cs-CZ"/>
        </w:rPr>
      </w:pPr>
      <w:r w:rsidRPr="001312BD">
        <w:rPr>
          <w:sz w:val="22"/>
          <w:szCs w:val="22"/>
        </w:rPr>
        <w:t>Při uplatnění reklamační vady budou vady zhotovitelem odstraněny do 10 dnů od e-mailového doručení,</w:t>
      </w:r>
      <w:r w:rsidR="00913EE5" w:rsidRPr="001312BD">
        <w:rPr>
          <w:sz w:val="22"/>
          <w:szCs w:val="22"/>
        </w:rPr>
        <w:t xml:space="preserve"> nedohodnou-li se strany jinak.</w:t>
      </w:r>
    </w:p>
    <w:p w14:paraId="7E9CD9FE" w14:textId="77777777" w:rsidR="00913EE5" w:rsidRPr="001312BD" w:rsidRDefault="00913EE5" w:rsidP="00634F94">
      <w:pPr>
        <w:pStyle w:val="Zkladntextodsazen"/>
        <w:ind w:left="1134" w:hanging="425"/>
        <w:rPr>
          <w:sz w:val="22"/>
          <w:szCs w:val="22"/>
          <w:lang w:val="cs-CZ"/>
        </w:rPr>
      </w:pPr>
    </w:p>
    <w:p w14:paraId="6263DC2F" w14:textId="2C3FD0A8" w:rsidR="00913EE5" w:rsidRPr="001312BD" w:rsidRDefault="00EA1E56" w:rsidP="00634F94">
      <w:pPr>
        <w:pStyle w:val="Zkladntextodsazen"/>
        <w:numPr>
          <w:ilvl w:val="1"/>
          <w:numId w:val="12"/>
        </w:numPr>
        <w:ind w:left="1134" w:hanging="425"/>
        <w:rPr>
          <w:sz w:val="22"/>
          <w:szCs w:val="22"/>
          <w:lang w:val="cs-CZ"/>
        </w:rPr>
      </w:pPr>
      <w:r w:rsidRPr="001312BD">
        <w:rPr>
          <w:sz w:val="22"/>
          <w:szCs w:val="22"/>
        </w:rPr>
        <w:t>Každá objednatelem uplatněná reklamační vada bude zhotovitelem odstraněna dle bodu 6.3. tohoto článku, pokud byla zhotovitelem uznána. V případě, že nepůjde o uznanou reklamační vadu, je zhotovitel povinen neuznání vady s odůvodněním a s předběžným vyčíslením nákladů na odstranění této vady zaslat doporučeně objednateli ve lhůtě uvedené v bodu 6.3. V případě zájmu objednatele odstraní zhotovitel neuznanou reklamační vadu do 10 dnů od sdělení zájmu objednatele na odstranění vady, nedohodnou-li si strany jiný termín, a pokud zhotovitel dodatečně prokáže posudkem soudního znalce, nebo jiným objektivním způsobem, že za již odstraněnou vadu neodpovídal ve smyslu odstavce 3. tohoto čl. smlouvy, zavazuje se objednatel uhradi</w:t>
      </w:r>
      <w:r w:rsidR="0093645F" w:rsidRPr="001312BD">
        <w:rPr>
          <w:sz w:val="22"/>
          <w:szCs w:val="22"/>
        </w:rPr>
        <w:t xml:space="preserve">t zhotoviteli finanční náklady, </w:t>
      </w:r>
      <w:r w:rsidR="00014EEB" w:rsidRPr="001312BD">
        <w:rPr>
          <w:sz w:val="22"/>
          <w:szCs w:val="22"/>
        </w:rPr>
        <w:t>vynaložené na její odstranění</w:t>
      </w:r>
      <w:r w:rsidRPr="001312BD">
        <w:rPr>
          <w:sz w:val="22"/>
          <w:szCs w:val="22"/>
        </w:rPr>
        <w:t>, na základě faktury doložené položkovým vyčíslením nákladů. Splatnost takové faktury bude 15 dní od jejího doručení do podatelny objednatele.</w:t>
      </w:r>
    </w:p>
    <w:p w14:paraId="2C02DB1B" w14:textId="77777777" w:rsidR="00913EE5" w:rsidRPr="001312BD" w:rsidRDefault="00913EE5" w:rsidP="00634F94">
      <w:pPr>
        <w:pStyle w:val="Zkladntextodsazen"/>
        <w:ind w:left="1134" w:hanging="425"/>
        <w:rPr>
          <w:sz w:val="22"/>
          <w:szCs w:val="22"/>
        </w:rPr>
      </w:pPr>
    </w:p>
    <w:p w14:paraId="049C6118" w14:textId="415A0007" w:rsidR="00913EE5" w:rsidRPr="001312BD" w:rsidRDefault="00913EE5" w:rsidP="00634F94">
      <w:pPr>
        <w:pStyle w:val="Zkladntextodsazen"/>
        <w:numPr>
          <w:ilvl w:val="1"/>
          <w:numId w:val="12"/>
        </w:numPr>
        <w:ind w:left="1134" w:hanging="425"/>
        <w:rPr>
          <w:sz w:val="22"/>
          <w:szCs w:val="22"/>
        </w:rPr>
      </w:pPr>
      <w:r w:rsidRPr="001312BD">
        <w:rPr>
          <w:sz w:val="22"/>
          <w:szCs w:val="22"/>
        </w:rPr>
        <w:t xml:space="preserve">Nesplnění </w:t>
      </w:r>
      <w:r w:rsidR="0093645F" w:rsidRPr="001312BD">
        <w:rPr>
          <w:sz w:val="22"/>
          <w:szCs w:val="22"/>
        </w:rPr>
        <w:t xml:space="preserve">platného </w:t>
      </w:r>
      <w:r w:rsidRPr="001312BD">
        <w:rPr>
          <w:sz w:val="22"/>
          <w:szCs w:val="22"/>
        </w:rPr>
        <w:t xml:space="preserve">termínu </w:t>
      </w:r>
      <w:r w:rsidR="0093645F" w:rsidRPr="001312BD">
        <w:rPr>
          <w:sz w:val="22"/>
          <w:szCs w:val="22"/>
        </w:rPr>
        <w:t>o</w:t>
      </w:r>
      <w:r w:rsidRPr="001312BD">
        <w:rPr>
          <w:sz w:val="22"/>
          <w:szCs w:val="22"/>
        </w:rPr>
        <w:t xml:space="preserve">dstranění </w:t>
      </w:r>
      <w:r w:rsidR="0093645F" w:rsidRPr="001312BD">
        <w:rPr>
          <w:sz w:val="22"/>
          <w:szCs w:val="22"/>
        </w:rPr>
        <w:t>zhotovitelem uznaných reklamovaných vad podléhá sankci dle článku X</w:t>
      </w:r>
      <w:r w:rsidR="003A41FA">
        <w:rPr>
          <w:sz w:val="22"/>
          <w:szCs w:val="22"/>
        </w:rPr>
        <w:t>I</w:t>
      </w:r>
      <w:r w:rsidR="00684F29">
        <w:rPr>
          <w:sz w:val="22"/>
          <w:szCs w:val="22"/>
        </w:rPr>
        <w:t>I</w:t>
      </w:r>
      <w:r w:rsidR="006E1DBF">
        <w:rPr>
          <w:sz w:val="22"/>
          <w:szCs w:val="22"/>
        </w:rPr>
        <w:t>I</w:t>
      </w:r>
      <w:r w:rsidR="00C45135">
        <w:rPr>
          <w:sz w:val="22"/>
          <w:szCs w:val="22"/>
        </w:rPr>
        <w:t>.</w:t>
      </w:r>
      <w:r w:rsidR="0093645F" w:rsidRPr="001312BD">
        <w:rPr>
          <w:sz w:val="22"/>
          <w:szCs w:val="22"/>
        </w:rPr>
        <w:t xml:space="preserve"> odst. </w:t>
      </w:r>
      <w:r w:rsidR="00361186">
        <w:rPr>
          <w:sz w:val="22"/>
          <w:szCs w:val="22"/>
        </w:rPr>
        <w:t>7</w:t>
      </w:r>
      <w:r w:rsidR="0093645F" w:rsidRPr="001312BD">
        <w:rPr>
          <w:sz w:val="22"/>
          <w:szCs w:val="22"/>
        </w:rPr>
        <w:t>. této smlouvy.</w:t>
      </w:r>
    </w:p>
    <w:p w14:paraId="7E4597BA" w14:textId="77777777" w:rsidR="00913EE5" w:rsidRPr="001312BD" w:rsidRDefault="00913EE5" w:rsidP="00634F94">
      <w:pPr>
        <w:pStyle w:val="Zkladntextodsazen"/>
        <w:ind w:left="1134" w:hanging="425"/>
        <w:rPr>
          <w:sz w:val="22"/>
          <w:szCs w:val="22"/>
        </w:rPr>
      </w:pPr>
    </w:p>
    <w:p w14:paraId="4EDABBBF" w14:textId="77777777" w:rsidR="00913EE5" w:rsidRPr="001312BD" w:rsidRDefault="00913EE5" w:rsidP="00634F94">
      <w:pPr>
        <w:pStyle w:val="Zkladntextodsazen"/>
        <w:numPr>
          <w:ilvl w:val="1"/>
          <w:numId w:val="12"/>
        </w:numPr>
        <w:ind w:left="1134" w:hanging="425"/>
        <w:rPr>
          <w:sz w:val="22"/>
          <w:szCs w:val="22"/>
        </w:rPr>
      </w:pPr>
      <w:r w:rsidRPr="001312BD">
        <w:rPr>
          <w:sz w:val="22"/>
          <w:szCs w:val="22"/>
        </w:rPr>
        <w:t xml:space="preserve">V případě, že vada nebyla odstraněna v platném termínu (dle bodu 6.3. tohoto článku) </w:t>
      </w:r>
      <w:r w:rsidR="0093645F" w:rsidRPr="001312BD">
        <w:rPr>
          <w:sz w:val="22"/>
          <w:szCs w:val="22"/>
        </w:rPr>
        <w:t>je objednatel oprávněn dát vadu odstranit třetí osobou na náklady zhotovitele, p</w:t>
      </w:r>
      <w:r w:rsidRPr="001312BD">
        <w:rPr>
          <w:sz w:val="22"/>
          <w:szCs w:val="22"/>
        </w:rPr>
        <w:t>okud zhotovitel nebude reagovat na upozornění na tuto skutečnost do tří pracovních dnů ode dne obdržení</w:t>
      </w:r>
      <w:r w:rsidR="0093645F" w:rsidRPr="001312BD">
        <w:rPr>
          <w:sz w:val="22"/>
          <w:szCs w:val="22"/>
        </w:rPr>
        <w:t xml:space="preserve"> tohoto upozornění. Tím nebude dotčena záruka na dílo ve smyslu odst. 4 tohoto článku.</w:t>
      </w:r>
    </w:p>
    <w:p w14:paraId="38616DEC" w14:textId="77777777" w:rsidR="00913EE5" w:rsidRPr="001312BD" w:rsidRDefault="00913EE5" w:rsidP="00634F94">
      <w:pPr>
        <w:pStyle w:val="Zkladntextodsazen"/>
        <w:ind w:left="1134" w:hanging="425"/>
        <w:rPr>
          <w:sz w:val="22"/>
          <w:szCs w:val="22"/>
        </w:rPr>
      </w:pPr>
    </w:p>
    <w:p w14:paraId="0CC2C0EB" w14:textId="77777777" w:rsidR="0093645F" w:rsidRPr="001312BD" w:rsidRDefault="0093645F" w:rsidP="00634F94">
      <w:pPr>
        <w:pStyle w:val="Zkladntextodsazen"/>
        <w:numPr>
          <w:ilvl w:val="1"/>
          <w:numId w:val="12"/>
        </w:numPr>
        <w:ind w:left="1134" w:hanging="425"/>
        <w:rPr>
          <w:sz w:val="22"/>
          <w:szCs w:val="22"/>
        </w:rPr>
      </w:pPr>
      <w:r w:rsidRPr="001312BD">
        <w:rPr>
          <w:sz w:val="22"/>
          <w:szCs w:val="22"/>
        </w:rPr>
        <w:t>Po</w:t>
      </w:r>
      <w:r w:rsidR="00913EE5" w:rsidRPr="001312BD">
        <w:rPr>
          <w:sz w:val="22"/>
          <w:szCs w:val="22"/>
        </w:rPr>
        <w:t xml:space="preserve">vinností zhotovitele je vyzvat objednatele ke kontrole každé odstraněné </w:t>
      </w:r>
      <w:r w:rsidRPr="001312BD">
        <w:rPr>
          <w:sz w:val="22"/>
          <w:szCs w:val="22"/>
        </w:rPr>
        <w:t xml:space="preserve">vady. </w:t>
      </w:r>
      <w:r w:rsidR="00913EE5" w:rsidRPr="001312BD">
        <w:rPr>
          <w:sz w:val="22"/>
          <w:szCs w:val="22"/>
        </w:rPr>
        <w:t xml:space="preserve">Dokladem o odstranění vady a termínu odstranění je zápis </w:t>
      </w:r>
      <w:r w:rsidRPr="001312BD">
        <w:rPr>
          <w:sz w:val="22"/>
          <w:szCs w:val="22"/>
        </w:rPr>
        <w:t>podepsaný oběma smluvními stranami. Povinností objednat</w:t>
      </w:r>
      <w:r w:rsidR="00913EE5" w:rsidRPr="001312BD">
        <w:rPr>
          <w:sz w:val="22"/>
          <w:szCs w:val="22"/>
        </w:rPr>
        <w:t>ele je dostavit se ke kontrole.</w:t>
      </w:r>
    </w:p>
    <w:p w14:paraId="266FA41B" w14:textId="77777777" w:rsidR="002C07C4" w:rsidRPr="001312BD" w:rsidRDefault="002C07C4" w:rsidP="00634F94">
      <w:pPr>
        <w:pStyle w:val="Zkladntextodsazen"/>
        <w:ind w:left="0" w:firstLine="0"/>
        <w:rPr>
          <w:sz w:val="22"/>
          <w:szCs w:val="22"/>
        </w:rPr>
      </w:pPr>
    </w:p>
    <w:p w14:paraId="23F76425" w14:textId="77777777" w:rsidR="002C07C4" w:rsidRPr="001312BD" w:rsidRDefault="002C07C4" w:rsidP="00634F94">
      <w:pPr>
        <w:pStyle w:val="Zkladntextodsazen"/>
        <w:numPr>
          <w:ilvl w:val="0"/>
          <w:numId w:val="12"/>
        </w:numPr>
        <w:rPr>
          <w:sz w:val="22"/>
          <w:szCs w:val="22"/>
        </w:rPr>
      </w:pPr>
      <w:r w:rsidRPr="001312BD">
        <w:rPr>
          <w:sz w:val="22"/>
          <w:szCs w:val="22"/>
        </w:rPr>
        <w:t>Při havárii nastoupí zhotovitel na opravu co nejdříve po</w:t>
      </w:r>
      <w:r w:rsidR="003F6C94" w:rsidRPr="001312BD">
        <w:rPr>
          <w:sz w:val="22"/>
          <w:szCs w:val="22"/>
        </w:rPr>
        <w:t xml:space="preserve"> nahlášení havárie objednatelem</w:t>
      </w:r>
      <w:r w:rsidRPr="001312BD">
        <w:rPr>
          <w:sz w:val="22"/>
          <w:szCs w:val="22"/>
        </w:rPr>
        <w:t xml:space="preserve">, nejpozději do 24 hodin. </w:t>
      </w:r>
    </w:p>
    <w:p w14:paraId="64C9AC17" w14:textId="77777777" w:rsidR="00225CDF" w:rsidRPr="001312BD" w:rsidRDefault="00225CDF" w:rsidP="00634F94">
      <w:pPr>
        <w:pStyle w:val="Zkladntextodsazen"/>
        <w:ind w:left="360" w:firstLine="0"/>
        <w:rPr>
          <w:sz w:val="22"/>
          <w:szCs w:val="22"/>
        </w:rPr>
      </w:pPr>
    </w:p>
    <w:p w14:paraId="27DBE797" w14:textId="77777777" w:rsidR="0020308A" w:rsidRPr="001312BD" w:rsidRDefault="0020308A" w:rsidP="00634F94">
      <w:pPr>
        <w:pStyle w:val="Zkladntext"/>
        <w:widowControl/>
        <w:numPr>
          <w:ilvl w:val="0"/>
          <w:numId w:val="12"/>
        </w:numPr>
        <w:jc w:val="both"/>
        <w:rPr>
          <w:color w:val="auto"/>
          <w:sz w:val="22"/>
          <w:szCs w:val="22"/>
        </w:rPr>
      </w:pPr>
      <w:r w:rsidRPr="001312BD">
        <w:rPr>
          <w:color w:val="auto"/>
          <w:sz w:val="22"/>
          <w:szCs w:val="22"/>
        </w:rPr>
        <w:t>Ustanovení o vadách platí i pro drobné nedodělky, se kterými byla stavba převzata.</w:t>
      </w:r>
    </w:p>
    <w:p w14:paraId="3A5061A6" w14:textId="77777777" w:rsidR="0020308A" w:rsidRPr="001312BD" w:rsidRDefault="0020308A" w:rsidP="00634F94">
      <w:pPr>
        <w:pStyle w:val="Zkladntext"/>
        <w:widowControl/>
        <w:ind w:left="300"/>
        <w:jc w:val="both"/>
        <w:rPr>
          <w:color w:val="auto"/>
          <w:sz w:val="22"/>
          <w:szCs w:val="22"/>
          <w:lang w:val="cs-CZ"/>
        </w:rPr>
      </w:pPr>
    </w:p>
    <w:p w14:paraId="53DA06B8" w14:textId="02A7908B" w:rsidR="00FF5FF4" w:rsidRDefault="00FF5FF4">
      <w:pPr>
        <w:rPr>
          <w:b/>
          <w:bCs/>
          <w:sz w:val="22"/>
          <w:szCs w:val="22"/>
          <w:lang w:val="x-none" w:eastAsia="x-none"/>
        </w:rPr>
      </w:pPr>
    </w:p>
    <w:p w14:paraId="4AED0A44" w14:textId="469FD50B" w:rsidR="00731C56" w:rsidRDefault="00731C56" w:rsidP="00731C56">
      <w:pPr>
        <w:pStyle w:val="Zkladntext"/>
        <w:widowControl/>
        <w:ind w:left="360"/>
        <w:jc w:val="center"/>
        <w:rPr>
          <w:b/>
          <w:bCs/>
          <w:color w:val="auto"/>
          <w:sz w:val="22"/>
          <w:szCs w:val="22"/>
        </w:rPr>
      </w:pPr>
      <w:r w:rsidRPr="001312BD">
        <w:rPr>
          <w:b/>
          <w:bCs/>
          <w:color w:val="auto"/>
          <w:sz w:val="22"/>
          <w:szCs w:val="22"/>
        </w:rPr>
        <w:t>Článek X</w:t>
      </w:r>
      <w:r>
        <w:rPr>
          <w:b/>
          <w:bCs/>
          <w:color w:val="auto"/>
          <w:sz w:val="22"/>
          <w:szCs w:val="22"/>
        </w:rPr>
        <w:t>II</w:t>
      </w:r>
      <w:r w:rsidRPr="001312BD">
        <w:rPr>
          <w:b/>
          <w:bCs/>
          <w:color w:val="auto"/>
          <w:sz w:val="22"/>
          <w:szCs w:val="22"/>
        </w:rPr>
        <w:t xml:space="preserve">. </w:t>
      </w:r>
      <w:r>
        <w:rPr>
          <w:b/>
          <w:bCs/>
          <w:color w:val="auto"/>
          <w:sz w:val="22"/>
          <w:szCs w:val="22"/>
        </w:rPr>
        <w:t>–</w:t>
      </w:r>
      <w:r w:rsidRPr="001312BD">
        <w:rPr>
          <w:b/>
          <w:bCs/>
          <w:color w:val="auto"/>
          <w:sz w:val="22"/>
          <w:szCs w:val="22"/>
        </w:rPr>
        <w:t xml:space="preserve"> </w:t>
      </w:r>
      <w:r>
        <w:rPr>
          <w:b/>
          <w:bCs/>
          <w:color w:val="auto"/>
          <w:sz w:val="22"/>
          <w:szCs w:val="22"/>
        </w:rPr>
        <w:t>Bankovní záruka</w:t>
      </w:r>
    </w:p>
    <w:p w14:paraId="02AFA19B" w14:textId="77777777" w:rsidR="00731C56" w:rsidRDefault="00731C56" w:rsidP="00731C56">
      <w:pPr>
        <w:pStyle w:val="Zkladntext"/>
        <w:widowControl/>
        <w:ind w:left="360"/>
        <w:jc w:val="center"/>
        <w:rPr>
          <w:b/>
          <w:bCs/>
          <w:color w:val="auto"/>
          <w:sz w:val="22"/>
          <w:szCs w:val="22"/>
        </w:rPr>
      </w:pPr>
    </w:p>
    <w:p w14:paraId="26D7750D" w14:textId="5408FD7A" w:rsidR="00731C56" w:rsidRPr="006C1C72" w:rsidRDefault="00731C56" w:rsidP="00731C56">
      <w:pPr>
        <w:pStyle w:val="Zkladntext"/>
        <w:widowControl/>
        <w:numPr>
          <w:ilvl w:val="0"/>
          <w:numId w:val="42"/>
        </w:numPr>
        <w:jc w:val="both"/>
        <w:rPr>
          <w:color w:val="auto"/>
          <w:sz w:val="22"/>
          <w:szCs w:val="22"/>
          <w:lang w:val="cs-CZ"/>
        </w:rPr>
      </w:pPr>
      <w:r w:rsidRPr="006C1C72">
        <w:rPr>
          <w:color w:val="auto"/>
          <w:sz w:val="22"/>
          <w:szCs w:val="22"/>
          <w:lang w:val="cs-CZ"/>
        </w:rPr>
        <w:t xml:space="preserve">Zhotovitel je povinen sjednat ve prospěch objednatele bankovní záruku za jakost díla ve výši </w:t>
      </w:r>
      <w:r w:rsidR="00995021" w:rsidRPr="006C1C72">
        <w:rPr>
          <w:color w:val="auto"/>
          <w:sz w:val="22"/>
          <w:szCs w:val="22"/>
          <w:lang w:val="cs-CZ"/>
        </w:rPr>
        <w:t>2</w:t>
      </w:r>
      <w:r w:rsidRPr="006C1C72">
        <w:rPr>
          <w:color w:val="auto"/>
          <w:sz w:val="22"/>
          <w:szCs w:val="22"/>
          <w:lang w:val="cs-CZ"/>
        </w:rPr>
        <w:t xml:space="preserve"> % z ceny díla bez DPH se zaokrouhlením záruky na celé Kč směrem nahoru (dále jen „</w:t>
      </w:r>
      <w:r w:rsidRPr="006C1C72">
        <w:rPr>
          <w:i/>
          <w:color w:val="auto"/>
          <w:sz w:val="22"/>
          <w:szCs w:val="22"/>
          <w:lang w:val="cs-CZ"/>
        </w:rPr>
        <w:t>Bankovní záruka za jakost</w:t>
      </w:r>
      <w:r w:rsidRPr="006C1C72">
        <w:rPr>
          <w:color w:val="auto"/>
          <w:sz w:val="22"/>
          <w:szCs w:val="22"/>
          <w:lang w:val="cs-CZ"/>
        </w:rPr>
        <w:t>“). Bankovní záruka za jakost bude krýt jakékoli pohledávky objednatele za zhotovitelem vzniklé objednateli z důvodu porušení jedné či více povinností zhotovitele vyplývajících z odpovědnosti zhotovitele:</w:t>
      </w:r>
    </w:p>
    <w:p w14:paraId="32B240FA" w14:textId="0C227421" w:rsidR="00731C56" w:rsidRPr="006C1C72" w:rsidRDefault="00731C56" w:rsidP="00731C56">
      <w:pPr>
        <w:pStyle w:val="Zkladntext"/>
        <w:widowControl/>
        <w:numPr>
          <w:ilvl w:val="0"/>
          <w:numId w:val="43"/>
        </w:numPr>
        <w:jc w:val="both"/>
        <w:rPr>
          <w:color w:val="auto"/>
          <w:sz w:val="22"/>
          <w:szCs w:val="22"/>
          <w:lang w:val="cs-CZ"/>
        </w:rPr>
      </w:pPr>
      <w:r w:rsidRPr="006C1C72">
        <w:rPr>
          <w:color w:val="auto"/>
          <w:sz w:val="22"/>
          <w:szCs w:val="22"/>
          <w:lang w:val="cs-CZ"/>
        </w:rPr>
        <w:t xml:space="preserve">za vady </w:t>
      </w:r>
      <w:r w:rsidR="00B740A4" w:rsidRPr="006C1C72">
        <w:rPr>
          <w:color w:val="auto"/>
          <w:sz w:val="22"/>
          <w:szCs w:val="22"/>
          <w:lang w:val="cs-CZ"/>
        </w:rPr>
        <w:t>d</w:t>
      </w:r>
      <w:r w:rsidRPr="006C1C72">
        <w:rPr>
          <w:color w:val="auto"/>
          <w:sz w:val="22"/>
          <w:szCs w:val="22"/>
          <w:lang w:val="cs-CZ"/>
        </w:rPr>
        <w:t>íla;</w:t>
      </w:r>
    </w:p>
    <w:p w14:paraId="7B738BB6" w14:textId="10917919" w:rsidR="00731C56" w:rsidRPr="006C1C72" w:rsidRDefault="00731C56" w:rsidP="00731C56">
      <w:pPr>
        <w:pStyle w:val="Zkladntext"/>
        <w:widowControl/>
        <w:numPr>
          <w:ilvl w:val="0"/>
          <w:numId w:val="43"/>
        </w:numPr>
        <w:jc w:val="both"/>
        <w:rPr>
          <w:color w:val="auto"/>
          <w:sz w:val="22"/>
          <w:szCs w:val="22"/>
          <w:lang w:val="cs-CZ"/>
        </w:rPr>
      </w:pPr>
      <w:r w:rsidRPr="006C1C72">
        <w:rPr>
          <w:color w:val="auto"/>
          <w:sz w:val="22"/>
          <w:szCs w:val="22"/>
          <w:lang w:val="cs-CZ"/>
        </w:rPr>
        <w:t xml:space="preserve">za prodlení s odstraněním vad </w:t>
      </w:r>
      <w:r w:rsidR="00B740A4" w:rsidRPr="006C1C72">
        <w:rPr>
          <w:color w:val="auto"/>
          <w:sz w:val="22"/>
          <w:szCs w:val="22"/>
          <w:lang w:val="cs-CZ"/>
        </w:rPr>
        <w:t>d</w:t>
      </w:r>
      <w:r w:rsidRPr="006C1C72">
        <w:rPr>
          <w:color w:val="auto"/>
          <w:sz w:val="22"/>
          <w:szCs w:val="22"/>
          <w:lang w:val="cs-CZ"/>
        </w:rPr>
        <w:t>íla.</w:t>
      </w:r>
    </w:p>
    <w:p w14:paraId="1AC3BD9B" w14:textId="77777777" w:rsidR="00731C56" w:rsidRPr="006C1C72" w:rsidRDefault="00731C56" w:rsidP="00731C56">
      <w:pPr>
        <w:pStyle w:val="Zkladntext"/>
        <w:widowControl/>
        <w:ind w:left="360"/>
        <w:rPr>
          <w:color w:val="auto"/>
          <w:sz w:val="22"/>
          <w:szCs w:val="22"/>
          <w:lang w:val="cs-CZ"/>
        </w:rPr>
      </w:pPr>
    </w:p>
    <w:p w14:paraId="624D99C8" w14:textId="77777777" w:rsidR="00731C56" w:rsidRPr="006C1C72" w:rsidRDefault="00731C56" w:rsidP="00731C56">
      <w:pPr>
        <w:pStyle w:val="Zkladntext"/>
        <w:widowControl/>
        <w:numPr>
          <w:ilvl w:val="0"/>
          <w:numId w:val="42"/>
        </w:numPr>
        <w:jc w:val="both"/>
        <w:rPr>
          <w:color w:val="auto"/>
          <w:sz w:val="22"/>
          <w:szCs w:val="22"/>
          <w:lang w:val="cs-CZ"/>
        </w:rPr>
      </w:pPr>
      <w:r w:rsidRPr="006C1C72">
        <w:rPr>
          <w:color w:val="auto"/>
          <w:sz w:val="22"/>
          <w:szCs w:val="22"/>
          <w:lang w:val="cs-CZ"/>
        </w:rPr>
        <w:t xml:space="preserve">Zhotovitel je povinen předat objednateli písemnou bankovní záruku za jakost nejpozději při převzetí etapy č. 04 </w:t>
      </w:r>
      <w:r w:rsidRPr="00C30E42">
        <w:rPr>
          <w:color w:val="auto"/>
          <w:sz w:val="22"/>
          <w:szCs w:val="22"/>
        </w:rPr>
        <w:t>PRÁCE ZA PROVOZU ŠKOLY</w:t>
      </w:r>
      <w:r w:rsidRPr="006C1C72">
        <w:rPr>
          <w:color w:val="auto"/>
          <w:sz w:val="22"/>
          <w:szCs w:val="22"/>
        </w:rPr>
        <w:t xml:space="preserve"> </w:t>
      </w:r>
      <w:r w:rsidRPr="006C1C72">
        <w:rPr>
          <w:color w:val="auto"/>
          <w:sz w:val="22"/>
          <w:szCs w:val="22"/>
          <w:lang w:val="cs-CZ"/>
        </w:rPr>
        <w:t>objednatelem. Nepředá-li zhotovitel originál záruční listiny bankovní záruky za jakost objednateli dle předchozí věty, je objednatel oprávněn odepřít převzetí díla.</w:t>
      </w:r>
    </w:p>
    <w:p w14:paraId="56116984" w14:textId="77777777" w:rsidR="00731C56" w:rsidRPr="006C1C72" w:rsidRDefault="00731C56" w:rsidP="00731C56">
      <w:pPr>
        <w:pStyle w:val="Zkladntext"/>
        <w:widowControl/>
        <w:rPr>
          <w:color w:val="auto"/>
          <w:sz w:val="22"/>
          <w:szCs w:val="22"/>
          <w:lang w:val="cs-CZ"/>
        </w:rPr>
      </w:pPr>
    </w:p>
    <w:p w14:paraId="7509E150" w14:textId="6E67609A" w:rsidR="00731C56" w:rsidRPr="006C1C72" w:rsidRDefault="00731C56" w:rsidP="00731C56">
      <w:pPr>
        <w:pStyle w:val="Zkladntext"/>
        <w:widowControl/>
        <w:numPr>
          <w:ilvl w:val="0"/>
          <w:numId w:val="42"/>
        </w:numPr>
        <w:jc w:val="both"/>
        <w:rPr>
          <w:color w:val="auto"/>
          <w:sz w:val="22"/>
          <w:szCs w:val="22"/>
          <w:lang w:val="cs-CZ"/>
        </w:rPr>
      </w:pPr>
      <w:r w:rsidRPr="006C1C72">
        <w:rPr>
          <w:color w:val="auto"/>
          <w:sz w:val="22"/>
          <w:szCs w:val="22"/>
          <w:lang w:val="cs-CZ"/>
        </w:rPr>
        <w:t>Bankovní záruka za jakost musí být platná a účinná ode dne jejího předání objednateli nejméně do uplynutí 1 měsíce od ukončení trvání Záruční doby</w:t>
      </w:r>
      <w:r w:rsidR="00C05099" w:rsidRPr="006C1C72">
        <w:rPr>
          <w:color w:val="auto"/>
          <w:sz w:val="22"/>
          <w:szCs w:val="22"/>
          <w:lang w:val="cs-CZ"/>
        </w:rPr>
        <w:t xml:space="preserve"> díla</w:t>
      </w:r>
      <w:r w:rsidRPr="006C1C72">
        <w:rPr>
          <w:color w:val="auto"/>
          <w:sz w:val="22"/>
          <w:szCs w:val="22"/>
          <w:lang w:val="cs-CZ"/>
        </w:rPr>
        <w:t xml:space="preserve">. Vzhledem ke skutečnosti, že konec doby dle předchozí věty nelze předem stanovit konkrétním datem, zavazuje se </w:t>
      </w:r>
      <w:r w:rsidR="00A634B7" w:rsidRPr="006C1C72">
        <w:rPr>
          <w:color w:val="auto"/>
          <w:sz w:val="22"/>
          <w:szCs w:val="22"/>
          <w:lang w:val="cs-CZ"/>
        </w:rPr>
        <w:t>z</w:t>
      </w:r>
      <w:r w:rsidRPr="006C1C72">
        <w:rPr>
          <w:color w:val="auto"/>
          <w:sz w:val="22"/>
          <w:szCs w:val="22"/>
          <w:lang w:val="cs-CZ"/>
        </w:rPr>
        <w:t xml:space="preserve">hotovitel předložit </w:t>
      </w:r>
      <w:r w:rsidR="00A634B7" w:rsidRPr="006C1C72">
        <w:rPr>
          <w:color w:val="auto"/>
          <w:sz w:val="22"/>
          <w:szCs w:val="22"/>
          <w:lang w:val="cs-CZ"/>
        </w:rPr>
        <w:t>o</w:t>
      </w:r>
      <w:r w:rsidRPr="006C1C72">
        <w:rPr>
          <w:color w:val="auto"/>
          <w:sz w:val="22"/>
          <w:szCs w:val="22"/>
          <w:lang w:val="cs-CZ"/>
        </w:rPr>
        <w:t xml:space="preserve">bjednateli </w:t>
      </w:r>
      <w:r w:rsidR="00A634B7" w:rsidRPr="006C1C72">
        <w:rPr>
          <w:color w:val="auto"/>
          <w:sz w:val="22"/>
          <w:szCs w:val="22"/>
          <w:lang w:val="cs-CZ"/>
        </w:rPr>
        <w:t>b</w:t>
      </w:r>
      <w:r w:rsidRPr="006C1C72">
        <w:rPr>
          <w:color w:val="auto"/>
          <w:sz w:val="22"/>
          <w:szCs w:val="22"/>
          <w:lang w:val="cs-CZ"/>
        </w:rPr>
        <w:t xml:space="preserve">ankovní záruku za jakost, jež bude platná a účinná nejméně do uplynutí doby </w:t>
      </w:r>
      <w:r w:rsidR="00E00A21" w:rsidRPr="006C1C72">
        <w:rPr>
          <w:color w:val="auto"/>
          <w:sz w:val="22"/>
          <w:szCs w:val="22"/>
          <w:lang w:val="cs-CZ"/>
        </w:rPr>
        <w:t>61</w:t>
      </w:r>
      <w:r w:rsidRPr="006C1C72">
        <w:rPr>
          <w:color w:val="auto"/>
          <w:sz w:val="22"/>
          <w:szCs w:val="22"/>
          <w:lang w:val="cs-CZ"/>
        </w:rPr>
        <w:t xml:space="preserve"> měsíců ode dne </w:t>
      </w:r>
      <w:r w:rsidR="00361186" w:rsidRPr="006C1C72">
        <w:rPr>
          <w:color w:val="auto"/>
          <w:sz w:val="22"/>
          <w:szCs w:val="22"/>
          <w:lang w:val="cs-CZ"/>
        </w:rPr>
        <w:t xml:space="preserve">kompletního </w:t>
      </w:r>
      <w:r w:rsidRPr="006C1C72">
        <w:rPr>
          <w:color w:val="auto"/>
          <w:sz w:val="22"/>
          <w:szCs w:val="22"/>
          <w:lang w:val="cs-CZ"/>
        </w:rPr>
        <w:t xml:space="preserve">převzetí </w:t>
      </w:r>
      <w:r w:rsidR="00B740A4" w:rsidRPr="006C1C72">
        <w:rPr>
          <w:color w:val="auto"/>
          <w:sz w:val="22"/>
          <w:szCs w:val="22"/>
          <w:lang w:val="cs-CZ"/>
        </w:rPr>
        <w:t>d</w:t>
      </w:r>
      <w:r w:rsidRPr="006C1C72">
        <w:rPr>
          <w:color w:val="auto"/>
          <w:sz w:val="22"/>
          <w:szCs w:val="22"/>
          <w:lang w:val="cs-CZ"/>
        </w:rPr>
        <w:t xml:space="preserve">íla </w:t>
      </w:r>
      <w:r w:rsidR="00825DA9" w:rsidRPr="006C1C72">
        <w:rPr>
          <w:color w:val="auto"/>
          <w:sz w:val="22"/>
          <w:szCs w:val="22"/>
          <w:lang w:val="cs-CZ"/>
        </w:rPr>
        <w:t xml:space="preserve">bez vad a nedodělků </w:t>
      </w:r>
      <w:r w:rsidR="00B740A4" w:rsidRPr="006C1C72">
        <w:rPr>
          <w:color w:val="auto"/>
          <w:sz w:val="22"/>
          <w:szCs w:val="22"/>
          <w:lang w:val="cs-CZ"/>
        </w:rPr>
        <w:t>o</w:t>
      </w:r>
      <w:r w:rsidRPr="006C1C72">
        <w:rPr>
          <w:color w:val="auto"/>
          <w:sz w:val="22"/>
          <w:szCs w:val="22"/>
          <w:lang w:val="cs-CZ"/>
        </w:rPr>
        <w:t xml:space="preserve">bjednatelem. </w:t>
      </w:r>
    </w:p>
    <w:p w14:paraId="2BC897D2" w14:textId="77777777" w:rsidR="00731C56" w:rsidRPr="006C1C72" w:rsidRDefault="00731C56" w:rsidP="00731C56">
      <w:pPr>
        <w:pStyle w:val="Zkladntext"/>
        <w:widowControl/>
        <w:ind w:left="360"/>
        <w:rPr>
          <w:color w:val="auto"/>
          <w:sz w:val="22"/>
          <w:szCs w:val="22"/>
          <w:lang w:val="cs-CZ"/>
        </w:rPr>
      </w:pPr>
    </w:p>
    <w:p w14:paraId="497518BF" w14:textId="13184B80" w:rsidR="00731C56" w:rsidRPr="006C1C72" w:rsidRDefault="00731C56" w:rsidP="00731C56">
      <w:pPr>
        <w:pStyle w:val="Zkladntext"/>
        <w:widowControl/>
        <w:numPr>
          <w:ilvl w:val="0"/>
          <w:numId w:val="42"/>
        </w:numPr>
        <w:jc w:val="both"/>
        <w:rPr>
          <w:color w:val="auto"/>
          <w:sz w:val="22"/>
          <w:szCs w:val="22"/>
          <w:lang w:val="cs-CZ"/>
        </w:rPr>
      </w:pPr>
      <w:r w:rsidRPr="006C1C72">
        <w:rPr>
          <w:color w:val="auto"/>
          <w:sz w:val="22"/>
          <w:szCs w:val="22"/>
          <w:lang w:val="cs-CZ"/>
        </w:rPr>
        <w:t xml:space="preserve">Bude-li </w:t>
      </w:r>
      <w:r w:rsidR="00A634B7" w:rsidRPr="006C1C72">
        <w:rPr>
          <w:color w:val="auto"/>
          <w:sz w:val="22"/>
          <w:szCs w:val="22"/>
          <w:lang w:val="cs-CZ"/>
        </w:rPr>
        <w:t>z</w:t>
      </w:r>
      <w:r w:rsidRPr="006C1C72">
        <w:rPr>
          <w:color w:val="auto"/>
          <w:sz w:val="22"/>
          <w:szCs w:val="22"/>
          <w:lang w:val="cs-CZ"/>
        </w:rPr>
        <w:t>áruční doba trvat déle než 6</w:t>
      </w:r>
      <w:r w:rsidR="00DA3D56" w:rsidRPr="006C1C72">
        <w:rPr>
          <w:color w:val="auto"/>
          <w:sz w:val="22"/>
          <w:szCs w:val="22"/>
          <w:lang w:val="cs-CZ"/>
        </w:rPr>
        <w:t>0</w:t>
      </w:r>
      <w:r w:rsidRPr="006C1C72">
        <w:rPr>
          <w:color w:val="auto"/>
          <w:sz w:val="22"/>
          <w:szCs w:val="22"/>
          <w:lang w:val="cs-CZ"/>
        </w:rPr>
        <w:t xml:space="preserve"> měsíců ode dne převzetí </w:t>
      </w:r>
      <w:r w:rsidR="00DC3CCE" w:rsidRPr="006C1C72">
        <w:rPr>
          <w:color w:val="auto"/>
          <w:sz w:val="22"/>
          <w:szCs w:val="22"/>
          <w:lang w:val="cs-CZ"/>
        </w:rPr>
        <w:t>d</w:t>
      </w:r>
      <w:r w:rsidRPr="006C1C72">
        <w:rPr>
          <w:color w:val="auto"/>
          <w:sz w:val="22"/>
          <w:szCs w:val="22"/>
          <w:lang w:val="cs-CZ"/>
        </w:rPr>
        <w:t xml:space="preserve">íla </w:t>
      </w:r>
      <w:r w:rsidR="00DC3CCE" w:rsidRPr="006C1C72">
        <w:rPr>
          <w:color w:val="auto"/>
          <w:sz w:val="22"/>
          <w:szCs w:val="22"/>
          <w:lang w:val="cs-CZ"/>
        </w:rPr>
        <w:t>o</w:t>
      </w:r>
      <w:r w:rsidRPr="006C1C72">
        <w:rPr>
          <w:color w:val="auto"/>
          <w:sz w:val="22"/>
          <w:szCs w:val="22"/>
          <w:lang w:val="cs-CZ"/>
        </w:rPr>
        <w:t xml:space="preserve">bjednatelem, je </w:t>
      </w:r>
      <w:r w:rsidR="00DC3CCE" w:rsidRPr="006C1C72">
        <w:rPr>
          <w:color w:val="auto"/>
          <w:sz w:val="22"/>
          <w:szCs w:val="22"/>
          <w:lang w:val="cs-CZ"/>
        </w:rPr>
        <w:t>z</w:t>
      </w:r>
      <w:r w:rsidRPr="006C1C72">
        <w:rPr>
          <w:color w:val="auto"/>
          <w:sz w:val="22"/>
          <w:szCs w:val="22"/>
          <w:lang w:val="cs-CZ"/>
        </w:rPr>
        <w:t xml:space="preserve">hotovitel povinen nejpozději 14 dní před skončením platnosti </w:t>
      </w:r>
      <w:r w:rsidR="00DC3CCE" w:rsidRPr="006C1C72">
        <w:rPr>
          <w:color w:val="auto"/>
          <w:sz w:val="22"/>
          <w:szCs w:val="22"/>
          <w:lang w:val="cs-CZ"/>
        </w:rPr>
        <w:t>b</w:t>
      </w:r>
      <w:r w:rsidRPr="006C1C72">
        <w:rPr>
          <w:color w:val="auto"/>
          <w:sz w:val="22"/>
          <w:szCs w:val="22"/>
          <w:lang w:val="cs-CZ"/>
        </w:rPr>
        <w:t xml:space="preserve">ankovní záruky za jakost předat </w:t>
      </w:r>
      <w:r w:rsidR="00DC3CCE" w:rsidRPr="006C1C72">
        <w:rPr>
          <w:color w:val="auto"/>
          <w:sz w:val="22"/>
          <w:szCs w:val="22"/>
          <w:lang w:val="cs-CZ"/>
        </w:rPr>
        <w:t>o</w:t>
      </w:r>
      <w:r w:rsidRPr="006C1C72">
        <w:rPr>
          <w:color w:val="auto"/>
          <w:sz w:val="22"/>
          <w:szCs w:val="22"/>
          <w:lang w:val="cs-CZ"/>
        </w:rPr>
        <w:t xml:space="preserve">bjednateli novou </w:t>
      </w:r>
      <w:r w:rsidR="00995021" w:rsidRPr="006C1C72">
        <w:rPr>
          <w:color w:val="auto"/>
          <w:sz w:val="22"/>
          <w:szCs w:val="22"/>
          <w:lang w:val="cs-CZ"/>
        </w:rPr>
        <w:t>b</w:t>
      </w:r>
      <w:r w:rsidRPr="006C1C72">
        <w:rPr>
          <w:color w:val="auto"/>
          <w:sz w:val="22"/>
          <w:szCs w:val="22"/>
          <w:lang w:val="cs-CZ"/>
        </w:rPr>
        <w:t xml:space="preserve">ankovní záruku za jakost, jejíž platnost bude prodloužena tak, aby trvala o 1 měsíc déle než prodloužená </w:t>
      </w:r>
      <w:r w:rsidR="00995021" w:rsidRPr="006C1C72">
        <w:rPr>
          <w:color w:val="auto"/>
          <w:sz w:val="22"/>
          <w:szCs w:val="22"/>
          <w:lang w:val="cs-CZ"/>
        </w:rPr>
        <w:t>z</w:t>
      </w:r>
      <w:r w:rsidRPr="006C1C72">
        <w:rPr>
          <w:color w:val="auto"/>
          <w:sz w:val="22"/>
          <w:szCs w:val="22"/>
          <w:lang w:val="cs-CZ"/>
        </w:rPr>
        <w:t xml:space="preserve">áruční doba. Výše nové </w:t>
      </w:r>
      <w:r w:rsidR="00995021" w:rsidRPr="006C1C72">
        <w:rPr>
          <w:color w:val="auto"/>
          <w:sz w:val="22"/>
          <w:szCs w:val="22"/>
          <w:lang w:val="cs-CZ"/>
        </w:rPr>
        <w:t>b</w:t>
      </w:r>
      <w:r w:rsidRPr="006C1C72">
        <w:rPr>
          <w:color w:val="auto"/>
          <w:sz w:val="22"/>
          <w:szCs w:val="22"/>
          <w:lang w:val="cs-CZ"/>
        </w:rPr>
        <w:t>ankovní záruky za jakost bude stanovena dle odstavce 1 tohoto článku.</w:t>
      </w:r>
    </w:p>
    <w:p w14:paraId="2C433FD7" w14:textId="77777777" w:rsidR="00731C56" w:rsidRPr="006C1C72" w:rsidRDefault="00731C56" w:rsidP="00731C56">
      <w:pPr>
        <w:pStyle w:val="Zkladntext"/>
        <w:widowControl/>
        <w:ind w:left="720"/>
        <w:jc w:val="both"/>
        <w:rPr>
          <w:color w:val="auto"/>
          <w:sz w:val="22"/>
          <w:szCs w:val="22"/>
          <w:lang w:val="cs-CZ"/>
        </w:rPr>
      </w:pPr>
    </w:p>
    <w:p w14:paraId="2AF4D686" w14:textId="77777777" w:rsidR="00731C56" w:rsidRPr="006C1C72" w:rsidRDefault="00731C56" w:rsidP="00731C56">
      <w:pPr>
        <w:pStyle w:val="Zkladntext"/>
        <w:widowControl/>
        <w:numPr>
          <w:ilvl w:val="0"/>
          <w:numId w:val="42"/>
        </w:numPr>
        <w:jc w:val="both"/>
        <w:rPr>
          <w:color w:val="auto"/>
          <w:sz w:val="22"/>
          <w:szCs w:val="22"/>
          <w:lang w:val="cs-CZ"/>
        </w:rPr>
      </w:pPr>
      <w:r w:rsidRPr="006C1C72">
        <w:rPr>
          <w:color w:val="auto"/>
          <w:sz w:val="22"/>
          <w:szCs w:val="22"/>
          <w:lang w:val="cs-CZ"/>
        </w:rPr>
        <w:t>Bankovní záruka musí být neodvolatelná, nepodmíněná a splatná na první výzvu bez jakýchkoliv námitek.</w:t>
      </w:r>
    </w:p>
    <w:p w14:paraId="0DD6AE18" w14:textId="77777777" w:rsidR="00731C56" w:rsidRPr="006C1C72" w:rsidRDefault="00731C56" w:rsidP="00731C56">
      <w:pPr>
        <w:pStyle w:val="Zkladntext"/>
        <w:widowControl/>
        <w:ind w:left="720"/>
        <w:jc w:val="both"/>
        <w:rPr>
          <w:color w:val="auto"/>
          <w:sz w:val="22"/>
          <w:szCs w:val="22"/>
          <w:lang w:val="cs-CZ"/>
        </w:rPr>
      </w:pPr>
    </w:p>
    <w:p w14:paraId="7FE19945" w14:textId="77777777" w:rsidR="00731C56" w:rsidRPr="006C1C72" w:rsidRDefault="00731C56" w:rsidP="00731C56">
      <w:pPr>
        <w:pStyle w:val="Zkladntext"/>
        <w:widowControl/>
        <w:numPr>
          <w:ilvl w:val="0"/>
          <w:numId w:val="42"/>
        </w:numPr>
        <w:jc w:val="both"/>
        <w:rPr>
          <w:color w:val="auto"/>
          <w:sz w:val="22"/>
          <w:szCs w:val="22"/>
          <w:lang w:val="cs-CZ"/>
        </w:rPr>
      </w:pPr>
      <w:r w:rsidRPr="006C1C72">
        <w:rPr>
          <w:color w:val="auto"/>
          <w:sz w:val="22"/>
          <w:szCs w:val="22"/>
          <w:lang w:val="cs-CZ"/>
        </w:rPr>
        <w:t xml:space="preserve">Objednatel musí být v záruční listině bankovní záruky označen jako osoba oprávněná čerpat bankovní záruku. </w:t>
      </w:r>
    </w:p>
    <w:p w14:paraId="071F7959" w14:textId="77777777" w:rsidR="00E100DF" w:rsidRPr="006C1C72" w:rsidRDefault="00E100DF" w:rsidP="00E100DF">
      <w:pPr>
        <w:pStyle w:val="Zkladntext"/>
        <w:widowControl/>
        <w:ind w:left="720"/>
        <w:jc w:val="both"/>
        <w:rPr>
          <w:color w:val="auto"/>
          <w:sz w:val="22"/>
          <w:szCs w:val="22"/>
          <w:lang w:val="cs-CZ"/>
        </w:rPr>
      </w:pPr>
    </w:p>
    <w:p w14:paraId="0CC1E202" w14:textId="77777777" w:rsidR="00731C56" w:rsidRPr="006C1C72" w:rsidRDefault="00731C56" w:rsidP="00731C56">
      <w:pPr>
        <w:pStyle w:val="Zkladntext"/>
        <w:widowControl/>
        <w:numPr>
          <w:ilvl w:val="0"/>
          <w:numId w:val="42"/>
        </w:numPr>
        <w:jc w:val="both"/>
        <w:rPr>
          <w:color w:val="auto"/>
          <w:sz w:val="22"/>
          <w:szCs w:val="22"/>
          <w:lang w:val="cs-CZ"/>
        </w:rPr>
      </w:pPr>
      <w:r w:rsidRPr="006C1C72">
        <w:rPr>
          <w:color w:val="auto"/>
          <w:sz w:val="22"/>
          <w:szCs w:val="22"/>
          <w:lang w:val="cs-CZ"/>
        </w:rPr>
        <w:t>Zhotovitel je povinen do 14 dnů po každém čerpání bankovní záruky objednatelem předat objednateli novou bankovní záruku ve shodném znění a výši jako měla čerpaná bankovní záruka, případně bankovní záruku doplnit do původní sjednané výše.</w:t>
      </w:r>
    </w:p>
    <w:p w14:paraId="0508169C" w14:textId="77777777" w:rsidR="00731C56" w:rsidRPr="006C1C72" w:rsidRDefault="00731C56" w:rsidP="00731C56">
      <w:pPr>
        <w:pStyle w:val="Zkladntext"/>
        <w:widowControl/>
        <w:ind w:left="720"/>
        <w:jc w:val="both"/>
        <w:rPr>
          <w:color w:val="auto"/>
          <w:sz w:val="22"/>
          <w:szCs w:val="22"/>
          <w:lang w:val="cs-CZ"/>
        </w:rPr>
      </w:pPr>
    </w:p>
    <w:p w14:paraId="225814C6" w14:textId="77777777" w:rsidR="00731C56" w:rsidRPr="006C1C72" w:rsidRDefault="00731C56" w:rsidP="00731C56">
      <w:pPr>
        <w:pStyle w:val="Zkladntext"/>
        <w:widowControl/>
        <w:numPr>
          <w:ilvl w:val="0"/>
          <w:numId w:val="42"/>
        </w:numPr>
        <w:jc w:val="both"/>
        <w:rPr>
          <w:color w:val="auto"/>
          <w:sz w:val="22"/>
          <w:szCs w:val="22"/>
          <w:lang w:val="cs-CZ"/>
        </w:rPr>
      </w:pPr>
      <w:r w:rsidRPr="006C1C72">
        <w:rPr>
          <w:color w:val="auto"/>
          <w:sz w:val="22"/>
          <w:szCs w:val="22"/>
          <w:lang w:val="cs-CZ"/>
        </w:rPr>
        <w:t>Objednatel je po skončení platnosti bankovní záruky povinen vrátit záruční listinu zpět zhotoviteli do 14 dnů po skončení její platnosti.</w:t>
      </w:r>
    </w:p>
    <w:p w14:paraId="2821A8F4" w14:textId="77777777" w:rsidR="00731C56" w:rsidRPr="006C1C72" w:rsidRDefault="00731C56" w:rsidP="00731C56">
      <w:pPr>
        <w:pStyle w:val="Zkladntext"/>
        <w:widowControl/>
        <w:ind w:left="720"/>
        <w:jc w:val="both"/>
        <w:rPr>
          <w:color w:val="auto"/>
          <w:sz w:val="22"/>
          <w:szCs w:val="22"/>
          <w:lang w:val="cs-CZ"/>
        </w:rPr>
      </w:pPr>
    </w:p>
    <w:p w14:paraId="2E5B54E2" w14:textId="4C9A20F3" w:rsidR="00731C56" w:rsidRPr="006C1C72" w:rsidRDefault="00731C56" w:rsidP="00731C56">
      <w:pPr>
        <w:pStyle w:val="Zkladntext"/>
        <w:widowControl/>
        <w:numPr>
          <w:ilvl w:val="0"/>
          <w:numId w:val="42"/>
        </w:numPr>
        <w:jc w:val="both"/>
        <w:rPr>
          <w:color w:val="auto"/>
          <w:sz w:val="22"/>
          <w:szCs w:val="22"/>
          <w:lang w:val="cs-CZ"/>
        </w:rPr>
      </w:pPr>
      <w:r w:rsidRPr="006C1C72">
        <w:rPr>
          <w:color w:val="auto"/>
          <w:sz w:val="22"/>
          <w:szCs w:val="22"/>
          <w:lang w:val="cs-CZ"/>
        </w:rPr>
        <w:t xml:space="preserve">Využije-li objednatel plnění z bankovní záruky neoprávněně, je povinen zhotoviteli vydat na základě písemné výzvy zhotovitele bezodkladně prospěch jím získaný jako bezdůvodné obohacení a dále je povinen zaplatit úrok z prodlení ve výši 3 % p. a. z neprávem získané částky ode dne doručení výzvy objednateli k vrácení nároku z bezdůvodného obohacení do dne vrácení prospěchu zhotoviteli. Zároveň je objednatel povinen nahradit vzniklou škodu včetně nákladů </w:t>
      </w:r>
      <w:r w:rsidR="00825DA9" w:rsidRPr="006C1C72">
        <w:rPr>
          <w:color w:val="auto"/>
          <w:sz w:val="22"/>
          <w:szCs w:val="22"/>
          <w:lang w:val="cs-CZ"/>
        </w:rPr>
        <w:t xml:space="preserve">případného </w:t>
      </w:r>
      <w:r w:rsidRPr="006C1C72">
        <w:rPr>
          <w:color w:val="auto"/>
          <w:sz w:val="22"/>
          <w:szCs w:val="22"/>
          <w:lang w:val="cs-CZ"/>
        </w:rPr>
        <w:t>soudního řízení.</w:t>
      </w:r>
    </w:p>
    <w:p w14:paraId="00D43D71" w14:textId="77777777" w:rsidR="00731C56" w:rsidRPr="006C1C72" w:rsidRDefault="00731C56" w:rsidP="00731C56">
      <w:pPr>
        <w:pStyle w:val="Zkladntext"/>
        <w:widowControl/>
        <w:ind w:left="720"/>
        <w:jc w:val="both"/>
        <w:rPr>
          <w:color w:val="auto"/>
          <w:sz w:val="22"/>
          <w:szCs w:val="22"/>
          <w:lang w:val="cs-CZ"/>
        </w:rPr>
      </w:pPr>
    </w:p>
    <w:p w14:paraId="6945DBA2" w14:textId="77777777" w:rsidR="00731C56" w:rsidRPr="006C1C72" w:rsidRDefault="00731C56" w:rsidP="00731C56">
      <w:pPr>
        <w:pStyle w:val="Zkladntext"/>
        <w:widowControl/>
        <w:numPr>
          <w:ilvl w:val="0"/>
          <w:numId w:val="42"/>
        </w:numPr>
        <w:jc w:val="both"/>
        <w:rPr>
          <w:color w:val="auto"/>
          <w:sz w:val="22"/>
          <w:szCs w:val="22"/>
          <w:lang w:val="cs-CZ"/>
        </w:rPr>
      </w:pPr>
      <w:r w:rsidRPr="006C1C72">
        <w:rPr>
          <w:color w:val="auto"/>
          <w:sz w:val="22"/>
          <w:szCs w:val="22"/>
          <w:lang w:val="cs-CZ"/>
        </w:rPr>
        <w:t xml:space="preserve">Neoprávněné čerpání plnění z bankovní záruky se řídí příslušnými ustanoveními Občanského zákoníku o bezdůvodném obohacení. </w:t>
      </w:r>
    </w:p>
    <w:p w14:paraId="3807CFE9" w14:textId="77777777" w:rsidR="00731C56" w:rsidRPr="006C1C72" w:rsidRDefault="00731C56" w:rsidP="00731C56">
      <w:pPr>
        <w:pStyle w:val="Zkladntext"/>
        <w:widowControl/>
        <w:ind w:left="720"/>
        <w:jc w:val="both"/>
        <w:rPr>
          <w:color w:val="auto"/>
          <w:sz w:val="22"/>
          <w:szCs w:val="22"/>
          <w:lang w:val="cs-CZ"/>
        </w:rPr>
      </w:pPr>
    </w:p>
    <w:p w14:paraId="1EBFFED4" w14:textId="77777777" w:rsidR="00731C56" w:rsidRPr="006C1C72" w:rsidRDefault="00731C56" w:rsidP="00731C56">
      <w:pPr>
        <w:pStyle w:val="Zkladntext"/>
        <w:widowControl/>
        <w:numPr>
          <w:ilvl w:val="0"/>
          <w:numId w:val="42"/>
        </w:numPr>
        <w:jc w:val="both"/>
        <w:rPr>
          <w:color w:val="auto"/>
          <w:sz w:val="22"/>
          <w:szCs w:val="22"/>
          <w:lang w:val="cs-CZ"/>
        </w:rPr>
      </w:pPr>
      <w:r w:rsidRPr="006C1C72">
        <w:rPr>
          <w:color w:val="auto"/>
          <w:sz w:val="22"/>
          <w:szCs w:val="22"/>
          <w:lang w:val="cs-CZ"/>
        </w:rPr>
        <w:t>Vystavení bankovní záruky za řádné dokončení díla a za řádné plnění záručních podmínek doloží zhotovitel objednateli originálem záruční listiny vystavené bankou, která byla zřízena a provozuje činnost podle zákona č. 21/1992 Sb., o bankách, ve znění pozdějších předpisů, ve prospěch objednatele jako oprávněného. Bankovní záruka bude vystavena jako neodvolatelná a bezpodmínečná, přičemž banka se zaváže k plnění bez námitek a na základě první výzvy oprávněného.</w:t>
      </w:r>
    </w:p>
    <w:p w14:paraId="383EE3C2" w14:textId="77777777" w:rsidR="00731C56" w:rsidRDefault="00731C56">
      <w:pPr>
        <w:rPr>
          <w:b/>
          <w:bCs/>
          <w:sz w:val="22"/>
          <w:szCs w:val="22"/>
          <w:lang w:val="x-none" w:eastAsia="x-none"/>
        </w:rPr>
      </w:pPr>
    </w:p>
    <w:p w14:paraId="2D199EC7" w14:textId="77777777" w:rsidR="00731C56" w:rsidRDefault="00731C56">
      <w:pPr>
        <w:rPr>
          <w:b/>
          <w:bCs/>
          <w:sz w:val="22"/>
          <w:szCs w:val="22"/>
          <w:lang w:val="x-none" w:eastAsia="x-none"/>
        </w:rPr>
      </w:pPr>
    </w:p>
    <w:p w14:paraId="38BEF652" w14:textId="58A4A73F" w:rsidR="00BA0886" w:rsidRPr="001312BD" w:rsidRDefault="008E77C5" w:rsidP="00634F94">
      <w:pPr>
        <w:pStyle w:val="Zkladntext"/>
        <w:widowControl/>
        <w:ind w:left="360"/>
        <w:jc w:val="center"/>
        <w:rPr>
          <w:color w:val="auto"/>
          <w:sz w:val="22"/>
          <w:szCs w:val="22"/>
        </w:rPr>
      </w:pPr>
      <w:r w:rsidRPr="001312BD">
        <w:rPr>
          <w:b/>
          <w:bCs/>
          <w:color w:val="auto"/>
          <w:sz w:val="22"/>
          <w:szCs w:val="22"/>
        </w:rPr>
        <w:t xml:space="preserve">Článek </w:t>
      </w:r>
      <w:r w:rsidR="00BA0886" w:rsidRPr="001312BD">
        <w:rPr>
          <w:b/>
          <w:bCs/>
          <w:color w:val="auto"/>
          <w:sz w:val="22"/>
          <w:szCs w:val="22"/>
        </w:rPr>
        <w:t>X</w:t>
      </w:r>
      <w:r w:rsidR="003A41FA">
        <w:rPr>
          <w:b/>
          <w:bCs/>
          <w:color w:val="auto"/>
          <w:sz w:val="22"/>
          <w:szCs w:val="22"/>
        </w:rPr>
        <w:t>I</w:t>
      </w:r>
      <w:r w:rsidR="00731C56">
        <w:rPr>
          <w:b/>
          <w:bCs/>
          <w:color w:val="auto"/>
          <w:sz w:val="22"/>
          <w:szCs w:val="22"/>
        </w:rPr>
        <w:t>I</w:t>
      </w:r>
      <w:r w:rsidR="0005466A">
        <w:rPr>
          <w:b/>
          <w:bCs/>
          <w:color w:val="auto"/>
          <w:sz w:val="22"/>
          <w:szCs w:val="22"/>
        </w:rPr>
        <w:t>I</w:t>
      </w:r>
      <w:r w:rsidR="00BA0886" w:rsidRPr="001312BD">
        <w:rPr>
          <w:b/>
          <w:bCs/>
          <w:color w:val="auto"/>
          <w:sz w:val="22"/>
          <w:szCs w:val="22"/>
        </w:rPr>
        <w:t>.</w:t>
      </w:r>
      <w:r w:rsidRPr="001312BD">
        <w:rPr>
          <w:b/>
          <w:bCs/>
          <w:color w:val="auto"/>
          <w:sz w:val="22"/>
          <w:szCs w:val="22"/>
        </w:rPr>
        <w:t xml:space="preserve"> - </w:t>
      </w:r>
      <w:r w:rsidR="00BA0886" w:rsidRPr="001312BD">
        <w:rPr>
          <w:b/>
          <w:bCs/>
          <w:color w:val="auto"/>
          <w:sz w:val="22"/>
          <w:szCs w:val="22"/>
        </w:rPr>
        <w:t xml:space="preserve">Smluvní </w:t>
      </w:r>
      <w:r w:rsidRPr="001312BD">
        <w:rPr>
          <w:b/>
          <w:bCs/>
          <w:color w:val="auto"/>
          <w:sz w:val="22"/>
          <w:szCs w:val="22"/>
        </w:rPr>
        <w:t>pokuty</w:t>
      </w:r>
      <w:r w:rsidR="00E034D4" w:rsidRPr="00195886">
        <w:rPr>
          <w:b/>
          <w:bCs/>
          <w:color w:val="auto"/>
          <w:sz w:val="22"/>
          <w:szCs w:val="22"/>
          <w:lang w:val="cs-CZ"/>
        </w:rPr>
        <w:t>, úroky z prodlení</w:t>
      </w:r>
    </w:p>
    <w:p w14:paraId="10FC798A" w14:textId="77777777" w:rsidR="0073109C" w:rsidRPr="001312BD" w:rsidRDefault="0073109C" w:rsidP="00634F94">
      <w:pPr>
        <w:pStyle w:val="Zkladntext"/>
        <w:widowControl/>
        <w:jc w:val="both"/>
        <w:rPr>
          <w:color w:val="auto"/>
          <w:sz w:val="22"/>
          <w:szCs w:val="22"/>
        </w:rPr>
      </w:pPr>
    </w:p>
    <w:p w14:paraId="67CCBBD3" w14:textId="4B2474CF" w:rsidR="006B5AA7" w:rsidRPr="00451C8F" w:rsidRDefault="00E034D4" w:rsidP="006B5AA7">
      <w:pPr>
        <w:pStyle w:val="Zkladntext"/>
        <w:widowControl/>
        <w:numPr>
          <w:ilvl w:val="0"/>
          <w:numId w:val="13"/>
        </w:numPr>
        <w:jc w:val="both"/>
        <w:rPr>
          <w:color w:val="auto"/>
          <w:sz w:val="22"/>
          <w:szCs w:val="22"/>
        </w:rPr>
      </w:pPr>
      <w:r w:rsidRPr="00195886">
        <w:rPr>
          <w:color w:val="auto"/>
          <w:sz w:val="22"/>
          <w:szCs w:val="22"/>
        </w:rPr>
        <w:t>V</w:t>
      </w:r>
      <w:r w:rsidRPr="00195886">
        <w:rPr>
          <w:color w:val="auto"/>
          <w:sz w:val="22"/>
          <w:szCs w:val="22"/>
          <w:lang w:val="cs-CZ"/>
        </w:rPr>
        <w:t xml:space="preserve"> </w:t>
      </w:r>
      <w:r w:rsidRPr="00195886">
        <w:rPr>
          <w:color w:val="auto"/>
          <w:sz w:val="22"/>
          <w:szCs w:val="22"/>
        </w:rPr>
        <w:t xml:space="preserve">případě, že zhotovitel </w:t>
      </w:r>
      <w:r w:rsidRPr="00195886">
        <w:rPr>
          <w:color w:val="auto"/>
          <w:sz w:val="22"/>
          <w:szCs w:val="22"/>
          <w:lang w:val="cs-CZ"/>
        </w:rPr>
        <w:t xml:space="preserve">svým zaviněním </w:t>
      </w:r>
      <w:r w:rsidRPr="00195886">
        <w:rPr>
          <w:color w:val="auto"/>
          <w:sz w:val="22"/>
          <w:szCs w:val="22"/>
        </w:rPr>
        <w:t>nedodrží termín dokončení</w:t>
      </w:r>
      <w:r w:rsidR="006623E7">
        <w:rPr>
          <w:color w:val="auto"/>
          <w:sz w:val="22"/>
          <w:szCs w:val="22"/>
        </w:rPr>
        <w:t xml:space="preserve"> </w:t>
      </w:r>
      <w:r w:rsidR="009F7ADB" w:rsidRPr="00451C8F">
        <w:rPr>
          <w:color w:val="auto"/>
          <w:sz w:val="22"/>
          <w:szCs w:val="22"/>
        </w:rPr>
        <w:t xml:space="preserve">etapy č. 02 </w:t>
      </w:r>
      <w:r w:rsidR="00330F59" w:rsidRPr="00C30E42">
        <w:rPr>
          <w:color w:val="auto"/>
          <w:sz w:val="22"/>
          <w:szCs w:val="22"/>
        </w:rPr>
        <w:t xml:space="preserve">PRÁCE BEZ PROVOZU ŠKOLY do 29. 8. 2025 </w:t>
      </w:r>
      <w:r w:rsidR="00CE3169" w:rsidRPr="00C30E42">
        <w:rPr>
          <w:color w:val="auto"/>
          <w:sz w:val="22"/>
          <w:szCs w:val="22"/>
        </w:rPr>
        <w:t>(</w:t>
      </w:r>
      <w:r w:rsidRPr="00C30E42">
        <w:rPr>
          <w:color w:val="auto"/>
          <w:sz w:val="22"/>
          <w:szCs w:val="22"/>
        </w:rPr>
        <w:t>předání a převzetí), je povinen uhradit objednateli smluvní</w:t>
      </w:r>
      <w:r w:rsidRPr="00451C8F">
        <w:rPr>
          <w:color w:val="auto"/>
          <w:sz w:val="22"/>
          <w:szCs w:val="22"/>
        </w:rPr>
        <w:t xml:space="preserve"> pokutu ve výši </w:t>
      </w:r>
      <w:r w:rsidR="00D641D1" w:rsidRPr="00451C8F">
        <w:rPr>
          <w:b/>
          <w:bCs/>
          <w:color w:val="auto"/>
          <w:sz w:val="22"/>
          <w:szCs w:val="22"/>
        </w:rPr>
        <w:t>1</w:t>
      </w:r>
      <w:r w:rsidR="00985091" w:rsidRPr="00451C8F">
        <w:rPr>
          <w:b/>
          <w:bCs/>
          <w:color w:val="auto"/>
          <w:sz w:val="22"/>
          <w:szCs w:val="22"/>
        </w:rPr>
        <w:t>0</w:t>
      </w:r>
      <w:r w:rsidR="00736153">
        <w:rPr>
          <w:b/>
          <w:bCs/>
          <w:color w:val="auto"/>
          <w:sz w:val="22"/>
          <w:szCs w:val="22"/>
        </w:rPr>
        <w:t> </w:t>
      </w:r>
      <w:r w:rsidR="00D641D1" w:rsidRPr="00451C8F">
        <w:rPr>
          <w:b/>
          <w:bCs/>
          <w:color w:val="auto"/>
          <w:sz w:val="22"/>
          <w:szCs w:val="22"/>
        </w:rPr>
        <w:t>000</w:t>
      </w:r>
      <w:r w:rsidR="00736153">
        <w:rPr>
          <w:b/>
          <w:bCs/>
          <w:color w:val="auto"/>
          <w:sz w:val="22"/>
          <w:szCs w:val="22"/>
        </w:rPr>
        <w:t>,-</w:t>
      </w:r>
      <w:r w:rsidR="00D641D1" w:rsidRPr="00451C8F">
        <w:rPr>
          <w:b/>
          <w:bCs/>
          <w:color w:val="auto"/>
          <w:sz w:val="22"/>
          <w:szCs w:val="22"/>
        </w:rPr>
        <w:t xml:space="preserve"> Kč</w:t>
      </w:r>
      <w:r w:rsidRPr="00451C8F">
        <w:rPr>
          <w:color w:val="auto"/>
          <w:sz w:val="22"/>
          <w:szCs w:val="22"/>
        </w:rPr>
        <w:t xml:space="preserve"> za každý započatý den prodlení.</w:t>
      </w:r>
      <w:r w:rsidRPr="00451C8F">
        <w:rPr>
          <w:color w:val="auto"/>
          <w:sz w:val="22"/>
          <w:szCs w:val="22"/>
          <w:lang w:val="cs-CZ"/>
        </w:rPr>
        <w:t xml:space="preserve"> </w:t>
      </w:r>
      <w:r w:rsidR="006B5AA7" w:rsidRPr="00451C8F">
        <w:rPr>
          <w:color w:val="auto"/>
          <w:sz w:val="22"/>
          <w:szCs w:val="22"/>
          <w:lang w:val="cs-CZ"/>
        </w:rPr>
        <w:t>Zhotovitel není povinen platit smluvní pokutu pouze v případě, kdy nedodržení termínu bylo zaviněno neposkytnutím součinnosti ze strany objednatele dle článku VII</w:t>
      </w:r>
      <w:r w:rsidR="00985091" w:rsidRPr="00451C8F">
        <w:rPr>
          <w:color w:val="auto"/>
          <w:sz w:val="22"/>
          <w:szCs w:val="22"/>
          <w:lang w:val="cs-CZ"/>
        </w:rPr>
        <w:t>I</w:t>
      </w:r>
      <w:r w:rsidR="006B5AA7" w:rsidRPr="00451C8F">
        <w:rPr>
          <w:color w:val="auto"/>
          <w:sz w:val="22"/>
          <w:szCs w:val="22"/>
          <w:lang w:val="cs-CZ"/>
        </w:rPr>
        <w:t xml:space="preserve">. této smlouvy. </w:t>
      </w:r>
    </w:p>
    <w:p w14:paraId="5790956B" w14:textId="77777777" w:rsidR="00985091" w:rsidRPr="00451C8F" w:rsidRDefault="00985091" w:rsidP="006B5AA7">
      <w:pPr>
        <w:pStyle w:val="Zkladntext"/>
        <w:widowControl/>
        <w:ind w:left="720"/>
        <w:jc w:val="both"/>
        <w:rPr>
          <w:color w:val="auto"/>
          <w:sz w:val="22"/>
          <w:szCs w:val="22"/>
        </w:rPr>
      </w:pPr>
    </w:p>
    <w:p w14:paraId="5EB62886" w14:textId="00BAB335" w:rsidR="00985091" w:rsidRPr="00B46224" w:rsidRDefault="00985091" w:rsidP="00985091">
      <w:pPr>
        <w:pStyle w:val="Zkladntext"/>
        <w:widowControl/>
        <w:numPr>
          <w:ilvl w:val="0"/>
          <w:numId w:val="13"/>
        </w:numPr>
        <w:jc w:val="both"/>
        <w:rPr>
          <w:color w:val="auto"/>
          <w:sz w:val="22"/>
          <w:szCs w:val="22"/>
        </w:rPr>
      </w:pPr>
      <w:r w:rsidRPr="00451C8F">
        <w:rPr>
          <w:color w:val="auto"/>
          <w:sz w:val="22"/>
          <w:szCs w:val="22"/>
        </w:rPr>
        <w:t>V</w:t>
      </w:r>
      <w:r w:rsidRPr="00451C8F">
        <w:rPr>
          <w:color w:val="auto"/>
          <w:sz w:val="22"/>
          <w:szCs w:val="22"/>
          <w:lang w:val="cs-CZ"/>
        </w:rPr>
        <w:t xml:space="preserve"> </w:t>
      </w:r>
      <w:r w:rsidRPr="00451C8F">
        <w:rPr>
          <w:color w:val="auto"/>
          <w:sz w:val="22"/>
          <w:szCs w:val="22"/>
        </w:rPr>
        <w:t xml:space="preserve">případě, že zhotovitel </w:t>
      </w:r>
      <w:r w:rsidRPr="00451C8F">
        <w:rPr>
          <w:color w:val="auto"/>
          <w:sz w:val="22"/>
          <w:szCs w:val="22"/>
          <w:lang w:val="cs-CZ"/>
        </w:rPr>
        <w:t xml:space="preserve">svým zaviněním </w:t>
      </w:r>
      <w:r w:rsidRPr="00451C8F">
        <w:rPr>
          <w:color w:val="auto"/>
          <w:sz w:val="22"/>
          <w:szCs w:val="22"/>
        </w:rPr>
        <w:t xml:space="preserve">nedodrží termín dokončení etapy č. 03 </w:t>
      </w:r>
      <w:r w:rsidR="00B46224" w:rsidRPr="00C30E42">
        <w:rPr>
          <w:color w:val="auto"/>
          <w:sz w:val="22"/>
          <w:szCs w:val="22"/>
        </w:rPr>
        <w:t xml:space="preserve">KOTELNA, ŘÍDÍCÍ SYSTÉM </w:t>
      </w:r>
      <w:proofErr w:type="spellStart"/>
      <w:r w:rsidR="00B46224" w:rsidRPr="00C30E42">
        <w:rPr>
          <w:color w:val="auto"/>
          <w:sz w:val="22"/>
          <w:szCs w:val="22"/>
        </w:rPr>
        <w:t>MaR</w:t>
      </w:r>
      <w:proofErr w:type="spellEnd"/>
      <w:r w:rsidRPr="00C30E42">
        <w:rPr>
          <w:color w:val="auto"/>
          <w:sz w:val="22"/>
          <w:szCs w:val="22"/>
        </w:rPr>
        <w:t xml:space="preserve"> do </w:t>
      </w:r>
      <w:r w:rsidR="00B46224" w:rsidRPr="00C30E42">
        <w:rPr>
          <w:color w:val="auto"/>
          <w:sz w:val="22"/>
          <w:szCs w:val="22"/>
        </w:rPr>
        <w:t>10</w:t>
      </w:r>
      <w:r w:rsidRPr="00C30E42">
        <w:rPr>
          <w:color w:val="auto"/>
          <w:sz w:val="22"/>
          <w:szCs w:val="22"/>
        </w:rPr>
        <w:t xml:space="preserve">. </w:t>
      </w:r>
      <w:r w:rsidR="00B46224" w:rsidRPr="00C30E42">
        <w:rPr>
          <w:color w:val="auto"/>
          <w:sz w:val="22"/>
          <w:szCs w:val="22"/>
        </w:rPr>
        <w:t>10</w:t>
      </w:r>
      <w:r w:rsidRPr="00C30E42">
        <w:rPr>
          <w:color w:val="auto"/>
          <w:sz w:val="22"/>
          <w:szCs w:val="22"/>
        </w:rPr>
        <w:t>. 2025 (předání a převzetí), je povinen uhradit objednatel</w:t>
      </w:r>
      <w:r w:rsidRPr="00451C8F">
        <w:rPr>
          <w:color w:val="auto"/>
          <w:sz w:val="22"/>
          <w:szCs w:val="22"/>
        </w:rPr>
        <w:t xml:space="preserve">i smluvní </w:t>
      </w:r>
      <w:r w:rsidRPr="008C38FF">
        <w:rPr>
          <w:color w:val="auto"/>
          <w:sz w:val="22"/>
          <w:szCs w:val="22"/>
        </w:rPr>
        <w:t xml:space="preserve">pokutu ve výši </w:t>
      </w:r>
      <w:r w:rsidRPr="00D641D1">
        <w:rPr>
          <w:b/>
          <w:bCs/>
          <w:color w:val="auto"/>
          <w:sz w:val="22"/>
          <w:szCs w:val="22"/>
        </w:rPr>
        <w:t>1</w:t>
      </w:r>
      <w:r>
        <w:rPr>
          <w:b/>
          <w:bCs/>
          <w:color w:val="auto"/>
          <w:sz w:val="22"/>
          <w:szCs w:val="22"/>
        </w:rPr>
        <w:t>0</w:t>
      </w:r>
      <w:r w:rsidR="00736153">
        <w:rPr>
          <w:b/>
          <w:bCs/>
          <w:color w:val="auto"/>
          <w:sz w:val="22"/>
          <w:szCs w:val="22"/>
        </w:rPr>
        <w:t> </w:t>
      </w:r>
      <w:r w:rsidRPr="00D641D1">
        <w:rPr>
          <w:b/>
          <w:bCs/>
          <w:color w:val="auto"/>
          <w:sz w:val="22"/>
          <w:szCs w:val="22"/>
        </w:rPr>
        <w:t>000</w:t>
      </w:r>
      <w:r w:rsidR="00736153">
        <w:rPr>
          <w:b/>
          <w:bCs/>
          <w:color w:val="auto"/>
          <w:sz w:val="22"/>
          <w:szCs w:val="22"/>
        </w:rPr>
        <w:t>,-</w:t>
      </w:r>
      <w:r w:rsidRPr="00D641D1">
        <w:rPr>
          <w:b/>
          <w:bCs/>
          <w:color w:val="auto"/>
          <w:sz w:val="22"/>
          <w:szCs w:val="22"/>
        </w:rPr>
        <w:t xml:space="preserve"> Kč</w:t>
      </w:r>
      <w:r w:rsidRPr="008C38FF">
        <w:rPr>
          <w:color w:val="auto"/>
          <w:sz w:val="22"/>
          <w:szCs w:val="22"/>
        </w:rPr>
        <w:t xml:space="preserve"> za </w:t>
      </w:r>
      <w:r w:rsidRPr="00195886">
        <w:rPr>
          <w:color w:val="auto"/>
          <w:sz w:val="22"/>
          <w:szCs w:val="22"/>
        </w:rPr>
        <w:t>každý započatý den prodlení.</w:t>
      </w:r>
      <w:r w:rsidRPr="00195886">
        <w:rPr>
          <w:color w:val="auto"/>
          <w:sz w:val="22"/>
          <w:szCs w:val="22"/>
          <w:lang w:val="cs-CZ"/>
        </w:rPr>
        <w:t xml:space="preserve"> Zhotovitel není povinen platit smluvní pokutu pouze v případě, kdy nedodržení termínu bylo zaviněno neposkytnutím součinnosti ze strany objednatele dle článku VII</w:t>
      </w:r>
      <w:r>
        <w:rPr>
          <w:color w:val="auto"/>
          <w:sz w:val="22"/>
          <w:szCs w:val="22"/>
          <w:lang w:val="cs-CZ"/>
        </w:rPr>
        <w:t>I</w:t>
      </w:r>
      <w:r w:rsidRPr="00195886">
        <w:rPr>
          <w:color w:val="auto"/>
          <w:sz w:val="22"/>
          <w:szCs w:val="22"/>
          <w:lang w:val="cs-CZ"/>
        </w:rPr>
        <w:t xml:space="preserve">. této smlouvy. </w:t>
      </w:r>
    </w:p>
    <w:p w14:paraId="1FD1F4DF" w14:textId="77777777" w:rsidR="00B46224" w:rsidRPr="00B46224" w:rsidRDefault="00B46224" w:rsidP="00B46224">
      <w:pPr>
        <w:pStyle w:val="Zkladntext"/>
        <w:widowControl/>
        <w:ind w:left="720"/>
        <w:jc w:val="both"/>
        <w:rPr>
          <w:color w:val="auto"/>
          <w:sz w:val="22"/>
          <w:szCs w:val="22"/>
        </w:rPr>
      </w:pPr>
    </w:p>
    <w:p w14:paraId="30CC35A6" w14:textId="4CDDA58E" w:rsidR="00B46224" w:rsidRPr="00451C8F" w:rsidRDefault="00B46224" w:rsidP="00923F8A">
      <w:pPr>
        <w:pStyle w:val="Zkladntext"/>
        <w:widowControl/>
        <w:numPr>
          <w:ilvl w:val="0"/>
          <w:numId w:val="13"/>
        </w:numPr>
        <w:jc w:val="both"/>
        <w:rPr>
          <w:color w:val="auto"/>
          <w:sz w:val="22"/>
          <w:szCs w:val="22"/>
        </w:rPr>
      </w:pPr>
      <w:r w:rsidRPr="00451C8F">
        <w:rPr>
          <w:color w:val="auto"/>
          <w:sz w:val="22"/>
          <w:szCs w:val="22"/>
        </w:rPr>
        <w:t>V</w:t>
      </w:r>
      <w:r w:rsidRPr="00451C8F">
        <w:rPr>
          <w:color w:val="auto"/>
          <w:sz w:val="22"/>
          <w:szCs w:val="22"/>
          <w:lang w:val="cs-CZ"/>
        </w:rPr>
        <w:t xml:space="preserve"> </w:t>
      </w:r>
      <w:r w:rsidRPr="00451C8F">
        <w:rPr>
          <w:color w:val="auto"/>
          <w:sz w:val="22"/>
          <w:szCs w:val="22"/>
        </w:rPr>
        <w:t xml:space="preserve">případě, že zhotovitel </w:t>
      </w:r>
      <w:r w:rsidRPr="00451C8F">
        <w:rPr>
          <w:color w:val="auto"/>
          <w:sz w:val="22"/>
          <w:szCs w:val="22"/>
          <w:lang w:val="cs-CZ"/>
        </w:rPr>
        <w:t xml:space="preserve">svým zaviněním </w:t>
      </w:r>
      <w:r w:rsidRPr="00451C8F">
        <w:rPr>
          <w:color w:val="auto"/>
          <w:sz w:val="22"/>
          <w:szCs w:val="22"/>
        </w:rPr>
        <w:t>nedodrží termín dokončení etapy č. 0</w:t>
      </w:r>
      <w:r w:rsidR="00923F8A" w:rsidRPr="00451C8F">
        <w:rPr>
          <w:color w:val="auto"/>
          <w:sz w:val="22"/>
          <w:szCs w:val="22"/>
        </w:rPr>
        <w:t>4</w:t>
      </w:r>
      <w:r w:rsidRPr="00451C8F">
        <w:rPr>
          <w:color w:val="auto"/>
          <w:sz w:val="22"/>
          <w:szCs w:val="22"/>
        </w:rPr>
        <w:t xml:space="preserve"> </w:t>
      </w:r>
      <w:r w:rsidRPr="002D4DFB">
        <w:rPr>
          <w:color w:val="auto"/>
          <w:sz w:val="22"/>
          <w:szCs w:val="22"/>
        </w:rPr>
        <w:t>PRÁCE Z</w:t>
      </w:r>
      <w:r w:rsidR="00BC1021" w:rsidRPr="002D4DFB">
        <w:rPr>
          <w:color w:val="auto"/>
          <w:sz w:val="22"/>
          <w:szCs w:val="22"/>
        </w:rPr>
        <w:t>A</w:t>
      </w:r>
      <w:r w:rsidRPr="002D4DFB">
        <w:rPr>
          <w:color w:val="auto"/>
          <w:sz w:val="22"/>
          <w:szCs w:val="22"/>
        </w:rPr>
        <w:t xml:space="preserve"> PROVOZU ŠKOLY do 30. 11. 2025 (předání a převzetí), je povinen uhradit objednateli smlu</w:t>
      </w:r>
      <w:r w:rsidRPr="00451C8F">
        <w:rPr>
          <w:color w:val="auto"/>
          <w:sz w:val="22"/>
          <w:szCs w:val="22"/>
        </w:rPr>
        <w:t xml:space="preserve">vní pokutu ve výši </w:t>
      </w:r>
      <w:r w:rsidRPr="00451C8F">
        <w:rPr>
          <w:b/>
          <w:bCs/>
          <w:color w:val="auto"/>
          <w:sz w:val="22"/>
          <w:szCs w:val="22"/>
        </w:rPr>
        <w:t>5</w:t>
      </w:r>
      <w:r w:rsidR="00736153">
        <w:rPr>
          <w:b/>
          <w:bCs/>
          <w:color w:val="auto"/>
          <w:sz w:val="22"/>
          <w:szCs w:val="22"/>
        </w:rPr>
        <w:t> </w:t>
      </w:r>
      <w:r w:rsidRPr="00451C8F">
        <w:rPr>
          <w:b/>
          <w:bCs/>
          <w:color w:val="auto"/>
          <w:sz w:val="22"/>
          <w:szCs w:val="22"/>
        </w:rPr>
        <w:t>000</w:t>
      </w:r>
      <w:r w:rsidR="00736153">
        <w:rPr>
          <w:b/>
          <w:bCs/>
          <w:color w:val="auto"/>
          <w:sz w:val="22"/>
          <w:szCs w:val="22"/>
        </w:rPr>
        <w:t>,-</w:t>
      </w:r>
      <w:r w:rsidRPr="00451C8F">
        <w:rPr>
          <w:b/>
          <w:bCs/>
          <w:color w:val="auto"/>
          <w:sz w:val="22"/>
          <w:szCs w:val="22"/>
        </w:rPr>
        <w:t xml:space="preserve"> Kč</w:t>
      </w:r>
      <w:r w:rsidRPr="00451C8F">
        <w:rPr>
          <w:color w:val="auto"/>
          <w:sz w:val="22"/>
          <w:szCs w:val="22"/>
        </w:rPr>
        <w:t xml:space="preserve"> za každý započatý den prodlení.</w:t>
      </w:r>
      <w:r w:rsidRPr="00451C8F">
        <w:rPr>
          <w:color w:val="auto"/>
          <w:sz w:val="22"/>
          <w:szCs w:val="22"/>
          <w:lang w:val="cs-CZ"/>
        </w:rPr>
        <w:t xml:space="preserve"> Zhotovitel není povinen platit smluvní pokutu pouze v případě, kdy nedodržení termínu bylo zaviněno neposkytnutím součinnosti ze strany objednatele dle článku VIII. této smlouvy. </w:t>
      </w:r>
    </w:p>
    <w:p w14:paraId="68FA204D" w14:textId="77777777" w:rsidR="00985091" w:rsidRPr="00451C8F" w:rsidRDefault="00985091" w:rsidP="006B5AA7">
      <w:pPr>
        <w:pStyle w:val="Zkladntext"/>
        <w:widowControl/>
        <w:ind w:left="720"/>
        <w:jc w:val="both"/>
        <w:rPr>
          <w:color w:val="auto"/>
          <w:sz w:val="22"/>
          <w:szCs w:val="22"/>
        </w:rPr>
      </w:pPr>
    </w:p>
    <w:p w14:paraId="40CF5D21" w14:textId="36758646" w:rsidR="00E034D4" w:rsidRPr="00D0602D" w:rsidRDefault="00CE3169" w:rsidP="00E034D4">
      <w:pPr>
        <w:pStyle w:val="Zkladntext"/>
        <w:widowControl/>
        <w:numPr>
          <w:ilvl w:val="0"/>
          <w:numId w:val="13"/>
        </w:numPr>
        <w:jc w:val="both"/>
        <w:rPr>
          <w:color w:val="auto"/>
          <w:sz w:val="22"/>
          <w:szCs w:val="22"/>
        </w:rPr>
      </w:pPr>
      <w:r w:rsidRPr="00451C8F">
        <w:rPr>
          <w:color w:val="auto"/>
          <w:sz w:val="22"/>
          <w:szCs w:val="22"/>
          <w:lang w:val="cs-CZ"/>
        </w:rPr>
        <w:t xml:space="preserve">V případě, že zhotovitel svým zaviněním nedodrží </w:t>
      </w:r>
      <w:r w:rsidRPr="00451C8F">
        <w:rPr>
          <w:color w:val="auto"/>
          <w:sz w:val="22"/>
          <w:szCs w:val="22"/>
        </w:rPr>
        <w:t xml:space="preserve">termín pro dokončení </w:t>
      </w:r>
      <w:r w:rsidR="00BC1021" w:rsidRPr="00451C8F">
        <w:rPr>
          <w:color w:val="auto"/>
          <w:sz w:val="22"/>
          <w:szCs w:val="22"/>
        </w:rPr>
        <w:t xml:space="preserve">etapy č. 05 </w:t>
      </w:r>
      <w:r w:rsidR="00B26901" w:rsidRPr="002D4DFB">
        <w:rPr>
          <w:color w:val="auto"/>
          <w:sz w:val="22"/>
          <w:szCs w:val="22"/>
        </w:rPr>
        <w:t>VYKLIZENÍ STAVENIŠTĚ</w:t>
      </w:r>
      <w:r w:rsidRPr="002D4DFB">
        <w:rPr>
          <w:color w:val="auto"/>
          <w:sz w:val="22"/>
          <w:szCs w:val="22"/>
        </w:rPr>
        <w:t xml:space="preserve"> do </w:t>
      </w:r>
      <w:r w:rsidR="00B26901" w:rsidRPr="002D4DFB">
        <w:rPr>
          <w:color w:val="auto"/>
          <w:sz w:val="22"/>
          <w:szCs w:val="22"/>
        </w:rPr>
        <w:t>1</w:t>
      </w:r>
      <w:r w:rsidRPr="002D4DFB">
        <w:rPr>
          <w:color w:val="auto"/>
          <w:sz w:val="22"/>
          <w:szCs w:val="22"/>
        </w:rPr>
        <w:t>0. 1</w:t>
      </w:r>
      <w:r w:rsidR="00B26901" w:rsidRPr="002D4DFB">
        <w:rPr>
          <w:color w:val="auto"/>
          <w:sz w:val="22"/>
          <w:szCs w:val="22"/>
        </w:rPr>
        <w:t>2</w:t>
      </w:r>
      <w:r w:rsidRPr="002D4DFB">
        <w:rPr>
          <w:color w:val="auto"/>
          <w:sz w:val="22"/>
          <w:szCs w:val="22"/>
        </w:rPr>
        <w:t>. 202</w:t>
      </w:r>
      <w:r w:rsidR="00B26901" w:rsidRPr="002D4DFB">
        <w:rPr>
          <w:color w:val="auto"/>
          <w:sz w:val="22"/>
          <w:szCs w:val="22"/>
        </w:rPr>
        <w:t>5</w:t>
      </w:r>
      <w:r w:rsidRPr="002D4DFB">
        <w:rPr>
          <w:color w:val="auto"/>
          <w:sz w:val="22"/>
          <w:szCs w:val="22"/>
        </w:rPr>
        <w:t xml:space="preserve"> (předání a převzetí), je povinen uhradit objednateli smluv</w:t>
      </w:r>
      <w:r>
        <w:rPr>
          <w:color w:val="auto"/>
          <w:sz w:val="22"/>
          <w:szCs w:val="22"/>
        </w:rPr>
        <w:t>ní pokutu</w:t>
      </w:r>
      <w:r w:rsidRPr="006B5AA7">
        <w:rPr>
          <w:b/>
          <w:bCs/>
          <w:color w:val="auto"/>
          <w:sz w:val="22"/>
          <w:szCs w:val="22"/>
        </w:rPr>
        <w:t xml:space="preserve"> </w:t>
      </w:r>
      <w:r w:rsidR="00B26901" w:rsidRPr="008C38FF">
        <w:rPr>
          <w:color w:val="auto"/>
          <w:sz w:val="22"/>
          <w:szCs w:val="22"/>
        </w:rPr>
        <w:t xml:space="preserve">ve výši </w:t>
      </w:r>
      <w:r w:rsidR="00B26901">
        <w:rPr>
          <w:b/>
          <w:bCs/>
          <w:color w:val="auto"/>
          <w:sz w:val="22"/>
          <w:szCs w:val="22"/>
        </w:rPr>
        <w:t>5</w:t>
      </w:r>
      <w:r w:rsidR="00E27974">
        <w:rPr>
          <w:b/>
          <w:bCs/>
          <w:color w:val="auto"/>
          <w:sz w:val="22"/>
          <w:szCs w:val="22"/>
        </w:rPr>
        <w:t> </w:t>
      </w:r>
      <w:r w:rsidR="00B26901" w:rsidRPr="00D641D1">
        <w:rPr>
          <w:b/>
          <w:bCs/>
          <w:color w:val="auto"/>
          <w:sz w:val="22"/>
          <w:szCs w:val="22"/>
        </w:rPr>
        <w:t>000</w:t>
      </w:r>
      <w:r w:rsidR="00E27974">
        <w:rPr>
          <w:b/>
          <w:bCs/>
          <w:color w:val="auto"/>
          <w:sz w:val="22"/>
          <w:szCs w:val="22"/>
        </w:rPr>
        <w:t>,-</w:t>
      </w:r>
      <w:r w:rsidR="00B26901" w:rsidRPr="00D641D1">
        <w:rPr>
          <w:b/>
          <w:bCs/>
          <w:color w:val="auto"/>
          <w:sz w:val="22"/>
          <w:szCs w:val="22"/>
        </w:rPr>
        <w:t xml:space="preserve"> Kč</w:t>
      </w:r>
      <w:r w:rsidR="00B26901" w:rsidRPr="008C38FF">
        <w:rPr>
          <w:color w:val="auto"/>
          <w:sz w:val="22"/>
          <w:szCs w:val="22"/>
        </w:rPr>
        <w:t xml:space="preserve"> za </w:t>
      </w:r>
      <w:r w:rsidR="00B26901" w:rsidRPr="00195886">
        <w:rPr>
          <w:color w:val="auto"/>
          <w:sz w:val="22"/>
          <w:szCs w:val="22"/>
        </w:rPr>
        <w:t>každý započatý den prodlení.</w:t>
      </w:r>
      <w:r w:rsidR="007E2943">
        <w:rPr>
          <w:color w:val="auto"/>
          <w:sz w:val="22"/>
          <w:szCs w:val="22"/>
        </w:rPr>
        <w:t xml:space="preserve"> </w:t>
      </w:r>
      <w:r w:rsidR="00E034D4" w:rsidRPr="00195886">
        <w:rPr>
          <w:color w:val="auto"/>
          <w:sz w:val="22"/>
          <w:szCs w:val="22"/>
          <w:lang w:val="cs-CZ"/>
        </w:rPr>
        <w:t>Zhotovitel není povinen platit smluvní pokutu pouze v případě, kdy nedodržení termínu bylo zaviněno neposkytnutím součinnosti ze strany objednatele dle článku VII</w:t>
      </w:r>
      <w:r w:rsidR="00F61205">
        <w:rPr>
          <w:color w:val="auto"/>
          <w:sz w:val="22"/>
          <w:szCs w:val="22"/>
          <w:lang w:val="cs-CZ"/>
        </w:rPr>
        <w:t>I</w:t>
      </w:r>
      <w:r w:rsidR="00E034D4" w:rsidRPr="00195886">
        <w:rPr>
          <w:color w:val="auto"/>
          <w:sz w:val="22"/>
          <w:szCs w:val="22"/>
          <w:lang w:val="cs-CZ"/>
        </w:rPr>
        <w:t xml:space="preserve">. této smlouvy. </w:t>
      </w:r>
    </w:p>
    <w:p w14:paraId="6E348517" w14:textId="77777777" w:rsidR="00E034D4" w:rsidRPr="00195886" w:rsidRDefault="00E034D4" w:rsidP="00E034D4">
      <w:pPr>
        <w:pStyle w:val="Zkladntext"/>
        <w:widowControl/>
        <w:ind w:left="720"/>
        <w:jc w:val="both"/>
        <w:rPr>
          <w:color w:val="auto"/>
          <w:sz w:val="22"/>
          <w:szCs w:val="22"/>
        </w:rPr>
      </w:pPr>
    </w:p>
    <w:p w14:paraId="6FE2B5D8" w14:textId="77777777" w:rsidR="00BA0886" w:rsidRDefault="00E034D4" w:rsidP="00E034D4">
      <w:pPr>
        <w:pStyle w:val="Zkladntext"/>
        <w:widowControl/>
        <w:numPr>
          <w:ilvl w:val="0"/>
          <w:numId w:val="13"/>
        </w:numPr>
        <w:jc w:val="both"/>
        <w:rPr>
          <w:color w:val="auto"/>
          <w:sz w:val="22"/>
          <w:szCs w:val="22"/>
        </w:rPr>
      </w:pPr>
      <w:r w:rsidRPr="00195886">
        <w:rPr>
          <w:color w:val="auto"/>
          <w:sz w:val="22"/>
          <w:szCs w:val="22"/>
        </w:rPr>
        <w:t>V</w:t>
      </w:r>
      <w:r w:rsidRPr="00195886">
        <w:rPr>
          <w:color w:val="auto"/>
          <w:sz w:val="22"/>
          <w:szCs w:val="22"/>
          <w:lang w:val="cs-CZ"/>
        </w:rPr>
        <w:t xml:space="preserve"> </w:t>
      </w:r>
      <w:r w:rsidRPr="00195886">
        <w:rPr>
          <w:color w:val="auto"/>
          <w:sz w:val="22"/>
          <w:szCs w:val="22"/>
        </w:rPr>
        <w:t xml:space="preserve">případě prodlení objednatele se splněním peněžitých závazků ve prospěch zhotovitele díla upravených v této smlouvě se objednatel zavazuje uhradit </w:t>
      </w:r>
      <w:r w:rsidRPr="00195886">
        <w:rPr>
          <w:color w:val="auto"/>
          <w:sz w:val="22"/>
          <w:szCs w:val="22"/>
          <w:lang w:val="cs-CZ"/>
        </w:rPr>
        <w:t>úrok z prodlení</w:t>
      </w:r>
      <w:r w:rsidRPr="00195886">
        <w:rPr>
          <w:color w:val="auto"/>
          <w:sz w:val="22"/>
          <w:szCs w:val="22"/>
        </w:rPr>
        <w:t xml:space="preserve"> ve výši 0,1% z dlužné částky za každý den prodlení.</w:t>
      </w:r>
    </w:p>
    <w:p w14:paraId="67670E49" w14:textId="77777777" w:rsidR="003600C8" w:rsidRDefault="003600C8" w:rsidP="003600C8">
      <w:pPr>
        <w:ind w:left="720"/>
        <w:jc w:val="both"/>
        <w:rPr>
          <w:sz w:val="22"/>
          <w:szCs w:val="22"/>
        </w:rPr>
      </w:pPr>
    </w:p>
    <w:p w14:paraId="779BF93B" w14:textId="090423BD" w:rsidR="003600C8" w:rsidRDefault="003600C8" w:rsidP="003600C8">
      <w:pPr>
        <w:numPr>
          <w:ilvl w:val="0"/>
          <w:numId w:val="13"/>
        </w:numPr>
        <w:jc w:val="both"/>
        <w:rPr>
          <w:sz w:val="22"/>
          <w:szCs w:val="22"/>
        </w:rPr>
      </w:pPr>
      <w:r>
        <w:rPr>
          <w:sz w:val="22"/>
          <w:szCs w:val="22"/>
        </w:rPr>
        <w:t xml:space="preserve">V případě, že zhotovitel neodstraní zjevné vady a nedodělky zjištěné při protokolárním předání </w:t>
      </w:r>
      <w:r w:rsidR="00E12223" w:rsidRPr="00D641D1">
        <w:rPr>
          <w:sz w:val="22"/>
          <w:szCs w:val="22"/>
        </w:rPr>
        <w:t>Stavebního celku</w:t>
      </w:r>
      <w:r w:rsidRPr="00D641D1">
        <w:rPr>
          <w:sz w:val="22"/>
          <w:szCs w:val="22"/>
        </w:rPr>
        <w:t xml:space="preserve"> </w:t>
      </w:r>
      <w:r>
        <w:rPr>
          <w:sz w:val="22"/>
          <w:szCs w:val="22"/>
        </w:rPr>
        <w:t xml:space="preserve">ve sjednaném termínu uvedeném v předávacím protokolu, je povinen uhradit objednateli smluvní pokutu ve výši </w:t>
      </w:r>
      <w:r>
        <w:rPr>
          <w:b/>
          <w:bCs/>
          <w:sz w:val="22"/>
          <w:szCs w:val="22"/>
        </w:rPr>
        <w:t>500</w:t>
      </w:r>
      <w:r w:rsidR="00C035F6">
        <w:rPr>
          <w:b/>
          <w:bCs/>
          <w:sz w:val="22"/>
          <w:szCs w:val="22"/>
        </w:rPr>
        <w:t>,-</w:t>
      </w:r>
      <w:r>
        <w:rPr>
          <w:b/>
          <w:bCs/>
          <w:sz w:val="22"/>
          <w:szCs w:val="22"/>
        </w:rPr>
        <w:t xml:space="preserve"> Kč</w:t>
      </w:r>
      <w:r>
        <w:rPr>
          <w:sz w:val="22"/>
          <w:szCs w:val="22"/>
        </w:rPr>
        <w:t xml:space="preserve"> za každou neodstraněnou závadu a každý den prodlení.</w:t>
      </w:r>
    </w:p>
    <w:p w14:paraId="35B55029" w14:textId="77777777" w:rsidR="00BA0886" w:rsidRPr="001312BD" w:rsidRDefault="00BA0886" w:rsidP="00634F94">
      <w:pPr>
        <w:pStyle w:val="Zkladntext"/>
        <w:widowControl/>
        <w:jc w:val="both"/>
        <w:rPr>
          <w:color w:val="auto"/>
          <w:sz w:val="22"/>
          <w:szCs w:val="22"/>
        </w:rPr>
      </w:pPr>
    </w:p>
    <w:p w14:paraId="07D0F4F6" w14:textId="552A4435" w:rsidR="00A000EC" w:rsidRPr="001312BD" w:rsidRDefault="00A000EC" w:rsidP="00634F94">
      <w:pPr>
        <w:pStyle w:val="Zkladntext"/>
        <w:widowControl/>
        <w:numPr>
          <w:ilvl w:val="0"/>
          <w:numId w:val="13"/>
        </w:numPr>
        <w:jc w:val="both"/>
        <w:rPr>
          <w:color w:val="auto"/>
          <w:sz w:val="22"/>
          <w:szCs w:val="22"/>
        </w:rPr>
      </w:pPr>
      <w:r w:rsidRPr="001312BD">
        <w:rPr>
          <w:color w:val="auto"/>
          <w:sz w:val="22"/>
          <w:szCs w:val="22"/>
        </w:rPr>
        <w:t xml:space="preserve">V případě, že zhotovitel </w:t>
      </w:r>
      <w:r w:rsidRPr="001312BD">
        <w:rPr>
          <w:color w:val="auto"/>
          <w:sz w:val="22"/>
          <w:szCs w:val="22"/>
          <w:lang w:val="cs-CZ"/>
        </w:rPr>
        <w:t>neodstraní</w:t>
      </w:r>
      <w:r w:rsidRPr="001312BD">
        <w:rPr>
          <w:color w:val="auto"/>
          <w:sz w:val="22"/>
          <w:szCs w:val="22"/>
        </w:rPr>
        <w:t xml:space="preserve"> vadu v termínu a místě určeném podle čl. X</w:t>
      </w:r>
      <w:r w:rsidR="007E2943">
        <w:rPr>
          <w:color w:val="auto"/>
          <w:sz w:val="22"/>
          <w:szCs w:val="22"/>
        </w:rPr>
        <w:t>I</w:t>
      </w:r>
      <w:r w:rsidRPr="001312BD">
        <w:rPr>
          <w:color w:val="auto"/>
          <w:sz w:val="22"/>
          <w:szCs w:val="22"/>
        </w:rPr>
        <w:t>., odst. 6., příp.</w:t>
      </w:r>
      <w:r w:rsidRPr="001312BD">
        <w:rPr>
          <w:color w:val="auto"/>
          <w:sz w:val="22"/>
          <w:szCs w:val="22"/>
          <w:lang w:val="cs-CZ"/>
        </w:rPr>
        <w:t xml:space="preserve"> nezačne odstraňovat závadu v</w:t>
      </w:r>
      <w:r w:rsidR="008C5D5A" w:rsidRPr="001312BD">
        <w:rPr>
          <w:color w:val="auto"/>
          <w:sz w:val="22"/>
          <w:szCs w:val="22"/>
          <w:lang w:val="cs-CZ"/>
        </w:rPr>
        <w:t xml:space="preserve"> </w:t>
      </w:r>
      <w:r w:rsidRPr="001312BD">
        <w:rPr>
          <w:color w:val="auto"/>
          <w:sz w:val="22"/>
          <w:szCs w:val="22"/>
          <w:lang w:val="cs-CZ"/>
        </w:rPr>
        <w:t>termínu a místě určeném podle</w:t>
      </w:r>
      <w:r w:rsidRPr="001312BD">
        <w:rPr>
          <w:color w:val="auto"/>
          <w:sz w:val="22"/>
          <w:szCs w:val="22"/>
        </w:rPr>
        <w:t xml:space="preserve"> </w:t>
      </w:r>
      <w:r w:rsidR="002879B8" w:rsidRPr="001312BD">
        <w:rPr>
          <w:color w:val="auto"/>
          <w:sz w:val="22"/>
          <w:szCs w:val="22"/>
          <w:lang w:val="cs-CZ"/>
        </w:rPr>
        <w:t>čl. X</w:t>
      </w:r>
      <w:r w:rsidR="007E2943">
        <w:rPr>
          <w:color w:val="auto"/>
          <w:sz w:val="22"/>
          <w:szCs w:val="22"/>
          <w:lang w:val="cs-CZ"/>
        </w:rPr>
        <w:t>I</w:t>
      </w:r>
      <w:r w:rsidR="002879B8" w:rsidRPr="001312BD">
        <w:rPr>
          <w:color w:val="auto"/>
          <w:sz w:val="22"/>
          <w:szCs w:val="22"/>
          <w:lang w:val="cs-CZ"/>
        </w:rPr>
        <w:t xml:space="preserve">., </w:t>
      </w:r>
      <w:r w:rsidRPr="001312BD">
        <w:rPr>
          <w:color w:val="auto"/>
          <w:sz w:val="22"/>
          <w:szCs w:val="22"/>
        </w:rPr>
        <w:t xml:space="preserve">odst. 7., je povinen uhradit objednateli smluvní pokutu ve výši </w:t>
      </w:r>
      <w:r w:rsidRPr="00945A0C">
        <w:rPr>
          <w:b/>
          <w:bCs/>
          <w:color w:val="auto"/>
          <w:sz w:val="22"/>
          <w:szCs w:val="22"/>
        </w:rPr>
        <w:t>500,- Kč</w:t>
      </w:r>
      <w:r w:rsidRPr="001312BD">
        <w:rPr>
          <w:color w:val="auto"/>
          <w:sz w:val="22"/>
          <w:szCs w:val="22"/>
        </w:rPr>
        <w:t xml:space="preserve"> za každou závadu a každý den prodlení.</w:t>
      </w:r>
    </w:p>
    <w:p w14:paraId="76524074" w14:textId="77777777" w:rsidR="001C015E" w:rsidRPr="001312BD" w:rsidRDefault="001C015E" w:rsidP="00634F94">
      <w:pPr>
        <w:pStyle w:val="Zkladntext"/>
        <w:widowControl/>
        <w:jc w:val="both"/>
        <w:rPr>
          <w:color w:val="auto"/>
          <w:sz w:val="22"/>
          <w:szCs w:val="22"/>
        </w:rPr>
      </w:pPr>
    </w:p>
    <w:p w14:paraId="4C7FA018" w14:textId="07EBD843" w:rsidR="00014EEB" w:rsidRPr="000C6D18" w:rsidRDefault="00014EEB" w:rsidP="00634F94">
      <w:pPr>
        <w:pStyle w:val="Zkladntext"/>
        <w:widowControl/>
        <w:numPr>
          <w:ilvl w:val="0"/>
          <w:numId w:val="13"/>
        </w:numPr>
        <w:jc w:val="both"/>
        <w:rPr>
          <w:color w:val="auto"/>
          <w:sz w:val="22"/>
          <w:szCs w:val="22"/>
        </w:rPr>
      </w:pPr>
      <w:r w:rsidRPr="001312BD">
        <w:rPr>
          <w:color w:val="auto"/>
          <w:sz w:val="22"/>
          <w:szCs w:val="22"/>
          <w:lang w:val="cs-CZ"/>
        </w:rPr>
        <w:t>Zhotovitel je povinen zaplatit smluvní pokutu za porušení povinnosti vyplývající z ustanovení dle čl. V</w:t>
      </w:r>
      <w:r w:rsidR="007E2943">
        <w:rPr>
          <w:color w:val="auto"/>
          <w:sz w:val="22"/>
          <w:szCs w:val="22"/>
          <w:lang w:val="cs-CZ"/>
        </w:rPr>
        <w:t>I</w:t>
      </w:r>
      <w:r w:rsidRPr="001312BD">
        <w:rPr>
          <w:color w:val="auto"/>
          <w:sz w:val="22"/>
          <w:szCs w:val="22"/>
          <w:lang w:val="cs-CZ"/>
        </w:rPr>
        <w:t xml:space="preserve">I. odst. </w:t>
      </w:r>
      <w:r w:rsidR="007E2943">
        <w:rPr>
          <w:color w:val="auto"/>
          <w:sz w:val="22"/>
          <w:szCs w:val="22"/>
          <w:lang w:val="cs-CZ"/>
        </w:rPr>
        <w:t>1</w:t>
      </w:r>
      <w:r w:rsidR="00C035F6">
        <w:rPr>
          <w:color w:val="auto"/>
          <w:sz w:val="22"/>
          <w:szCs w:val="22"/>
          <w:lang w:val="cs-CZ"/>
        </w:rPr>
        <w:t>6</w:t>
      </w:r>
      <w:r w:rsidRPr="001312BD">
        <w:rPr>
          <w:color w:val="auto"/>
          <w:sz w:val="22"/>
          <w:szCs w:val="22"/>
          <w:lang w:val="cs-CZ"/>
        </w:rPr>
        <w:t xml:space="preserve"> ve výši </w:t>
      </w:r>
      <w:r w:rsidRPr="001312BD">
        <w:rPr>
          <w:b/>
          <w:color w:val="auto"/>
          <w:sz w:val="22"/>
          <w:szCs w:val="22"/>
          <w:lang w:val="cs-CZ"/>
        </w:rPr>
        <w:t>50</w:t>
      </w:r>
      <w:r w:rsidR="005A1270">
        <w:rPr>
          <w:b/>
          <w:color w:val="auto"/>
          <w:sz w:val="22"/>
          <w:szCs w:val="22"/>
          <w:lang w:val="cs-CZ"/>
        </w:rPr>
        <w:t> </w:t>
      </w:r>
      <w:r w:rsidRPr="001312BD">
        <w:rPr>
          <w:b/>
          <w:color w:val="auto"/>
          <w:sz w:val="22"/>
          <w:szCs w:val="22"/>
          <w:lang w:val="cs-CZ"/>
        </w:rPr>
        <w:t>000</w:t>
      </w:r>
      <w:r w:rsidR="005A1270">
        <w:rPr>
          <w:b/>
          <w:color w:val="auto"/>
          <w:sz w:val="22"/>
          <w:szCs w:val="22"/>
          <w:lang w:val="cs-CZ"/>
        </w:rPr>
        <w:t>,-</w:t>
      </w:r>
      <w:r w:rsidRPr="001312BD">
        <w:rPr>
          <w:b/>
          <w:color w:val="auto"/>
          <w:sz w:val="22"/>
          <w:szCs w:val="22"/>
          <w:lang w:val="cs-CZ"/>
        </w:rPr>
        <w:t xml:space="preserve"> Kč</w:t>
      </w:r>
      <w:r w:rsidRPr="001312BD">
        <w:rPr>
          <w:color w:val="auto"/>
          <w:sz w:val="22"/>
          <w:szCs w:val="22"/>
          <w:lang w:val="cs-CZ"/>
        </w:rPr>
        <w:t xml:space="preserve"> za každý jednotlivý případ, a to i opakovaně. Za jednotlivý případ jsou považovány tyto případy: </w:t>
      </w:r>
      <w:r w:rsidR="00CB4EA4" w:rsidRPr="000C6D18">
        <w:rPr>
          <w:color w:val="auto"/>
          <w:sz w:val="22"/>
          <w:szCs w:val="22"/>
          <w:lang w:val="cs-CZ"/>
        </w:rPr>
        <w:t>poddodavatel</w:t>
      </w:r>
      <w:r w:rsidRPr="000C6D18">
        <w:rPr>
          <w:color w:val="auto"/>
          <w:sz w:val="22"/>
          <w:szCs w:val="22"/>
          <w:lang w:val="cs-CZ"/>
        </w:rPr>
        <w:t xml:space="preserve"> uvedený v</w:t>
      </w:r>
      <w:r w:rsidR="008C5D5A" w:rsidRPr="000C6D18">
        <w:rPr>
          <w:color w:val="auto"/>
          <w:sz w:val="22"/>
          <w:szCs w:val="22"/>
          <w:lang w:val="cs-CZ"/>
        </w:rPr>
        <w:t xml:space="preserve"> </w:t>
      </w:r>
      <w:r w:rsidRPr="000C6D18">
        <w:rPr>
          <w:color w:val="auto"/>
          <w:sz w:val="22"/>
          <w:szCs w:val="22"/>
        </w:rPr>
        <w:t xml:space="preserve">Seznamu předpokládaných </w:t>
      </w:r>
      <w:r w:rsidR="00CB4EA4" w:rsidRPr="000C6D18">
        <w:rPr>
          <w:color w:val="auto"/>
          <w:sz w:val="22"/>
          <w:szCs w:val="22"/>
          <w:lang w:val="cs-CZ"/>
        </w:rPr>
        <w:t>poddodavatelů</w:t>
      </w:r>
      <w:r w:rsidRPr="000C6D18">
        <w:rPr>
          <w:color w:val="auto"/>
          <w:sz w:val="22"/>
          <w:szCs w:val="22"/>
          <w:lang w:val="cs-CZ"/>
        </w:rPr>
        <w:t xml:space="preserve"> provádí části zakázky, které mu dle Seznamu nepřísluší, </w:t>
      </w:r>
      <w:r w:rsidR="00CB4EA4" w:rsidRPr="000C6D18">
        <w:rPr>
          <w:color w:val="auto"/>
          <w:sz w:val="22"/>
          <w:szCs w:val="22"/>
          <w:lang w:val="cs-CZ"/>
        </w:rPr>
        <w:t>poddodavatel</w:t>
      </w:r>
      <w:r w:rsidRPr="000C6D18">
        <w:rPr>
          <w:color w:val="auto"/>
          <w:sz w:val="22"/>
          <w:szCs w:val="22"/>
          <w:lang w:val="cs-CZ"/>
        </w:rPr>
        <w:t xml:space="preserve"> není v</w:t>
      </w:r>
      <w:r w:rsidR="008C5D5A" w:rsidRPr="000C6D18">
        <w:rPr>
          <w:color w:val="auto"/>
          <w:sz w:val="22"/>
          <w:szCs w:val="22"/>
          <w:lang w:val="cs-CZ"/>
        </w:rPr>
        <w:t xml:space="preserve"> </w:t>
      </w:r>
      <w:r w:rsidRPr="000C6D18">
        <w:rPr>
          <w:color w:val="auto"/>
          <w:sz w:val="22"/>
          <w:szCs w:val="22"/>
          <w:lang w:val="cs-CZ"/>
        </w:rPr>
        <w:t xml:space="preserve">Seznamu uveden. V případě, že zhotovitel neprovede nápravu do 5 pracovních dnů ode dne zjištění, tj. nezajistí, aby </w:t>
      </w:r>
      <w:r w:rsidR="00CB4EA4" w:rsidRPr="000C6D18">
        <w:rPr>
          <w:color w:val="auto"/>
          <w:sz w:val="22"/>
          <w:szCs w:val="22"/>
          <w:lang w:val="cs-CZ"/>
        </w:rPr>
        <w:t>poddodavatel pr</w:t>
      </w:r>
      <w:r w:rsidRPr="000C6D18">
        <w:rPr>
          <w:color w:val="auto"/>
          <w:sz w:val="22"/>
          <w:szCs w:val="22"/>
          <w:lang w:val="cs-CZ"/>
        </w:rPr>
        <w:t xml:space="preserve">ováděl pouze jemu příslušnou část zakázky či </w:t>
      </w:r>
      <w:r w:rsidR="00CB4EA4" w:rsidRPr="000C6D18">
        <w:rPr>
          <w:color w:val="auto"/>
          <w:sz w:val="22"/>
          <w:szCs w:val="22"/>
          <w:lang w:val="cs-CZ"/>
        </w:rPr>
        <w:t>poddodavatel</w:t>
      </w:r>
      <w:r w:rsidRPr="000C6D18">
        <w:rPr>
          <w:color w:val="auto"/>
          <w:sz w:val="22"/>
          <w:szCs w:val="22"/>
          <w:lang w:val="cs-CZ"/>
        </w:rPr>
        <w:t>, který není uveden v</w:t>
      </w:r>
      <w:r w:rsidR="008C5D5A" w:rsidRPr="000C6D18">
        <w:rPr>
          <w:color w:val="auto"/>
          <w:sz w:val="22"/>
          <w:szCs w:val="22"/>
          <w:lang w:val="cs-CZ"/>
        </w:rPr>
        <w:t xml:space="preserve"> </w:t>
      </w:r>
      <w:r w:rsidRPr="000C6D18">
        <w:rPr>
          <w:color w:val="auto"/>
          <w:sz w:val="22"/>
          <w:szCs w:val="22"/>
          <w:lang w:val="cs-CZ"/>
        </w:rPr>
        <w:t xml:space="preserve">Seznamu, se na zakázce vůbec nepodílel, je povinen zaplatit smluvní pokutu ve výši </w:t>
      </w:r>
      <w:r w:rsidRPr="002264AE">
        <w:rPr>
          <w:b/>
          <w:bCs/>
          <w:color w:val="auto"/>
          <w:sz w:val="22"/>
          <w:szCs w:val="22"/>
          <w:lang w:val="cs-CZ"/>
        </w:rPr>
        <w:t>10</w:t>
      </w:r>
      <w:r w:rsidR="005A1270">
        <w:rPr>
          <w:b/>
          <w:bCs/>
          <w:color w:val="auto"/>
          <w:sz w:val="22"/>
          <w:szCs w:val="22"/>
          <w:lang w:val="cs-CZ"/>
        </w:rPr>
        <w:t> </w:t>
      </w:r>
      <w:r w:rsidRPr="002264AE">
        <w:rPr>
          <w:b/>
          <w:bCs/>
          <w:color w:val="auto"/>
          <w:sz w:val="22"/>
          <w:szCs w:val="22"/>
          <w:lang w:val="cs-CZ"/>
        </w:rPr>
        <w:t>000</w:t>
      </w:r>
      <w:r w:rsidR="005A1270">
        <w:rPr>
          <w:b/>
          <w:bCs/>
          <w:color w:val="auto"/>
          <w:sz w:val="22"/>
          <w:szCs w:val="22"/>
          <w:lang w:val="cs-CZ"/>
        </w:rPr>
        <w:t>,-</w:t>
      </w:r>
      <w:r w:rsidRPr="002264AE">
        <w:rPr>
          <w:b/>
          <w:bCs/>
          <w:color w:val="auto"/>
          <w:sz w:val="22"/>
          <w:szCs w:val="22"/>
          <w:lang w:val="cs-CZ"/>
        </w:rPr>
        <w:t xml:space="preserve"> Kč</w:t>
      </w:r>
      <w:r w:rsidRPr="000C6D18">
        <w:rPr>
          <w:color w:val="auto"/>
          <w:sz w:val="22"/>
          <w:szCs w:val="22"/>
          <w:lang w:val="cs-CZ"/>
        </w:rPr>
        <w:t xml:space="preserve"> za každý den až do zjednání nápravy.</w:t>
      </w:r>
    </w:p>
    <w:p w14:paraId="572D9F98" w14:textId="77777777" w:rsidR="00776CB8" w:rsidRPr="000C6D18" w:rsidRDefault="00776CB8" w:rsidP="00776CB8">
      <w:pPr>
        <w:pStyle w:val="Zkladntext"/>
        <w:widowControl/>
        <w:ind w:left="720"/>
        <w:jc w:val="both"/>
        <w:rPr>
          <w:color w:val="auto"/>
          <w:sz w:val="22"/>
          <w:szCs w:val="22"/>
        </w:rPr>
      </w:pPr>
    </w:p>
    <w:p w14:paraId="055D2B21" w14:textId="7B8B3F1A" w:rsidR="00776CB8" w:rsidRPr="00340817" w:rsidRDefault="00776CB8" w:rsidP="00340817">
      <w:pPr>
        <w:pStyle w:val="Zkladntext"/>
        <w:widowControl/>
        <w:numPr>
          <w:ilvl w:val="0"/>
          <w:numId w:val="13"/>
        </w:numPr>
        <w:jc w:val="both"/>
        <w:rPr>
          <w:color w:val="auto"/>
          <w:sz w:val="22"/>
          <w:szCs w:val="22"/>
        </w:rPr>
      </w:pPr>
      <w:r w:rsidRPr="000C6D18">
        <w:rPr>
          <w:color w:val="auto"/>
          <w:sz w:val="22"/>
          <w:szCs w:val="22"/>
          <w:lang w:val="cs-CZ"/>
        </w:rPr>
        <w:t>Zhotovitel je povinen zaplatit smluvní pokutu za porušení povinnosti vyplývající dle čl. VI</w:t>
      </w:r>
      <w:r w:rsidR="007E2943">
        <w:rPr>
          <w:color w:val="auto"/>
          <w:sz w:val="22"/>
          <w:szCs w:val="22"/>
          <w:lang w:val="cs-CZ"/>
        </w:rPr>
        <w:t>I</w:t>
      </w:r>
      <w:r w:rsidRPr="000C6D18">
        <w:rPr>
          <w:color w:val="auto"/>
          <w:sz w:val="22"/>
          <w:szCs w:val="22"/>
          <w:lang w:val="cs-CZ"/>
        </w:rPr>
        <w:t xml:space="preserve">. odst. </w:t>
      </w:r>
      <w:r w:rsidR="007E2943">
        <w:rPr>
          <w:color w:val="auto"/>
          <w:sz w:val="22"/>
          <w:szCs w:val="22"/>
          <w:lang w:val="cs-CZ"/>
        </w:rPr>
        <w:t>1</w:t>
      </w:r>
      <w:r w:rsidR="00EC17B9">
        <w:rPr>
          <w:color w:val="auto"/>
          <w:sz w:val="22"/>
          <w:szCs w:val="22"/>
          <w:lang w:val="cs-CZ"/>
        </w:rPr>
        <w:t>7</w:t>
      </w:r>
      <w:r w:rsidRPr="000C6D18">
        <w:rPr>
          <w:color w:val="auto"/>
          <w:sz w:val="22"/>
          <w:szCs w:val="22"/>
          <w:lang w:val="cs-CZ"/>
        </w:rPr>
        <w:t xml:space="preserve"> ve výši </w:t>
      </w:r>
      <w:r w:rsidRPr="002264AE">
        <w:rPr>
          <w:b/>
          <w:bCs/>
          <w:color w:val="auto"/>
          <w:sz w:val="22"/>
          <w:szCs w:val="22"/>
          <w:lang w:val="cs-CZ"/>
        </w:rPr>
        <w:t>50</w:t>
      </w:r>
      <w:r w:rsidR="005A1270">
        <w:rPr>
          <w:b/>
          <w:bCs/>
          <w:color w:val="auto"/>
          <w:sz w:val="22"/>
          <w:szCs w:val="22"/>
          <w:lang w:val="cs-CZ"/>
        </w:rPr>
        <w:t> </w:t>
      </w:r>
      <w:r w:rsidRPr="002264AE">
        <w:rPr>
          <w:b/>
          <w:bCs/>
          <w:color w:val="auto"/>
          <w:sz w:val="22"/>
          <w:szCs w:val="22"/>
          <w:lang w:val="cs-CZ"/>
        </w:rPr>
        <w:t>000</w:t>
      </w:r>
      <w:r w:rsidR="005A1270">
        <w:rPr>
          <w:b/>
          <w:bCs/>
          <w:color w:val="auto"/>
          <w:sz w:val="22"/>
          <w:szCs w:val="22"/>
          <w:lang w:val="cs-CZ"/>
        </w:rPr>
        <w:t>,-</w:t>
      </w:r>
      <w:r w:rsidRPr="002264AE">
        <w:rPr>
          <w:b/>
          <w:bCs/>
          <w:color w:val="auto"/>
          <w:sz w:val="22"/>
          <w:szCs w:val="22"/>
          <w:lang w:val="cs-CZ"/>
        </w:rPr>
        <w:t xml:space="preserve"> Kč</w:t>
      </w:r>
      <w:r w:rsidRPr="000C6D18">
        <w:rPr>
          <w:color w:val="auto"/>
          <w:sz w:val="22"/>
          <w:szCs w:val="22"/>
          <w:lang w:val="cs-CZ"/>
        </w:rPr>
        <w:t xml:space="preserve"> za každý jednotlivý případ, kdy zhotovitel nenahradí ve stanovené lhůtě poddodavatele, u kterého objednatel prokáže důvody jeho nezpůsobilosti. </w:t>
      </w:r>
    </w:p>
    <w:p w14:paraId="624C53AC" w14:textId="77777777" w:rsidR="00014EEB" w:rsidRPr="000C6D18" w:rsidRDefault="00014EEB" w:rsidP="00634F94">
      <w:pPr>
        <w:pStyle w:val="Zkladntext"/>
        <w:widowControl/>
        <w:jc w:val="both"/>
        <w:rPr>
          <w:color w:val="auto"/>
          <w:sz w:val="22"/>
          <w:szCs w:val="22"/>
        </w:rPr>
      </w:pPr>
    </w:p>
    <w:p w14:paraId="2532E0A7" w14:textId="085DE139" w:rsidR="00F635FC" w:rsidRPr="000C6D18" w:rsidRDefault="00F635FC" w:rsidP="00634F94">
      <w:pPr>
        <w:pStyle w:val="Zkladntext"/>
        <w:widowControl/>
        <w:numPr>
          <w:ilvl w:val="0"/>
          <w:numId w:val="13"/>
        </w:numPr>
        <w:jc w:val="both"/>
        <w:rPr>
          <w:color w:val="auto"/>
          <w:sz w:val="22"/>
          <w:szCs w:val="22"/>
        </w:rPr>
      </w:pPr>
      <w:r w:rsidRPr="000C6D18">
        <w:rPr>
          <w:color w:val="auto"/>
          <w:sz w:val="22"/>
          <w:szCs w:val="22"/>
          <w:lang w:val="cs-CZ"/>
        </w:rPr>
        <w:t xml:space="preserve">Zhotovitel je povinen zaplatit smluvní pokutu ve </w:t>
      </w:r>
      <w:r w:rsidRPr="000C6D18">
        <w:rPr>
          <w:b/>
          <w:color w:val="auto"/>
          <w:sz w:val="22"/>
          <w:szCs w:val="22"/>
          <w:lang w:val="cs-CZ"/>
        </w:rPr>
        <w:t>výši 0,1%</w:t>
      </w:r>
      <w:r w:rsidRPr="000C6D18">
        <w:rPr>
          <w:color w:val="auto"/>
          <w:sz w:val="22"/>
          <w:szCs w:val="22"/>
          <w:lang w:val="cs-CZ"/>
        </w:rPr>
        <w:t xml:space="preserve"> z celkové ceny díla bez DPH v případě, že nesplní svou povinnost a závazek </w:t>
      </w:r>
      <w:r w:rsidR="00227634" w:rsidRPr="000C6D18">
        <w:rPr>
          <w:color w:val="auto"/>
          <w:sz w:val="22"/>
          <w:szCs w:val="22"/>
          <w:lang w:val="cs-CZ"/>
        </w:rPr>
        <w:t>dle čl. V</w:t>
      </w:r>
      <w:r w:rsidR="00407616">
        <w:rPr>
          <w:color w:val="auto"/>
          <w:sz w:val="22"/>
          <w:szCs w:val="22"/>
          <w:lang w:val="cs-CZ"/>
        </w:rPr>
        <w:t>I</w:t>
      </w:r>
      <w:r w:rsidR="00227634" w:rsidRPr="000C6D18">
        <w:rPr>
          <w:color w:val="auto"/>
          <w:sz w:val="22"/>
          <w:szCs w:val="22"/>
          <w:lang w:val="cs-CZ"/>
        </w:rPr>
        <w:t>I</w:t>
      </w:r>
      <w:r w:rsidR="00FD494B">
        <w:rPr>
          <w:color w:val="auto"/>
          <w:sz w:val="22"/>
          <w:szCs w:val="22"/>
          <w:lang w:val="cs-CZ"/>
        </w:rPr>
        <w:t>.</w:t>
      </w:r>
      <w:r w:rsidR="00227634" w:rsidRPr="000C6D18">
        <w:rPr>
          <w:color w:val="auto"/>
          <w:sz w:val="22"/>
          <w:szCs w:val="22"/>
          <w:lang w:val="cs-CZ"/>
        </w:rPr>
        <w:t xml:space="preserve"> odst. </w:t>
      </w:r>
      <w:r w:rsidR="00EC17B9">
        <w:rPr>
          <w:color w:val="auto"/>
          <w:sz w:val="22"/>
          <w:szCs w:val="22"/>
          <w:lang w:val="cs-CZ"/>
        </w:rPr>
        <w:t>7</w:t>
      </w:r>
      <w:r w:rsidR="00227634" w:rsidRPr="000C6D18">
        <w:rPr>
          <w:color w:val="auto"/>
          <w:sz w:val="22"/>
          <w:szCs w:val="22"/>
          <w:lang w:val="cs-CZ"/>
        </w:rPr>
        <w:t>.2. této smlouvy seznámit</w:t>
      </w:r>
      <w:r w:rsidRPr="000C6D18">
        <w:rPr>
          <w:color w:val="auto"/>
          <w:sz w:val="22"/>
          <w:szCs w:val="22"/>
          <w:lang w:val="cs-CZ"/>
        </w:rPr>
        <w:t xml:space="preserve"> všechny své </w:t>
      </w:r>
      <w:r w:rsidR="00CB4EA4" w:rsidRPr="000C6D18">
        <w:rPr>
          <w:color w:val="auto"/>
          <w:sz w:val="22"/>
          <w:szCs w:val="22"/>
          <w:lang w:val="cs-CZ"/>
        </w:rPr>
        <w:t xml:space="preserve">poddodavatele </w:t>
      </w:r>
      <w:r w:rsidR="00227634" w:rsidRPr="000C6D18">
        <w:rPr>
          <w:color w:val="auto"/>
          <w:sz w:val="22"/>
          <w:szCs w:val="22"/>
          <w:lang w:val="cs-CZ"/>
        </w:rPr>
        <w:t>s tím, že je na staveništi vykonávána funkce koordinátora BOZP na staveni</w:t>
      </w:r>
      <w:r w:rsidR="00CA7F5E" w:rsidRPr="000C6D18">
        <w:rPr>
          <w:color w:val="auto"/>
          <w:sz w:val="22"/>
          <w:szCs w:val="22"/>
          <w:lang w:val="cs-CZ"/>
        </w:rPr>
        <w:t xml:space="preserve">šti, kdo tuto funkci vykonává, </w:t>
      </w:r>
      <w:r w:rsidR="00227634" w:rsidRPr="000C6D18">
        <w:rPr>
          <w:color w:val="auto"/>
          <w:sz w:val="22"/>
          <w:szCs w:val="22"/>
          <w:lang w:val="cs-CZ"/>
        </w:rPr>
        <w:t>s povinnosti s touto zřízenou funkcí souvisejícími</w:t>
      </w:r>
      <w:r w:rsidR="00CA7F5E" w:rsidRPr="000C6D18">
        <w:rPr>
          <w:color w:val="auto"/>
          <w:sz w:val="22"/>
          <w:szCs w:val="22"/>
          <w:lang w:val="cs-CZ"/>
        </w:rPr>
        <w:t xml:space="preserve"> a o povinnostech vyplývajících ze zákona č. 309/2006 Sb</w:t>
      </w:r>
      <w:r w:rsidR="00DC5787" w:rsidRPr="000C6D18">
        <w:rPr>
          <w:color w:val="auto"/>
          <w:sz w:val="22"/>
          <w:szCs w:val="22"/>
          <w:lang w:val="cs-CZ"/>
        </w:rPr>
        <w:t>., jakož i s</w:t>
      </w:r>
      <w:r w:rsidR="008C5D5A" w:rsidRPr="000C6D18">
        <w:rPr>
          <w:color w:val="auto"/>
          <w:sz w:val="22"/>
          <w:szCs w:val="22"/>
          <w:lang w:val="cs-CZ"/>
        </w:rPr>
        <w:t xml:space="preserve"> </w:t>
      </w:r>
      <w:r w:rsidR="00DC5787" w:rsidRPr="000C6D18">
        <w:rPr>
          <w:color w:val="auto"/>
          <w:sz w:val="22"/>
          <w:szCs w:val="22"/>
          <w:lang w:val="cs-CZ"/>
        </w:rPr>
        <w:t xml:space="preserve">povinností </w:t>
      </w:r>
      <w:r w:rsidR="00CB4EA4" w:rsidRPr="000C6D18">
        <w:rPr>
          <w:color w:val="auto"/>
          <w:sz w:val="22"/>
          <w:szCs w:val="22"/>
          <w:lang w:val="cs-CZ"/>
        </w:rPr>
        <w:t>poddodavatelů</w:t>
      </w:r>
      <w:r w:rsidR="00DC5787" w:rsidRPr="000C6D18">
        <w:rPr>
          <w:color w:val="auto"/>
          <w:sz w:val="22"/>
          <w:szCs w:val="22"/>
          <w:lang w:val="cs-CZ"/>
        </w:rPr>
        <w:t xml:space="preserve"> seznámit všechny své další </w:t>
      </w:r>
      <w:r w:rsidR="00CB4EA4" w:rsidRPr="000C6D18">
        <w:rPr>
          <w:color w:val="auto"/>
          <w:sz w:val="22"/>
          <w:szCs w:val="22"/>
          <w:lang w:val="cs-CZ"/>
        </w:rPr>
        <w:t xml:space="preserve">poddodavatele </w:t>
      </w:r>
      <w:r w:rsidR="00DC5787" w:rsidRPr="000C6D18">
        <w:rPr>
          <w:color w:val="auto"/>
          <w:sz w:val="22"/>
          <w:szCs w:val="22"/>
          <w:lang w:val="cs-CZ"/>
        </w:rPr>
        <w:t>s uvedenými povinnostmi a informacemi</w:t>
      </w:r>
      <w:r w:rsidR="00227634" w:rsidRPr="000C6D18">
        <w:rPr>
          <w:color w:val="auto"/>
          <w:sz w:val="22"/>
          <w:szCs w:val="22"/>
          <w:lang w:val="cs-CZ"/>
        </w:rPr>
        <w:t>,</w:t>
      </w:r>
      <w:r w:rsidRPr="000C6D18">
        <w:rPr>
          <w:color w:val="auto"/>
          <w:sz w:val="22"/>
          <w:szCs w:val="22"/>
          <w:lang w:val="cs-CZ"/>
        </w:rPr>
        <w:t xml:space="preserve"> či </w:t>
      </w:r>
      <w:r w:rsidR="00227634" w:rsidRPr="000C6D18">
        <w:rPr>
          <w:color w:val="auto"/>
          <w:sz w:val="22"/>
          <w:szCs w:val="22"/>
          <w:lang w:val="cs-CZ"/>
        </w:rPr>
        <w:t xml:space="preserve">o tomto seznámení </w:t>
      </w:r>
      <w:r w:rsidRPr="000C6D18">
        <w:rPr>
          <w:color w:val="auto"/>
          <w:sz w:val="22"/>
          <w:szCs w:val="22"/>
          <w:lang w:val="cs-CZ"/>
        </w:rPr>
        <w:t xml:space="preserve">nedoloží </w:t>
      </w:r>
      <w:r w:rsidR="00227634" w:rsidRPr="000C6D18">
        <w:rPr>
          <w:color w:val="auto"/>
          <w:sz w:val="22"/>
          <w:szCs w:val="22"/>
          <w:lang w:val="cs-CZ"/>
        </w:rPr>
        <w:t xml:space="preserve">objednateli </w:t>
      </w:r>
      <w:r w:rsidRPr="000C6D18">
        <w:rPr>
          <w:color w:val="auto"/>
          <w:sz w:val="22"/>
          <w:szCs w:val="22"/>
          <w:lang w:val="cs-CZ"/>
        </w:rPr>
        <w:t>písemný zápis ve sjednaném termínu.</w:t>
      </w:r>
    </w:p>
    <w:p w14:paraId="2BE1211D" w14:textId="77777777" w:rsidR="00CB4EA4" w:rsidRPr="000C6D18" w:rsidRDefault="00CB4EA4" w:rsidP="00CB4EA4">
      <w:pPr>
        <w:pStyle w:val="Zkladntext"/>
        <w:widowControl/>
        <w:ind w:left="720"/>
        <w:jc w:val="both"/>
        <w:rPr>
          <w:color w:val="auto"/>
          <w:sz w:val="22"/>
          <w:szCs w:val="22"/>
        </w:rPr>
      </w:pPr>
    </w:p>
    <w:p w14:paraId="76C02315" w14:textId="78A34CCC" w:rsidR="00CB4EA4" w:rsidRPr="000C6D18" w:rsidRDefault="00CB4EA4" w:rsidP="00CB4EA4">
      <w:pPr>
        <w:pStyle w:val="Zkladntext"/>
        <w:widowControl/>
        <w:numPr>
          <w:ilvl w:val="0"/>
          <w:numId w:val="13"/>
        </w:numPr>
        <w:jc w:val="both"/>
        <w:rPr>
          <w:bCs/>
          <w:color w:val="auto"/>
          <w:sz w:val="22"/>
          <w:szCs w:val="22"/>
          <w:lang w:val="cs-CZ"/>
        </w:rPr>
      </w:pPr>
      <w:r w:rsidRPr="000C6D18">
        <w:rPr>
          <w:bCs/>
          <w:color w:val="auto"/>
          <w:sz w:val="22"/>
          <w:szCs w:val="22"/>
          <w:lang w:val="cs-CZ"/>
        </w:rPr>
        <w:t>Zhotovitel je povinen zaplatit objednateli smluvní pokutu, a to ve výši odpovídající pokutě (sankci), která bude objednateli v souvislosti s realizací díla uložena oblastním inspektorátem práce za správní delikt na úseku bezpečnosti práce dle § 30 odst. 1 písm. c) zákona č. 251/2005 Sb., o inspekci práce, v platném znění, nebo za správní delikt na úseku bezpečnosti práce dle § 30 odst. 1 písm. ze) zákona č. 251/2005 Sb., o inspekci práce, v platném znění. Zhotovitel není povinen platit tuto smluvní pokutu pouze v případě, kdy doloží objednateli zápis dle článku V</w:t>
      </w:r>
      <w:r w:rsidR="00407616">
        <w:rPr>
          <w:bCs/>
          <w:color w:val="auto"/>
          <w:sz w:val="22"/>
          <w:szCs w:val="22"/>
          <w:lang w:val="cs-CZ"/>
        </w:rPr>
        <w:t>I</w:t>
      </w:r>
      <w:r w:rsidRPr="000C6D18">
        <w:rPr>
          <w:bCs/>
          <w:color w:val="auto"/>
          <w:sz w:val="22"/>
          <w:szCs w:val="22"/>
          <w:lang w:val="cs-CZ"/>
        </w:rPr>
        <w:t xml:space="preserve">I. odst. </w:t>
      </w:r>
      <w:r w:rsidR="00407616">
        <w:rPr>
          <w:bCs/>
          <w:color w:val="auto"/>
          <w:sz w:val="22"/>
          <w:szCs w:val="22"/>
          <w:lang w:val="cs-CZ"/>
        </w:rPr>
        <w:t>8</w:t>
      </w:r>
      <w:r w:rsidRPr="000C6D18">
        <w:rPr>
          <w:bCs/>
          <w:color w:val="auto"/>
          <w:sz w:val="22"/>
          <w:szCs w:val="22"/>
          <w:lang w:val="cs-CZ"/>
        </w:rPr>
        <w:t xml:space="preserve">.2 této smlouvy, ze kterého vyplývá, že zhotovitel své povinnosti vůči koordinátorovi BOZP splnil.   </w:t>
      </w:r>
    </w:p>
    <w:p w14:paraId="440EDCC2" w14:textId="77777777" w:rsidR="00A857CD" w:rsidRPr="001312BD" w:rsidRDefault="00A857CD" w:rsidP="00634F94">
      <w:pPr>
        <w:pStyle w:val="Zkladntext"/>
        <w:widowControl/>
        <w:jc w:val="both"/>
        <w:rPr>
          <w:color w:val="auto"/>
          <w:sz w:val="22"/>
          <w:szCs w:val="22"/>
        </w:rPr>
      </w:pPr>
    </w:p>
    <w:p w14:paraId="0937C955" w14:textId="19CB08E5" w:rsidR="00A857CD" w:rsidRDefault="008305B3" w:rsidP="00634F94">
      <w:pPr>
        <w:pStyle w:val="Zkladntext"/>
        <w:widowControl/>
        <w:numPr>
          <w:ilvl w:val="0"/>
          <w:numId w:val="13"/>
        </w:numPr>
        <w:jc w:val="both"/>
        <w:rPr>
          <w:color w:val="auto"/>
          <w:sz w:val="22"/>
          <w:szCs w:val="22"/>
        </w:rPr>
      </w:pPr>
      <w:r w:rsidRPr="001312BD">
        <w:rPr>
          <w:color w:val="auto"/>
          <w:sz w:val="22"/>
          <w:szCs w:val="22"/>
        </w:rPr>
        <w:t>Zhotovitel je povinen zaplatit smluvní pokutu</w:t>
      </w:r>
      <w:r w:rsidR="001C015E" w:rsidRPr="001312BD">
        <w:rPr>
          <w:color w:val="auto"/>
          <w:sz w:val="22"/>
          <w:szCs w:val="22"/>
        </w:rPr>
        <w:t xml:space="preserve"> za nedodržování BOZP a nepoužívání stanovených OOPP ve výši </w:t>
      </w:r>
      <w:r w:rsidR="001C015E" w:rsidRPr="001312BD">
        <w:rPr>
          <w:b/>
          <w:color w:val="auto"/>
          <w:sz w:val="22"/>
          <w:szCs w:val="22"/>
        </w:rPr>
        <w:t>1000,-</w:t>
      </w:r>
      <w:r w:rsidR="005A1270">
        <w:rPr>
          <w:b/>
          <w:color w:val="auto"/>
          <w:sz w:val="22"/>
          <w:szCs w:val="22"/>
        </w:rPr>
        <w:t xml:space="preserve"> </w:t>
      </w:r>
      <w:r w:rsidR="001C015E" w:rsidRPr="001312BD">
        <w:rPr>
          <w:b/>
          <w:color w:val="auto"/>
          <w:sz w:val="22"/>
          <w:szCs w:val="22"/>
        </w:rPr>
        <w:t>Kč</w:t>
      </w:r>
      <w:r w:rsidR="001C015E" w:rsidRPr="001312BD">
        <w:rPr>
          <w:color w:val="auto"/>
          <w:sz w:val="22"/>
          <w:szCs w:val="22"/>
        </w:rPr>
        <w:t xml:space="preserve"> za každého pracovníka a každý jednotlivý případ porušení BOZP nebo nepoužívání</w:t>
      </w:r>
      <w:r w:rsidRPr="001312BD">
        <w:rPr>
          <w:color w:val="auto"/>
          <w:sz w:val="22"/>
          <w:szCs w:val="22"/>
        </w:rPr>
        <w:t xml:space="preserve"> stanovených</w:t>
      </w:r>
      <w:r w:rsidR="001C015E" w:rsidRPr="001312BD">
        <w:rPr>
          <w:color w:val="auto"/>
          <w:sz w:val="22"/>
          <w:szCs w:val="22"/>
        </w:rPr>
        <w:t xml:space="preserve"> OOPP.</w:t>
      </w:r>
    </w:p>
    <w:p w14:paraId="4701E168" w14:textId="77777777" w:rsidR="005A1270" w:rsidRPr="001312BD" w:rsidRDefault="005A1270" w:rsidP="005A1270">
      <w:pPr>
        <w:pStyle w:val="Zkladntext"/>
        <w:widowControl/>
        <w:ind w:left="720"/>
        <w:jc w:val="both"/>
        <w:rPr>
          <w:color w:val="auto"/>
          <w:sz w:val="22"/>
          <w:szCs w:val="22"/>
        </w:rPr>
      </w:pPr>
    </w:p>
    <w:p w14:paraId="1FCD7757" w14:textId="77777777" w:rsidR="00A857CD" w:rsidRPr="001312BD" w:rsidRDefault="008305B3" w:rsidP="00634F94">
      <w:pPr>
        <w:pStyle w:val="Zkladntext"/>
        <w:widowControl/>
        <w:numPr>
          <w:ilvl w:val="0"/>
          <w:numId w:val="13"/>
        </w:numPr>
        <w:jc w:val="both"/>
        <w:rPr>
          <w:color w:val="auto"/>
          <w:sz w:val="22"/>
          <w:szCs w:val="22"/>
        </w:rPr>
      </w:pPr>
      <w:r w:rsidRPr="001312BD">
        <w:rPr>
          <w:color w:val="auto"/>
          <w:sz w:val="22"/>
          <w:szCs w:val="22"/>
        </w:rPr>
        <w:t>Zhotovitel je povinen zaplatit smluvní pokutu</w:t>
      </w:r>
      <w:r w:rsidR="001C015E" w:rsidRPr="001312BD">
        <w:rPr>
          <w:color w:val="auto"/>
          <w:sz w:val="22"/>
          <w:szCs w:val="22"/>
        </w:rPr>
        <w:t xml:space="preserve"> za nedodržování termínů odstranění nedostatků a požadavků na BOZP, na které upozornil koordinátor BOZP pro realizaci a stanovil termín odstranění zjištěných nedostatků a provedení požadavků ve </w:t>
      </w:r>
      <w:r w:rsidR="001C015E" w:rsidRPr="001312BD">
        <w:rPr>
          <w:b/>
          <w:color w:val="auto"/>
          <w:sz w:val="22"/>
          <w:szCs w:val="22"/>
        </w:rPr>
        <w:t>výši 0,1%</w:t>
      </w:r>
      <w:r w:rsidR="0093645F" w:rsidRPr="001312BD">
        <w:rPr>
          <w:color w:val="auto"/>
          <w:sz w:val="22"/>
          <w:szCs w:val="22"/>
        </w:rPr>
        <w:t xml:space="preserve"> z celkové ceny díla</w:t>
      </w:r>
      <w:r w:rsidR="00B37C54" w:rsidRPr="001312BD">
        <w:rPr>
          <w:color w:val="auto"/>
          <w:sz w:val="22"/>
          <w:szCs w:val="22"/>
        </w:rPr>
        <w:t xml:space="preserve"> bez DPH</w:t>
      </w:r>
      <w:r w:rsidR="001C015E" w:rsidRPr="001312BD">
        <w:rPr>
          <w:color w:val="auto"/>
          <w:sz w:val="22"/>
          <w:szCs w:val="22"/>
        </w:rPr>
        <w:t>.</w:t>
      </w:r>
    </w:p>
    <w:p w14:paraId="3BEC3E07" w14:textId="59110144" w:rsidR="00A857CD" w:rsidRPr="001312BD" w:rsidRDefault="008305B3" w:rsidP="00634F94">
      <w:pPr>
        <w:pStyle w:val="Zkladntext"/>
        <w:widowControl/>
        <w:numPr>
          <w:ilvl w:val="0"/>
          <w:numId w:val="13"/>
        </w:numPr>
        <w:jc w:val="both"/>
        <w:rPr>
          <w:color w:val="auto"/>
          <w:sz w:val="22"/>
          <w:szCs w:val="22"/>
          <w:lang w:val="cs-CZ"/>
        </w:rPr>
      </w:pPr>
      <w:r w:rsidRPr="001312BD">
        <w:rPr>
          <w:color w:val="auto"/>
          <w:sz w:val="22"/>
          <w:szCs w:val="22"/>
        </w:rPr>
        <w:t xml:space="preserve">Zhotovitel je povinen zaplatit smluvní pokutu </w:t>
      </w:r>
      <w:r w:rsidR="001C015E" w:rsidRPr="001312BD">
        <w:rPr>
          <w:color w:val="auto"/>
          <w:sz w:val="22"/>
          <w:szCs w:val="22"/>
        </w:rPr>
        <w:t>za znemožnění přístupu ke stavebnímu deníku</w:t>
      </w:r>
      <w:r w:rsidR="003F6C94" w:rsidRPr="001312BD">
        <w:rPr>
          <w:color w:val="auto"/>
          <w:sz w:val="22"/>
          <w:szCs w:val="22"/>
        </w:rPr>
        <w:t xml:space="preserve"> </w:t>
      </w:r>
      <w:r w:rsidR="001C015E" w:rsidRPr="001312BD">
        <w:rPr>
          <w:color w:val="auto"/>
          <w:sz w:val="22"/>
          <w:szCs w:val="22"/>
        </w:rPr>
        <w:t>v pracovních dnech stavebnímu dozoru,</w:t>
      </w:r>
      <w:r w:rsidRPr="001312BD">
        <w:rPr>
          <w:color w:val="auto"/>
          <w:sz w:val="22"/>
          <w:szCs w:val="22"/>
        </w:rPr>
        <w:t xml:space="preserve"> </w:t>
      </w:r>
      <w:r w:rsidR="001C015E" w:rsidRPr="001312BD">
        <w:rPr>
          <w:color w:val="auto"/>
          <w:sz w:val="22"/>
          <w:szCs w:val="22"/>
        </w:rPr>
        <w:t xml:space="preserve">koordinátorovi BOZP pro realizaci, zástupci objednatele a </w:t>
      </w:r>
      <w:r w:rsidRPr="001312BD">
        <w:rPr>
          <w:color w:val="auto"/>
          <w:sz w:val="22"/>
          <w:szCs w:val="22"/>
        </w:rPr>
        <w:t xml:space="preserve"> </w:t>
      </w:r>
      <w:r w:rsidR="001C015E" w:rsidRPr="001312BD">
        <w:rPr>
          <w:color w:val="auto"/>
          <w:sz w:val="22"/>
          <w:szCs w:val="22"/>
        </w:rPr>
        <w:t xml:space="preserve">autorskému dozoru projektanta ve výši </w:t>
      </w:r>
      <w:r w:rsidR="001C015E" w:rsidRPr="001312BD">
        <w:rPr>
          <w:b/>
          <w:color w:val="auto"/>
          <w:sz w:val="22"/>
          <w:szCs w:val="22"/>
        </w:rPr>
        <w:t xml:space="preserve">1000,- Kč </w:t>
      </w:r>
      <w:r w:rsidR="001C015E" w:rsidRPr="001312BD">
        <w:rPr>
          <w:color w:val="auto"/>
          <w:sz w:val="22"/>
          <w:szCs w:val="22"/>
        </w:rPr>
        <w:t>za každý den znemožnění přístupu ke stavebnímu</w:t>
      </w:r>
      <w:r w:rsidR="006A3499" w:rsidRPr="001312BD">
        <w:rPr>
          <w:color w:val="auto"/>
          <w:sz w:val="22"/>
          <w:szCs w:val="22"/>
        </w:rPr>
        <w:t xml:space="preserve"> </w:t>
      </w:r>
      <w:r w:rsidR="001C015E" w:rsidRPr="001312BD">
        <w:rPr>
          <w:color w:val="auto"/>
          <w:sz w:val="22"/>
          <w:szCs w:val="22"/>
        </w:rPr>
        <w:t>deníku.</w:t>
      </w:r>
    </w:p>
    <w:p w14:paraId="71146EB4" w14:textId="77777777" w:rsidR="00913EE5" w:rsidRPr="001312BD" w:rsidRDefault="00913EE5" w:rsidP="00634F94">
      <w:pPr>
        <w:pStyle w:val="Zkladntext"/>
        <w:widowControl/>
        <w:jc w:val="both"/>
        <w:rPr>
          <w:color w:val="auto"/>
          <w:sz w:val="22"/>
          <w:szCs w:val="22"/>
          <w:lang w:val="cs-CZ"/>
        </w:rPr>
      </w:pPr>
    </w:p>
    <w:p w14:paraId="37E7D944" w14:textId="77777777" w:rsidR="00BA0886" w:rsidRPr="001312BD" w:rsidRDefault="00BA0886" w:rsidP="00634F94">
      <w:pPr>
        <w:pStyle w:val="Zkladntext"/>
        <w:widowControl/>
        <w:numPr>
          <w:ilvl w:val="0"/>
          <w:numId w:val="13"/>
        </w:numPr>
        <w:jc w:val="both"/>
        <w:rPr>
          <w:color w:val="auto"/>
          <w:sz w:val="22"/>
          <w:szCs w:val="22"/>
          <w:lang w:val="cs-CZ"/>
        </w:rPr>
      </w:pPr>
      <w:r w:rsidRPr="001312BD">
        <w:rPr>
          <w:color w:val="auto"/>
          <w:sz w:val="22"/>
          <w:szCs w:val="22"/>
        </w:rPr>
        <w:t>Smluvní sankce lze vyúčtovat na podkladě</w:t>
      </w:r>
      <w:r w:rsidR="00913EE5" w:rsidRPr="001312BD">
        <w:rPr>
          <w:color w:val="auto"/>
          <w:sz w:val="22"/>
          <w:szCs w:val="22"/>
        </w:rPr>
        <w:t xml:space="preserve"> jednostranného právního úkonu</w:t>
      </w:r>
      <w:r w:rsidR="00913EE5" w:rsidRPr="001312BD">
        <w:rPr>
          <w:color w:val="auto"/>
          <w:sz w:val="22"/>
          <w:szCs w:val="22"/>
          <w:lang w:val="cs-CZ"/>
        </w:rPr>
        <w:t>.</w:t>
      </w:r>
    </w:p>
    <w:p w14:paraId="5486D281" w14:textId="77777777" w:rsidR="00913EE5" w:rsidRPr="001312BD" w:rsidRDefault="00913EE5" w:rsidP="00634F94">
      <w:pPr>
        <w:pStyle w:val="Zkladntext"/>
        <w:widowControl/>
        <w:jc w:val="both"/>
        <w:rPr>
          <w:color w:val="auto"/>
          <w:sz w:val="22"/>
          <w:szCs w:val="22"/>
          <w:lang w:val="cs-CZ"/>
        </w:rPr>
      </w:pPr>
    </w:p>
    <w:p w14:paraId="53467FAB" w14:textId="77777777" w:rsidR="00913EE5" w:rsidRDefault="00913EE5" w:rsidP="00634F94">
      <w:pPr>
        <w:pStyle w:val="Zkladntext"/>
        <w:widowControl/>
        <w:numPr>
          <w:ilvl w:val="0"/>
          <w:numId w:val="13"/>
        </w:numPr>
        <w:jc w:val="both"/>
        <w:rPr>
          <w:color w:val="auto"/>
          <w:sz w:val="22"/>
          <w:szCs w:val="22"/>
          <w:lang w:val="cs-CZ"/>
        </w:rPr>
      </w:pPr>
      <w:r w:rsidRPr="001312BD">
        <w:rPr>
          <w:color w:val="auto"/>
          <w:sz w:val="22"/>
          <w:szCs w:val="22"/>
          <w:lang w:val="cs-CZ"/>
        </w:rPr>
        <w:t>Zaplacením smluvní pokuty není dotčeno právo na náhradu škody vzniklé z porušení povinnosti, ke které se smluvní pokuta vztahuje.</w:t>
      </w:r>
    </w:p>
    <w:p w14:paraId="6D001822" w14:textId="77777777" w:rsidR="008A0F81" w:rsidRDefault="008A0F81" w:rsidP="008A0F81">
      <w:pPr>
        <w:pStyle w:val="Zkladntext"/>
        <w:widowControl/>
        <w:jc w:val="both"/>
        <w:rPr>
          <w:color w:val="auto"/>
          <w:sz w:val="22"/>
          <w:szCs w:val="22"/>
          <w:lang w:val="cs-CZ"/>
        </w:rPr>
      </w:pPr>
    </w:p>
    <w:p w14:paraId="529CB709" w14:textId="77777777" w:rsidR="0073109C" w:rsidRPr="001312BD" w:rsidRDefault="0073109C" w:rsidP="00634F94">
      <w:pPr>
        <w:pStyle w:val="Zkladntext"/>
        <w:widowControl/>
        <w:jc w:val="both"/>
        <w:rPr>
          <w:b/>
          <w:bCs/>
          <w:color w:val="auto"/>
          <w:sz w:val="22"/>
          <w:szCs w:val="22"/>
        </w:rPr>
      </w:pPr>
    </w:p>
    <w:p w14:paraId="6126AE08" w14:textId="2A2D19A8" w:rsidR="00BA0886" w:rsidRPr="001312BD" w:rsidRDefault="008E77C5" w:rsidP="00634F94">
      <w:pPr>
        <w:pStyle w:val="Zkladntext"/>
        <w:widowControl/>
        <w:ind w:left="360"/>
        <w:jc w:val="center"/>
        <w:rPr>
          <w:color w:val="auto"/>
          <w:sz w:val="22"/>
          <w:szCs w:val="22"/>
        </w:rPr>
      </w:pPr>
      <w:r w:rsidRPr="001312BD">
        <w:rPr>
          <w:b/>
          <w:bCs/>
          <w:color w:val="auto"/>
          <w:sz w:val="22"/>
          <w:szCs w:val="22"/>
        </w:rPr>
        <w:t xml:space="preserve">Článek </w:t>
      </w:r>
      <w:r w:rsidR="00BA0886" w:rsidRPr="001312BD">
        <w:rPr>
          <w:b/>
          <w:bCs/>
          <w:color w:val="auto"/>
          <w:sz w:val="22"/>
          <w:szCs w:val="22"/>
        </w:rPr>
        <w:t>X</w:t>
      </w:r>
      <w:r w:rsidR="007C0DC5">
        <w:rPr>
          <w:b/>
          <w:bCs/>
          <w:color w:val="auto"/>
          <w:sz w:val="22"/>
          <w:szCs w:val="22"/>
        </w:rPr>
        <w:t>I</w:t>
      </w:r>
      <w:r w:rsidR="008A0F81">
        <w:rPr>
          <w:b/>
          <w:bCs/>
          <w:color w:val="auto"/>
          <w:sz w:val="22"/>
          <w:szCs w:val="22"/>
        </w:rPr>
        <w:t>V</w:t>
      </w:r>
      <w:r w:rsidR="00BA0886" w:rsidRPr="001312BD">
        <w:rPr>
          <w:b/>
          <w:bCs/>
          <w:color w:val="auto"/>
          <w:sz w:val="22"/>
          <w:szCs w:val="22"/>
        </w:rPr>
        <w:t>.</w:t>
      </w:r>
      <w:r w:rsidR="00913EE5" w:rsidRPr="001312BD">
        <w:rPr>
          <w:b/>
          <w:bCs/>
          <w:color w:val="auto"/>
          <w:sz w:val="22"/>
          <w:szCs w:val="22"/>
        </w:rPr>
        <w:t xml:space="preserve"> -</w:t>
      </w:r>
      <w:r w:rsidR="00BA0886" w:rsidRPr="001312BD">
        <w:rPr>
          <w:b/>
          <w:bCs/>
          <w:color w:val="auto"/>
          <w:sz w:val="22"/>
          <w:szCs w:val="22"/>
        </w:rPr>
        <w:t xml:space="preserve"> Vyšší moc</w:t>
      </w:r>
    </w:p>
    <w:p w14:paraId="23EF59FA" w14:textId="77777777" w:rsidR="0073109C" w:rsidRPr="001312BD" w:rsidRDefault="0073109C" w:rsidP="00634F94">
      <w:pPr>
        <w:pStyle w:val="Zkladntext"/>
        <w:widowControl/>
        <w:jc w:val="both"/>
        <w:rPr>
          <w:color w:val="auto"/>
          <w:sz w:val="22"/>
          <w:szCs w:val="22"/>
        </w:rPr>
      </w:pPr>
    </w:p>
    <w:p w14:paraId="305B82F8" w14:textId="77777777" w:rsidR="00BA0886" w:rsidRPr="001312BD" w:rsidRDefault="00BA0886" w:rsidP="00634F94">
      <w:pPr>
        <w:pStyle w:val="Zkladntext"/>
        <w:widowControl/>
        <w:numPr>
          <w:ilvl w:val="0"/>
          <w:numId w:val="14"/>
        </w:numPr>
        <w:jc w:val="both"/>
        <w:rPr>
          <w:color w:val="auto"/>
          <w:sz w:val="22"/>
          <w:szCs w:val="22"/>
        </w:rPr>
      </w:pPr>
      <w:r w:rsidRPr="001312BD">
        <w:rPr>
          <w:color w:val="auto"/>
          <w:sz w:val="22"/>
          <w:szCs w:val="22"/>
        </w:rPr>
        <w:t>Pro účely této smlouvy se za vyšší moc považují případy, které nejsou závislé, ani je nemohou ovlivnit smluvní strany, např. válka, mobilizace, povstání, živelné pohromy, atd.</w:t>
      </w:r>
    </w:p>
    <w:p w14:paraId="41BC31F2" w14:textId="77777777" w:rsidR="00BA0886" w:rsidRPr="001312BD" w:rsidRDefault="00BA0886" w:rsidP="00634F94">
      <w:pPr>
        <w:pStyle w:val="Zkladntext"/>
        <w:widowControl/>
        <w:jc w:val="both"/>
        <w:rPr>
          <w:color w:val="auto"/>
          <w:sz w:val="22"/>
          <w:szCs w:val="22"/>
        </w:rPr>
      </w:pPr>
    </w:p>
    <w:p w14:paraId="6BD4E030" w14:textId="77777777" w:rsidR="00BA0886" w:rsidRPr="001312BD" w:rsidRDefault="00BA0886" w:rsidP="00634F94">
      <w:pPr>
        <w:pStyle w:val="Zkladntext"/>
        <w:widowControl/>
        <w:numPr>
          <w:ilvl w:val="0"/>
          <w:numId w:val="14"/>
        </w:numPr>
        <w:jc w:val="both"/>
        <w:rPr>
          <w:color w:val="auto"/>
          <w:sz w:val="22"/>
          <w:szCs w:val="22"/>
        </w:rPr>
      </w:pPr>
      <w:r w:rsidRPr="001312BD">
        <w:rPr>
          <w:color w:val="auto"/>
          <w:sz w:val="22"/>
          <w:szCs w:val="22"/>
        </w:rPr>
        <w:t>Jestliže se splnění této smlouvy stane nemožné do jednoho měsíce od vyskytnutí se vyšší moci, strana, která se bude chtít odvolat na vyšší moc</w:t>
      </w:r>
      <w:r w:rsidR="008E77C5" w:rsidRPr="001312BD">
        <w:rPr>
          <w:color w:val="auto"/>
          <w:sz w:val="22"/>
          <w:szCs w:val="22"/>
        </w:rPr>
        <w:t>,</w:t>
      </w:r>
      <w:r w:rsidRPr="001312BD">
        <w:rPr>
          <w:color w:val="auto"/>
          <w:sz w:val="22"/>
          <w:szCs w:val="22"/>
        </w:rPr>
        <w:t xml:space="preserve"> požádá druhou stranu o úpravu smlouvy ve vztahu k předmětu, ceně a době plnění.</w:t>
      </w:r>
    </w:p>
    <w:p w14:paraId="60A97205" w14:textId="77777777" w:rsidR="00BA0886" w:rsidRPr="001312BD" w:rsidRDefault="00BA0886" w:rsidP="00634F94">
      <w:pPr>
        <w:pStyle w:val="Zkladntext"/>
        <w:widowControl/>
        <w:jc w:val="both"/>
        <w:rPr>
          <w:color w:val="auto"/>
          <w:sz w:val="22"/>
          <w:szCs w:val="22"/>
        </w:rPr>
      </w:pPr>
    </w:p>
    <w:p w14:paraId="5F8808E6" w14:textId="77777777" w:rsidR="00BA0886" w:rsidRPr="001312BD" w:rsidRDefault="00BA0886" w:rsidP="00634F94">
      <w:pPr>
        <w:pStyle w:val="Zkladntext"/>
        <w:widowControl/>
        <w:numPr>
          <w:ilvl w:val="0"/>
          <w:numId w:val="14"/>
        </w:numPr>
        <w:jc w:val="both"/>
        <w:rPr>
          <w:color w:val="auto"/>
          <w:sz w:val="22"/>
          <w:szCs w:val="22"/>
        </w:rPr>
      </w:pPr>
      <w:r w:rsidRPr="001312BD">
        <w:rPr>
          <w:color w:val="auto"/>
          <w:sz w:val="22"/>
          <w:szCs w:val="22"/>
        </w:rPr>
        <w:t>Jestliže nedojde k dohodě, má strana, která se odvolala n</w:t>
      </w:r>
      <w:r w:rsidR="00913EE5" w:rsidRPr="001312BD">
        <w:rPr>
          <w:color w:val="auto"/>
          <w:sz w:val="22"/>
          <w:szCs w:val="22"/>
        </w:rPr>
        <w:t xml:space="preserve">a vyšší moc právo odstoupit od </w:t>
      </w:r>
      <w:r w:rsidRPr="001312BD">
        <w:rPr>
          <w:color w:val="auto"/>
          <w:sz w:val="22"/>
          <w:szCs w:val="22"/>
        </w:rPr>
        <w:t>smlouvy. Účinky odstoupení n</w:t>
      </w:r>
      <w:r w:rsidR="008E77C5" w:rsidRPr="001312BD">
        <w:rPr>
          <w:color w:val="auto"/>
          <w:sz w:val="22"/>
          <w:szCs w:val="22"/>
        </w:rPr>
        <w:t>astanou dnem doručení oznámení druhé straně.</w:t>
      </w:r>
    </w:p>
    <w:p w14:paraId="00CA4CA8" w14:textId="77777777" w:rsidR="0073109C" w:rsidRPr="001312BD" w:rsidRDefault="0073109C" w:rsidP="00634F94">
      <w:pPr>
        <w:pStyle w:val="Zkladntext"/>
        <w:widowControl/>
        <w:jc w:val="both"/>
        <w:rPr>
          <w:color w:val="auto"/>
          <w:sz w:val="22"/>
          <w:szCs w:val="22"/>
        </w:rPr>
      </w:pPr>
    </w:p>
    <w:p w14:paraId="6BEB6820" w14:textId="1F3E053F" w:rsidR="00BA0886" w:rsidRPr="001312BD" w:rsidRDefault="008E77C5" w:rsidP="00634F94">
      <w:pPr>
        <w:pStyle w:val="Zkladntext"/>
        <w:widowControl/>
        <w:ind w:left="360"/>
        <w:jc w:val="center"/>
        <w:rPr>
          <w:color w:val="auto"/>
          <w:sz w:val="22"/>
          <w:szCs w:val="22"/>
        </w:rPr>
      </w:pPr>
      <w:r w:rsidRPr="001312BD">
        <w:rPr>
          <w:b/>
          <w:bCs/>
          <w:color w:val="auto"/>
          <w:sz w:val="22"/>
          <w:szCs w:val="22"/>
        </w:rPr>
        <w:t xml:space="preserve">Článek </w:t>
      </w:r>
      <w:r w:rsidR="00BA0886" w:rsidRPr="001312BD">
        <w:rPr>
          <w:b/>
          <w:bCs/>
          <w:color w:val="auto"/>
          <w:sz w:val="22"/>
          <w:szCs w:val="22"/>
        </w:rPr>
        <w:t>X</w:t>
      </w:r>
      <w:r w:rsidR="00FD494B">
        <w:rPr>
          <w:b/>
          <w:bCs/>
          <w:color w:val="auto"/>
          <w:sz w:val="22"/>
          <w:szCs w:val="22"/>
        </w:rPr>
        <w:t>V</w:t>
      </w:r>
      <w:r w:rsidR="00BA0886" w:rsidRPr="001312BD">
        <w:rPr>
          <w:b/>
          <w:bCs/>
          <w:color w:val="auto"/>
          <w:sz w:val="22"/>
          <w:szCs w:val="22"/>
        </w:rPr>
        <w:t>.</w:t>
      </w:r>
      <w:r w:rsidRPr="001312BD">
        <w:rPr>
          <w:b/>
          <w:bCs/>
          <w:color w:val="auto"/>
          <w:sz w:val="22"/>
          <w:szCs w:val="22"/>
        </w:rPr>
        <w:t xml:space="preserve"> - </w:t>
      </w:r>
      <w:r w:rsidR="00BA0886" w:rsidRPr="001312BD">
        <w:rPr>
          <w:b/>
          <w:bCs/>
          <w:color w:val="auto"/>
          <w:sz w:val="22"/>
          <w:szCs w:val="22"/>
        </w:rPr>
        <w:t>Odstoupení od smlouvy</w:t>
      </w:r>
    </w:p>
    <w:p w14:paraId="41067C14" w14:textId="77777777" w:rsidR="0073109C" w:rsidRPr="001312BD" w:rsidRDefault="0073109C" w:rsidP="00634F94">
      <w:pPr>
        <w:pStyle w:val="Zkladntext"/>
        <w:widowControl/>
        <w:jc w:val="both"/>
        <w:rPr>
          <w:color w:val="auto"/>
          <w:sz w:val="22"/>
          <w:szCs w:val="22"/>
          <w:lang w:val="cs-CZ"/>
        </w:rPr>
      </w:pPr>
    </w:p>
    <w:p w14:paraId="30D2D239" w14:textId="77777777" w:rsidR="00BA0886" w:rsidRPr="001312BD" w:rsidRDefault="00BA0886" w:rsidP="00CA57E2">
      <w:pPr>
        <w:pStyle w:val="Zkladntext"/>
        <w:widowControl/>
        <w:numPr>
          <w:ilvl w:val="0"/>
          <w:numId w:val="33"/>
        </w:numPr>
        <w:jc w:val="both"/>
        <w:rPr>
          <w:color w:val="auto"/>
          <w:sz w:val="22"/>
          <w:szCs w:val="22"/>
        </w:rPr>
      </w:pPr>
      <w:r w:rsidRPr="001312BD">
        <w:rPr>
          <w:color w:val="auto"/>
          <w:sz w:val="22"/>
          <w:szCs w:val="22"/>
        </w:rPr>
        <w:t xml:space="preserve">Objednatel může odstoupit od </w:t>
      </w:r>
      <w:r w:rsidR="008E77C5" w:rsidRPr="001312BD">
        <w:rPr>
          <w:color w:val="auto"/>
          <w:sz w:val="22"/>
          <w:szCs w:val="22"/>
        </w:rPr>
        <w:t xml:space="preserve">této </w:t>
      </w:r>
      <w:r w:rsidRPr="001312BD">
        <w:rPr>
          <w:color w:val="auto"/>
          <w:sz w:val="22"/>
          <w:szCs w:val="22"/>
        </w:rPr>
        <w:t>smlouvy, nejsou-li řádně plněny zhotovitelem jeho povinnosti vyplývající z této smlouvy.</w:t>
      </w:r>
      <w:r w:rsidR="00913EE5" w:rsidRPr="001312BD">
        <w:rPr>
          <w:color w:val="auto"/>
          <w:sz w:val="22"/>
          <w:szCs w:val="22"/>
          <w:lang w:val="cs-CZ"/>
        </w:rPr>
        <w:t xml:space="preserve"> </w:t>
      </w:r>
      <w:r w:rsidRPr="001312BD">
        <w:rPr>
          <w:color w:val="auto"/>
          <w:sz w:val="22"/>
          <w:szCs w:val="22"/>
        </w:rPr>
        <w:t>Odst</w:t>
      </w:r>
      <w:r w:rsidR="00913EE5" w:rsidRPr="001312BD">
        <w:rPr>
          <w:color w:val="auto"/>
          <w:sz w:val="22"/>
          <w:szCs w:val="22"/>
        </w:rPr>
        <w:t>oupit může objednatel v případě</w:t>
      </w:r>
      <w:r w:rsidRPr="001312BD">
        <w:rPr>
          <w:color w:val="auto"/>
          <w:sz w:val="22"/>
          <w:szCs w:val="22"/>
        </w:rPr>
        <w:t>, že:</w:t>
      </w:r>
    </w:p>
    <w:p w14:paraId="22D7AF13" w14:textId="77777777" w:rsidR="00913EE5" w:rsidRPr="001312BD" w:rsidRDefault="00BA0886" w:rsidP="00EE3627">
      <w:pPr>
        <w:pStyle w:val="Zkladntext"/>
        <w:widowControl/>
        <w:numPr>
          <w:ilvl w:val="0"/>
          <w:numId w:val="16"/>
        </w:numPr>
        <w:ind w:left="993" w:hanging="284"/>
        <w:jc w:val="both"/>
        <w:rPr>
          <w:color w:val="auto"/>
          <w:sz w:val="22"/>
          <w:szCs w:val="22"/>
        </w:rPr>
      </w:pPr>
      <w:r w:rsidRPr="001312BD">
        <w:rPr>
          <w:color w:val="auto"/>
          <w:sz w:val="22"/>
          <w:szCs w:val="22"/>
        </w:rPr>
        <w:t>zhotovitel se dostane do úpadku nebo likvidace</w:t>
      </w:r>
      <w:r w:rsidR="00EE3627">
        <w:rPr>
          <w:color w:val="auto"/>
          <w:sz w:val="22"/>
          <w:szCs w:val="22"/>
          <w:lang w:val="cs-CZ"/>
        </w:rPr>
        <w:t>,</w:t>
      </w:r>
    </w:p>
    <w:p w14:paraId="476421A0" w14:textId="77777777" w:rsidR="00913EE5" w:rsidRPr="001312BD" w:rsidRDefault="00BA0886" w:rsidP="00EE3627">
      <w:pPr>
        <w:pStyle w:val="Zkladntext"/>
        <w:widowControl/>
        <w:numPr>
          <w:ilvl w:val="0"/>
          <w:numId w:val="16"/>
        </w:numPr>
        <w:ind w:left="993" w:hanging="284"/>
        <w:jc w:val="both"/>
        <w:rPr>
          <w:color w:val="auto"/>
          <w:sz w:val="22"/>
          <w:szCs w:val="22"/>
        </w:rPr>
      </w:pPr>
      <w:r w:rsidRPr="001312BD">
        <w:rPr>
          <w:color w:val="auto"/>
          <w:sz w:val="22"/>
          <w:szCs w:val="22"/>
        </w:rPr>
        <w:t>zhotovitel provádí práce nekvalitní a nezajistil jejich odstranění a nahrazení dle této smlouvy, ačkoliv byl na tuto skutečnost písemně upozorněn objednatelem</w:t>
      </w:r>
      <w:r w:rsidR="000410C6" w:rsidRPr="001312BD">
        <w:rPr>
          <w:color w:val="auto"/>
          <w:sz w:val="22"/>
          <w:szCs w:val="22"/>
        </w:rPr>
        <w:t>,</w:t>
      </w:r>
      <w:r w:rsidRPr="001312BD">
        <w:rPr>
          <w:color w:val="auto"/>
          <w:sz w:val="22"/>
          <w:szCs w:val="22"/>
        </w:rPr>
        <w:t xml:space="preserve"> a to do 7 dnů od písemného upozornění</w:t>
      </w:r>
      <w:r w:rsidR="00EE3627">
        <w:rPr>
          <w:color w:val="auto"/>
          <w:sz w:val="22"/>
          <w:szCs w:val="22"/>
          <w:lang w:val="cs-CZ"/>
        </w:rPr>
        <w:t>,</w:t>
      </w:r>
    </w:p>
    <w:p w14:paraId="676ADA07" w14:textId="77777777" w:rsidR="00913EE5" w:rsidRPr="001312BD" w:rsidRDefault="00BA0886" w:rsidP="00EE3627">
      <w:pPr>
        <w:pStyle w:val="Zkladntext"/>
        <w:widowControl/>
        <w:numPr>
          <w:ilvl w:val="0"/>
          <w:numId w:val="16"/>
        </w:numPr>
        <w:ind w:left="993" w:hanging="284"/>
        <w:jc w:val="both"/>
        <w:rPr>
          <w:color w:val="auto"/>
          <w:sz w:val="22"/>
          <w:szCs w:val="22"/>
        </w:rPr>
      </w:pPr>
      <w:r w:rsidRPr="001312BD">
        <w:rPr>
          <w:color w:val="auto"/>
          <w:sz w:val="22"/>
          <w:szCs w:val="22"/>
        </w:rPr>
        <w:t xml:space="preserve">dojde-li k prodlení při zahájení nebo provádění prací dle těchto podmínek o více než 30 pracovních dnů oproti termínům </w:t>
      </w:r>
      <w:r w:rsidR="00170FCF" w:rsidRPr="001312BD">
        <w:rPr>
          <w:color w:val="auto"/>
          <w:sz w:val="22"/>
          <w:szCs w:val="22"/>
        </w:rPr>
        <w:t>harmonogramu</w:t>
      </w:r>
      <w:r w:rsidR="00EE3627">
        <w:rPr>
          <w:color w:val="auto"/>
          <w:sz w:val="22"/>
          <w:szCs w:val="22"/>
          <w:lang w:val="cs-CZ"/>
        </w:rPr>
        <w:t>,</w:t>
      </w:r>
    </w:p>
    <w:p w14:paraId="093B35C2" w14:textId="77777777" w:rsidR="00913EE5" w:rsidRPr="001312BD" w:rsidRDefault="001C015E" w:rsidP="00EE3627">
      <w:pPr>
        <w:pStyle w:val="Zkladntext"/>
        <w:widowControl/>
        <w:numPr>
          <w:ilvl w:val="0"/>
          <w:numId w:val="16"/>
        </w:numPr>
        <w:ind w:left="993" w:hanging="284"/>
        <w:jc w:val="both"/>
        <w:rPr>
          <w:color w:val="auto"/>
          <w:sz w:val="22"/>
          <w:szCs w:val="22"/>
        </w:rPr>
      </w:pPr>
      <w:r w:rsidRPr="001312BD">
        <w:rPr>
          <w:color w:val="auto"/>
          <w:sz w:val="22"/>
          <w:szCs w:val="22"/>
        </w:rPr>
        <w:t xml:space="preserve">zhotovitel nedodržuje stanovená ujednání o dodržování BOZP dle zákona </w:t>
      </w:r>
      <w:r w:rsidR="005F307E" w:rsidRPr="001312BD">
        <w:rPr>
          <w:color w:val="auto"/>
          <w:sz w:val="22"/>
          <w:szCs w:val="22"/>
          <w:lang w:val="cs-CZ"/>
        </w:rPr>
        <w:t xml:space="preserve">č. </w:t>
      </w:r>
      <w:r w:rsidRPr="001312BD">
        <w:rPr>
          <w:color w:val="auto"/>
          <w:sz w:val="22"/>
          <w:szCs w:val="22"/>
        </w:rPr>
        <w:t>309/2006 Sb.</w:t>
      </w:r>
      <w:r w:rsidR="00227634" w:rsidRPr="001312BD">
        <w:rPr>
          <w:color w:val="auto"/>
          <w:sz w:val="22"/>
          <w:szCs w:val="22"/>
          <w:lang w:val="cs-CZ"/>
        </w:rPr>
        <w:t>, nařízení vlády č. 362/2005 Sb.</w:t>
      </w:r>
      <w:r w:rsidRPr="001312BD">
        <w:rPr>
          <w:color w:val="auto"/>
          <w:sz w:val="22"/>
          <w:szCs w:val="22"/>
        </w:rPr>
        <w:t xml:space="preserve"> a nařízení vlády č. 591/2006 Sb. v platném znění</w:t>
      </w:r>
      <w:r w:rsidR="00EE3627">
        <w:rPr>
          <w:color w:val="auto"/>
          <w:sz w:val="22"/>
          <w:szCs w:val="22"/>
          <w:lang w:val="cs-CZ"/>
        </w:rPr>
        <w:t>,</w:t>
      </w:r>
    </w:p>
    <w:p w14:paraId="3F8A0694" w14:textId="77777777" w:rsidR="00913EE5" w:rsidRPr="001312BD" w:rsidRDefault="003F6C94" w:rsidP="00EE3627">
      <w:pPr>
        <w:pStyle w:val="Zkladntext"/>
        <w:widowControl/>
        <w:numPr>
          <w:ilvl w:val="0"/>
          <w:numId w:val="16"/>
        </w:numPr>
        <w:ind w:left="993" w:hanging="284"/>
        <w:jc w:val="both"/>
        <w:rPr>
          <w:color w:val="auto"/>
          <w:sz w:val="22"/>
          <w:szCs w:val="22"/>
        </w:rPr>
      </w:pPr>
      <w:r w:rsidRPr="001312BD">
        <w:rPr>
          <w:color w:val="auto"/>
          <w:sz w:val="22"/>
          <w:szCs w:val="22"/>
        </w:rPr>
        <w:t>zhotovitel celou tuto zakázku</w:t>
      </w:r>
      <w:r w:rsidR="00913D9C" w:rsidRPr="001312BD">
        <w:rPr>
          <w:color w:val="auto"/>
          <w:sz w:val="22"/>
          <w:szCs w:val="22"/>
          <w:lang w:val="cs-CZ"/>
        </w:rPr>
        <w:t xml:space="preserve"> </w:t>
      </w:r>
      <w:r w:rsidR="00BA0886" w:rsidRPr="001312BD">
        <w:rPr>
          <w:color w:val="auto"/>
          <w:sz w:val="22"/>
          <w:szCs w:val="22"/>
        </w:rPr>
        <w:t>postoupí jinému zhotoviteli</w:t>
      </w:r>
      <w:r w:rsidR="00EE3627">
        <w:rPr>
          <w:color w:val="auto"/>
          <w:sz w:val="22"/>
          <w:szCs w:val="22"/>
          <w:lang w:val="cs-CZ"/>
        </w:rPr>
        <w:t>,</w:t>
      </w:r>
    </w:p>
    <w:p w14:paraId="2D2B30F6" w14:textId="46158DF7" w:rsidR="00BA0886" w:rsidRPr="001312BD" w:rsidRDefault="00434998" w:rsidP="00EE3627">
      <w:pPr>
        <w:pStyle w:val="Zkladntext"/>
        <w:widowControl/>
        <w:numPr>
          <w:ilvl w:val="0"/>
          <w:numId w:val="16"/>
        </w:numPr>
        <w:ind w:left="993" w:hanging="284"/>
        <w:jc w:val="both"/>
        <w:rPr>
          <w:color w:val="auto"/>
          <w:sz w:val="22"/>
          <w:szCs w:val="22"/>
        </w:rPr>
      </w:pPr>
      <w:r w:rsidRPr="001312BD">
        <w:rPr>
          <w:color w:val="auto"/>
          <w:sz w:val="22"/>
          <w:szCs w:val="22"/>
          <w:lang w:val="cs-CZ"/>
        </w:rPr>
        <w:t>zhotovitel postoupí</w:t>
      </w:r>
      <w:r w:rsidR="00EE3627">
        <w:rPr>
          <w:color w:val="auto"/>
          <w:sz w:val="22"/>
          <w:szCs w:val="22"/>
          <w:lang w:val="cs-CZ"/>
        </w:rPr>
        <w:t>,</w:t>
      </w:r>
      <w:r w:rsidRPr="001312BD">
        <w:rPr>
          <w:color w:val="auto"/>
          <w:sz w:val="22"/>
          <w:szCs w:val="22"/>
          <w:lang w:val="cs-CZ"/>
        </w:rPr>
        <w:t xml:space="preserve"> </w:t>
      </w:r>
      <w:r w:rsidR="00913EE5" w:rsidRPr="001312BD">
        <w:rPr>
          <w:color w:val="auto"/>
          <w:sz w:val="22"/>
          <w:szCs w:val="22"/>
          <w:lang w:val="cs-CZ"/>
        </w:rPr>
        <w:t xml:space="preserve">byť i jen </w:t>
      </w:r>
      <w:r w:rsidRPr="001312BD">
        <w:rPr>
          <w:color w:val="auto"/>
          <w:sz w:val="22"/>
          <w:szCs w:val="22"/>
          <w:lang w:val="cs-CZ"/>
        </w:rPr>
        <w:t xml:space="preserve">část veřejné zakázky </w:t>
      </w:r>
      <w:r w:rsidR="00913D9C" w:rsidRPr="001312BD">
        <w:rPr>
          <w:color w:val="auto"/>
          <w:sz w:val="22"/>
          <w:szCs w:val="22"/>
          <w:lang w:val="cs-CZ"/>
        </w:rPr>
        <w:t>v rozporu s článkem VI</w:t>
      </w:r>
      <w:r w:rsidR="00F61205">
        <w:rPr>
          <w:color w:val="auto"/>
          <w:sz w:val="22"/>
          <w:szCs w:val="22"/>
          <w:lang w:val="cs-CZ"/>
        </w:rPr>
        <w:t>I</w:t>
      </w:r>
      <w:r w:rsidR="00913D9C" w:rsidRPr="001312BD">
        <w:rPr>
          <w:color w:val="auto"/>
          <w:sz w:val="22"/>
          <w:szCs w:val="22"/>
          <w:lang w:val="cs-CZ"/>
        </w:rPr>
        <w:t xml:space="preserve">. odst. </w:t>
      </w:r>
      <w:r w:rsidR="003B5667">
        <w:rPr>
          <w:color w:val="auto"/>
          <w:sz w:val="22"/>
          <w:szCs w:val="22"/>
          <w:lang w:val="cs-CZ"/>
        </w:rPr>
        <w:t>1</w:t>
      </w:r>
      <w:r w:rsidR="00F70482">
        <w:rPr>
          <w:color w:val="auto"/>
          <w:sz w:val="22"/>
          <w:szCs w:val="22"/>
          <w:lang w:val="cs-CZ"/>
        </w:rPr>
        <w:t>6</w:t>
      </w:r>
      <w:r w:rsidR="00913D9C" w:rsidRPr="001312BD">
        <w:rPr>
          <w:color w:val="auto"/>
          <w:sz w:val="22"/>
          <w:szCs w:val="22"/>
          <w:lang w:val="cs-CZ"/>
        </w:rPr>
        <w:t xml:space="preserve"> smlouvy</w:t>
      </w:r>
      <w:r w:rsidRPr="001312BD">
        <w:rPr>
          <w:color w:val="auto"/>
          <w:sz w:val="22"/>
          <w:szCs w:val="22"/>
          <w:lang w:val="cs-CZ"/>
        </w:rPr>
        <w:t xml:space="preserve"> a ve stanovené lhůtě nezjedná nápravu</w:t>
      </w:r>
      <w:r w:rsidR="00EE3627">
        <w:rPr>
          <w:color w:val="auto"/>
          <w:sz w:val="22"/>
          <w:szCs w:val="22"/>
          <w:lang w:val="cs-CZ"/>
        </w:rPr>
        <w:t>.</w:t>
      </w:r>
    </w:p>
    <w:p w14:paraId="616BDAB6" w14:textId="619FC74A" w:rsidR="00DE1D00" w:rsidRPr="00DE1D00" w:rsidRDefault="00DE1D00" w:rsidP="00DE1D00">
      <w:pPr>
        <w:pStyle w:val="Zkladntext"/>
        <w:jc w:val="both"/>
        <w:rPr>
          <w:color w:val="auto"/>
          <w:sz w:val="22"/>
          <w:szCs w:val="22"/>
        </w:rPr>
      </w:pPr>
    </w:p>
    <w:p w14:paraId="01B251CF" w14:textId="77777777" w:rsidR="00DE1D00" w:rsidRDefault="00DE1D00" w:rsidP="00CA57E2">
      <w:pPr>
        <w:pStyle w:val="Zkladntext"/>
        <w:numPr>
          <w:ilvl w:val="0"/>
          <w:numId w:val="33"/>
        </w:numPr>
        <w:jc w:val="both"/>
        <w:rPr>
          <w:color w:val="auto"/>
          <w:sz w:val="22"/>
          <w:szCs w:val="22"/>
        </w:rPr>
      </w:pPr>
      <w:r w:rsidRPr="00DA2EFC">
        <w:rPr>
          <w:color w:val="auto"/>
          <w:sz w:val="22"/>
          <w:szCs w:val="22"/>
        </w:rPr>
        <w:t>Pro všechny výše uvedené případy odstoupení od smlouvy si objednatel jakožto zadavatel veřejné zakázky vyhrazuje po provedení odstoupení od smlouvy dle výše uvedených ustanovení využít možnost změny dodavatele veřejné zakázky, tedy zhotovitele dle této smlouvy o dílo dle § 100 odst. 2 zákona č. 134/2016 Sb., o zadávání veřejných zakázek. Stejným způsobem může objednatel změnit zhotovitele v případě zániku či smrti původního zhotovitele dle této smlouvy. Novým zhotovitelem díla se v takovém případě stane účastník zadávacího řízení, který se v zadávacím řízení umístil v pořadí ihned za zhotovitelem jakožto vybraným dodavatelem a který bude s takovým postupem souhlasit. Takto nově získaný zhotovitel uzavře s objednatelem smlouvu na dokončení zbývající části plnění, ovšem za dodržení obchodních podmínek (vyjma níže uvedených vyhrazených změn závazku) a ceny původního zhotovitele s tím, že pro tento případ si objednatel v souladu s § 100 odst. 1 zákona č. 134/2016 Sb., o zadávání veřejných zakázek, vyhrazuje tyto eventuální změny závazku:</w:t>
      </w:r>
    </w:p>
    <w:p w14:paraId="4075231C" w14:textId="77777777" w:rsidR="00451C8F" w:rsidRPr="00DA2EFC" w:rsidRDefault="00451C8F" w:rsidP="00451C8F">
      <w:pPr>
        <w:pStyle w:val="Zkladntext"/>
        <w:ind w:left="720"/>
        <w:jc w:val="both"/>
        <w:rPr>
          <w:color w:val="auto"/>
          <w:sz w:val="22"/>
          <w:szCs w:val="22"/>
        </w:rPr>
      </w:pPr>
    </w:p>
    <w:p w14:paraId="7AE867DE" w14:textId="77777777" w:rsidR="00DE1D00" w:rsidRPr="00DA2EFC" w:rsidRDefault="00DE1D00" w:rsidP="00DE1D00">
      <w:pPr>
        <w:pStyle w:val="Zkladntext"/>
        <w:numPr>
          <w:ilvl w:val="0"/>
          <w:numId w:val="31"/>
        </w:numPr>
        <w:jc w:val="both"/>
        <w:rPr>
          <w:color w:val="auto"/>
          <w:sz w:val="22"/>
          <w:szCs w:val="22"/>
        </w:rPr>
      </w:pPr>
      <w:r w:rsidRPr="00DA2EFC">
        <w:rPr>
          <w:color w:val="auto"/>
          <w:sz w:val="22"/>
          <w:szCs w:val="22"/>
        </w:rPr>
        <w:t>úpravu rozsahu předmětu plnění/díla tak, aby odpovídal nedokončené části,</w:t>
      </w:r>
    </w:p>
    <w:p w14:paraId="138B9686" w14:textId="77777777" w:rsidR="00DE1D00" w:rsidRPr="00DA2EFC" w:rsidRDefault="00DE1D00" w:rsidP="00DE1D00">
      <w:pPr>
        <w:pStyle w:val="Zkladntext"/>
        <w:numPr>
          <w:ilvl w:val="0"/>
          <w:numId w:val="31"/>
        </w:numPr>
        <w:jc w:val="both"/>
        <w:rPr>
          <w:color w:val="auto"/>
          <w:sz w:val="22"/>
          <w:szCs w:val="22"/>
        </w:rPr>
      </w:pPr>
      <w:r w:rsidRPr="00DA2EFC">
        <w:rPr>
          <w:color w:val="auto"/>
          <w:sz w:val="22"/>
          <w:szCs w:val="22"/>
        </w:rPr>
        <w:t>úpravu případných dalších smluvních ustanovení, které v důsledku předčasného ukončení původní smlouvy o dílo nejsou aktuální, tak aby v maximální možné míře odpovídaly původní smlouvě,</w:t>
      </w:r>
    </w:p>
    <w:p w14:paraId="3106B3FC" w14:textId="09EAE624" w:rsidR="00DE1D00" w:rsidRPr="00DA2EFC" w:rsidRDefault="00DE1D00" w:rsidP="00DE1D00">
      <w:pPr>
        <w:pStyle w:val="Zkladntext"/>
        <w:numPr>
          <w:ilvl w:val="0"/>
          <w:numId w:val="31"/>
        </w:numPr>
        <w:jc w:val="both"/>
        <w:rPr>
          <w:color w:val="auto"/>
          <w:sz w:val="22"/>
          <w:szCs w:val="22"/>
        </w:rPr>
      </w:pPr>
      <w:r w:rsidRPr="00DA2EFC">
        <w:rPr>
          <w:color w:val="auto"/>
          <w:sz w:val="22"/>
          <w:szCs w:val="22"/>
        </w:rPr>
        <w:t>doplnění smlouvy o ustanovení týkající se předání a převzetí předmětu plnění od stávajícího zhotovitele.</w:t>
      </w:r>
    </w:p>
    <w:p w14:paraId="52962B31" w14:textId="77777777" w:rsidR="00DE1D00" w:rsidRPr="00594E69" w:rsidRDefault="00DE1D00" w:rsidP="00DE1D00">
      <w:pPr>
        <w:pStyle w:val="Zkladntext"/>
        <w:widowControl/>
        <w:ind w:left="720"/>
        <w:jc w:val="both"/>
        <w:rPr>
          <w:color w:val="auto"/>
          <w:sz w:val="22"/>
          <w:szCs w:val="22"/>
        </w:rPr>
      </w:pPr>
    </w:p>
    <w:p w14:paraId="77CC20D3" w14:textId="132C3A35" w:rsidR="001C7055" w:rsidRPr="00594E69" w:rsidRDefault="001C7055" w:rsidP="00FF1271">
      <w:pPr>
        <w:pStyle w:val="Zkladntext"/>
        <w:widowControl/>
        <w:numPr>
          <w:ilvl w:val="0"/>
          <w:numId w:val="33"/>
        </w:numPr>
        <w:jc w:val="both"/>
        <w:rPr>
          <w:color w:val="auto"/>
          <w:sz w:val="22"/>
          <w:szCs w:val="22"/>
        </w:rPr>
      </w:pPr>
      <w:r w:rsidRPr="00594E69">
        <w:rPr>
          <w:rFonts w:cs="Arial"/>
          <w:color w:val="auto"/>
          <w:sz w:val="22"/>
          <w:szCs w:val="22"/>
        </w:rPr>
        <w:t xml:space="preserve">Objednatel má právo odstoupit od smlouvy v případě, že dodavatel uvedl v nabídce informace nebo doklady, které neodpovídají skutečnosti a měly nebo mohly mít vliv na výsledek </w:t>
      </w:r>
      <w:r w:rsidR="000660DD">
        <w:rPr>
          <w:rFonts w:cs="Arial"/>
          <w:color w:val="auto"/>
          <w:sz w:val="22"/>
          <w:szCs w:val="22"/>
        </w:rPr>
        <w:t>Ř</w:t>
      </w:r>
      <w:r w:rsidRPr="00594E69">
        <w:rPr>
          <w:rFonts w:cs="Arial"/>
          <w:color w:val="auto"/>
          <w:sz w:val="22"/>
          <w:szCs w:val="22"/>
        </w:rPr>
        <w:t>ízení</w:t>
      </w:r>
      <w:r w:rsidR="000660DD">
        <w:rPr>
          <w:rFonts w:cs="Arial"/>
          <w:color w:val="auto"/>
          <w:sz w:val="22"/>
          <w:szCs w:val="22"/>
        </w:rPr>
        <w:t xml:space="preserve"> veřejné zakázky</w:t>
      </w:r>
      <w:r w:rsidR="006669DF" w:rsidRPr="00594E69">
        <w:rPr>
          <w:rFonts w:cs="Arial"/>
          <w:color w:val="auto"/>
          <w:sz w:val="22"/>
          <w:szCs w:val="22"/>
        </w:rPr>
        <w:t>.</w:t>
      </w:r>
    </w:p>
    <w:p w14:paraId="55DC0405" w14:textId="77777777" w:rsidR="001C7055" w:rsidRDefault="001C7055" w:rsidP="001C7055">
      <w:pPr>
        <w:pStyle w:val="Zkladntext"/>
        <w:widowControl/>
        <w:ind w:left="720"/>
        <w:jc w:val="both"/>
        <w:rPr>
          <w:color w:val="auto"/>
          <w:sz w:val="22"/>
          <w:szCs w:val="22"/>
        </w:rPr>
      </w:pPr>
    </w:p>
    <w:p w14:paraId="03EC6D5B" w14:textId="3EA0B8CF" w:rsidR="00BA0886" w:rsidRPr="001312BD" w:rsidRDefault="00BA0886" w:rsidP="00FF1271">
      <w:pPr>
        <w:pStyle w:val="Zkladntext"/>
        <w:widowControl/>
        <w:numPr>
          <w:ilvl w:val="0"/>
          <w:numId w:val="33"/>
        </w:numPr>
        <w:jc w:val="both"/>
        <w:rPr>
          <w:color w:val="auto"/>
          <w:sz w:val="22"/>
          <w:szCs w:val="22"/>
        </w:rPr>
      </w:pPr>
      <w:r w:rsidRPr="001312BD">
        <w:rPr>
          <w:color w:val="auto"/>
          <w:sz w:val="22"/>
          <w:szCs w:val="22"/>
        </w:rPr>
        <w:t xml:space="preserve">Zhotovitel je oprávněn přerušit provádění díla v případě, že objednatel bude v prodlení s </w:t>
      </w:r>
      <w:r w:rsidR="00014EEB" w:rsidRPr="001312BD">
        <w:rPr>
          <w:color w:val="auto"/>
          <w:sz w:val="22"/>
          <w:szCs w:val="22"/>
        </w:rPr>
        <w:t>úhradou daňového dokladu delším</w:t>
      </w:r>
      <w:r w:rsidRPr="001312BD">
        <w:rPr>
          <w:color w:val="auto"/>
          <w:sz w:val="22"/>
          <w:szCs w:val="22"/>
        </w:rPr>
        <w:t xml:space="preserve"> než 30 dnů ode dne sjednané splatnosti daňového dokladu. O dobu přerušení provádění díla z důvodu prodlení objednatele, se prodlužuje celková doba plnění zhotovitele a přerušení provádění díla není považováno za porušení závazku zhotovitele. Objednatel přitom není oprávněn uplatnit vůči zhotoviteli žádné smluvní a jiné sankce. Dnem zaplacení se pro tyto účely rozumí připsání účtované finanční částky na účet zhotovitele. Přerušení provádění díla musí být oznámeno písemně a právo zhotovitele na </w:t>
      </w:r>
      <w:r w:rsidR="00E034D4" w:rsidRPr="00195886">
        <w:rPr>
          <w:color w:val="auto"/>
          <w:sz w:val="22"/>
          <w:szCs w:val="22"/>
          <w:lang w:val="cs-CZ"/>
        </w:rPr>
        <w:t>úrok z prodlení</w:t>
      </w:r>
      <w:r w:rsidRPr="00195886">
        <w:rPr>
          <w:color w:val="auto"/>
          <w:sz w:val="22"/>
          <w:szCs w:val="22"/>
        </w:rPr>
        <w:t xml:space="preserve"> podle čl</w:t>
      </w:r>
      <w:r w:rsidRPr="001312BD">
        <w:rPr>
          <w:color w:val="auto"/>
          <w:sz w:val="22"/>
          <w:szCs w:val="22"/>
        </w:rPr>
        <w:t>. X</w:t>
      </w:r>
      <w:r w:rsidR="00D47113">
        <w:rPr>
          <w:color w:val="auto"/>
          <w:sz w:val="22"/>
          <w:szCs w:val="22"/>
        </w:rPr>
        <w:t>I</w:t>
      </w:r>
      <w:r w:rsidR="00B95908">
        <w:rPr>
          <w:color w:val="auto"/>
          <w:sz w:val="22"/>
          <w:szCs w:val="22"/>
        </w:rPr>
        <w:t>I</w:t>
      </w:r>
      <w:r w:rsidR="00AB76CE">
        <w:rPr>
          <w:color w:val="auto"/>
          <w:sz w:val="22"/>
          <w:szCs w:val="22"/>
        </w:rPr>
        <w:t>I</w:t>
      </w:r>
      <w:r w:rsidRPr="001312BD">
        <w:rPr>
          <w:color w:val="auto"/>
          <w:sz w:val="22"/>
          <w:szCs w:val="22"/>
        </w:rPr>
        <w:t>. tím není dotčeno.</w:t>
      </w:r>
    </w:p>
    <w:p w14:paraId="202BF322" w14:textId="77777777" w:rsidR="00BA0886" w:rsidRPr="001312BD" w:rsidRDefault="00BA0886" w:rsidP="00634F94">
      <w:pPr>
        <w:pStyle w:val="Zkladntext"/>
        <w:widowControl/>
        <w:jc w:val="both"/>
        <w:rPr>
          <w:color w:val="auto"/>
          <w:sz w:val="22"/>
          <w:szCs w:val="22"/>
        </w:rPr>
      </w:pPr>
    </w:p>
    <w:p w14:paraId="511B263C" w14:textId="77777777" w:rsidR="00BA0886" w:rsidRDefault="00BA0886" w:rsidP="00CA57E2">
      <w:pPr>
        <w:pStyle w:val="Zkladntext"/>
        <w:widowControl/>
        <w:numPr>
          <w:ilvl w:val="0"/>
          <w:numId w:val="33"/>
        </w:numPr>
        <w:jc w:val="both"/>
        <w:rPr>
          <w:color w:val="auto"/>
          <w:sz w:val="22"/>
          <w:szCs w:val="22"/>
        </w:rPr>
      </w:pPr>
      <w:r w:rsidRPr="001312BD">
        <w:rPr>
          <w:color w:val="auto"/>
          <w:sz w:val="22"/>
          <w:szCs w:val="22"/>
        </w:rPr>
        <w:t>Odstoupení od smlouvy se stává účinným dnem, kdy písemné oznámení dojde druhé straně</w:t>
      </w:r>
      <w:r w:rsidR="00273A94" w:rsidRPr="001312BD">
        <w:rPr>
          <w:color w:val="auto"/>
          <w:sz w:val="22"/>
          <w:szCs w:val="22"/>
        </w:rPr>
        <w:t>.</w:t>
      </w:r>
    </w:p>
    <w:p w14:paraId="05C945DF" w14:textId="77777777" w:rsidR="00F44497" w:rsidRDefault="00F44497" w:rsidP="00634F94">
      <w:pPr>
        <w:pStyle w:val="Zkladntext"/>
        <w:widowControl/>
        <w:ind w:left="360"/>
        <w:jc w:val="center"/>
        <w:rPr>
          <w:b/>
          <w:bCs/>
          <w:color w:val="auto"/>
          <w:sz w:val="22"/>
          <w:szCs w:val="22"/>
        </w:rPr>
      </w:pPr>
    </w:p>
    <w:p w14:paraId="4265FB02" w14:textId="37BB8943" w:rsidR="00BA0886" w:rsidRPr="001312BD" w:rsidRDefault="00F44497" w:rsidP="00634F94">
      <w:pPr>
        <w:pStyle w:val="Zkladntext"/>
        <w:widowControl/>
        <w:ind w:left="360"/>
        <w:jc w:val="center"/>
        <w:rPr>
          <w:color w:val="auto"/>
          <w:sz w:val="22"/>
          <w:szCs w:val="22"/>
        </w:rPr>
      </w:pPr>
      <w:r>
        <w:rPr>
          <w:b/>
          <w:bCs/>
          <w:color w:val="auto"/>
          <w:sz w:val="22"/>
          <w:szCs w:val="22"/>
        </w:rPr>
        <w:t xml:space="preserve">Článek XVI. - </w:t>
      </w:r>
      <w:r w:rsidR="00BA0886" w:rsidRPr="001312BD">
        <w:rPr>
          <w:b/>
          <w:bCs/>
          <w:color w:val="auto"/>
          <w:sz w:val="22"/>
          <w:szCs w:val="22"/>
        </w:rPr>
        <w:t>Ostatní ustanovení</w:t>
      </w:r>
    </w:p>
    <w:p w14:paraId="5D5B5E41" w14:textId="77777777" w:rsidR="0073109C" w:rsidRPr="001312BD" w:rsidRDefault="0073109C" w:rsidP="00634F94">
      <w:pPr>
        <w:pStyle w:val="Zkladntext"/>
        <w:widowControl/>
        <w:jc w:val="both"/>
        <w:rPr>
          <w:color w:val="auto"/>
          <w:sz w:val="22"/>
          <w:szCs w:val="22"/>
          <w:lang w:val="cs-CZ"/>
        </w:rPr>
      </w:pPr>
    </w:p>
    <w:p w14:paraId="153BDE59" w14:textId="77777777" w:rsidR="00BA0886" w:rsidRPr="001312BD" w:rsidRDefault="00BA0886" w:rsidP="00634F94">
      <w:pPr>
        <w:pStyle w:val="Zkladntext"/>
        <w:widowControl/>
        <w:numPr>
          <w:ilvl w:val="0"/>
          <w:numId w:val="17"/>
        </w:numPr>
        <w:jc w:val="both"/>
        <w:rPr>
          <w:color w:val="auto"/>
          <w:sz w:val="22"/>
          <w:szCs w:val="22"/>
        </w:rPr>
      </w:pPr>
      <w:r w:rsidRPr="001312BD">
        <w:rPr>
          <w:color w:val="auto"/>
          <w:sz w:val="22"/>
          <w:szCs w:val="22"/>
        </w:rPr>
        <w:t>Zhotovitel prohlašuje, že má oprávnění vykonávat živnost v rozsahu čl.</w:t>
      </w:r>
      <w:r w:rsidR="00624817" w:rsidRPr="001312BD">
        <w:rPr>
          <w:color w:val="auto"/>
          <w:sz w:val="22"/>
          <w:szCs w:val="22"/>
        </w:rPr>
        <w:t xml:space="preserve"> II</w:t>
      </w:r>
      <w:r w:rsidRPr="001312BD">
        <w:rPr>
          <w:color w:val="auto"/>
          <w:sz w:val="22"/>
          <w:szCs w:val="22"/>
        </w:rPr>
        <w:t xml:space="preserve"> této smlouvy.</w:t>
      </w:r>
    </w:p>
    <w:p w14:paraId="34CDC40A" w14:textId="77777777" w:rsidR="00BA0886" w:rsidRPr="001312BD" w:rsidRDefault="00BA0886" w:rsidP="00634F94">
      <w:pPr>
        <w:pStyle w:val="Zkladntext"/>
        <w:widowControl/>
        <w:jc w:val="both"/>
        <w:rPr>
          <w:color w:val="auto"/>
          <w:sz w:val="22"/>
          <w:szCs w:val="22"/>
        </w:rPr>
      </w:pPr>
    </w:p>
    <w:p w14:paraId="54E686F4" w14:textId="77777777" w:rsidR="00BA0886" w:rsidRPr="001312BD" w:rsidRDefault="00BA0886" w:rsidP="00634F94">
      <w:pPr>
        <w:pStyle w:val="Zkladntext"/>
        <w:widowControl/>
        <w:numPr>
          <w:ilvl w:val="0"/>
          <w:numId w:val="17"/>
        </w:numPr>
        <w:jc w:val="both"/>
        <w:rPr>
          <w:color w:val="auto"/>
          <w:sz w:val="22"/>
          <w:szCs w:val="22"/>
        </w:rPr>
      </w:pPr>
      <w:r w:rsidRPr="001312BD">
        <w:rPr>
          <w:color w:val="auto"/>
          <w:sz w:val="22"/>
          <w:szCs w:val="22"/>
        </w:rPr>
        <w:t>V případě řešení smluvních sporů rozhodne</w:t>
      </w:r>
      <w:r w:rsidR="00624817" w:rsidRPr="001312BD">
        <w:rPr>
          <w:color w:val="auto"/>
          <w:sz w:val="22"/>
          <w:szCs w:val="22"/>
        </w:rPr>
        <w:t xml:space="preserve"> příslušný </w:t>
      </w:r>
      <w:r w:rsidRPr="001312BD">
        <w:rPr>
          <w:color w:val="auto"/>
          <w:sz w:val="22"/>
          <w:szCs w:val="22"/>
        </w:rPr>
        <w:t>soud.</w:t>
      </w:r>
    </w:p>
    <w:p w14:paraId="2AD417E2" w14:textId="77777777" w:rsidR="00BA0886" w:rsidRPr="001312BD" w:rsidRDefault="00BA0886" w:rsidP="00634F94">
      <w:pPr>
        <w:pStyle w:val="Zkladntext"/>
        <w:widowControl/>
        <w:jc w:val="both"/>
        <w:rPr>
          <w:color w:val="auto"/>
          <w:sz w:val="22"/>
          <w:szCs w:val="22"/>
        </w:rPr>
      </w:pPr>
    </w:p>
    <w:p w14:paraId="25A4F964" w14:textId="77777777" w:rsidR="00BA0886" w:rsidRPr="001312BD" w:rsidRDefault="00BA0886" w:rsidP="00634F94">
      <w:pPr>
        <w:pStyle w:val="Zkladntext"/>
        <w:widowControl/>
        <w:numPr>
          <w:ilvl w:val="0"/>
          <w:numId w:val="17"/>
        </w:numPr>
        <w:jc w:val="both"/>
        <w:rPr>
          <w:color w:val="auto"/>
          <w:sz w:val="22"/>
          <w:szCs w:val="22"/>
        </w:rPr>
      </w:pPr>
      <w:r w:rsidRPr="001312BD">
        <w:rPr>
          <w:color w:val="auto"/>
          <w:sz w:val="22"/>
          <w:szCs w:val="22"/>
        </w:rPr>
        <w:t xml:space="preserve">Při rozdílnosti názorů o vlastnostech materiálu a stavebních dílců nebo o přípustnosti a spolehlivosti strojů a zkušebních postupů, použitých při zkouškách, </w:t>
      </w:r>
      <w:r w:rsidR="00624817" w:rsidRPr="001312BD">
        <w:rPr>
          <w:color w:val="auto"/>
          <w:sz w:val="22"/>
          <w:szCs w:val="22"/>
        </w:rPr>
        <w:t>si může každá ze smluvních stran</w:t>
      </w:r>
      <w:r w:rsidRPr="001312BD">
        <w:rPr>
          <w:color w:val="auto"/>
          <w:sz w:val="22"/>
          <w:szCs w:val="22"/>
        </w:rPr>
        <w:t xml:space="preserve"> nechat po předběžném upozornění druhé</w:t>
      </w:r>
      <w:r w:rsidR="00624817" w:rsidRPr="001312BD">
        <w:rPr>
          <w:color w:val="auto"/>
          <w:sz w:val="22"/>
          <w:szCs w:val="22"/>
        </w:rPr>
        <w:t xml:space="preserve"> smluvní strany</w:t>
      </w:r>
      <w:r w:rsidRPr="001312BD">
        <w:rPr>
          <w:color w:val="auto"/>
          <w:sz w:val="22"/>
          <w:szCs w:val="22"/>
        </w:rPr>
        <w:t xml:space="preserve"> provést zkoušky státní zkušebnou.</w:t>
      </w:r>
      <w:r w:rsidR="00624817" w:rsidRPr="001312BD">
        <w:rPr>
          <w:color w:val="auto"/>
          <w:sz w:val="22"/>
          <w:szCs w:val="22"/>
        </w:rPr>
        <w:t xml:space="preserve"> </w:t>
      </w:r>
      <w:r w:rsidRPr="001312BD">
        <w:rPr>
          <w:color w:val="auto"/>
          <w:sz w:val="22"/>
          <w:szCs w:val="22"/>
        </w:rPr>
        <w:t>Její stanovisko je závazné a náklady na zkoušky nese ve sporu neúspěšná strana.</w:t>
      </w:r>
    </w:p>
    <w:p w14:paraId="45004553" w14:textId="77777777" w:rsidR="00BA0886" w:rsidRPr="001312BD" w:rsidRDefault="00BA0886" w:rsidP="00634F94">
      <w:pPr>
        <w:pStyle w:val="Zkladntext"/>
        <w:widowControl/>
        <w:jc w:val="both"/>
        <w:rPr>
          <w:color w:val="auto"/>
          <w:sz w:val="22"/>
          <w:szCs w:val="22"/>
        </w:rPr>
      </w:pPr>
    </w:p>
    <w:p w14:paraId="36704C62" w14:textId="77777777" w:rsidR="00BA0886" w:rsidRPr="001312BD" w:rsidRDefault="00BA0886" w:rsidP="00634F94">
      <w:pPr>
        <w:pStyle w:val="Zkladntext"/>
        <w:widowControl/>
        <w:numPr>
          <w:ilvl w:val="0"/>
          <w:numId w:val="17"/>
        </w:numPr>
        <w:jc w:val="both"/>
        <w:rPr>
          <w:color w:val="auto"/>
          <w:sz w:val="22"/>
          <w:szCs w:val="22"/>
        </w:rPr>
      </w:pPr>
      <w:r w:rsidRPr="001312BD">
        <w:rPr>
          <w:color w:val="auto"/>
          <w:sz w:val="22"/>
          <w:szCs w:val="22"/>
        </w:rPr>
        <w:t>Vyžádání rozboru neopravňuje zhotovitele k zastavení prací.</w:t>
      </w:r>
    </w:p>
    <w:p w14:paraId="0D2F0D2B" w14:textId="77777777" w:rsidR="00BA0886" w:rsidRPr="001312BD" w:rsidRDefault="00BA0886" w:rsidP="00634F94">
      <w:pPr>
        <w:pStyle w:val="Zkladntext"/>
        <w:widowControl/>
        <w:jc w:val="both"/>
        <w:rPr>
          <w:color w:val="auto"/>
          <w:sz w:val="22"/>
          <w:szCs w:val="22"/>
        </w:rPr>
      </w:pPr>
    </w:p>
    <w:p w14:paraId="6118DB9F" w14:textId="77777777" w:rsidR="00BA0886" w:rsidRPr="001312BD" w:rsidRDefault="00BA0886" w:rsidP="00634F94">
      <w:pPr>
        <w:pStyle w:val="Zkladntext"/>
        <w:widowControl/>
        <w:numPr>
          <w:ilvl w:val="0"/>
          <w:numId w:val="17"/>
        </w:numPr>
        <w:jc w:val="both"/>
        <w:rPr>
          <w:color w:val="auto"/>
          <w:sz w:val="22"/>
          <w:szCs w:val="22"/>
        </w:rPr>
      </w:pPr>
      <w:r w:rsidRPr="001312BD">
        <w:rPr>
          <w:color w:val="auto"/>
          <w:sz w:val="22"/>
          <w:szCs w:val="22"/>
        </w:rPr>
        <w:t>Jakékoliv nároky z této smlouvy nemohou být postoupeny třetí osobě.</w:t>
      </w:r>
    </w:p>
    <w:p w14:paraId="11AE5B06" w14:textId="77777777" w:rsidR="00BA0886" w:rsidRPr="001312BD" w:rsidRDefault="00BA0886" w:rsidP="00634F94">
      <w:pPr>
        <w:pStyle w:val="Zkladntext"/>
        <w:widowControl/>
        <w:jc w:val="both"/>
        <w:rPr>
          <w:color w:val="auto"/>
          <w:sz w:val="22"/>
          <w:szCs w:val="22"/>
        </w:rPr>
      </w:pPr>
    </w:p>
    <w:p w14:paraId="567A1F77" w14:textId="77777777" w:rsidR="00F74EB1" w:rsidRPr="00F74EB1" w:rsidRDefault="00BA0886" w:rsidP="00F74EB1">
      <w:pPr>
        <w:pStyle w:val="Zkladntext"/>
        <w:widowControl/>
        <w:numPr>
          <w:ilvl w:val="0"/>
          <w:numId w:val="17"/>
        </w:numPr>
        <w:jc w:val="both"/>
        <w:rPr>
          <w:color w:val="auto"/>
          <w:sz w:val="22"/>
          <w:szCs w:val="22"/>
          <w:lang w:val="cs-CZ"/>
        </w:rPr>
      </w:pPr>
      <w:r w:rsidRPr="001312BD">
        <w:rPr>
          <w:color w:val="auto"/>
          <w:sz w:val="22"/>
          <w:szCs w:val="22"/>
        </w:rPr>
        <w:t>Jakékoliv ústní dojednání při podání nabídky nebo při provádění stavby, která nejsou písemně potvrzena, budou považována za právně neúčinná.</w:t>
      </w:r>
    </w:p>
    <w:p w14:paraId="547B50E5" w14:textId="77777777" w:rsidR="00F74EB1" w:rsidRDefault="00F74EB1" w:rsidP="00F74EB1">
      <w:pPr>
        <w:pStyle w:val="Zkladntext"/>
        <w:widowControl/>
        <w:ind w:left="720"/>
        <w:jc w:val="both"/>
        <w:rPr>
          <w:color w:val="auto"/>
          <w:sz w:val="22"/>
          <w:szCs w:val="22"/>
          <w:lang w:val="cs-CZ"/>
        </w:rPr>
      </w:pPr>
    </w:p>
    <w:p w14:paraId="33E1ECEF" w14:textId="5918AA9B" w:rsidR="00BA0886" w:rsidRPr="00A44DB7" w:rsidRDefault="00F74EB1" w:rsidP="00F74EB1">
      <w:pPr>
        <w:pStyle w:val="Zkladntext"/>
        <w:widowControl/>
        <w:numPr>
          <w:ilvl w:val="0"/>
          <w:numId w:val="17"/>
        </w:numPr>
        <w:jc w:val="both"/>
        <w:rPr>
          <w:color w:val="auto"/>
          <w:sz w:val="22"/>
          <w:szCs w:val="22"/>
          <w:lang w:val="cs-CZ"/>
        </w:rPr>
      </w:pPr>
      <w:r w:rsidRPr="00A44DB7">
        <w:rPr>
          <w:rFonts w:cs="Arial"/>
          <w:color w:val="auto"/>
          <w:sz w:val="22"/>
          <w:szCs w:val="22"/>
        </w:rPr>
        <w:t xml:space="preserve">Zhotovitel prohlašuje, že má uzavřenou platnou pojistnou smlouvu, jejímž předmětem je pojištění odpovědnosti za škodu způsobenou třetím osobám s minimální pojistnou částkou pojištění odpovědnosti za škodu </w:t>
      </w:r>
      <w:r w:rsidR="008A0F81" w:rsidRPr="00451C8F">
        <w:rPr>
          <w:rFonts w:cs="Arial"/>
          <w:color w:val="auto"/>
          <w:sz w:val="22"/>
          <w:szCs w:val="22"/>
          <w:lang w:val="cs-CZ"/>
        </w:rPr>
        <w:t>3</w:t>
      </w:r>
      <w:r w:rsidRPr="00451C8F">
        <w:rPr>
          <w:rFonts w:cs="Arial"/>
          <w:color w:val="auto"/>
          <w:sz w:val="22"/>
          <w:szCs w:val="22"/>
          <w:lang w:val="cs-CZ"/>
        </w:rPr>
        <w:t>0</w:t>
      </w:r>
      <w:r w:rsidRPr="00451C8F">
        <w:rPr>
          <w:rFonts w:cs="Arial"/>
          <w:color w:val="auto"/>
          <w:sz w:val="22"/>
          <w:szCs w:val="22"/>
        </w:rPr>
        <w:t xml:space="preserve"> mil. Kč. </w:t>
      </w:r>
      <w:r w:rsidRPr="00A44DB7">
        <w:rPr>
          <w:rFonts w:cs="Arial"/>
          <w:color w:val="auto"/>
          <w:sz w:val="22"/>
          <w:szCs w:val="22"/>
        </w:rPr>
        <w:t xml:space="preserve">Tuto pojistnou smlouvu bude zhotovitel udržovat v platnosti po celou dobu platnosti této smlouvy o dílo. Kopii pojistné smlouvy předloží zhotovitel objednateli ke kontrole </w:t>
      </w:r>
      <w:r w:rsidRPr="00A44DB7">
        <w:rPr>
          <w:rFonts w:cs="Arial"/>
          <w:color w:val="auto"/>
          <w:sz w:val="22"/>
          <w:szCs w:val="22"/>
          <w:lang w:val="cs-CZ"/>
        </w:rPr>
        <w:t>před uzavřením této smlouvy o dílo</w:t>
      </w:r>
      <w:r w:rsidRPr="00A44DB7">
        <w:rPr>
          <w:rFonts w:cs="Arial"/>
          <w:color w:val="auto"/>
          <w:sz w:val="22"/>
          <w:szCs w:val="22"/>
        </w:rPr>
        <w:t>, případně na jeho vyžádání kdykoli v průběhu provádění stavby.</w:t>
      </w:r>
    </w:p>
    <w:p w14:paraId="7D4B4E62" w14:textId="77777777" w:rsidR="0084478E" w:rsidRPr="00A44DB7" w:rsidRDefault="0084478E" w:rsidP="00634F94">
      <w:pPr>
        <w:pStyle w:val="Zkladntext"/>
        <w:widowControl/>
        <w:jc w:val="both"/>
        <w:rPr>
          <w:color w:val="auto"/>
          <w:sz w:val="22"/>
          <w:szCs w:val="22"/>
          <w:lang w:val="cs-CZ"/>
        </w:rPr>
      </w:pPr>
    </w:p>
    <w:p w14:paraId="4D0B0355" w14:textId="77777777" w:rsidR="00BA0886" w:rsidRPr="001312BD" w:rsidRDefault="00227B9F" w:rsidP="00634F94">
      <w:pPr>
        <w:pStyle w:val="Zkladntext"/>
        <w:widowControl/>
        <w:numPr>
          <w:ilvl w:val="0"/>
          <w:numId w:val="17"/>
        </w:numPr>
        <w:jc w:val="both"/>
        <w:rPr>
          <w:color w:val="auto"/>
          <w:sz w:val="22"/>
          <w:szCs w:val="22"/>
        </w:rPr>
      </w:pPr>
      <w:r w:rsidRPr="001312BD">
        <w:rPr>
          <w:color w:val="auto"/>
          <w:sz w:val="22"/>
          <w:szCs w:val="22"/>
        </w:rPr>
        <w:t>Zhotovitel prohlašuje, že vůči jeho majetku neprobíhá insolvenční řízení, v němž bylo vydáno rozhodnutí o úpadku nebo insolvenční návrh nebyl zamítnut proto, že majetek nepostačuje k úhradě ná</w:t>
      </w:r>
      <w:r w:rsidR="00273A94" w:rsidRPr="001312BD">
        <w:rPr>
          <w:color w:val="auto"/>
          <w:sz w:val="22"/>
          <w:szCs w:val="22"/>
        </w:rPr>
        <w:t>kladů insolvenčního řízení</w:t>
      </w:r>
      <w:r w:rsidRPr="001312BD">
        <w:rPr>
          <w:color w:val="auto"/>
          <w:sz w:val="22"/>
          <w:szCs w:val="22"/>
        </w:rPr>
        <w:t>.</w:t>
      </w:r>
    </w:p>
    <w:p w14:paraId="3A8BA5ED" w14:textId="77777777" w:rsidR="0084478E" w:rsidRPr="001312BD" w:rsidRDefault="0084478E" w:rsidP="00634F94">
      <w:pPr>
        <w:pStyle w:val="Zkladntext"/>
        <w:widowControl/>
        <w:rPr>
          <w:color w:val="auto"/>
          <w:sz w:val="22"/>
          <w:szCs w:val="22"/>
          <w:lang w:val="cs-CZ"/>
        </w:rPr>
      </w:pPr>
    </w:p>
    <w:p w14:paraId="1A694AF8" w14:textId="77777777" w:rsidR="00624817" w:rsidRDefault="0084478E" w:rsidP="00634F94">
      <w:pPr>
        <w:pStyle w:val="Zkladntext"/>
        <w:widowControl/>
        <w:numPr>
          <w:ilvl w:val="0"/>
          <w:numId w:val="17"/>
        </w:numPr>
        <w:jc w:val="both"/>
        <w:rPr>
          <w:color w:val="auto"/>
          <w:sz w:val="22"/>
          <w:szCs w:val="22"/>
        </w:rPr>
      </w:pPr>
      <w:r w:rsidRPr="001312BD">
        <w:rPr>
          <w:color w:val="auto"/>
          <w:sz w:val="22"/>
          <w:szCs w:val="22"/>
        </w:rPr>
        <w:t>Zhotovitel</w:t>
      </w:r>
      <w:r w:rsidR="00BF2906" w:rsidRPr="001312BD">
        <w:rPr>
          <w:color w:val="auto"/>
          <w:sz w:val="22"/>
          <w:szCs w:val="22"/>
        </w:rPr>
        <w:t xml:space="preserve"> </w:t>
      </w:r>
      <w:r w:rsidR="00BA0886" w:rsidRPr="001312BD">
        <w:rPr>
          <w:color w:val="auto"/>
          <w:sz w:val="22"/>
          <w:szCs w:val="22"/>
        </w:rPr>
        <w:t xml:space="preserve">prohlašuje, </w:t>
      </w:r>
      <w:r w:rsidR="00BF2906" w:rsidRPr="001312BD">
        <w:rPr>
          <w:color w:val="auto"/>
          <w:sz w:val="22"/>
          <w:szCs w:val="22"/>
        </w:rPr>
        <w:t xml:space="preserve">že </w:t>
      </w:r>
      <w:r w:rsidR="00BA0886" w:rsidRPr="001312BD">
        <w:rPr>
          <w:color w:val="auto"/>
          <w:sz w:val="22"/>
          <w:szCs w:val="22"/>
        </w:rPr>
        <w:t>odpovědný</w:t>
      </w:r>
      <w:r w:rsidR="00BF2906" w:rsidRPr="001312BD">
        <w:rPr>
          <w:color w:val="auto"/>
          <w:sz w:val="22"/>
          <w:szCs w:val="22"/>
        </w:rPr>
        <w:t xml:space="preserve"> </w:t>
      </w:r>
      <w:r w:rsidRPr="001312BD">
        <w:rPr>
          <w:color w:val="auto"/>
          <w:sz w:val="22"/>
          <w:szCs w:val="22"/>
        </w:rPr>
        <w:t xml:space="preserve">zástupce </w:t>
      </w:r>
      <w:r w:rsidR="00BA0886" w:rsidRPr="001312BD">
        <w:rPr>
          <w:color w:val="auto"/>
          <w:sz w:val="22"/>
          <w:szCs w:val="22"/>
        </w:rPr>
        <w:t>v</w:t>
      </w:r>
      <w:r w:rsidR="00BF2906" w:rsidRPr="001312BD">
        <w:rPr>
          <w:color w:val="auto"/>
          <w:sz w:val="22"/>
          <w:szCs w:val="22"/>
        </w:rPr>
        <w:t xml:space="preserve"> </w:t>
      </w:r>
      <w:r w:rsidR="00BA0886" w:rsidRPr="001312BD">
        <w:rPr>
          <w:color w:val="auto"/>
          <w:sz w:val="22"/>
          <w:szCs w:val="22"/>
        </w:rPr>
        <w:t>posledních třech letech nebyl disciplinárně potrestán podle</w:t>
      </w:r>
      <w:r w:rsidR="00BF2906" w:rsidRPr="001312BD">
        <w:rPr>
          <w:color w:val="auto"/>
          <w:sz w:val="22"/>
          <w:szCs w:val="22"/>
        </w:rPr>
        <w:t xml:space="preserve"> </w:t>
      </w:r>
      <w:r w:rsidR="00BA0886" w:rsidRPr="001312BD">
        <w:rPr>
          <w:color w:val="auto"/>
          <w:sz w:val="22"/>
          <w:szCs w:val="22"/>
        </w:rPr>
        <w:t xml:space="preserve">zvláštních předpisů upravujících výkon </w:t>
      </w:r>
      <w:r w:rsidRPr="001312BD">
        <w:rPr>
          <w:color w:val="auto"/>
          <w:sz w:val="22"/>
          <w:szCs w:val="22"/>
        </w:rPr>
        <w:t>odborné</w:t>
      </w:r>
      <w:r w:rsidR="00BF2906" w:rsidRPr="001312BD">
        <w:rPr>
          <w:color w:val="auto"/>
          <w:sz w:val="22"/>
          <w:szCs w:val="22"/>
        </w:rPr>
        <w:t xml:space="preserve"> </w:t>
      </w:r>
      <w:r w:rsidR="00BA0886" w:rsidRPr="001312BD">
        <w:rPr>
          <w:color w:val="auto"/>
          <w:sz w:val="22"/>
          <w:szCs w:val="22"/>
        </w:rPr>
        <w:t>činnosti (zákon č</w:t>
      </w:r>
      <w:r w:rsidR="00624817" w:rsidRPr="001312BD">
        <w:rPr>
          <w:color w:val="auto"/>
          <w:sz w:val="22"/>
          <w:szCs w:val="22"/>
        </w:rPr>
        <w:t>. 360/1992 Sb., v</w:t>
      </w:r>
      <w:r w:rsidR="007208F6" w:rsidRPr="001312BD">
        <w:rPr>
          <w:color w:val="auto"/>
          <w:sz w:val="22"/>
          <w:szCs w:val="22"/>
        </w:rPr>
        <w:t> platném znění</w:t>
      </w:r>
      <w:r w:rsidR="00BA0886" w:rsidRPr="001312BD">
        <w:rPr>
          <w:color w:val="auto"/>
          <w:sz w:val="22"/>
          <w:szCs w:val="22"/>
        </w:rPr>
        <w:t>).</w:t>
      </w:r>
    </w:p>
    <w:p w14:paraId="72A50603" w14:textId="77777777" w:rsidR="00F473BD" w:rsidRDefault="00F473BD" w:rsidP="00F473BD">
      <w:pPr>
        <w:pStyle w:val="Zkladntext"/>
        <w:widowControl/>
        <w:ind w:left="720"/>
        <w:jc w:val="both"/>
        <w:rPr>
          <w:color w:val="auto"/>
          <w:sz w:val="22"/>
          <w:szCs w:val="22"/>
        </w:rPr>
      </w:pPr>
    </w:p>
    <w:p w14:paraId="58C36AC0" w14:textId="23FA9754" w:rsidR="00F473BD" w:rsidRPr="00A44DB7" w:rsidRDefault="00F473BD" w:rsidP="00F473BD">
      <w:pPr>
        <w:pStyle w:val="Zkladntext"/>
        <w:numPr>
          <w:ilvl w:val="0"/>
          <w:numId w:val="17"/>
        </w:numPr>
        <w:jc w:val="both"/>
        <w:rPr>
          <w:color w:val="auto"/>
          <w:sz w:val="22"/>
          <w:szCs w:val="22"/>
        </w:rPr>
      </w:pPr>
      <w:r w:rsidRPr="00A44DB7">
        <w:rPr>
          <w:color w:val="auto"/>
          <w:sz w:val="22"/>
          <w:szCs w:val="22"/>
        </w:rPr>
        <w:t>Smluvní strany se zavazují, že budou zachovávat vůči třetím osobám mlčenlivost o veškerých skutečnostech, o nichž se dozvěděly v souvislosti se smluvními vztahy, a které se týkají činnosti druhé smluvní strany. Za důvěrné se nepovažují informace, které:</w:t>
      </w:r>
    </w:p>
    <w:p w14:paraId="5BE329E8" w14:textId="77777777" w:rsidR="00F473BD" w:rsidRPr="00A44DB7" w:rsidRDefault="00F473BD" w:rsidP="00F473BD">
      <w:pPr>
        <w:pStyle w:val="Zkladntext"/>
        <w:numPr>
          <w:ilvl w:val="0"/>
          <w:numId w:val="27"/>
        </w:numPr>
        <w:jc w:val="both"/>
        <w:rPr>
          <w:color w:val="auto"/>
          <w:sz w:val="22"/>
          <w:szCs w:val="22"/>
        </w:rPr>
      </w:pPr>
      <w:r w:rsidRPr="00A44DB7">
        <w:rPr>
          <w:color w:val="auto"/>
          <w:sz w:val="22"/>
          <w:szCs w:val="22"/>
        </w:rPr>
        <w:t>se staly obecně dostupnými jinak než v důsledku jejich zpřístupnění druhou smluvní stranou</w:t>
      </w:r>
    </w:p>
    <w:p w14:paraId="34CB812C" w14:textId="77777777" w:rsidR="00F473BD" w:rsidRPr="00A44DB7" w:rsidRDefault="00F473BD" w:rsidP="00F473BD">
      <w:pPr>
        <w:pStyle w:val="Zkladntext"/>
        <w:numPr>
          <w:ilvl w:val="0"/>
          <w:numId w:val="27"/>
        </w:numPr>
        <w:jc w:val="both"/>
        <w:rPr>
          <w:color w:val="auto"/>
          <w:sz w:val="22"/>
          <w:szCs w:val="22"/>
        </w:rPr>
      </w:pPr>
      <w:r w:rsidRPr="00A44DB7">
        <w:rPr>
          <w:color w:val="auto"/>
          <w:sz w:val="22"/>
          <w:szCs w:val="22"/>
        </w:rPr>
        <w:t>jsou-li prokazatelně získány jako informace nikoli důvěrné z jiného zdroje než od druhé smluvní strany</w:t>
      </w:r>
    </w:p>
    <w:p w14:paraId="64E0E8DD" w14:textId="42688276" w:rsidR="00AF287D" w:rsidRPr="00AA6739" w:rsidRDefault="00F473BD" w:rsidP="00AA6739">
      <w:pPr>
        <w:pStyle w:val="Zkladntext"/>
        <w:numPr>
          <w:ilvl w:val="0"/>
          <w:numId w:val="27"/>
        </w:numPr>
        <w:jc w:val="both"/>
        <w:rPr>
          <w:color w:val="auto"/>
          <w:sz w:val="22"/>
          <w:szCs w:val="22"/>
        </w:rPr>
      </w:pPr>
      <w:r w:rsidRPr="00A44DB7">
        <w:rPr>
          <w:color w:val="auto"/>
          <w:sz w:val="22"/>
          <w:szCs w:val="22"/>
        </w:rPr>
        <w:t>jsou přístupné podle zákona 106/1999 Sb. o svobodném přístupu k informacím ve znění pozdějších předpisů, příp. jiných předpisů upravujících přístup k informacím</w:t>
      </w:r>
      <w:r w:rsidR="006F6648" w:rsidRPr="00A44DB7">
        <w:rPr>
          <w:color w:val="auto"/>
          <w:sz w:val="22"/>
          <w:szCs w:val="22"/>
        </w:rPr>
        <w:t xml:space="preserve"> nebo podle zákona </w:t>
      </w:r>
      <w:r w:rsidR="006D519E" w:rsidRPr="00A44DB7">
        <w:rPr>
          <w:color w:val="auto"/>
          <w:sz w:val="22"/>
          <w:szCs w:val="22"/>
        </w:rPr>
        <w:t>č. 340/2015 Sb., o zvláštních podmínkách účinnosti některých smluv, uveřejňování těchto smluv a o registru smluv</w:t>
      </w:r>
      <w:r w:rsidRPr="00A44DB7">
        <w:rPr>
          <w:color w:val="auto"/>
          <w:sz w:val="22"/>
          <w:szCs w:val="22"/>
        </w:rPr>
        <w:t>.</w:t>
      </w:r>
    </w:p>
    <w:p w14:paraId="3A1BF27A" w14:textId="77777777" w:rsidR="00A169E8" w:rsidRPr="00A44DB7" w:rsidRDefault="00A169E8" w:rsidP="00AF287D">
      <w:pPr>
        <w:pStyle w:val="Zkladntext"/>
        <w:ind w:left="1440"/>
        <w:jc w:val="both"/>
        <w:rPr>
          <w:color w:val="auto"/>
          <w:sz w:val="22"/>
          <w:szCs w:val="22"/>
        </w:rPr>
      </w:pPr>
    </w:p>
    <w:p w14:paraId="1246CB1C" w14:textId="10B04CC7" w:rsidR="00BA0886" w:rsidRPr="001312BD" w:rsidRDefault="00624817" w:rsidP="00634F94">
      <w:pPr>
        <w:pStyle w:val="Zkladntext"/>
        <w:widowControl/>
        <w:ind w:left="360"/>
        <w:jc w:val="center"/>
        <w:rPr>
          <w:color w:val="auto"/>
          <w:sz w:val="22"/>
          <w:szCs w:val="22"/>
          <w:lang w:val="cs-CZ"/>
        </w:rPr>
      </w:pPr>
      <w:r w:rsidRPr="001312BD">
        <w:rPr>
          <w:b/>
          <w:bCs/>
          <w:color w:val="auto"/>
          <w:sz w:val="22"/>
          <w:szCs w:val="22"/>
        </w:rPr>
        <w:t>Článek X</w:t>
      </w:r>
      <w:r w:rsidR="001449B2" w:rsidRPr="001312BD">
        <w:rPr>
          <w:b/>
          <w:bCs/>
          <w:color w:val="auto"/>
          <w:sz w:val="22"/>
          <w:szCs w:val="22"/>
        </w:rPr>
        <w:t>V</w:t>
      </w:r>
      <w:r w:rsidR="000E1CA1">
        <w:rPr>
          <w:b/>
          <w:bCs/>
          <w:color w:val="auto"/>
          <w:sz w:val="22"/>
          <w:szCs w:val="22"/>
        </w:rPr>
        <w:t>II</w:t>
      </w:r>
      <w:r w:rsidRPr="001312BD">
        <w:rPr>
          <w:b/>
          <w:bCs/>
          <w:color w:val="auto"/>
          <w:sz w:val="22"/>
          <w:szCs w:val="22"/>
        </w:rPr>
        <w:t xml:space="preserve">. - </w:t>
      </w:r>
      <w:r w:rsidR="00BA0886" w:rsidRPr="001312BD">
        <w:rPr>
          <w:b/>
          <w:bCs/>
          <w:color w:val="auto"/>
          <w:sz w:val="22"/>
          <w:szCs w:val="22"/>
        </w:rPr>
        <w:t xml:space="preserve"> Závěrečn</w:t>
      </w:r>
      <w:r w:rsidRPr="001312BD">
        <w:rPr>
          <w:b/>
          <w:bCs/>
          <w:color w:val="auto"/>
          <w:sz w:val="22"/>
          <w:szCs w:val="22"/>
        </w:rPr>
        <w:t>á</w:t>
      </w:r>
      <w:r w:rsidR="00BA0886" w:rsidRPr="001312BD">
        <w:rPr>
          <w:b/>
          <w:bCs/>
          <w:color w:val="auto"/>
          <w:sz w:val="22"/>
          <w:szCs w:val="22"/>
        </w:rPr>
        <w:t xml:space="preserve"> ustanovení</w:t>
      </w:r>
    </w:p>
    <w:p w14:paraId="40EAAB8B" w14:textId="77777777" w:rsidR="0073109C" w:rsidRPr="001312BD" w:rsidRDefault="0073109C" w:rsidP="00634F94">
      <w:pPr>
        <w:pStyle w:val="Zkladntext"/>
        <w:widowControl/>
        <w:jc w:val="both"/>
        <w:rPr>
          <w:color w:val="auto"/>
          <w:sz w:val="22"/>
          <w:szCs w:val="22"/>
        </w:rPr>
      </w:pPr>
    </w:p>
    <w:p w14:paraId="05C3BA15" w14:textId="77777777" w:rsidR="00C13511" w:rsidRPr="001312BD" w:rsidRDefault="00C13511" w:rsidP="00634F94">
      <w:pPr>
        <w:pStyle w:val="Zkladntext"/>
        <w:widowControl/>
        <w:numPr>
          <w:ilvl w:val="0"/>
          <w:numId w:val="18"/>
        </w:numPr>
        <w:jc w:val="both"/>
        <w:rPr>
          <w:color w:val="auto"/>
          <w:sz w:val="22"/>
          <w:szCs w:val="22"/>
        </w:rPr>
      </w:pPr>
      <w:r w:rsidRPr="001312BD">
        <w:rPr>
          <w:color w:val="auto"/>
          <w:sz w:val="22"/>
          <w:szCs w:val="22"/>
        </w:rPr>
        <w:t xml:space="preserve">Vzájemné vztahy smluvních stran se řídí </w:t>
      </w:r>
      <w:r w:rsidR="00A96466" w:rsidRPr="001312BD">
        <w:rPr>
          <w:color w:val="auto"/>
          <w:sz w:val="22"/>
          <w:szCs w:val="22"/>
        </w:rPr>
        <w:t xml:space="preserve">zákonem č. </w:t>
      </w:r>
      <w:r w:rsidR="00CA61B5" w:rsidRPr="001312BD">
        <w:rPr>
          <w:color w:val="auto"/>
          <w:sz w:val="22"/>
          <w:szCs w:val="22"/>
          <w:lang w:val="cs-CZ"/>
        </w:rPr>
        <w:t>89/2012</w:t>
      </w:r>
      <w:r w:rsidR="00A96466" w:rsidRPr="001312BD">
        <w:rPr>
          <w:color w:val="auto"/>
          <w:sz w:val="22"/>
          <w:szCs w:val="22"/>
        </w:rPr>
        <w:t xml:space="preserve"> Sb., </w:t>
      </w:r>
      <w:r w:rsidR="00CA61B5" w:rsidRPr="001312BD">
        <w:rPr>
          <w:color w:val="auto"/>
          <w:sz w:val="22"/>
          <w:szCs w:val="22"/>
          <w:lang w:val="cs-CZ"/>
        </w:rPr>
        <w:t>občanský</w:t>
      </w:r>
      <w:r w:rsidR="00624817" w:rsidRPr="001312BD">
        <w:rPr>
          <w:color w:val="auto"/>
          <w:sz w:val="22"/>
          <w:szCs w:val="22"/>
        </w:rPr>
        <w:t xml:space="preserve"> </w:t>
      </w:r>
      <w:r w:rsidRPr="001312BD">
        <w:rPr>
          <w:color w:val="auto"/>
          <w:sz w:val="22"/>
          <w:szCs w:val="22"/>
        </w:rPr>
        <w:t>zák</w:t>
      </w:r>
      <w:r w:rsidR="00A96466" w:rsidRPr="001312BD">
        <w:rPr>
          <w:color w:val="auto"/>
          <w:sz w:val="22"/>
          <w:szCs w:val="22"/>
        </w:rPr>
        <w:t>oník</w:t>
      </w:r>
      <w:r w:rsidRPr="001312BD">
        <w:rPr>
          <w:color w:val="auto"/>
          <w:sz w:val="22"/>
          <w:szCs w:val="22"/>
        </w:rPr>
        <w:t>.</w:t>
      </w:r>
      <w:r w:rsidR="00624817" w:rsidRPr="001312BD">
        <w:rPr>
          <w:color w:val="auto"/>
          <w:sz w:val="22"/>
          <w:szCs w:val="22"/>
        </w:rPr>
        <w:t>, v platném znění</w:t>
      </w:r>
      <w:r w:rsidRPr="001312BD">
        <w:rPr>
          <w:color w:val="auto"/>
          <w:sz w:val="22"/>
          <w:szCs w:val="22"/>
        </w:rPr>
        <w:t xml:space="preserve"> a souvisejícími předpisy platnými v době uzavření smlouvy</w:t>
      </w:r>
      <w:r w:rsidR="00624817" w:rsidRPr="001312BD">
        <w:rPr>
          <w:color w:val="auto"/>
          <w:sz w:val="22"/>
          <w:szCs w:val="22"/>
        </w:rPr>
        <w:t>.</w:t>
      </w:r>
    </w:p>
    <w:p w14:paraId="40C66F27" w14:textId="77777777" w:rsidR="00C13511" w:rsidRPr="001312BD" w:rsidRDefault="00C13511" w:rsidP="00634F94">
      <w:pPr>
        <w:pStyle w:val="Zkladntext"/>
        <w:widowControl/>
        <w:jc w:val="both"/>
        <w:rPr>
          <w:color w:val="auto"/>
          <w:sz w:val="22"/>
          <w:szCs w:val="22"/>
        </w:rPr>
      </w:pPr>
    </w:p>
    <w:p w14:paraId="17A2F580" w14:textId="77777777" w:rsidR="00BA0886" w:rsidRPr="001312BD" w:rsidRDefault="00624817" w:rsidP="00634F94">
      <w:pPr>
        <w:pStyle w:val="Zkladntext"/>
        <w:widowControl/>
        <w:numPr>
          <w:ilvl w:val="0"/>
          <w:numId w:val="18"/>
        </w:numPr>
        <w:jc w:val="both"/>
        <w:rPr>
          <w:color w:val="auto"/>
          <w:sz w:val="22"/>
          <w:szCs w:val="22"/>
        </w:rPr>
      </w:pPr>
      <w:r w:rsidRPr="001312BD">
        <w:rPr>
          <w:color w:val="auto"/>
          <w:sz w:val="22"/>
          <w:szCs w:val="22"/>
        </w:rPr>
        <w:t xml:space="preserve">Tato </w:t>
      </w:r>
      <w:r w:rsidR="000827CE" w:rsidRPr="001312BD">
        <w:rPr>
          <w:color w:val="auto"/>
          <w:sz w:val="22"/>
          <w:szCs w:val="22"/>
        </w:rPr>
        <w:t>s</w:t>
      </w:r>
      <w:r w:rsidR="00BA0886" w:rsidRPr="001312BD">
        <w:rPr>
          <w:color w:val="auto"/>
          <w:sz w:val="22"/>
          <w:szCs w:val="22"/>
        </w:rPr>
        <w:t>mlouva je uzavřena tím okamžikem, kdy je poslední souhlas s obsahem návrhu smlouvy doručený druhé smluvní straně. Smlouva vzniká projevením souhlasu s celým jejím obsahem. Souhlas musí být písemný, řádně potvrzený a podepsaný oprávněným zástupcem smluvní strany, která jej projevila.</w:t>
      </w:r>
    </w:p>
    <w:p w14:paraId="61B0EA2B" w14:textId="77777777" w:rsidR="00BA0886" w:rsidRPr="001312BD" w:rsidRDefault="00BA0886" w:rsidP="00634F94">
      <w:pPr>
        <w:pStyle w:val="Zkladntext"/>
        <w:widowControl/>
        <w:jc w:val="both"/>
        <w:rPr>
          <w:color w:val="auto"/>
          <w:sz w:val="22"/>
          <w:szCs w:val="22"/>
        </w:rPr>
      </w:pPr>
    </w:p>
    <w:p w14:paraId="5B145613" w14:textId="77777777" w:rsidR="00BA0886" w:rsidRPr="001312BD" w:rsidRDefault="00BA0886" w:rsidP="00634F94">
      <w:pPr>
        <w:pStyle w:val="Zkladntext"/>
        <w:widowControl/>
        <w:numPr>
          <w:ilvl w:val="0"/>
          <w:numId w:val="18"/>
        </w:numPr>
        <w:jc w:val="both"/>
        <w:rPr>
          <w:color w:val="auto"/>
          <w:sz w:val="22"/>
          <w:szCs w:val="22"/>
        </w:rPr>
      </w:pPr>
      <w:r w:rsidRPr="001312BD">
        <w:rPr>
          <w:color w:val="auto"/>
          <w:sz w:val="22"/>
          <w:szCs w:val="22"/>
        </w:rPr>
        <w:t>Měnit nebo doplňovat text této smlouvy je možné jen formou písemných dodatků, které  budou platné jestliže budou řádně potvrzeny a podepsány oprávněnými zástupci obou  smluvních stran.</w:t>
      </w:r>
      <w:r w:rsidR="00EE3627">
        <w:rPr>
          <w:color w:val="auto"/>
          <w:sz w:val="22"/>
          <w:szCs w:val="22"/>
          <w:lang w:val="cs-CZ"/>
        </w:rPr>
        <w:t xml:space="preserve"> </w:t>
      </w:r>
      <w:r w:rsidR="00EE3627" w:rsidRPr="00EE3627">
        <w:rPr>
          <w:color w:val="auto"/>
          <w:sz w:val="22"/>
          <w:szCs w:val="22"/>
          <w:lang w:val="cs-CZ"/>
        </w:rPr>
        <w:t>Smluvní strany vylučují aplikaci ustanovení § 1758 zákona č. 89/2012 Sb., občanský zákoník, v platném znění</w:t>
      </w:r>
    </w:p>
    <w:p w14:paraId="36370AAB" w14:textId="77777777" w:rsidR="00BA0886" w:rsidRPr="001312BD" w:rsidRDefault="00BA0886" w:rsidP="00634F94">
      <w:pPr>
        <w:pStyle w:val="Zkladntext"/>
        <w:widowControl/>
        <w:jc w:val="both"/>
        <w:rPr>
          <w:color w:val="auto"/>
          <w:sz w:val="22"/>
          <w:szCs w:val="22"/>
        </w:rPr>
      </w:pPr>
    </w:p>
    <w:p w14:paraId="78A10DF2" w14:textId="77777777" w:rsidR="00BA0886" w:rsidRPr="001312BD" w:rsidRDefault="00BA0886" w:rsidP="00634F94">
      <w:pPr>
        <w:pStyle w:val="Zkladntext"/>
        <w:widowControl/>
        <w:numPr>
          <w:ilvl w:val="0"/>
          <w:numId w:val="18"/>
        </w:numPr>
        <w:jc w:val="both"/>
        <w:rPr>
          <w:color w:val="auto"/>
          <w:sz w:val="22"/>
          <w:szCs w:val="22"/>
        </w:rPr>
      </w:pPr>
      <w:r w:rsidRPr="001312BD">
        <w:rPr>
          <w:color w:val="auto"/>
          <w:sz w:val="22"/>
          <w:szCs w:val="22"/>
        </w:rPr>
        <w:t>Pro platnost dodatků k této smlouvě se vyžaduje dohoda o celém textu.</w:t>
      </w:r>
    </w:p>
    <w:p w14:paraId="55A0F639" w14:textId="77777777" w:rsidR="00BA0886" w:rsidRPr="001312BD" w:rsidRDefault="00BA0886" w:rsidP="00634F94">
      <w:pPr>
        <w:pStyle w:val="Zkladntext"/>
        <w:widowControl/>
        <w:jc w:val="both"/>
        <w:rPr>
          <w:color w:val="auto"/>
          <w:sz w:val="22"/>
          <w:szCs w:val="22"/>
        </w:rPr>
      </w:pPr>
    </w:p>
    <w:p w14:paraId="1B12C58C" w14:textId="77777777" w:rsidR="006A3499" w:rsidRPr="001312BD" w:rsidRDefault="00BA0886" w:rsidP="00634F94">
      <w:pPr>
        <w:pStyle w:val="Zkladntext"/>
        <w:widowControl/>
        <w:numPr>
          <w:ilvl w:val="0"/>
          <w:numId w:val="18"/>
        </w:numPr>
        <w:jc w:val="both"/>
        <w:rPr>
          <w:color w:val="auto"/>
          <w:sz w:val="22"/>
          <w:szCs w:val="22"/>
        </w:rPr>
      </w:pPr>
      <w:r w:rsidRPr="001312BD">
        <w:rPr>
          <w:color w:val="auto"/>
          <w:sz w:val="22"/>
          <w:szCs w:val="22"/>
        </w:rPr>
        <w:t>K návrhu dodatků k této smlouvě se smluvní strany zavazují vyjádřit písemně.</w:t>
      </w:r>
    </w:p>
    <w:p w14:paraId="3A31415C" w14:textId="77777777" w:rsidR="006A3499" w:rsidRPr="001312BD" w:rsidRDefault="006A3499" w:rsidP="00634F94">
      <w:pPr>
        <w:pStyle w:val="Odstavecseseznamem"/>
        <w:spacing w:after="0"/>
      </w:pPr>
    </w:p>
    <w:p w14:paraId="0EA5346D" w14:textId="77777777" w:rsidR="0073109C" w:rsidRPr="001312BD" w:rsidRDefault="0073109C" w:rsidP="00634F94">
      <w:pPr>
        <w:pStyle w:val="Zkladntext"/>
        <w:widowControl/>
        <w:numPr>
          <w:ilvl w:val="0"/>
          <w:numId w:val="18"/>
        </w:numPr>
        <w:jc w:val="both"/>
        <w:rPr>
          <w:color w:val="auto"/>
          <w:sz w:val="22"/>
          <w:szCs w:val="22"/>
        </w:rPr>
      </w:pPr>
      <w:r w:rsidRPr="001312BD">
        <w:rPr>
          <w:color w:val="auto"/>
          <w:sz w:val="22"/>
          <w:szCs w:val="22"/>
        </w:rPr>
        <w:t>Přílohou této smlouvy jsou tyto doklady :</w:t>
      </w:r>
    </w:p>
    <w:p w14:paraId="72D8F071" w14:textId="77777777" w:rsidR="0084478E" w:rsidRPr="001312BD" w:rsidRDefault="0084478E" w:rsidP="00EE3627">
      <w:pPr>
        <w:pStyle w:val="Zkladntext"/>
        <w:widowControl/>
        <w:numPr>
          <w:ilvl w:val="1"/>
          <w:numId w:val="18"/>
        </w:numPr>
        <w:ind w:left="993" w:hanging="306"/>
        <w:jc w:val="both"/>
        <w:rPr>
          <w:color w:val="auto"/>
          <w:sz w:val="22"/>
          <w:szCs w:val="22"/>
          <w:lang w:val="cs-CZ"/>
        </w:rPr>
      </w:pPr>
      <w:r w:rsidRPr="001312BD">
        <w:rPr>
          <w:color w:val="auto"/>
          <w:sz w:val="22"/>
          <w:szCs w:val="22"/>
        </w:rPr>
        <w:t>Položkový rozpočet</w:t>
      </w:r>
      <w:r w:rsidR="00B843D5">
        <w:rPr>
          <w:color w:val="auto"/>
          <w:sz w:val="22"/>
          <w:szCs w:val="22"/>
          <w:lang w:val="cs-CZ"/>
        </w:rPr>
        <w:t>.</w:t>
      </w:r>
    </w:p>
    <w:p w14:paraId="078D1DC2" w14:textId="77777777" w:rsidR="00266554" w:rsidRPr="000C6D18" w:rsidRDefault="0084478E" w:rsidP="00EE3627">
      <w:pPr>
        <w:pStyle w:val="Zkladntext"/>
        <w:widowControl/>
        <w:numPr>
          <w:ilvl w:val="1"/>
          <w:numId w:val="18"/>
        </w:numPr>
        <w:ind w:left="993" w:hanging="306"/>
        <w:jc w:val="both"/>
        <w:rPr>
          <w:color w:val="auto"/>
          <w:sz w:val="22"/>
          <w:szCs w:val="22"/>
        </w:rPr>
      </w:pPr>
      <w:r w:rsidRPr="001312BD">
        <w:rPr>
          <w:color w:val="auto"/>
          <w:sz w:val="22"/>
          <w:szCs w:val="22"/>
        </w:rPr>
        <w:t>Dodavatelský systém výstavby</w:t>
      </w:r>
      <w:r w:rsidR="0073109C" w:rsidRPr="001312BD">
        <w:rPr>
          <w:color w:val="auto"/>
          <w:sz w:val="22"/>
          <w:szCs w:val="22"/>
        </w:rPr>
        <w:t>, t.j.</w:t>
      </w:r>
      <w:r w:rsidRPr="001312BD">
        <w:rPr>
          <w:color w:val="auto"/>
          <w:sz w:val="22"/>
          <w:szCs w:val="22"/>
          <w:lang w:val="cs-CZ"/>
        </w:rPr>
        <w:t xml:space="preserve"> </w:t>
      </w:r>
      <w:r w:rsidR="0073109C" w:rsidRPr="001312BD">
        <w:rPr>
          <w:color w:val="auto"/>
          <w:sz w:val="22"/>
          <w:szCs w:val="22"/>
        </w:rPr>
        <w:t xml:space="preserve">specifikace prací prováděných vlastními pracovníky firmy a prací prováděných </w:t>
      </w:r>
      <w:r w:rsidR="00B843D5" w:rsidRPr="000C6D18">
        <w:rPr>
          <w:color w:val="auto"/>
          <w:sz w:val="22"/>
          <w:szCs w:val="22"/>
          <w:lang w:val="cs-CZ"/>
        </w:rPr>
        <w:t xml:space="preserve">poddodavateli s uvedením identifikačních údajů těchto poddodavatelů - </w:t>
      </w:r>
      <w:r w:rsidR="005F307E" w:rsidRPr="000C6D18">
        <w:rPr>
          <w:color w:val="auto"/>
          <w:sz w:val="22"/>
          <w:szCs w:val="22"/>
          <w:lang w:val="cs-CZ"/>
        </w:rPr>
        <w:t xml:space="preserve">Seznam předpokládaných </w:t>
      </w:r>
      <w:r w:rsidR="00B843D5" w:rsidRPr="000C6D18">
        <w:rPr>
          <w:color w:val="auto"/>
          <w:sz w:val="22"/>
          <w:szCs w:val="22"/>
          <w:lang w:val="cs-CZ"/>
        </w:rPr>
        <w:t>poddodavatelů.</w:t>
      </w:r>
    </w:p>
    <w:p w14:paraId="4BBB54F2" w14:textId="047B5EF7" w:rsidR="00266554" w:rsidRPr="00FB46E2" w:rsidRDefault="00266554" w:rsidP="000B3377">
      <w:pPr>
        <w:pStyle w:val="Zkladntext"/>
        <w:widowControl/>
        <w:ind w:left="993"/>
        <w:jc w:val="both"/>
        <w:rPr>
          <w:color w:val="auto"/>
          <w:sz w:val="22"/>
          <w:szCs w:val="22"/>
        </w:rPr>
      </w:pPr>
    </w:p>
    <w:p w14:paraId="6CB6ADF7" w14:textId="77777777" w:rsidR="00B843D5" w:rsidRPr="003D2B70" w:rsidRDefault="00B843D5" w:rsidP="00B843D5">
      <w:pPr>
        <w:pStyle w:val="Zkladntext"/>
        <w:widowControl/>
        <w:ind w:left="1440"/>
        <w:jc w:val="both"/>
        <w:rPr>
          <w:color w:val="FF0000"/>
          <w:sz w:val="22"/>
          <w:szCs w:val="22"/>
        </w:rPr>
      </w:pPr>
    </w:p>
    <w:p w14:paraId="373CC5B5" w14:textId="77777777" w:rsidR="00B843D5" w:rsidRPr="00C77EA6" w:rsidRDefault="00B843D5" w:rsidP="00B843D5">
      <w:pPr>
        <w:pStyle w:val="Zkladntext"/>
        <w:widowControl/>
        <w:numPr>
          <w:ilvl w:val="0"/>
          <w:numId w:val="18"/>
        </w:numPr>
        <w:jc w:val="both"/>
        <w:rPr>
          <w:color w:val="auto"/>
          <w:sz w:val="22"/>
          <w:szCs w:val="22"/>
        </w:rPr>
      </w:pPr>
      <w:r w:rsidRPr="000C6D18">
        <w:rPr>
          <w:color w:val="auto"/>
          <w:sz w:val="22"/>
          <w:szCs w:val="22"/>
          <w:lang w:val="cs-CZ"/>
        </w:rPr>
        <w:t>Zhotovitel souhlasí se zveřejněním této smlouvy. Zhotovitel prohlašuje, že tato smlouva, ani žádná z jejích příloh, neobsahuje údaje, které tvoří předmět obchodního tajemství podle § 504 zákona č. 89/2012 Sb., občanský zákoník. Zveřejnění této smlouvy v Registru smluv dle zákona č. 340/2015 Sb., o zvláštních podmínkách účinnosti některých smluv, uveřejňování těchto smluv a o registru smluv (zákon o registru smluv) zajistí objednatel.</w:t>
      </w:r>
    </w:p>
    <w:p w14:paraId="08A0811A" w14:textId="77777777" w:rsidR="00C77EA6" w:rsidRPr="000C6D18" w:rsidRDefault="00C77EA6" w:rsidP="00C77EA6">
      <w:pPr>
        <w:pStyle w:val="Zkladntext"/>
        <w:widowControl/>
        <w:ind w:left="720"/>
        <w:jc w:val="both"/>
        <w:rPr>
          <w:color w:val="auto"/>
          <w:sz w:val="22"/>
          <w:szCs w:val="22"/>
        </w:rPr>
      </w:pPr>
    </w:p>
    <w:p w14:paraId="33D28F4D" w14:textId="508D4977" w:rsidR="00F537B3" w:rsidRPr="00C77EA6" w:rsidRDefault="00F537B3" w:rsidP="00C77EA6">
      <w:pPr>
        <w:pStyle w:val="Zkladntext"/>
        <w:widowControl/>
        <w:numPr>
          <w:ilvl w:val="0"/>
          <w:numId w:val="18"/>
        </w:numPr>
        <w:jc w:val="both"/>
        <w:rPr>
          <w:color w:val="auto"/>
          <w:sz w:val="22"/>
          <w:szCs w:val="22"/>
          <w:lang w:val="cs-CZ"/>
        </w:rPr>
      </w:pPr>
      <w:r w:rsidRPr="00C77EA6">
        <w:rPr>
          <w:color w:val="auto"/>
          <w:sz w:val="22"/>
          <w:szCs w:val="22"/>
        </w:rPr>
        <w:t>Tato smlouva je vyhotovena a uzavřena v elektronické podobě.</w:t>
      </w:r>
    </w:p>
    <w:p w14:paraId="2FD05AA2" w14:textId="77777777" w:rsidR="0084478E" w:rsidRPr="001312BD" w:rsidRDefault="0084478E" w:rsidP="00634F94">
      <w:pPr>
        <w:pStyle w:val="Zkladntext"/>
        <w:widowControl/>
        <w:jc w:val="both"/>
        <w:rPr>
          <w:color w:val="auto"/>
          <w:sz w:val="22"/>
          <w:szCs w:val="22"/>
          <w:lang w:val="cs-CZ"/>
        </w:rPr>
      </w:pPr>
    </w:p>
    <w:p w14:paraId="7DB75E9B" w14:textId="665655E1" w:rsidR="000827CE" w:rsidRPr="00AA6739" w:rsidRDefault="000827CE" w:rsidP="00D865F5">
      <w:pPr>
        <w:pStyle w:val="Zkladntext"/>
        <w:widowControl/>
        <w:numPr>
          <w:ilvl w:val="0"/>
          <w:numId w:val="18"/>
        </w:numPr>
        <w:jc w:val="both"/>
        <w:rPr>
          <w:color w:val="auto"/>
          <w:sz w:val="22"/>
          <w:szCs w:val="22"/>
          <w:lang w:val="cs-CZ"/>
        </w:rPr>
      </w:pPr>
      <w:r w:rsidRPr="00AA6739">
        <w:rPr>
          <w:sz w:val="22"/>
          <w:szCs w:val="22"/>
        </w:rPr>
        <w:t xml:space="preserve">Znění této smlouvy je schváleno </w:t>
      </w:r>
      <w:r w:rsidR="00502CBF" w:rsidRPr="00AA6739">
        <w:rPr>
          <w:sz w:val="22"/>
          <w:szCs w:val="22"/>
        </w:rPr>
        <w:t xml:space="preserve">usnesením </w:t>
      </w:r>
      <w:proofErr w:type="spellStart"/>
      <w:r w:rsidR="00CD0FE5" w:rsidRPr="00AA6739">
        <w:rPr>
          <w:sz w:val="22"/>
          <w:szCs w:val="22"/>
        </w:rPr>
        <w:t>RMě</w:t>
      </w:r>
      <w:proofErr w:type="spellEnd"/>
      <w:r w:rsidR="00CD0FE5" w:rsidRPr="00AA6739">
        <w:rPr>
          <w:sz w:val="22"/>
          <w:szCs w:val="22"/>
        </w:rPr>
        <w:t xml:space="preserve"> č.</w:t>
      </w:r>
      <w:r w:rsidR="000D48D4" w:rsidRPr="00AA6739">
        <w:rPr>
          <w:sz w:val="22"/>
          <w:szCs w:val="22"/>
        </w:rPr>
        <w:t xml:space="preserve"> 244/10R/2025 </w:t>
      </w:r>
      <w:r w:rsidR="00CD0FE5" w:rsidRPr="00AA6739">
        <w:rPr>
          <w:bCs/>
          <w:sz w:val="22"/>
          <w:szCs w:val="22"/>
        </w:rPr>
        <w:t>ze dne</w:t>
      </w:r>
      <w:r w:rsidR="000D48D4" w:rsidRPr="00AA6739">
        <w:rPr>
          <w:bCs/>
          <w:sz w:val="22"/>
          <w:szCs w:val="22"/>
        </w:rPr>
        <w:t xml:space="preserve"> 2. 4. 2025</w:t>
      </w:r>
      <w:r w:rsidR="000C6D18" w:rsidRPr="00AA6739">
        <w:rPr>
          <w:bCs/>
          <w:sz w:val="22"/>
          <w:szCs w:val="22"/>
          <w:lang w:val="cs-CZ"/>
        </w:rPr>
        <w:t>.</w:t>
      </w:r>
      <w:r w:rsidR="00CD0FE5" w:rsidRPr="00AA6739">
        <w:rPr>
          <w:sz w:val="22"/>
          <w:szCs w:val="22"/>
        </w:rPr>
        <w:t xml:space="preserve"> </w:t>
      </w:r>
      <w:r w:rsidR="00502CBF" w:rsidRPr="00AA6739">
        <w:rPr>
          <w:sz w:val="22"/>
          <w:szCs w:val="22"/>
        </w:rPr>
        <w:t xml:space="preserve">Zadání zakázky a uzavření smlouvy o dílo bylo schváleno usnesením </w:t>
      </w:r>
      <w:proofErr w:type="spellStart"/>
      <w:r w:rsidR="00502CBF" w:rsidRPr="00AA6739">
        <w:rPr>
          <w:sz w:val="22"/>
          <w:szCs w:val="22"/>
        </w:rPr>
        <w:t>RMě</w:t>
      </w:r>
      <w:proofErr w:type="spellEnd"/>
      <w:r w:rsidR="00502CBF" w:rsidRPr="00AA6739">
        <w:rPr>
          <w:sz w:val="22"/>
          <w:szCs w:val="22"/>
        </w:rPr>
        <w:t xml:space="preserve"> č</w:t>
      </w:r>
      <w:r w:rsidR="00581EF5">
        <w:rPr>
          <w:sz w:val="22"/>
          <w:szCs w:val="22"/>
        </w:rPr>
        <w:t xml:space="preserve">. </w:t>
      </w:r>
      <w:r w:rsidR="00581EF5" w:rsidRPr="00581EF5">
        <w:rPr>
          <w:sz w:val="22"/>
          <w:szCs w:val="22"/>
        </w:rPr>
        <w:t xml:space="preserve">456/17R/2025 </w:t>
      </w:r>
      <w:r w:rsidR="00502CBF" w:rsidRPr="00AA6739">
        <w:rPr>
          <w:sz w:val="22"/>
          <w:szCs w:val="22"/>
        </w:rPr>
        <w:t>ze dne</w:t>
      </w:r>
      <w:r w:rsidR="00581EF5">
        <w:rPr>
          <w:sz w:val="22"/>
          <w:szCs w:val="22"/>
        </w:rPr>
        <w:t xml:space="preserve"> </w:t>
      </w:r>
      <w:r w:rsidR="00581EF5" w:rsidRPr="00581EF5">
        <w:rPr>
          <w:sz w:val="22"/>
          <w:szCs w:val="22"/>
        </w:rPr>
        <w:t>4.</w:t>
      </w:r>
      <w:r w:rsidR="00581EF5">
        <w:rPr>
          <w:sz w:val="22"/>
          <w:szCs w:val="22"/>
        </w:rPr>
        <w:t xml:space="preserve"> </w:t>
      </w:r>
      <w:r w:rsidR="00581EF5" w:rsidRPr="00581EF5">
        <w:rPr>
          <w:sz w:val="22"/>
          <w:szCs w:val="22"/>
        </w:rPr>
        <w:t>6.</w:t>
      </w:r>
      <w:r w:rsidR="00581EF5">
        <w:rPr>
          <w:sz w:val="22"/>
          <w:szCs w:val="22"/>
        </w:rPr>
        <w:t xml:space="preserve"> </w:t>
      </w:r>
      <w:r w:rsidR="00581EF5" w:rsidRPr="00581EF5">
        <w:rPr>
          <w:sz w:val="22"/>
          <w:szCs w:val="22"/>
        </w:rPr>
        <w:t>2025</w:t>
      </w:r>
      <w:r w:rsidR="00581EF5">
        <w:rPr>
          <w:sz w:val="22"/>
          <w:szCs w:val="22"/>
        </w:rPr>
        <w:t>.</w:t>
      </w:r>
    </w:p>
    <w:p w14:paraId="54BAF16A" w14:textId="77777777" w:rsidR="00FB0CEF" w:rsidRPr="00AA6739" w:rsidRDefault="00FB0CEF" w:rsidP="00FB0CEF">
      <w:pPr>
        <w:pStyle w:val="Zkladntext"/>
        <w:widowControl/>
        <w:ind w:left="720"/>
        <w:jc w:val="both"/>
        <w:rPr>
          <w:sz w:val="22"/>
          <w:szCs w:val="22"/>
        </w:rPr>
      </w:pPr>
    </w:p>
    <w:p w14:paraId="163A1E10" w14:textId="77777777" w:rsidR="00FB0CEF" w:rsidRPr="00AA6739" w:rsidRDefault="00FB0CEF" w:rsidP="00FB0CEF">
      <w:pPr>
        <w:pStyle w:val="Zkladntext"/>
        <w:widowControl/>
        <w:ind w:left="720"/>
        <w:jc w:val="both"/>
        <w:rPr>
          <w:sz w:val="22"/>
          <w:szCs w:val="22"/>
        </w:rPr>
      </w:pPr>
    </w:p>
    <w:p w14:paraId="6B08EBF1" w14:textId="77777777" w:rsidR="00FB0CEF" w:rsidRPr="00AA6739" w:rsidRDefault="00FB0CEF" w:rsidP="00FB0CEF">
      <w:pPr>
        <w:pStyle w:val="Zkladntext"/>
        <w:widowControl/>
        <w:ind w:left="720"/>
        <w:jc w:val="both"/>
        <w:rPr>
          <w:sz w:val="22"/>
          <w:szCs w:val="22"/>
        </w:rPr>
      </w:pPr>
    </w:p>
    <w:p w14:paraId="36D81797" w14:textId="77777777" w:rsidR="00FB0CEF" w:rsidRPr="00AA6739" w:rsidRDefault="00FB0CEF" w:rsidP="00FB0CEF">
      <w:pPr>
        <w:pStyle w:val="Zkladntext"/>
        <w:widowControl/>
        <w:ind w:left="720"/>
        <w:jc w:val="both"/>
        <w:rPr>
          <w:color w:val="auto"/>
          <w:sz w:val="22"/>
          <w:szCs w:val="22"/>
          <w:lang w:val="cs-CZ"/>
        </w:rPr>
      </w:pPr>
    </w:p>
    <w:p w14:paraId="7EB56800" w14:textId="3773F688" w:rsidR="00A57CFC" w:rsidRPr="00AA6739" w:rsidRDefault="000827CE" w:rsidP="00AA6739">
      <w:pPr>
        <w:spacing w:line="360" w:lineRule="auto"/>
        <w:jc w:val="both"/>
        <w:rPr>
          <w:sz w:val="22"/>
          <w:szCs w:val="22"/>
        </w:rPr>
      </w:pPr>
      <w:r w:rsidRPr="00AA6739">
        <w:rPr>
          <w:sz w:val="22"/>
          <w:szCs w:val="22"/>
        </w:rPr>
        <w:t>V</w:t>
      </w:r>
      <w:r w:rsidR="00AA6739">
        <w:rPr>
          <w:sz w:val="22"/>
          <w:szCs w:val="22"/>
        </w:rPr>
        <w:t> </w:t>
      </w:r>
      <w:r w:rsidR="00541B7C" w:rsidRPr="00AA6739">
        <w:rPr>
          <w:bCs/>
          <w:sz w:val="22"/>
          <w:szCs w:val="22"/>
        </w:rPr>
        <w:t>J</w:t>
      </w:r>
      <w:r w:rsidR="00AA6739">
        <w:rPr>
          <w:bCs/>
          <w:sz w:val="22"/>
          <w:szCs w:val="22"/>
        </w:rPr>
        <w:t>indřichově</w:t>
      </w:r>
      <w:r w:rsidR="00541B7C" w:rsidRPr="00AA6739">
        <w:rPr>
          <w:bCs/>
          <w:sz w:val="22"/>
          <w:szCs w:val="22"/>
        </w:rPr>
        <w:t xml:space="preserve"> Hradci</w:t>
      </w:r>
      <w:r w:rsidRPr="00AA6739">
        <w:rPr>
          <w:sz w:val="22"/>
          <w:szCs w:val="22"/>
        </w:rPr>
        <w:t xml:space="preserve"> </w:t>
      </w:r>
      <w:r w:rsidR="0084478E" w:rsidRPr="00AA6739">
        <w:rPr>
          <w:sz w:val="22"/>
          <w:szCs w:val="22"/>
        </w:rPr>
        <w:t>dne</w:t>
      </w:r>
      <w:r w:rsidR="00AA6739">
        <w:rPr>
          <w:sz w:val="22"/>
          <w:szCs w:val="22"/>
        </w:rPr>
        <w:t>:</w:t>
      </w:r>
      <w:r w:rsidR="006A4502">
        <w:rPr>
          <w:sz w:val="22"/>
          <w:szCs w:val="22"/>
        </w:rPr>
        <w:t xml:space="preserve"> 11. 6. 2025</w:t>
      </w:r>
      <w:r w:rsidR="00AA6739">
        <w:rPr>
          <w:sz w:val="22"/>
          <w:szCs w:val="22"/>
        </w:rPr>
        <w:tab/>
      </w:r>
      <w:r w:rsidR="00AA6739">
        <w:rPr>
          <w:sz w:val="22"/>
          <w:szCs w:val="22"/>
        </w:rPr>
        <w:tab/>
      </w:r>
      <w:r w:rsidR="00AA6739">
        <w:rPr>
          <w:sz w:val="22"/>
          <w:szCs w:val="22"/>
        </w:rPr>
        <w:tab/>
      </w:r>
      <w:r w:rsidR="00AA6739">
        <w:rPr>
          <w:sz w:val="22"/>
          <w:szCs w:val="22"/>
        </w:rPr>
        <w:tab/>
      </w:r>
      <w:r w:rsidRPr="00AA6739">
        <w:rPr>
          <w:sz w:val="22"/>
          <w:szCs w:val="22"/>
        </w:rPr>
        <w:t>V</w:t>
      </w:r>
      <w:r w:rsidR="008C5D5A" w:rsidRPr="00AA6739">
        <w:rPr>
          <w:sz w:val="22"/>
          <w:szCs w:val="22"/>
        </w:rPr>
        <w:t xml:space="preserve"> </w:t>
      </w:r>
      <w:r w:rsidRPr="00AA6739">
        <w:rPr>
          <w:sz w:val="22"/>
          <w:szCs w:val="22"/>
        </w:rPr>
        <w:t xml:space="preserve">Jindřichově Hradci </w:t>
      </w:r>
      <w:r w:rsidR="0084478E" w:rsidRPr="00AA6739">
        <w:rPr>
          <w:sz w:val="22"/>
          <w:szCs w:val="22"/>
        </w:rPr>
        <w:t xml:space="preserve">dne </w:t>
      </w:r>
      <w:r w:rsidR="006A4502">
        <w:rPr>
          <w:sz w:val="22"/>
          <w:szCs w:val="22"/>
        </w:rPr>
        <w:t>10. 6. 2025</w:t>
      </w:r>
    </w:p>
    <w:p w14:paraId="1063C668" w14:textId="7A3D4099" w:rsidR="000827CE" w:rsidRPr="00AA6739" w:rsidRDefault="00AA6739" w:rsidP="00AA6739">
      <w:pPr>
        <w:spacing w:line="360" w:lineRule="auto"/>
        <w:jc w:val="both"/>
        <w:rPr>
          <w:sz w:val="20"/>
          <w:szCs w:val="20"/>
        </w:rPr>
      </w:pPr>
      <w:r w:rsidRPr="00AA6739">
        <w:rPr>
          <w:sz w:val="20"/>
          <w:szCs w:val="20"/>
        </w:rPr>
        <w:t xml:space="preserve"> (dle elektronického </w:t>
      </w:r>
      <w:proofErr w:type="gramStart"/>
      <w:r w:rsidRPr="00AA6739">
        <w:rPr>
          <w:sz w:val="20"/>
          <w:szCs w:val="20"/>
        </w:rPr>
        <w:t xml:space="preserve">podpisu)   </w:t>
      </w:r>
      <w:proofErr w:type="gramEnd"/>
      <w:r w:rsidRPr="00AA6739">
        <w:rPr>
          <w:sz w:val="20"/>
          <w:szCs w:val="20"/>
        </w:rPr>
        <w:tab/>
      </w:r>
      <w:r w:rsidRPr="00AA6739">
        <w:rPr>
          <w:sz w:val="20"/>
          <w:szCs w:val="20"/>
        </w:rPr>
        <w:tab/>
      </w:r>
      <w:r w:rsidRPr="00AA6739">
        <w:rPr>
          <w:sz w:val="20"/>
          <w:szCs w:val="20"/>
        </w:rPr>
        <w:tab/>
      </w:r>
      <w:r w:rsidRPr="00AA6739">
        <w:rPr>
          <w:sz w:val="20"/>
          <w:szCs w:val="20"/>
        </w:rPr>
        <w:tab/>
      </w:r>
      <w:r w:rsidRPr="00AA6739">
        <w:rPr>
          <w:sz w:val="20"/>
          <w:szCs w:val="20"/>
        </w:rPr>
        <w:tab/>
        <w:t xml:space="preserve">(dle elektronického podpisu)   </w:t>
      </w:r>
    </w:p>
    <w:p w14:paraId="503B46D9" w14:textId="47018351" w:rsidR="00541B7C" w:rsidRPr="00AA6739" w:rsidRDefault="00541B7C" w:rsidP="00541B7C">
      <w:pPr>
        <w:spacing w:line="360" w:lineRule="auto"/>
        <w:rPr>
          <w:rFonts w:ascii="Courier New" w:hAnsi="Courier New" w:cs="Courier New"/>
          <w:bCs/>
          <w:sz w:val="20"/>
          <w:szCs w:val="20"/>
        </w:rPr>
      </w:pPr>
    </w:p>
    <w:p w14:paraId="652153C8" w14:textId="3E61C15C" w:rsidR="00541B7C" w:rsidRDefault="00541B7C" w:rsidP="00541B7C">
      <w:pPr>
        <w:spacing w:line="360" w:lineRule="auto"/>
        <w:rPr>
          <w:rFonts w:ascii="Courier New" w:hAnsi="Courier New" w:cs="Courier New"/>
          <w:bCs/>
          <w:sz w:val="22"/>
          <w:szCs w:val="22"/>
        </w:rPr>
      </w:pPr>
    </w:p>
    <w:p w14:paraId="5EBF47BD" w14:textId="03730163" w:rsidR="000827CE" w:rsidRPr="001312BD" w:rsidRDefault="00AA6739" w:rsidP="00541B7C">
      <w:pPr>
        <w:spacing w:line="360" w:lineRule="auto"/>
        <w:rPr>
          <w:sz w:val="22"/>
          <w:szCs w:val="22"/>
        </w:rPr>
      </w:pPr>
      <w:r>
        <w:rPr>
          <w:bCs/>
          <w:sz w:val="22"/>
          <w:szCs w:val="22"/>
        </w:rPr>
        <w:t>………………………………..</w:t>
      </w:r>
      <w:r>
        <w:rPr>
          <w:bCs/>
          <w:sz w:val="22"/>
          <w:szCs w:val="22"/>
        </w:rPr>
        <w:tab/>
      </w:r>
      <w:r>
        <w:rPr>
          <w:bCs/>
          <w:sz w:val="22"/>
          <w:szCs w:val="22"/>
        </w:rPr>
        <w:tab/>
      </w:r>
      <w:r>
        <w:rPr>
          <w:bCs/>
          <w:sz w:val="22"/>
          <w:szCs w:val="22"/>
        </w:rPr>
        <w:tab/>
      </w:r>
      <w:r>
        <w:rPr>
          <w:bCs/>
          <w:sz w:val="22"/>
          <w:szCs w:val="22"/>
        </w:rPr>
        <w:tab/>
      </w:r>
      <w:r>
        <w:rPr>
          <w:bCs/>
          <w:sz w:val="22"/>
          <w:szCs w:val="22"/>
        </w:rPr>
        <w:tab/>
        <w:t>……………………………….</w:t>
      </w:r>
      <w:r w:rsidR="00541B7C">
        <w:rPr>
          <w:rFonts w:ascii="Courier New" w:hAnsi="Courier New" w:cs="Courier New"/>
          <w:bCs/>
          <w:sz w:val="22"/>
          <w:szCs w:val="22"/>
        </w:rPr>
        <w:tab/>
      </w:r>
      <w:r w:rsidR="00147F82">
        <w:rPr>
          <w:rFonts w:ascii="Courier New" w:hAnsi="Courier New" w:cs="Courier New"/>
          <w:bCs/>
          <w:sz w:val="22"/>
          <w:szCs w:val="22"/>
        </w:rPr>
        <w:tab/>
      </w:r>
      <w:r w:rsidR="00147F82">
        <w:rPr>
          <w:rFonts w:ascii="Courier New" w:hAnsi="Courier New" w:cs="Courier New"/>
          <w:bCs/>
          <w:sz w:val="22"/>
          <w:szCs w:val="22"/>
        </w:rPr>
        <w:tab/>
      </w:r>
      <w:r w:rsidR="00147F82">
        <w:rPr>
          <w:rFonts w:ascii="Courier New" w:hAnsi="Courier New" w:cs="Courier New"/>
          <w:bCs/>
          <w:sz w:val="22"/>
          <w:szCs w:val="22"/>
        </w:rPr>
        <w:tab/>
      </w:r>
      <w:r w:rsidR="0084478E" w:rsidRPr="001312BD">
        <w:rPr>
          <w:sz w:val="22"/>
          <w:szCs w:val="22"/>
        </w:rPr>
        <w:tab/>
      </w:r>
      <w:r w:rsidR="00147F82">
        <w:rPr>
          <w:sz w:val="22"/>
          <w:szCs w:val="22"/>
        </w:rPr>
        <w:t xml:space="preserve">     </w:t>
      </w:r>
    </w:p>
    <w:p w14:paraId="6B301432" w14:textId="2F43F1CF" w:rsidR="000827CE" w:rsidRPr="001312BD" w:rsidRDefault="000827CE" w:rsidP="00634F94">
      <w:pPr>
        <w:spacing w:line="360" w:lineRule="auto"/>
        <w:ind w:left="360"/>
        <w:rPr>
          <w:sz w:val="22"/>
          <w:szCs w:val="22"/>
        </w:rPr>
      </w:pPr>
      <w:r w:rsidRPr="001312BD">
        <w:rPr>
          <w:sz w:val="22"/>
          <w:szCs w:val="22"/>
        </w:rPr>
        <w:t>za zhotovitele:</w:t>
      </w:r>
      <w:r w:rsidR="0084478E" w:rsidRPr="001312BD">
        <w:rPr>
          <w:sz w:val="22"/>
          <w:szCs w:val="22"/>
        </w:rPr>
        <w:tab/>
      </w:r>
      <w:r w:rsidR="0084478E" w:rsidRPr="001312BD">
        <w:rPr>
          <w:sz w:val="22"/>
          <w:szCs w:val="22"/>
        </w:rPr>
        <w:tab/>
      </w:r>
      <w:r w:rsidR="0084478E" w:rsidRPr="001312BD">
        <w:rPr>
          <w:sz w:val="22"/>
          <w:szCs w:val="22"/>
        </w:rPr>
        <w:tab/>
      </w:r>
      <w:r w:rsidR="0084478E" w:rsidRPr="001312BD">
        <w:rPr>
          <w:sz w:val="22"/>
          <w:szCs w:val="22"/>
        </w:rPr>
        <w:tab/>
      </w:r>
      <w:r w:rsidR="0084478E" w:rsidRPr="001312BD">
        <w:rPr>
          <w:sz w:val="22"/>
          <w:szCs w:val="22"/>
        </w:rPr>
        <w:tab/>
      </w:r>
      <w:r w:rsidR="0084478E" w:rsidRPr="001312BD">
        <w:rPr>
          <w:sz w:val="22"/>
          <w:szCs w:val="22"/>
        </w:rPr>
        <w:tab/>
      </w:r>
      <w:r w:rsidR="00147F82">
        <w:rPr>
          <w:sz w:val="22"/>
          <w:szCs w:val="22"/>
        </w:rPr>
        <w:t xml:space="preserve">          </w:t>
      </w:r>
      <w:r w:rsidRPr="001312BD">
        <w:rPr>
          <w:sz w:val="22"/>
          <w:szCs w:val="22"/>
        </w:rPr>
        <w:t>za objednatele:</w:t>
      </w:r>
    </w:p>
    <w:p w14:paraId="2E83A9A4" w14:textId="5CA60ED7" w:rsidR="007A3FF3" w:rsidRDefault="00541B7C" w:rsidP="00541B7C">
      <w:pPr>
        <w:rPr>
          <w:sz w:val="22"/>
          <w:szCs w:val="22"/>
        </w:rPr>
      </w:pPr>
      <w:r w:rsidRPr="00AA6739">
        <w:rPr>
          <w:bCs/>
          <w:sz w:val="22"/>
          <w:szCs w:val="22"/>
        </w:rPr>
        <w:t xml:space="preserve">Hana </w:t>
      </w:r>
      <w:proofErr w:type="spellStart"/>
      <w:r w:rsidRPr="00AA6739">
        <w:rPr>
          <w:bCs/>
          <w:sz w:val="22"/>
          <w:szCs w:val="22"/>
        </w:rPr>
        <w:t>Ayrerová</w:t>
      </w:r>
      <w:proofErr w:type="spellEnd"/>
      <w:r w:rsidRPr="00AA6739">
        <w:rPr>
          <w:bCs/>
          <w:sz w:val="22"/>
          <w:szCs w:val="22"/>
        </w:rPr>
        <w:t>, jednatelka</w:t>
      </w:r>
      <w:r w:rsidRPr="00AA6739">
        <w:rPr>
          <w:bCs/>
          <w:sz w:val="22"/>
          <w:szCs w:val="22"/>
        </w:rPr>
        <w:tab/>
      </w:r>
      <w:r>
        <w:rPr>
          <w:rFonts w:ascii="Courier New" w:hAnsi="Courier New" w:cs="Courier New"/>
          <w:bCs/>
          <w:sz w:val="22"/>
          <w:szCs w:val="22"/>
        </w:rPr>
        <w:tab/>
      </w:r>
      <w:r>
        <w:rPr>
          <w:rFonts w:ascii="Courier New" w:hAnsi="Courier New" w:cs="Courier New"/>
          <w:bCs/>
          <w:sz w:val="22"/>
          <w:szCs w:val="22"/>
        </w:rPr>
        <w:tab/>
      </w:r>
      <w:r w:rsidR="00147F82">
        <w:rPr>
          <w:sz w:val="22"/>
          <w:szCs w:val="22"/>
        </w:rPr>
        <w:t xml:space="preserve">              </w:t>
      </w:r>
      <w:r w:rsidR="00AA6739">
        <w:rPr>
          <w:sz w:val="22"/>
          <w:szCs w:val="22"/>
        </w:rPr>
        <w:t xml:space="preserve">         </w:t>
      </w:r>
      <w:r w:rsidR="000F7640">
        <w:rPr>
          <w:sz w:val="22"/>
          <w:szCs w:val="22"/>
        </w:rPr>
        <w:t>Mgr.  Ing. Michal Kozár, MBA</w:t>
      </w:r>
    </w:p>
    <w:p w14:paraId="0C0FCC94" w14:textId="77777777" w:rsidR="00BA0886" w:rsidRDefault="00BA0886" w:rsidP="00634F94">
      <w:pPr>
        <w:ind w:left="5040"/>
        <w:rPr>
          <w:sz w:val="22"/>
          <w:szCs w:val="22"/>
        </w:rPr>
      </w:pPr>
    </w:p>
    <w:p w14:paraId="2599B246" w14:textId="77777777" w:rsidR="000B49CC" w:rsidRDefault="000B49CC" w:rsidP="00634F94">
      <w:pPr>
        <w:ind w:left="5040"/>
        <w:rPr>
          <w:sz w:val="22"/>
          <w:szCs w:val="22"/>
        </w:rPr>
      </w:pPr>
    </w:p>
    <w:p w14:paraId="309EDEC6" w14:textId="77777777" w:rsidR="000B49CC" w:rsidRDefault="000B49CC" w:rsidP="00634F94">
      <w:pPr>
        <w:ind w:left="5040"/>
        <w:rPr>
          <w:sz w:val="22"/>
          <w:szCs w:val="22"/>
        </w:rPr>
      </w:pPr>
    </w:p>
    <w:p w14:paraId="5E510087" w14:textId="77777777" w:rsidR="000B49CC" w:rsidRDefault="000B49CC" w:rsidP="00634F94">
      <w:pPr>
        <w:ind w:left="5040"/>
        <w:rPr>
          <w:sz w:val="22"/>
          <w:szCs w:val="22"/>
        </w:rPr>
      </w:pPr>
    </w:p>
    <w:p w14:paraId="3A6D8C25" w14:textId="77777777" w:rsidR="000B49CC" w:rsidRDefault="000B49CC" w:rsidP="00634F94">
      <w:pPr>
        <w:ind w:left="5040"/>
        <w:rPr>
          <w:sz w:val="22"/>
          <w:szCs w:val="22"/>
        </w:rPr>
      </w:pPr>
    </w:p>
    <w:p w14:paraId="5E20AFFA" w14:textId="77777777" w:rsidR="000B49CC" w:rsidRDefault="000B49CC" w:rsidP="00634F94">
      <w:pPr>
        <w:ind w:left="5040"/>
        <w:rPr>
          <w:sz w:val="22"/>
          <w:szCs w:val="22"/>
        </w:rPr>
      </w:pPr>
    </w:p>
    <w:p w14:paraId="0F68ADB7" w14:textId="77777777" w:rsidR="000B49CC" w:rsidRDefault="000B49CC" w:rsidP="00634F94">
      <w:pPr>
        <w:ind w:left="5040"/>
        <w:rPr>
          <w:sz w:val="22"/>
          <w:szCs w:val="22"/>
        </w:rPr>
      </w:pPr>
    </w:p>
    <w:tbl>
      <w:tblPr>
        <w:tblW w:w="10390" w:type="dxa"/>
        <w:tblCellMar>
          <w:left w:w="70" w:type="dxa"/>
          <w:right w:w="70" w:type="dxa"/>
        </w:tblCellMar>
        <w:tblLook w:val="04A0" w:firstRow="1" w:lastRow="0" w:firstColumn="1" w:lastColumn="0" w:noHBand="0" w:noVBand="1"/>
      </w:tblPr>
      <w:tblGrid>
        <w:gridCol w:w="1325"/>
        <w:gridCol w:w="834"/>
        <w:gridCol w:w="1656"/>
        <w:gridCol w:w="959"/>
        <w:gridCol w:w="1109"/>
        <w:gridCol w:w="874"/>
        <w:gridCol w:w="1662"/>
        <w:gridCol w:w="1444"/>
        <w:gridCol w:w="552"/>
      </w:tblGrid>
      <w:tr w:rsidR="000B49CC" w14:paraId="14E5D643" w14:textId="77777777" w:rsidTr="000B49CC">
        <w:trPr>
          <w:trHeight w:val="675"/>
        </w:trPr>
        <w:tc>
          <w:tcPr>
            <w:tcW w:w="10390" w:type="dxa"/>
            <w:gridSpan w:val="9"/>
            <w:tcBorders>
              <w:top w:val="single" w:sz="8" w:space="0" w:color="auto"/>
              <w:left w:val="single" w:sz="8" w:space="0" w:color="auto"/>
              <w:bottom w:val="single" w:sz="4" w:space="0" w:color="auto"/>
              <w:right w:val="single" w:sz="8" w:space="0" w:color="000000"/>
            </w:tcBorders>
            <w:shd w:val="clear" w:color="auto" w:fill="auto"/>
            <w:noWrap/>
            <w:vAlign w:val="center"/>
            <w:hideMark/>
          </w:tcPr>
          <w:p w14:paraId="65A20D51" w14:textId="77777777" w:rsidR="000B49CC" w:rsidRDefault="000B49CC">
            <w:pPr>
              <w:jc w:val="center"/>
              <w:rPr>
                <w:rFonts w:ascii="Arial CE" w:hAnsi="Arial CE" w:cs="Arial CE"/>
                <w:b/>
                <w:bCs/>
                <w:sz w:val="28"/>
                <w:szCs w:val="28"/>
              </w:rPr>
            </w:pPr>
            <w:r>
              <w:rPr>
                <w:rFonts w:ascii="Arial CE" w:hAnsi="Arial CE" w:cs="Arial CE"/>
                <w:b/>
                <w:bCs/>
                <w:sz w:val="28"/>
                <w:szCs w:val="28"/>
              </w:rPr>
              <w:t>Položkový rozpočet</w:t>
            </w:r>
          </w:p>
        </w:tc>
      </w:tr>
      <w:tr w:rsidR="000B49CC" w14:paraId="1F64B183" w14:textId="77777777" w:rsidTr="000B49CC">
        <w:trPr>
          <w:trHeight w:val="465"/>
        </w:trPr>
        <w:tc>
          <w:tcPr>
            <w:tcW w:w="2159" w:type="dxa"/>
            <w:gridSpan w:val="2"/>
            <w:tcBorders>
              <w:top w:val="nil"/>
              <w:left w:val="single" w:sz="8" w:space="0" w:color="auto"/>
              <w:bottom w:val="nil"/>
              <w:right w:val="nil"/>
            </w:tcBorders>
            <w:shd w:val="clear" w:color="000000" w:fill="C0C0C0"/>
            <w:noWrap/>
            <w:vAlign w:val="center"/>
            <w:hideMark/>
          </w:tcPr>
          <w:p w14:paraId="50598927" w14:textId="77777777" w:rsidR="000B49CC" w:rsidRDefault="000B49CC">
            <w:pPr>
              <w:ind w:firstLineChars="100" w:firstLine="240"/>
              <w:rPr>
                <w:rFonts w:ascii="Arial CE" w:hAnsi="Arial CE" w:cs="Arial CE"/>
              </w:rPr>
            </w:pPr>
            <w:r>
              <w:rPr>
                <w:rFonts w:ascii="Arial CE" w:hAnsi="Arial CE" w:cs="Arial CE"/>
              </w:rPr>
              <w:t>Zakázka:</w:t>
            </w:r>
          </w:p>
        </w:tc>
        <w:tc>
          <w:tcPr>
            <w:tcW w:w="8231" w:type="dxa"/>
            <w:gridSpan w:val="7"/>
            <w:tcBorders>
              <w:top w:val="single" w:sz="4" w:space="0" w:color="auto"/>
              <w:left w:val="nil"/>
              <w:bottom w:val="nil"/>
              <w:right w:val="single" w:sz="8" w:space="0" w:color="000000"/>
            </w:tcBorders>
            <w:shd w:val="clear" w:color="000000" w:fill="C0C0C0"/>
            <w:noWrap/>
            <w:vAlign w:val="center"/>
            <w:hideMark/>
          </w:tcPr>
          <w:p w14:paraId="15EF7B95" w14:textId="77777777" w:rsidR="000B49CC" w:rsidRDefault="000B49CC">
            <w:pPr>
              <w:jc w:val="center"/>
              <w:rPr>
                <w:rFonts w:ascii="Arial CE" w:hAnsi="Arial CE" w:cs="Arial CE"/>
                <w:b/>
                <w:bCs/>
              </w:rPr>
            </w:pPr>
            <w:r>
              <w:rPr>
                <w:rFonts w:ascii="Arial CE" w:hAnsi="Arial CE" w:cs="Arial CE"/>
                <w:b/>
                <w:bCs/>
              </w:rPr>
              <w:t>Zateplení obvodového pláště objektu</w:t>
            </w:r>
          </w:p>
        </w:tc>
      </w:tr>
      <w:tr w:rsidR="000B49CC" w14:paraId="2D2F6B05" w14:textId="77777777" w:rsidTr="000B49CC">
        <w:trPr>
          <w:trHeight w:val="465"/>
        </w:trPr>
        <w:tc>
          <w:tcPr>
            <w:tcW w:w="1325" w:type="dxa"/>
            <w:tcBorders>
              <w:top w:val="nil"/>
              <w:left w:val="single" w:sz="8" w:space="0" w:color="auto"/>
              <w:bottom w:val="nil"/>
              <w:right w:val="nil"/>
            </w:tcBorders>
            <w:shd w:val="clear" w:color="000000" w:fill="C0C0C0"/>
            <w:noWrap/>
            <w:vAlign w:val="center"/>
            <w:hideMark/>
          </w:tcPr>
          <w:p w14:paraId="74FAB2C6" w14:textId="77777777" w:rsidR="000B49CC" w:rsidRDefault="000B49CC">
            <w:pPr>
              <w:ind w:firstLineChars="100" w:firstLine="200"/>
              <w:rPr>
                <w:rFonts w:ascii="Arial CE" w:hAnsi="Arial CE" w:cs="Arial CE"/>
                <w:sz w:val="20"/>
                <w:szCs w:val="20"/>
              </w:rPr>
            </w:pPr>
            <w:proofErr w:type="spellStart"/>
            <w:r>
              <w:rPr>
                <w:rFonts w:ascii="Arial CE" w:hAnsi="Arial CE" w:cs="Arial CE"/>
                <w:sz w:val="20"/>
                <w:szCs w:val="20"/>
              </w:rPr>
              <w:t>Misto</w:t>
            </w:r>
            <w:proofErr w:type="spellEnd"/>
          </w:p>
        </w:tc>
        <w:tc>
          <w:tcPr>
            <w:tcW w:w="834" w:type="dxa"/>
            <w:tcBorders>
              <w:top w:val="nil"/>
              <w:left w:val="nil"/>
              <w:bottom w:val="nil"/>
              <w:right w:val="nil"/>
            </w:tcBorders>
            <w:shd w:val="clear" w:color="000000" w:fill="C0C0C0"/>
            <w:noWrap/>
            <w:vAlign w:val="center"/>
            <w:hideMark/>
          </w:tcPr>
          <w:p w14:paraId="50A93B02" w14:textId="77777777" w:rsidR="000B49CC" w:rsidRDefault="000B49CC">
            <w:pPr>
              <w:rPr>
                <w:rFonts w:ascii="Arial CE" w:hAnsi="Arial CE" w:cs="Arial CE"/>
                <w:b/>
                <w:bCs/>
                <w:sz w:val="20"/>
                <w:szCs w:val="20"/>
              </w:rPr>
            </w:pPr>
            <w:bookmarkStart w:id="1" w:name="RANGE!D2"/>
            <w:bookmarkStart w:id="2" w:name="RANGE!C2"/>
            <w:bookmarkStart w:id="3" w:name="RANGE!C3"/>
            <w:bookmarkEnd w:id="1"/>
            <w:bookmarkEnd w:id="2"/>
            <w:r>
              <w:rPr>
                <w:rFonts w:ascii="Arial CE" w:hAnsi="Arial CE" w:cs="Arial CE"/>
                <w:b/>
                <w:bCs/>
                <w:sz w:val="20"/>
                <w:szCs w:val="20"/>
              </w:rPr>
              <w:t> </w:t>
            </w:r>
            <w:bookmarkEnd w:id="3"/>
          </w:p>
        </w:tc>
        <w:tc>
          <w:tcPr>
            <w:tcW w:w="8231" w:type="dxa"/>
            <w:gridSpan w:val="7"/>
            <w:tcBorders>
              <w:top w:val="nil"/>
              <w:left w:val="nil"/>
              <w:bottom w:val="nil"/>
              <w:right w:val="single" w:sz="8" w:space="0" w:color="000000"/>
            </w:tcBorders>
            <w:shd w:val="clear" w:color="000000" w:fill="C0C0C0"/>
            <w:noWrap/>
            <w:vAlign w:val="center"/>
            <w:hideMark/>
          </w:tcPr>
          <w:p w14:paraId="074996EB" w14:textId="77777777" w:rsidR="000B49CC" w:rsidRDefault="000B49CC">
            <w:pPr>
              <w:jc w:val="center"/>
              <w:rPr>
                <w:rFonts w:ascii="Arial CE" w:hAnsi="Arial CE" w:cs="Arial CE"/>
                <w:b/>
                <w:bCs/>
                <w:sz w:val="20"/>
                <w:szCs w:val="20"/>
              </w:rPr>
            </w:pPr>
            <w:bookmarkStart w:id="4" w:name="RANGE!D3"/>
            <w:proofErr w:type="spellStart"/>
            <w:r>
              <w:rPr>
                <w:rFonts w:ascii="Arial CE" w:hAnsi="Arial CE" w:cs="Arial CE"/>
                <w:b/>
                <w:bCs/>
                <w:sz w:val="20"/>
                <w:szCs w:val="20"/>
              </w:rPr>
              <w:t>Jaroškovská</w:t>
            </w:r>
            <w:proofErr w:type="spellEnd"/>
            <w:r>
              <w:rPr>
                <w:rFonts w:ascii="Arial CE" w:hAnsi="Arial CE" w:cs="Arial CE"/>
                <w:b/>
                <w:bCs/>
                <w:sz w:val="20"/>
                <w:szCs w:val="20"/>
              </w:rPr>
              <w:t xml:space="preserve"> 1125, J. HRADEC</w:t>
            </w:r>
            <w:bookmarkEnd w:id="4"/>
          </w:p>
        </w:tc>
      </w:tr>
      <w:tr w:rsidR="000B49CC" w14:paraId="6981684A" w14:textId="77777777" w:rsidTr="000B49CC">
        <w:trPr>
          <w:trHeight w:val="255"/>
        </w:trPr>
        <w:tc>
          <w:tcPr>
            <w:tcW w:w="2159" w:type="dxa"/>
            <w:gridSpan w:val="2"/>
            <w:tcBorders>
              <w:top w:val="nil"/>
              <w:left w:val="single" w:sz="8" w:space="0" w:color="auto"/>
              <w:bottom w:val="single" w:sz="4" w:space="0" w:color="auto"/>
              <w:right w:val="nil"/>
            </w:tcBorders>
            <w:shd w:val="clear" w:color="000000" w:fill="C0C0C0"/>
            <w:noWrap/>
            <w:vAlign w:val="center"/>
            <w:hideMark/>
          </w:tcPr>
          <w:p w14:paraId="0F297AC2" w14:textId="77777777" w:rsidR="000B49CC" w:rsidRDefault="000B49CC">
            <w:pPr>
              <w:ind w:firstLineChars="100" w:firstLine="200"/>
              <w:rPr>
                <w:rFonts w:ascii="Arial CE" w:hAnsi="Arial CE" w:cs="Arial CE"/>
                <w:sz w:val="20"/>
                <w:szCs w:val="20"/>
              </w:rPr>
            </w:pPr>
            <w:r>
              <w:rPr>
                <w:rFonts w:ascii="Arial CE" w:hAnsi="Arial CE" w:cs="Arial CE"/>
                <w:sz w:val="20"/>
                <w:szCs w:val="20"/>
              </w:rPr>
              <w:t>Rozpočet:</w:t>
            </w:r>
          </w:p>
        </w:tc>
        <w:tc>
          <w:tcPr>
            <w:tcW w:w="1656" w:type="dxa"/>
            <w:tcBorders>
              <w:top w:val="nil"/>
              <w:left w:val="nil"/>
              <w:bottom w:val="single" w:sz="4" w:space="0" w:color="auto"/>
              <w:right w:val="nil"/>
            </w:tcBorders>
            <w:shd w:val="clear" w:color="000000" w:fill="C0C0C0"/>
            <w:noWrap/>
            <w:vAlign w:val="center"/>
            <w:hideMark/>
          </w:tcPr>
          <w:p w14:paraId="45571315" w14:textId="77777777" w:rsidR="000B49CC" w:rsidRDefault="000B49CC">
            <w:pPr>
              <w:rPr>
                <w:rFonts w:ascii="Arial CE" w:hAnsi="Arial CE" w:cs="Arial CE"/>
                <w:b/>
                <w:bCs/>
                <w:sz w:val="20"/>
                <w:szCs w:val="20"/>
              </w:rPr>
            </w:pPr>
            <w:bookmarkStart w:id="5" w:name="RANGE!D4"/>
            <w:r>
              <w:rPr>
                <w:rFonts w:ascii="Arial CE" w:hAnsi="Arial CE" w:cs="Arial CE"/>
                <w:b/>
                <w:bCs/>
                <w:sz w:val="20"/>
                <w:szCs w:val="20"/>
              </w:rPr>
              <w:t> </w:t>
            </w:r>
            <w:bookmarkEnd w:id="5"/>
          </w:p>
        </w:tc>
        <w:tc>
          <w:tcPr>
            <w:tcW w:w="959" w:type="dxa"/>
            <w:tcBorders>
              <w:top w:val="nil"/>
              <w:left w:val="nil"/>
              <w:bottom w:val="single" w:sz="4" w:space="0" w:color="auto"/>
              <w:right w:val="nil"/>
            </w:tcBorders>
            <w:shd w:val="clear" w:color="000000" w:fill="C0C0C0"/>
            <w:noWrap/>
            <w:vAlign w:val="center"/>
            <w:hideMark/>
          </w:tcPr>
          <w:p w14:paraId="3883E5B8" w14:textId="77777777" w:rsidR="000B49CC" w:rsidRDefault="000B49CC">
            <w:pPr>
              <w:rPr>
                <w:rFonts w:ascii="Arial CE" w:hAnsi="Arial CE" w:cs="Arial CE"/>
                <w:b/>
                <w:bCs/>
                <w:sz w:val="20"/>
                <w:szCs w:val="20"/>
              </w:rPr>
            </w:pPr>
            <w:bookmarkStart w:id="6" w:name="RANGE!E4"/>
            <w:r>
              <w:rPr>
                <w:rFonts w:ascii="Arial CE" w:hAnsi="Arial CE" w:cs="Arial CE"/>
                <w:b/>
                <w:bCs/>
                <w:sz w:val="20"/>
                <w:szCs w:val="20"/>
              </w:rPr>
              <w:t> </w:t>
            </w:r>
            <w:bookmarkEnd w:id="6"/>
          </w:p>
        </w:tc>
        <w:tc>
          <w:tcPr>
            <w:tcW w:w="1109" w:type="dxa"/>
            <w:tcBorders>
              <w:top w:val="nil"/>
              <w:left w:val="nil"/>
              <w:bottom w:val="single" w:sz="4" w:space="0" w:color="auto"/>
              <w:right w:val="nil"/>
            </w:tcBorders>
            <w:shd w:val="clear" w:color="000000" w:fill="C0C0C0"/>
            <w:noWrap/>
            <w:vAlign w:val="bottom"/>
            <w:hideMark/>
          </w:tcPr>
          <w:p w14:paraId="37109C8F" w14:textId="77777777" w:rsidR="000B49CC" w:rsidRDefault="000B49CC">
            <w:pPr>
              <w:rPr>
                <w:rFonts w:ascii="Arial CE" w:hAnsi="Arial CE" w:cs="Arial CE"/>
                <w:b/>
                <w:bCs/>
                <w:sz w:val="20"/>
                <w:szCs w:val="20"/>
              </w:rPr>
            </w:pPr>
            <w:r>
              <w:rPr>
                <w:rFonts w:ascii="Arial CE" w:hAnsi="Arial CE" w:cs="Arial CE"/>
                <w:b/>
                <w:bCs/>
                <w:sz w:val="20"/>
                <w:szCs w:val="20"/>
              </w:rPr>
              <w:t> </w:t>
            </w:r>
          </w:p>
        </w:tc>
        <w:tc>
          <w:tcPr>
            <w:tcW w:w="874" w:type="dxa"/>
            <w:tcBorders>
              <w:top w:val="nil"/>
              <w:left w:val="nil"/>
              <w:bottom w:val="single" w:sz="4" w:space="0" w:color="auto"/>
              <w:right w:val="nil"/>
            </w:tcBorders>
            <w:shd w:val="clear" w:color="000000" w:fill="C0C0C0"/>
            <w:noWrap/>
            <w:vAlign w:val="bottom"/>
            <w:hideMark/>
          </w:tcPr>
          <w:p w14:paraId="1352F630" w14:textId="77777777" w:rsidR="000B49CC" w:rsidRDefault="000B49CC">
            <w:pPr>
              <w:rPr>
                <w:rFonts w:ascii="Arial CE" w:hAnsi="Arial CE" w:cs="Arial CE"/>
                <w:b/>
                <w:bCs/>
                <w:sz w:val="20"/>
                <w:szCs w:val="20"/>
              </w:rPr>
            </w:pPr>
            <w:r>
              <w:rPr>
                <w:rFonts w:ascii="Arial CE" w:hAnsi="Arial CE" w:cs="Arial CE"/>
                <w:b/>
                <w:bCs/>
                <w:sz w:val="20"/>
                <w:szCs w:val="20"/>
              </w:rPr>
              <w:t> </w:t>
            </w:r>
          </w:p>
        </w:tc>
        <w:tc>
          <w:tcPr>
            <w:tcW w:w="1662" w:type="dxa"/>
            <w:tcBorders>
              <w:top w:val="nil"/>
              <w:left w:val="nil"/>
              <w:bottom w:val="single" w:sz="4" w:space="0" w:color="auto"/>
              <w:right w:val="nil"/>
            </w:tcBorders>
            <w:shd w:val="clear" w:color="000000" w:fill="C0C0C0"/>
            <w:noWrap/>
            <w:vAlign w:val="bottom"/>
            <w:hideMark/>
          </w:tcPr>
          <w:p w14:paraId="70BB59EA" w14:textId="77777777" w:rsidR="000B49CC" w:rsidRDefault="000B49CC">
            <w:pPr>
              <w:rPr>
                <w:rFonts w:ascii="Arial CE" w:hAnsi="Arial CE" w:cs="Arial CE"/>
                <w:b/>
                <w:bCs/>
                <w:sz w:val="20"/>
                <w:szCs w:val="20"/>
              </w:rPr>
            </w:pPr>
            <w:r>
              <w:rPr>
                <w:rFonts w:ascii="Arial CE" w:hAnsi="Arial CE" w:cs="Arial CE"/>
                <w:b/>
                <w:bCs/>
                <w:sz w:val="20"/>
                <w:szCs w:val="20"/>
              </w:rPr>
              <w:t> </w:t>
            </w:r>
          </w:p>
        </w:tc>
        <w:tc>
          <w:tcPr>
            <w:tcW w:w="1444" w:type="dxa"/>
            <w:tcBorders>
              <w:top w:val="nil"/>
              <w:left w:val="nil"/>
              <w:bottom w:val="single" w:sz="4" w:space="0" w:color="auto"/>
              <w:right w:val="nil"/>
            </w:tcBorders>
            <w:shd w:val="clear" w:color="000000" w:fill="C0C0C0"/>
            <w:noWrap/>
            <w:vAlign w:val="bottom"/>
            <w:hideMark/>
          </w:tcPr>
          <w:p w14:paraId="5E7554FA" w14:textId="77777777" w:rsidR="000B49CC" w:rsidRDefault="000B49CC">
            <w:pPr>
              <w:rPr>
                <w:rFonts w:ascii="Arial CE" w:hAnsi="Arial CE" w:cs="Arial CE"/>
                <w:b/>
                <w:bCs/>
                <w:sz w:val="20"/>
                <w:szCs w:val="20"/>
              </w:rPr>
            </w:pPr>
            <w:r>
              <w:rPr>
                <w:rFonts w:ascii="Arial CE" w:hAnsi="Arial CE" w:cs="Arial CE"/>
                <w:b/>
                <w:bCs/>
                <w:sz w:val="20"/>
                <w:szCs w:val="20"/>
              </w:rPr>
              <w:t> </w:t>
            </w:r>
          </w:p>
        </w:tc>
        <w:tc>
          <w:tcPr>
            <w:tcW w:w="527" w:type="dxa"/>
            <w:tcBorders>
              <w:top w:val="nil"/>
              <w:left w:val="nil"/>
              <w:bottom w:val="single" w:sz="4" w:space="0" w:color="auto"/>
              <w:right w:val="single" w:sz="8" w:space="0" w:color="auto"/>
            </w:tcBorders>
            <w:shd w:val="clear" w:color="000000" w:fill="C0C0C0"/>
            <w:noWrap/>
            <w:vAlign w:val="bottom"/>
            <w:hideMark/>
          </w:tcPr>
          <w:p w14:paraId="5649D51C" w14:textId="77777777" w:rsidR="000B49CC" w:rsidRDefault="000B49CC">
            <w:pPr>
              <w:rPr>
                <w:rFonts w:ascii="Arial CE" w:hAnsi="Arial CE" w:cs="Arial CE"/>
                <w:b/>
                <w:bCs/>
                <w:sz w:val="20"/>
                <w:szCs w:val="20"/>
              </w:rPr>
            </w:pPr>
            <w:r>
              <w:rPr>
                <w:rFonts w:ascii="Arial CE" w:hAnsi="Arial CE" w:cs="Arial CE"/>
                <w:b/>
                <w:bCs/>
                <w:sz w:val="20"/>
                <w:szCs w:val="20"/>
              </w:rPr>
              <w:t> </w:t>
            </w:r>
          </w:p>
        </w:tc>
      </w:tr>
      <w:tr w:rsidR="000B49CC" w14:paraId="473A256B" w14:textId="77777777" w:rsidTr="000B49CC">
        <w:trPr>
          <w:trHeight w:val="480"/>
        </w:trPr>
        <w:tc>
          <w:tcPr>
            <w:tcW w:w="2159" w:type="dxa"/>
            <w:gridSpan w:val="2"/>
            <w:tcBorders>
              <w:top w:val="nil"/>
              <w:left w:val="single" w:sz="8" w:space="0" w:color="auto"/>
              <w:bottom w:val="nil"/>
              <w:right w:val="nil"/>
            </w:tcBorders>
            <w:shd w:val="clear" w:color="auto" w:fill="auto"/>
            <w:noWrap/>
            <w:vAlign w:val="center"/>
            <w:hideMark/>
          </w:tcPr>
          <w:p w14:paraId="248AC5E9" w14:textId="77777777" w:rsidR="000B49CC" w:rsidRDefault="000B49CC">
            <w:pPr>
              <w:ind w:firstLineChars="100" w:firstLine="200"/>
              <w:rPr>
                <w:rFonts w:ascii="Arial CE" w:hAnsi="Arial CE" w:cs="Arial CE"/>
                <w:sz w:val="20"/>
                <w:szCs w:val="20"/>
              </w:rPr>
            </w:pPr>
            <w:r>
              <w:rPr>
                <w:rFonts w:ascii="Arial CE" w:hAnsi="Arial CE" w:cs="Arial CE"/>
                <w:sz w:val="20"/>
                <w:szCs w:val="20"/>
              </w:rPr>
              <w:t>Objednatel:</w:t>
            </w:r>
          </w:p>
        </w:tc>
        <w:tc>
          <w:tcPr>
            <w:tcW w:w="2615" w:type="dxa"/>
            <w:gridSpan w:val="2"/>
            <w:tcBorders>
              <w:top w:val="nil"/>
              <w:left w:val="nil"/>
              <w:bottom w:val="nil"/>
              <w:right w:val="nil"/>
            </w:tcBorders>
            <w:shd w:val="clear" w:color="auto" w:fill="auto"/>
            <w:noWrap/>
            <w:vAlign w:val="center"/>
            <w:hideMark/>
          </w:tcPr>
          <w:p w14:paraId="7AD74C1D" w14:textId="77777777" w:rsidR="000B49CC" w:rsidRDefault="000B49CC">
            <w:pPr>
              <w:rPr>
                <w:rFonts w:ascii="Arial CE" w:hAnsi="Arial CE" w:cs="Arial CE"/>
                <w:b/>
                <w:bCs/>
                <w:sz w:val="20"/>
                <w:szCs w:val="20"/>
              </w:rPr>
            </w:pPr>
            <w:bookmarkStart w:id="7" w:name="RANGE!D5"/>
            <w:r>
              <w:rPr>
                <w:rFonts w:ascii="Arial CE" w:hAnsi="Arial CE" w:cs="Arial CE"/>
                <w:b/>
                <w:bCs/>
                <w:sz w:val="20"/>
                <w:szCs w:val="20"/>
              </w:rPr>
              <w:t>Město Jindřichův Hradec</w:t>
            </w:r>
            <w:bookmarkEnd w:id="7"/>
          </w:p>
        </w:tc>
        <w:tc>
          <w:tcPr>
            <w:tcW w:w="1109" w:type="dxa"/>
            <w:tcBorders>
              <w:top w:val="nil"/>
              <w:left w:val="nil"/>
              <w:bottom w:val="nil"/>
              <w:right w:val="nil"/>
            </w:tcBorders>
            <w:shd w:val="clear" w:color="auto" w:fill="auto"/>
            <w:noWrap/>
            <w:vAlign w:val="center"/>
            <w:hideMark/>
          </w:tcPr>
          <w:p w14:paraId="308FF7E3" w14:textId="77777777" w:rsidR="000B49CC" w:rsidRDefault="000B49CC">
            <w:pPr>
              <w:rPr>
                <w:rFonts w:ascii="Arial CE" w:hAnsi="Arial CE" w:cs="Arial CE"/>
                <w:b/>
                <w:bCs/>
                <w:sz w:val="20"/>
                <w:szCs w:val="20"/>
              </w:rPr>
            </w:pPr>
          </w:p>
        </w:tc>
        <w:tc>
          <w:tcPr>
            <w:tcW w:w="874" w:type="dxa"/>
            <w:tcBorders>
              <w:top w:val="nil"/>
              <w:left w:val="nil"/>
              <w:bottom w:val="nil"/>
              <w:right w:val="nil"/>
            </w:tcBorders>
            <w:shd w:val="clear" w:color="auto" w:fill="auto"/>
            <w:noWrap/>
            <w:vAlign w:val="center"/>
            <w:hideMark/>
          </w:tcPr>
          <w:p w14:paraId="1E2582FA" w14:textId="77777777" w:rsidR="000B49CC" w:rsidRDefault="000B49CC">
            <w:pPr>
              <w:rPr>
                <w:sz w:val="20"/>
                <w:szCs w:val="20"/>
              </w:rPr>
            </w:pPr>
          </w:p>
        </w:tc>
        <w:tc>
          <w:tcPr>
            <w:tcW w:w="1662" w:type="dxa"/>
            <w:tcBorders>
              <w:top w:val="nil"/>
              <w:left w:val="nil"/>
              <w:bottom w:val="nil"/>
              <w:right w:val="nil"/>
            </w:tcBorders>
            <w:shd w:val="clear" w:color="auto" w:fill="auto"/>
            <w:noWrap/>
            <w:vAlign w:val="center"/>
            <w:hideMark/>
          </w:tcPr>
          <w:p w14:paraId="201E7D8D" w14:textId="77777777" w:rsidR="000B49CC" w:rsidRDefault="000B49CC">
            <w:pPr>
              <w:jc w:val="right"/>
              <w:rPr>
                <w:rFonts w:ascii="Arial CE" w:hAnsi="Arial CE" w:cs="Arial CE"/>
                <w:sz w:val="20"/>
                <w:szCs w:val="20"/>
              </w:rPr>
            </w:pPr>
            <w:r>
              <w:rPr>
                <w:rFonts w:ascii="Arial CE" w:hAnsi="Arial CE" w:cs="Arial CE"/>
                <w:sz w:val="20"/>
                <w:szCs w:val="20"/>
              </w:rPr>
              <w:t>IČ:</w:t>
            </w:r>
          </w:p>
        </w:tc>
        <w:tc>
          <w:tcPr>
            <w:tcW w:w="1444" w:type="dxa"/>
            <w:tcBorders>
              <w:top w:val="nil"/>
              <w:left w:val="nil"/>
              <w:bottom w:val="nil"/>
              <w:right w:val="nil"/>
            </w:tcBorders>
            <w:shd w:val="clear" w:color="auto" w:fill="auto"/>
            <w:noWrap/>
            <w:vAlign w:val="center"/>
            <w:hideMark/>
          </w:tcPr>
          <w:p w14:paraId="4CC33DB3" w14:textId="77777777" w:rsidR="000B49CC" w:rsidRDefault="000B49CC">
            <w:pPr>
              <w:rPr>
                <w:rFonts w:ascii="Arial CE" w:hAnsi="Arial CE" w:cs="Arial CE"/>
                <w:b/>
                <w:bCs/>
                <w:sz w:val="20"/>
                <w:szCs w:val="20"/>
              </w:rPr>
            </w:pPr>
            <w:bookmarkStart w:id="8" w:name="RANGE!I5"/>
            <w:r>
              <w:rPr>
                <w:rFonts w:ascii="Arial CE" w:hAnsi="Arial CE" w:cs="Arial CE"/>
                <w:b/>
                <w:bCs/>
                <w:sz w:val="20"/>
                <w:szCs w:val="20"/>
              </w:rPr>
              <w:t>00246875</w:t>
            </w:r>
            <w:bookmarkEnd w:id="8"/>
          </w:p>
        </w:tc>
        <w:tc>
          <w:tcPr>
            <w:tcW w:w="527" w:type="dxa"/>
            <w:tcBorders>
              <w:top w:val="nil"/>
              <w:left w:val="nil"/>
              <w:bottom w:val="nil"/>
              <w:right w:val="single" w:sz="8" w:space="0" w:color="auto"/>
            </w:tcBorders>
            <w:shd w:val="clear" w:color="auto" w:fill="auto"/>
            <w:noWrap/>
            <w:vAlign w:val="bottom"/>
            <w:hideMark/>
          </w:tcPr>
          <w:p w14:paraId="7922CDB2" w14:textId="77777777" w:rsidR="000B49CC" w:rsidRDefault="000B49CC">
            <w:pPr>
              <w:rPr>
                <w:rFonts w:ascii="Arial CE" w:hAnsi="Arial CE" w:cs="Arial CE"/>
                <w:sz w:val="20"/>
                <w:szCs w:val="20"/>
              </w:rPr>
            </w:pPr>
            <w:r>
              <w:rPr>
                <w:rFonts w:ascii="Arial CE" w:hAnsi="Arial CE" w:cs="Arial CE"/>
                <w:sz w:val="20"/>
                <w:szCs w:val="20"/>
              </w:rPr>
              <w:t> </w:t>
            </w:r>
          </w:p>
        </w:tc>
      </w:tr>
      <w:tr w:rsidR="000B49CC" w14:paraId="5EF62358" w14:textId="77777777" w:rsidTr="000B49CC">
        <w:trPr>
          <w:trHeight w:val="315"/>
        </w:trPr>
        <w:tc>
          <w:tcPr>
            <w:tcW w:w="1325" w:type="dxa"/>
            <w:tcBorders>
              <w:top w:val="nil"/>
              <w:left w:val="single" w:sz="8" w:space="0" w:color="auto"/>
              <w:bottom w:val="nil"/>
              <w:right w:val="nil"/>
            </w:tcBorders>
            <w:shd w:val="clear" w:color="auto" w:fill="auto"/>
            <w:noWrap/>
            <w:vAlign w:val="center"/>
            <w:hideMark/>
          </w:tcPr>
          <w:p w14:paraId="1CBA482C" w14:textId="77777777" w:rsidR="000B49CC" w:rsidRDefault="000B49CC">
            <w:pPr>
              <w:ind w:firstLineChars="100" w:firstLine="201"/>
              <w:rPr>
                <w:rFonts w:ascii="Arial CE" w:hAnsi="Arial CE" w:cs="Arial CE"/>
                <w:b/>
                <w:bCs/>
                <w:sz w:val="20"/>
                <w:szCs w:val="20"/>
              </w:rPr>
            </w:pPr>
            <w:r>
              <w:rPr>
                <w:rFonts w:ascii="Arial CE" w:hAnsi="Arial CE" w:cs="Arial CE"/>
                <w:b/>
                <w:bCs/>
                <w:sz w:val="20"/>
                <w:szCs w:val="20"/>
              </w:rPr>
              <w:t> </w:t>
            </w:r>
          </w:p>
        </w:tc>
        <w:tc>
          <w:tcPr>
            <w:tcW w:w="834" w:type="dxa"/>
            <w:tcBorders>
              <w:top w:val="nil"/>
              <w:left w:val="nil"/>
              <w:bottom w:val="nil"/>
              <w:right w:val="nil"/>
            </w:tcBorders>
            <w:shd w:val="clear" w:color="auto" w:fill="auto"/>
            <w:noWrap/>
            <w:vAlign w:val="center"/>
            <w:hideMark/>
          </w:tcPr>
          <w:p w14:paraId="316F92B5" w14:textId="77777777" w:rsidR="000B49CC" w:rsidRDefault="000B49CC">
            <w:pPr>
              <w:ind w:firstLineChars="100" w:firstLine="201"/>
              <w:rPr>
                <w:rFonts w:ascii="Arial CE" w:hAnsi="Arial CE" w:cs="Arial CE"/>
                <w:b/>
                <w:bCs/>
                <w:sz w:val="20"/>
                <w:szCs w:val="20"/>
              </w:rPr>
            </w:pPr>
          </w:p>
        </w:tc>
        <w:tc>
          <w:tcPr>
            <w:tcW w:w="2615" w:type="dxa"/>
            <w:gridSpan w:val="2"/>
            <w:tcBorders>
              <w:top w:val="nil"/>
              <w:left w:val="nil"/>
              <w:bottom w:val="nil"/>
              <w:right w:val="nil"/>
            </w:tcBorders>
            <w:shd w:val="clear" w:color="auto" w:fill="auto"/>
            <w:noWrap/>
            <w:vAlign w:val="center"/>
            <w:hideMark/>
          </w:tcPr>
          <w:p w14:paraId="205BF19D" w14:textId="77777777" w:rsidR="000B49CC" w:rsidRDefault="000B49CC">
            <w:pPr>
              <w:rPr>
                <w:rFonts w:ascii="Arial CE" w:hAnsi="Arial CE" w:cs="Arial CE"/>
                <w:b/>
                <w:bCs/>
                <w:sz w:val="20"/>
                <w:szCs w:val="20"/>
              </w:rPr>
            </w:pPr>
            <w:bookmarkStart w:id="9" w:name="RANGE!D6"/>
            <w:r>
              <w:rPr>
                <w:rFonts w:ascii="Arial CE" w:hAnsi="Arial CE" w:cs="Arial CE"/>
                <w:b/>
                <w:bCs/>
                <w:sz w:val="20"/>
                <w:szCs w:val="20"/>
              </w:rPr>
              <w:t>Klášterská 135</w:t>
            </w:r>
            <w:bookmarkEnd w:id="9"/>
          </w:p>
        </w:tc>
        <w:tc>
          <w:tcPr>
            <w:tcW w:w="1109" w:type="dxa"/>
            <w:tcBorders>
              <w:top w:val="nil"/>
              <w:left w:val="nil"/>
              <w:bottom w:val="nil"/>
              <w:right w:val="nil"/>
            </w:tcBorders>
            <w:shd w:val="clear" w:color="auto" w:fill="auto"/>
            <w:noWrap/>
            <w:vAlign w:val="center"/>
            <w:hideMark/>
          </w:tcPr>
          <w:p w14:paraId="0250CEEF" w14:textId="77777777" w:rsidR="000B49CC" w:rsidRDefault="000B49CC">
            <w:pPr>
              <w:rPr>
                <w:rFonts w:ascii="Arial CE" w:hAnsi="Arial CE" w:cs="Arial CE"/>
                <w:b/>
                <w:bCs/>
                <w:sz w:val="20"/>
                <w:szCs w:val="20"/>
              </w:rPr>
            </w:pPr>
          </w:p>
        </w:tc>
        <w:tc>
          <w:tcPr>
            <w:tcW w:w="874" w:type="dxa"/>
            <w:tcBorders>
              <w:top w:val="nil"/>
              <w:left w:val="nil"/>
              <w:bottom w:val="nil"/>
              <w:right w:val="nil"/>
            </w:tcBorders>
            <w:shd w:val="clear" w:color="auto" w:fill="auto"/>
            <w:noWrap/>
            <w:vAlign w:val="center"/>
            <w:hideMark/>
          </w:tcPr>
          <w:p w14:paraId="711F5175" w14:textId="77777777" w:rsidR="000B49CC" w:rsidRDefault="000B49CC">
            <w:pPr>
              <w:rPr>
                <w:sz w:val="20"/>
                <w:szCs w:val="20"/>
              </w:rPr>
            </w:pPr>
          </w:p>
        </w:tc>
        <w:tc>
          <w:tcPr>
            <w:tcW w:w="1662" w:type="dxa"/>
            <w:tcBorders>
              <w:top w:val="nil"/>
              <w:left w:val="nil"/>
              <w:bottom w:val="nil"/>
              <w:right w:val="nil"/>
            </w:tcBorders>
            <w:shd w:val="clear" w:color="auto" w:fill="auto"/>
            <w:noWrap/>
            <w:vAlign w:val="center"/>
            <w:hideMark/>
          </w:tcPr>
          <w:p w14:paraId="5984DCE8" w14:textId="77777777" w:rsidR="000B49CC" w:rsidRDefault="000B49CC">
            <w:pPr>
              <w:jc w:val="right"/>
              <w:rPr>
                <w:rFonts w:ascii="Arial CE" w:hAnsi="Arial CE" w:cs="Arial CE"/>
                <w:sz w:val="20"/>
                <w:szCs w:val="20"/>
              </w:rPr>
            </w:pPr>
            <w:r>
              <w:rPr>
                <w:rFonts w:ascii="Arial CE" w:hAnsi="Arial CE" w:cs="Arial CE"/>
                <w:sz w:val="20"/>
                <w:szCs w:val="20"/>
              </w:rPr>
              <w:t>DIČ:</w:t>
            </w:r>
          </w:p>
        </w:tc>
        <w:tc>
          <w:tcPr>
            <w:tcW w:w="1444" w:type="dxa"/>
            <w:tcBorders>
              <w:top w:val="nil"/>
              <w:left w:val="nil"/>
              <w:bottom w:val="nil"/>
              <w:right w:val="nil"/>
            </w:tcBorders>
            <w:shd w:val="clear" w:color="auto" w:fill="auto"/>
            <w:noWrap/>
            <w:vAlign w:val="center"/>
            <w:hideMark/>
          </w:tcPr>
          <w:p w14:paraId="591B944F" w14:textId="77777777" w:rsidR="000B49CC" w:rsidRDefault="000B49CC">
            <w:pPr>
              <w:rPr>
                <w:rFonts w:ascii="Arial CE" w:hAnsi="Arial CE" w:cs="Arial CE"/>
                <w:b/>
                <w:bCs/>
                <w:sz w:val="20"/>
                <w:szCs w:val="20"/>
              </w:rPr>
            </w:pPr>
            <w:bookmarkStart w:id="10" w:name="RANGE!I6"/>
            <w:r>
              <w:rPr>
                <w:rFonts w:ascii="Arial CE" w:hAnsi="Arial CE" w:cs="Arial CE"/>
                <w:b/>
                <w:bCs/>
                <w:sz w:val="20"/>
                <w:szCs w:val="20"/>
              </w:rPr>
              <w:t>CZ00246875</w:t>
            </w:r>
            <w:bookmarkEnd w:id="10"/>
          </w:p>
        </w:tc>
        <w:tc>
          <w:tcPr>
            <w:tcW w:w="527" w:type="dxa"/>
            <w:tcBorders>
              <w:top w:val="nil"/>
              <w:left w:val="nil"/>
              <w:bottom w:val="nil"/>
              <w:right w:val="single" w:sz="8" w:space="0" w:color="auto"/>
            </w:tcBorders>
            <w:shd w:val="clear" w:color="auto" w:fill="auto"/>
            <w:noWrap/>
            <w:vAlign w:val="bottom"/>
            <w:hideMark/>
          </w:tcPr>
          <w:p w14:paraId="12158759" w14:textId="77777777" w:rsidR="000B49CC" w:rsidRDefault="000B49CC">
            <w:pPr>
              <w:rPr>
                <w:rFonts w:ascii="Arial CE" w:hAnsi="Arial CE" w:cs="Arial CE"/>
                <w:sz w:val="20"/>
                <w:szCs w:val="20"/>
              </w:rPr>
            </w:pPr>
            <w:r>
              <w:rPr>
                <w:rFonts w:ascii="Arial CE" w:hAnsi="Arial CE" w:cs="Arial CE"/>
                <w:sz w:val="20"/>
                <w:szCs w:val="20"/>
              </w:rPr>
              <w:t> </w:t>
            </w:r>
          </w:p>
        </w:tc>
      </w:tr>
      <w:tr w:rsidR="000B49CC" w14:paraId="0BB9A78A" w14:textId="77777777" w:rsidTr="000B49CC">
        <w:trPr>
          <w:trHeight w:val="315"/>
        </w:trPr>
        <w:tc>
          <w:tcPr>
            <w:tcW w:w="1325" w:type="dxa"/>
            <w:tcBorders>
              <w:top w:val="nil"/>
              <w:left w:val="single" w:sz="8" w:space="0" w:color="auto"/>
              <w:bottom w:val="single" w:sz="4" w:space="0" w:color="auto"/>
              <w:right w:val="nil"/>
            </w:tcBorders>
            <w:shd w:val="clear" w:color="auto" w:fill="auto"/>
            <w:noWrap/>
            <w:vAlign w:val="center"/>
            <w:hideMark/>
          </w:tcPr>
          <w:p w14:paraId="23B6C1C9" w14:textId="77777777" w:rsidR="000B49CC" w:rsidRDefault="000B49CC">
            <w:pPr>
              <w:ind w:firstLineChars="100" w:firstLine="201"/>
              <w:rPr>
                <w:rFonts w:ascii="Arial CE" w:hAnsi="Arial CE" w:cs="Arial CE"/>
                <w:b/>
                <w:bCs/>
                <w:sz w:val="20"/>
                <w:szCs w:val="20"/>
              </w:rPr>
            </w:pPr>
            <w:r>
              <w:rPr>
                <w:rFonts w:ascii="Arial CE" w:hAnsi="Arial CE" w:cs="Arial CE"/>
                <w:b/>
                <w:bCs/>
                <w:sz w:val="20"/>
                <w:szCs w:val="20"/>
              </w:rPr>
              <w:t> </w:t>
            </w:r>
          </w:p>
        </w:tc>
        <w:tc>
          <w:tcPr>
            <w:tcW w:w="834" w:type="dxa"/>
            <w:tcBorders>
              <w:top w:val="nil"/>
              <w:left w:val="nil"/>
              <w:bottom w:val="single" w:sz="4" w:space="0" w:color="auto"/>
              <w:right w:val="nil"/>
            </w:tcBorders>
            <w:shd w:val="clear" w:color="auto" w:fill="auto"/>
            <w:noWrap/>
            <w:vAlign w:val="center"/>
            <w:hideMark/>
          </w:tcPr>
          <w:p w14:paraId="3534F531" w14:textId="77777777" w:rsidR="000B49CC" w:rsidRDefault="000B49CC">
            <w:pPr>
              <w:jc w:val="right"/>
              <w:rPr>
                <w:rFonts w:ascii="Arial CE" w:hAnsi="Arial CE" w:cs="Arial CE"/>
                <w:b/>
                <w:bCs/>
                <w:sz w:val="20"/>
                <w:szCs w:val="20"/>
              </w:rPr>
            </w:pPr>
            <w:bookmarkStart w:id="11" w:name="RANGE!C7"/>
            <w:r>
              <w:rPr>
                <w:rFonts w:ascii="Arial CE" w:hAnsi="Arial CE" w:cs="Arial CE"/>
                <w:b/>
                <w:bCs/>
                <w:sz w:val="20"/>
                <w:szCs w:val="20"/>
              </w:rPr>
              <w:t>37701</w:t>
            </w:r>
            <w:bookmarkEnd w:id="11"/>
          </w:p>
        </w:tc>
        <w:tc>
          <w:tcPr>
            <w:tcW w:w="3724" w:type="dxa"/>
            <w:gridSpan w:val="3"/>
            <w:tcBorders>
              <w:top w:val="nil"/>
              <w:left w:val="nil"/>
              <w:bottom w:val="single" w:sz="4" w:space="0" w:color="auto"/>
              <w:right w:val="nil"/>
            </w:tcBorders>
            <w:shd w:val="clear" w:color="auto" w:fill="auto"/>
            <w:noWrap/>
            <w:vAlign w:val="center"/>
            <w:hideMark/>
          </w:tcPr>
          <w:p w14:paraId="4BAF22FB" w14:textId="77777777" w:rsidR="000B49CC" w:rsidRDefault="000B49CC">
            <w:pPr>
              <w:rPr>
                <w:rFonts w:ascii="Arial CE" w:hAnsi="Arial CE" w:cs="Arial CE"/>
                <w:b/>
                <w:bCs/>
                <w:sz w:val="20"/>
                <w:szCs w:val="20"/>
              </w:rPr>
            </w:pPr>
            <w:bookmarkStart w:id="12" w:name="RANGE!D7"/>
            <w:r>
              <w:rPr>
                <w:rFonts w:ascii="Arial CE" w:hAnsi="Arial CE" w:cs="Arial CE"/>
                <w:b/>
                <w:bCs/>
                <w:sz w:val="20"/>
                <w:szCs w:val="20"/>
              </w:rPr>
              <w:t>Jindřichův Hradec-Jindřichův Hradec II</w:t>
            </w:r>
            <w:bookmarkEnd w:id="12"/>
          </w:p>
        </w:tc>
        <w:tc>
          <w:tcPr>
            <w:tcW w:w="874" w:type="dxa"/>
            <w:tcBorders>
              <w:top w:val="nil"/>
              <w:left w:val="nil"/>
              <w:bottom w:val="single" w:sz="4" w:space="0" w:color="auto"/>
              <w:right w:val="nil"/>
            </w:tcBorders>
            <w:shd w:val="clear" w:color="auto" w:fill="auto"/>
            <w:noWrap/>
            <w:vAlign w:val="center"/>
            <w:hideMark/>
          </w:tcPr>
          <w:p w14:paraId="18DDCA48" w14:textId="77777777" w:rsidR="000B49CC" w:rsidRDefault="000B49CC">
            <w:pPr>
              <w:rPr>
                <w:rFonts w:ascii="Arial CE" w:hAnsi="Arial CE" w:cs="Arial CE"/>
                <w:b/>
                <w:bCs/>
                <w:sz w:val="20"/>
                <w:szCs w:val="20"/>
              </w:rPr>
            </w:pPr>
            <w:r>
              <w:rPr>
                <w:rFonts w:ascii="Arial CE" w:hAnsi="Arial CE" w:cs="Arial CE"/>
                <w:b/>
                <w:bCs/>
                <w:sz w:val="20"/>
                <w:szCs w:val="20"/>
              </w:rPr>
              <w:t> </w:t>
            </w:r>
          </w:p>
        </w:tc>
        <w:tc>
          <w:tcPr>
            <w:tcW w:w="1662" w:type="dxa"/>
            <w:tcBorders>
              <w:top w:val="nil"/>
              <w:left w:val="nil"/>
              <w:bottom w:val="single" w:sz="4" w:space="0" w:color="auto"/>
              <w:right w:val="nil"/>
            </w:tcBorders>
            <w:shd w:val="clear" w:color="auto" w:fill="auto"/>
            <w:noWrap/>
            <w:vAlign w:val="center"/>
            <w:hideMark/>
          </w:tcPr>
          <w:p w14:paraId="0FA5F07E" w14:textId="77777777" w:rsidR="000B49CC" w:rsidRDefault="000B49CC">
            <w:pPr>
              <w:rPr>
                <w:rFonts w:ascii="Arial CE" w:hAnsi="Arial CE" w:cs="Arial CE"/>
                <w:sz w:val="20"/>
                <w:szCs w:val="20"/>
              </w:rPr>
            </w:pPr>
            <w:r>
              <w:rPr>
                <w:rFonts w:ascii="Arial CE" w:hAnsi="Arial CE" w:cs="Arial CE"/>
                <w:sz w:val="20"/>
                <w:szCs w:val="20"/>
              </w:rPr>
              <w:t> </w:t>
            </w:r>
          </w:p>
        </w:tc>
        <w:tc>
          <w:tcPr>
            <w:tcW w:w="1444" w:type="dxa"/>
            <w:tcBorders>
              <w:top w:val="nil"/>
              <w:left w:val="nil"/>
              <w:bottom w:val="single" w:sz="4" w:space="0" w:color="auto"/>
              <w:right w:val="nil"/>
            </w:tcBorders>
            <w:shd w:val="clear" w:color="auto" w:fill="auto"/>
            <w:noWrap/>
            <w:vAlign w:val="center"/>
            <w:hideMark/>
          </w:tcPr>
          <w:p w14:paraId="6C07DE6C" w14:textId="77777777" w:rsidR="000B49CC" w:rsidRDefault="000B49CC">
            <w:pPr>
              <w:rPr>
                <w:rFonts w:ascii="Arial CE" w:hAnsi="Arial CE" w:cs="Arial CE"/>
                <w:b/>
                <w:bCs/>
                <w:sz w:val="20"/>
                <w:szCs w:val="20"/>
              </w:rPr>
            </w:pPr>
            <w:r>
              <w:rPr>
                <w:rFonts w:ascii="Arial CE" w:hAnsi="Arial CE" w:cs="Arial CE"/>
                <w:b/>
                <w:bCs/>
                <w:sz w:val="20"/>
                <w:szCs w:val="20"/>
              </w:rPr>
              <w:t> </w:t>
            </w:r>
          </w:p>
        </w:tc>
        <w:tc>
          <w:tcPr>
            <w:tcW w:w="527" w:type="dxa"/>
            <w:tcBorders>
              <w:top w:val="nil"/>
              <w:left w:val="nil"/>
              <w:bottom w:val="single" w:sz="4" w:space="0" w:color="auto"/>
              <w:right w:val="single" w:sz="8" w:space="0" w:color="auto"/>
            </w:tcBorders>
            <w:shd w:val="clear" w:color="auto" w:fill="auto"/>
            <w:noWrap/>
            <w:vAlign w:val="bottom"/>
            <w:hideMark/>
          </w:tcPr>
          <w:p w14:paraId="04ECCE79" w14:textId="77777777" w:rsidR="000B49CC" w:rsidRDefault="000B49CC">
            <w:pPr>
              <w:rPr>
                <w:rFonts w:ascii="Arial CE" w:hAnsi="Arial CE" w:cs="Arial CE"/>
                <w:sz w:val="20"/>
                <w:szCs w:val="20"/>
              </w:rPr>
            </w:pPr>
            <w:r>
              <w:rPr>
                <w:rFonts w:ascii="Arial CE" w:hAnsi="Arial CE" w:cs="Arial CE"/>
                <w:sz w:val="20"/>
                <w:szCs w:val="20"/>
              </w:rPr>
              <w:t> </w:t>
            </w:r>
          </w:p>
        </w:tc>
      </w:tr>
      <w:tr w:rsidR="000B49CC" w14:paraId="5693E04A" w14:textId="77777777" w:rsidTr="000B49CC">
        <w:trPr>
          <w:trHeight w:val="255"/>
        </w:trPr>
        <w:tc>
          <w:tcPr>
            <w:tcW w:w="2159" w:type="dxa"/>
            <w:gridSpan w:val="2"/>
            <w:tcBorders>
              <w:top w:val="nil"/>
              <w:left w:val="single" w:sz="8" w:space="0" w:color="auto"/>
              <w:bottom w:val="nil"/>
              <w:right w:val="nil"/>
            </w:tcBorders>
            <w:shd w:val="clear" w:color="auto" w:fill="auto"/>
            <w:noWrap/>
            <w:vAlign w:val="center"/>
            <w:hideMark/>
          </w:tcPr>
          <w:p w14:paraId="6C5D19B8" w14:textId="77777777" w:rsidR="000B49CC" w:rsidRDefault="000B49CC">
            <w:pPr>
              <w:ind w:firstLineChars="100" w:firstLine="200"/>
              <w:rPr>
                <w:rFonts w:ascii="Arial CE" w:hAnsi="Arial CE" w:cs="Arial CE"/>
                <w:sz w:val="20"/>
                <w:szCs w:val="20"/>
              </w:rPr>
            </w:pPr>
            <w:r>
              <w:rPr>
                <w:rFonts w:ascii="Arial CE" w:hAnsi="Arial CE" w:cs="Arial CE"/>
                <w:sz w:val="20"/>
                <w:szCs w:val="20"/>
              </w:rPr>
              <w:t>Projektant:</w:t>
            </w:r>
          </w:p>
        </w:tc>
        <w:tc>
          <w:tcPr>
            <w:tcW w:w="2615" w:type="dxa"/>
            <w:gridSpan w:val="2"/>
            <w:tcBorders>
              <w:top w:val="nil"/>
              <w:left w:val="nil"/>
              <w:bottom w:val="nil"/>
              <w:right w:val="nil"/>
            </w:tcBorders>
            <w:shd w:val="clear" w:color="auto" w:fill="auto"/>
            <w:noWrap/>
            <w:vAlign w:val="center"/>
            <w:hideMark/>
          </w:tcPr>
          <w:p w14:paraId="4AB097B6" w14:textId="77777777" w:rsidR="000B49CC" w:rsidRDefault="000B49CC">
            <w:pPr>
              <w:rPr>
                <w:rFonts w:ascii="Arial CE" w:hAnsi="Arial CE" w:cs="Arial CE"/>
                <w:b/>
                <w:bCs/>
                <w:sz w:val="20"/>
                <w:szCs w:val="20"/>
              </w:rPr>
            </w:pPr>
            <w:bookmarkStart w:id="13" w:name="RANGE!D8"/>
            <w:proofErr w:type="gramStart"/>
            <w:r>
              <w:rPr>
                <w:rFonts w:ascii="Arial CE" w:hAnsi="Arial CE" w:cs="Arial CE"/>
                <w:b/>
                <w:bCs/>
                <w:sz w:val="20"/>
                <w:szCs w:val="20"/>
              </w:rPr>
              <w:t>P - atelier</w:t>
            </w:r>
            <w:proofErr w:type="gramEnd"/>
            <w:r>
              <w:rPr>
                <w:rFonts w:ascii="Arial CE" w:hAnsi="Arial CE" w:cs="Arial CE"/>
                <w:b/>
                <w:bCs/>
                <w:sz w:val="20"/>
                <w:szCs w:val="20"/>
              </w:rPr>
              <w:t xml:space="preserve"> JH s.r.o.</w:t>
            </w:r>
            <w:bookmarkEnd w:id="13"/>
          </w:p>
        </w:tc>
        <w:tc>
          <w:tcPr>
            <w:tcW w:w="1109" w:type="dxa"/>
            <w:tcBorders>
              <w:top w:val="nil"/>
              <w:left w:val="nil"/>
              <w:bottom w:val="nil"/>
              <w:right w:val="nil"/>
            </w:tcBorders>
            <w:shd w:val="clear" w:color="auto" w:fill="auto"/>
            <w:noWrap/>
            <w:vAlign w:val="bottom"/>
            <w:hideMark/>
          </w:tcPr>
          <w:p w14:paraId="73B9024C" w14:textId="77777777" w:rsidR="000B49CC" w:rsidRDefault="000B49CC">
            <w:pPr>
              <w:rPr>
                <w:rFonts w:ascii="Arial CE" w:hAnsi="Arial CE" w:cs="Arial CE"/>
                <w:b/>
                <w:bCs/>
                <w:sz w:val="20"/>
                <w:szCs w:val="20"/>
              </w:rPr>
            </w:pPr>
          </w:p>
        </w:tc>
        <w:tc>
          <w:tcPr>
            <w:tcW w:w="874" w:type="dxa"/>
            <w:tcBorders>
              <w:top w:val="nil"/>
              <w:left w:val="nil"/>
              <w:bottom w:val="nil"/>
              <w:right w:val="nil"/>
            </w:tcBorders>
            <w:shd w:val="clear" w:color="auto" w:fill="auto"/>
            <w:noWrap/>
            <w:vAlign w:val="bottom"/>
            <w:hideMark/>
          </w:tcPr>
          <w:p w14:paraId="1B9A0E01" w14:textId="77777777" w:rsidR="000B49CC" w:rsidRDefault="000B49CC">
            <w:pPr>
              <w:rPr>
                <w:sz w:val="20"/>
                <w:szCs w:val="20"/>
              </w:rPr>
            </w:pPr>
          </w:p>
        </w:tc>
        <w:tc>
          <w:tcPr>
            <w:tcW w:w="1662" w:type="dxa"/>
            <w:tcBorders>
              <w:top w:val="nil"/>
              <w:left w:val="nil"/>
              <w:bottom w:val="nil"/>
              <w:right w:val="nil"/>
            </w:tcBorders>
            <w:shd w:val="clear" w:color="auto" w:fill="auto"/>
            <w:noWrap/>
            <w:vAlign w:val="center"/>
            <w:hideMark/>
          </w:tcPr>
          <w:p w14:paraId="00180187" w14:textId="77777777" w:rsidR="000B49CC" w:rsidRDefault="000B49CC">
            <w:pPr>
              <w:jc w:val="right"/>
              <w:rPr>
                <w:rFonts w:ascii="Arial CE" w:hAnsi="Arial CE" w:cs="Arial CE"/>
                <w:sz w:val="20"/>
                <w:szCs w:val="20"/>
              </w:rPr>
            </w:pPr>
            <w:r>
              <w:rPr>
                <w:rFonts w:ascii="Arial CE" w:hAnsi="Arial CE" w:cs="Arial CE"/>
                <w:sz w:val="20"/>
                <w:szCs w:val="20"/>
              </w:rPr>
              <w:t>IČ:</w:t>
            </w:r>
          </w:p>
        </w:tc>
        <w:tc>
          <w:tcPr>
            <w:tcW w:w="1444" w:type="dxa"/>
            <w:tcBorders>
              <w:top w:val="nil"/>
              <w:left w:val="nil"/>
              <w:bottom w:val="nil"/>
              <w:right w:val="nil"/>
            </w:tcBorders>
            <w:shd w:val="clear" w:color="auto" w:fill="auto"/>
            <w:noWrap/>
            <w:vAlign w:val="center"/>
            <w:hideMark/>
          </w:tcPr>
          <w:p w14:paraId="33FF3E42" w14:textId="77777777" w:rsidR="000B49CC" w:rsidRDefault="000B49CC">
            <w:pPr>
              <w:rPr>
                <w:rFonts w:ascii="Arial CE" w:hAnsi="Arial CE" w:cs="Arial CE"/>
                <w:b/>
                <w:bCs/>
                <w:sz w:val="20"/>
                <w:szCs w:val="20"/>
              </w:rPr>
            </w:pPr>
            <w:bookmarkStart w:id="14" w:name="RANGE!I8"/>
            <w:r>
              <w:rPr>
                <w:rFonts w:ascii="Arial CE" w:hAnsi="Arial CE" w:cs="Arial CE"/>
                <w:b/>
                <w:bCs/>
                <w:sz w:val="20"/>
                <w:szCs w:val="20"/>
              </w:rPr>
              <w:t>26033194</w:t>
            </w:r>
            <w:bookmarkEnd w:id="14"/>
          </w:p>
        </w:tc>
        <w:tc>
          <w:tcPr>
            <w:tcW w:w="527" w:type="dxa"/>
            <w:tcBorders>
              <w:top w:val="nil"/>
              <w:left w:val="nil"/>
              <w:bottom w:val="nil"/>
              <w:right w:val="single" w:sz="8" w:space="0" w:color="auto"/>
            </w:tcBorders>
            <w:shd w:val="clear" w:color="auto" w:fill="auto"/>
            <w:noWrap/>
            <w:vAlign w:val="bottom"/>
            <w:hideMark/>
          </w:tcPr>
          <w:p w14:paraId="620435E1" w14:textId="77777777" w:rsidR="000B49CC" w:rsidRDefault="000B49CC">
            <w:pPr>
              <w:rPr>
                <w:rFonts w:ascii="Arial CE" w:hAnsi="Arial CE" w:cs="Arial CE"/>
                <w:sz w:val="20"/>
                <w:szCs w:val="20"/>
              </w:rPr>
            </w:pPr>
            <w:r>
              <w:rPr>
                <w:rFonts w:ascii="Arial CE" w:hAnsi="Arial CE" w:cs="Arial CE"/>
                <w:sz w:val="20"/>
                <w:szCs w:val="20"/>
              </w:rPr>
              <w:t> </w:t>
            </w:r>
          </w:p>
        </w:tc>
      </w:tr>
      <w:tr w:rsidR="000B49CC" w14:paraId="1E5E7199" w14:textId="77777777" w:rsidTr="000B49CC">
        <w:trPr>
          <w:trHeight w:val="255"/>
        </w:trPr>
        <w:tc>
          <w:tcPr>
            <w:tcW w:w="1325" w:type="dxa"/>
            <w:tcBorders>
              <w:top w:val="nil"/>
              <w:left w:val="single" w:sz="8" w:space="0" w:color="auto"/>
              <w:bottom w:val="nil"/>
              <w:right w:val="nil"/>
            </w:tcBorders>
            <w:shd w:val="clear" w:color="auto" w:fill="auto"/>
            <w:noWrap/>
            <w:vAlign w:val="bottom"/>
            <w:hideMark/>
          </w:tcPr>
          <w:p w14:paraId="021051C6" w14:textId="77777777" w:rsidR="000B49CC" w:rsidRDefault="000B49CC">
            <w:pPr>
              <w:rPr>
                <w:rFonts w:ascii="Arial CE" w:hAnsi="Arial CE" w:cs="Arial CE"/>
                <w:sz w:val="20"/>
                <w:szCs w:val="20"/>
              </w:rPr>
            </w:pPr>
            <w:r>
              <w:rPr>
                <w:rFonts w:ascii="Arial CE" w:hAnsi="Arial CE" w:cs="Arial CE"/>
                <w:sz w:val="20"/>
                <w:szCs w:val="20"/>
              </w:rPr>
              <w:t> </w:t>
            </w:r>
          </w:p>
        </w:tc>
        <w:tc>
          <w:tcPr>
            <w:tcW w:w="834" w:type="dxa"/>
            <w:tcBorders>
              <w:top w:val="nil"/>
              <w:left w:val="nil"/>
              <w:bottom w:val="nil"/>
              <w:right w:val="nil"/>
            </w:tcBorders>
            <w:shd w:val="clear" w:color="auto" w:fill="auto"/>
            <w:noWrap/>
            <w:vAlign w:val="bottom"/>
            <w:hideMark/>
          </w:tcPr>
          <w:p w14:paraId="471DD911" w14:textId="77777777" w:rsidR="000B49CC" w:rsidRDefault="000B49CC">
            <w:pPr>
              <w:rPr>
                <w:rFonts w:ascii="Arial CE" w:hAnsi="Arial CE" w:cs="Arial CE"/>
                <w:sz w:val="20"/>
                <w:szCs w:val="20"/>
              </w:rPr>
            </w:pPr>
          </w:p>
        </w:tc>
        <w:tc>
          <w:tcPr>
            <w:tcW w:w="1656" w:type="dxa"/>
            <w:tcBorders>
              <w:top w:val="nil"/>
              <w:left w:val="nil"/>
              <w:bottom w:val="nil"/>
              <w:right w:val="nil"/>
            </w:tcBorders>
            <w:shd w:val="clear" w:color="auto" w:fill="auto"/>
            <w:noWrap/>
            <w:vAlign w:val="center"/>
            <w:hideMark/>
          </w:tcPr>
          <w:p w14:paraId="5F1D4D99" w14:textId="77777777" w:rsidR="000B49CC" w:rsidRDefault="000B49CC">
            <w:pPr>
              <w:rPr>
                <w:rFonts w:ascii="Arial CE" w:hAnsi="Arial CE" w:cs="Arial CE"/>
                <w:b/>
                <w:bCs/>
                <w:sz w:val="20"/>
                <w:szCs w:val="20"/>
              </w:rPr>
            </w:pPr>
            <w:bookmarkStart w:id="15" w:name="RANGE!D9"/>
            <w:r>
              <w:rPr>
                <w:rFonts w:ascii="Arial CE" w:hAnsi="Arial CE" w:cs="Arial CE"/>
                <w:b/>
                <w:bCs/>
                <w:sz w:val="20"/>
                <w:szCs w:val="20"/>
              </w:rPr>
              <w:t>Nádražní 249</w:t>
            </w:r>
            <w:bookmarkEnd w:id="15"/>
          </w:p>
        </w:tc>
        <w:tc>
          <w:tcPr>
            <w:tcW w:w="959" w:type="dxa"/>
            <w:tcBorders>
              <w:top w:val="nil"/>
              <w:left w:val="nil"/>
              <w:bottom w:val="nil"/>
              <w:right w:val="nil"/>
            </w:tcBorders>
            <w:shd w:val="clear" w:color="auto" w:fill="auto"/>
            <w:noWrap/>
            <w:vAlign w:val="bottom"/>
            <w:hideMark/>
          </w:tcPr>
          <w:p w14:paraId="0236D10F" w14:textId="77777777" w:rsidR="000B49CC" w:rsidRDefault="000B49CC">
            <w:pPr>
              <w:rPr>
                <w:rFonts w:ascii="Arial CE" w:hAnsi="Arial CE" w:cs="Arial CE"/>
                <w:b/>
                <w:bCs/>
                <w:sz w:val="20"/>
                <w:szCs w:val="20"/>
              </w:rPr>
            </w:pPr>
          </w:p>
        </w:tc>
        <w:tc>
          <w:tcPr>
            <w:tcW w:w="1109" w:type="dxa"/>
            <w:tcBorders>
              <w:top w:val="nil"/>
              <w:left w:val="nil"/>
              <w:bottom w:val="nil"/>
              <w:right w:val="nil"/>
            </w:tcBorders>
            <w:shd w:val="clear" w:color="auto" w:fill="auto"/>
            <w:noWrap/>
            <w:vAlign w:val="bottom"/>
            <w:hideMark/>
          </w:tcPr>
          <w:p w14:paraId="0BFEE433" w14:textId="77777777" w:rsidR="000B49CC" w:rsidRDefault="000B49CC">
            <w:pPr>
              <w:rPr>
                <w:sz w:val="20"/>
                <w:szCs w:val="20"/>
              </w:rPr>
            </w:pPr>
          </w:p>
        </w:tc>
        <w:tc>
          <w:tcPr>
            <w:tcW w:w="874" w:type="dxa"/>
            <w:tcBorders>
              <w:top w:val="nil"/>
              <w:left w:val="nil"/>
              <w:bottom w:val="nil"/>
              <w:right w:val="nil"/>
            </w:tcBorders>
            <w:shd w:val="clear" w:color="auto" w:fill="auto"/>
            <w:noWrap/>
            <w:vAlign w:val="bottom"/>
            <w:hideMark/>
          </w:tcPr>
          <w:p w14:paraId="4C853166" w14:textId="77777777" w:rsidR="000B49CC" w:rsidRDefault="000B49CC">
            <w:pPr>
              <w:rPr>
                <w:sz w:val="20"/>
                <w:szCs w:val="20"/>
              </w:rPr>
            </w:pPr>
          </w:p>
        </w:tc>
        <w:tc>
          <w:tcPr>
            <w:tcW w:w="1662" w:type="dxa"/>
            <w:tcBorders>
              <w:top w:val="nil"/>
              <w:left w:val="nil"/>
              <w:bottom w:val="nil"/>
              <w:right w:val="nil"/>
            </w:tcBorders>
            <w:shd w:val="clear" w:color="auto" w:fill="auto"/>
            <w:noWrap/>
            <w:vAlign w:val="center"/>
            <w:hideMark/>
          </w:tcPr>
          <w:p w14:paraId="2CC501B8" w14:textId="77777777" w:rsidR="000B49CC" w:rsidRDefault="000B49CC">
            <w:pPr>
              <w:jc w:val="right"/>
              <w:rPr>
                <w:rFonts w:ascii="Arial CE" w:hAnsi="Arial CE" w:cs="Arial CE"/>
                <w:sz w:val="20"/>
                <w:szCs w:val="20"/>
              </w:rPr>
            </w:pPr>
            <w:r>
              <w:rPr>
                <w:rFonts w:ascii="Arial CE" w:hAnsi="Arial CE" w:cs="Arial CE"/>
                <w:sz w:val="20"/>
                <w:szCs w:val="20"/>
              </w:rPr>
              <w:t>DIČ:</w:t>
            </w:r>
          </w:p>
        </w:tc>
        <w:tc>
          <w:tcPr>
            <w:tcW w:w="1444" w:type="dxa"/>
            <w:tcBorders>
              <w:top w:val="nil"/>
              <w:left w:val="nil"/>
              <w:bottom w:val="nil"/>
              <w:right w:val="nil"/>
            </w:tcBorders>
            <w:shd w:val="clear" w:color="auto" w:fill="auto"/>
            <w:noWrap/>
            <w:vAlign w:val="center"/>
            <w:hideMark/>
          </w:tcPr>
          <w:p w14:paraId="1CDFBB13" w14:textId="77777777" w:rsidR="000B49CC" w:rsidRDefault="000B49CC">
            <w:pPr>
              <w:rPr>
                <w:rFonts w:ascii="Arial CE" w:hAnsi="Arial CE" w:cs="Arial CE"/>
                <w:b/>
                <w:bCs/>
                <w:sz w:val="20"/>
                <w:szCs w:val="20"/>
              </w:rPr>
            </w:pPr>
            <w:bookmarkStart w:id="16" w:name="RANGE!I9"/>
            <w:r>
              <w:rPr>
                <w:rFonts w:ascii="Arial CE" w:hAnsi="Arial CE" w:cs="Arial CE"/>
                <w:b/>
                <w:bCs/>
                <w:sz w:val="20"/>
                <w:szCs w:val="20"/>
              </w:rPr>
              <w:t>CZ26033194</w:t>
            </w:r>
            <w:bookmarkEnd w:id="16"/>
          </w:p>
        </w:tc>
        <w:tc>
          <w:tcPr>
            <w:tcW w:w="527" w:type="dxa"/>
            <w:tcBorders>
              <w:top w:val="nil"/>
              <w:left w:val="nil"/>
              <w:bottom w:val="nil"/>
              <w:right w:val="single" w:sz="8" w:space="0" w:color="auto"/>
            </w:tcBorders>
            <w:shd w:val="clear" w:color="auto" w:fill="auto"/>
            <w:noWrap/>
            <w:vAlign w:val="bottom"/>
            <w:hideMark/>
          </w:tcPr>
          <w:p w14:paraId="4E188977" w14:textId="77777777" w:rsidR="000B49CC" w:rsidRDefault="000B49CC">
            <w:pPr>
              <w:rPr>
                <w:rFonts w:ascii="Arial CE" w:hAnsi="Arial CE" w:cs="Arial CE"/>
                <w:sz w:val="20"/>
                <w:szCs w:val="20"/>
              </w:rPr>
            </w:pPr>
            <w:r>
              <w:rPr>
                <w:rFonts w:ascii="Arial CE" w:hAnsi="Arial CE" w:cs="Arial CE"/>
                <w:sz w:val="20"/>
                <w:szCs w:val="20"/>
              </w:rPr>
              <w:t> </w:t>
            </w:r>
          </w:p>
        </w:tc>
      </w:tr>
      <w:tr w:rsidR="000B49CC" w14:paraId="1DA9546B" w14:textId="77777777" w:rsidTr="000B49CC">
        <w:trPr>
          <w:trHeight w:val="255"/>
        </w:trPr>
        <w:tc>
          <w:tcPr>
            <w:tcW w:w="1325" w:type="dxa"/>
            <w:tcBorders>
              <w:top w:val="nil"/>
              <w:left w:val="single" w:sz="8" w:space="0" w:color="auto"/>
              <w:bottom w:val="single" w:sz="4" w:space="0" w:color="auto"/>
              <w:right w:val="nil"/>
            </w:tcBorders>
            <w:shd w:val="clear" w:color="auto" w:fill="auto"/>
            <w:noWrap/>
            <w:vAlign w:val="bottom"/>
            <w:hideMark/>
          </w:tcPr>
          <w:p w14:paraId="2838CC7B" w14:textId="77777777" w:rsidR="000B49CC" w:rsidRDefault="000B49CC">
            <w:pPr>
              <w:ind w:firstLineChars="100" w:firstLine="200"/>
              <w:rPr>
                <w:rFonts w:ascii="Arial CE" w:hAnsi="Arial CE" w:cs="Arial CE"/>
                <w:sz w:val="20"/>
                <w:szCs w:val="20"/>
              </w:rPr>
            </w:pPr>
            <w:r>
              <w:rPr>
                <w:rFonts w:ascii="Arial CE" w:hAnsi="Arial CE" w:cs="Arial CE"/>
                <w:sz w:val="20"/>
                <w:szCs w:val="20"/>
              </w:rPr>
              <w:t> </w:t>
            </w:r>
          </w:p>
        </w:tc>
        <w:tc>
          <w:tcPr>
            <w:tcW w:w="834" w:type="dxa"/>
            <w:tcBorders>
              <w:top w:val="nil"/>
              <w:left w:val="nil"/>
              <w:bottom w:val="single" w:sz="4" w:space="0" w:color="auto"/>
              <w:right w:val="nil"/>
            </w:tcBorders>
            <w:shd w:val="clear" w:color="auto" w:fill="auto"/>
            <w:noWrap/>
            <w:vAlign w:val="center"/>
            <w:hideMark/>
          </w:tcPr>
          <w:p w14:paraId="2609529E" w14:textId="77777777" w:rsidR="000B49CC" w:rsidRDefault="000B49CC">
            <w:pPr>
              <w:jc w:val="right"/>
              <w:rPr>
                <w:rFonts w:ascii="Arial CE" w:hAnsi="Arial CE" w:cs="Arial CE"/>
                <w:b/>
                <w:bCs/>
                <w:sz w:val="20"/>
                <w:szCs w:val="20"/>
              </w:rPr>
            </w:pPr>
            <w:bookmarkStart w:id="17" w:name="RANGE!C10"/>
            <w:r>
              <w:rPr>
                <w:rFonts w:ascii="Arial CE" w:hAnsi="Arial CE" w:cs="Arial CE"/>
                <w:b/>
                <w:bCs/>
                <w:sz w:val="20"/>
                <w:szCs w:val="20"/>
              </w:rPr>
              <w:t>37701</w:t>
            </w:r>
            <w:bookmarkEnd w:id="17"/>
          </w:p>
        </w:tc>
        <w:tc>
          <w:tcPr>
            <w:tcW w:w="3724" w:type="dxa"/>
            <w:gridSpan w:val="3"/>
            <w:tcBorders>
              <w:top w:val="nil"/>
              <w:left w:val="nil"/>
              <w:bottom w:val="single" w:sz="4" w:space="0" w:color="auto"/>
              <w:right w:val="nil"/>
            </w:tcBorders>
            <w:shd w:val="clear" w:color="auto" w:fill="auto"/>
            <w:noWrap/>
            <w:vAlign w:val="center"/>
            <w:hideMark/>
          </w:tcPr>
          <w:p w14:paraId="4EB33943" w14:textId="77777777" w:rsidR="000B49CC" w:rsidRDefault="000B49CC">
            <w:pPr>
              <w:rPr>
                <w:rFonts w:ascii="Arial CE" w:hAnsi="Arial CE" w:cs="Arial CE"/>
                <w:b/>
                <w:bCs/>
                <w:sz w:val="20"/>
                <w:szCs w:val="20"/>
              </w:rPr>
            </w:pPr>
            <w:bookmarkStart w:id="18" w:name="RANGE!D10"/>
            <w:r>
              <w:rPr>
                <w:rFonts w:ascii="Arial CE" w:hAnsi="Arial CE" w:cs="Arial CE"/>
                <w:b/>
                <w:bCs/>
                <w:sz w:val="20"/>
                <w:szCs w:val="20"/>
              </w:rPr>
              <w:t>Jindřichův Hradec-Jindřichův Hradec II</w:t>
            </w:r>
            <w:bookmarkEnd w:id="18"/>
          </w:p>
        </w:tc>
        <w:tc>
          <w:tcPr>
            <w:tcW w:w="874" w:type="dxa"/>
            <w:tcBorders>
              <w:top w:val="nil"/>
              <w:left w:val="nil"/>
              <w:bottom w:val="single" w:sz="4" w:space="0" w:color="auto"/>
              <w:right w:val="nil"/>
            </w:tcBorders>
            <w:shd w:val="clear" w:color="auto" w:fill="auto"/>
            <w:noWrap/>
            <w:vAlign w:val="bottom"/>
            <w:hideMark/>
          </w:tcPr>
          <w:p w14:paraId="4CA88C37" w14:textId="77777777" w:rsidR="000B49CC" w:rsidRDefault="000B49CC">
            <w:pPr>
              <w:rPr>
                <w:rFonts w:ascii="Arial CE" w:hAnsi="Arial CE" w:cs="Arial CE"/>
                <w:sz w:val="20"/>
                <w:szCs w:val="20"/>
              </w:rPr>
            </w:pPr>
            <w:r>
              <w:rPr>
                <w:rFonts w:ascii="Arial CE" w:hAnsi="Arial CE" w:cs="Arial CE"/>
                <w:sz w:val="20"/>
                <w:szCs w:val="20"/>
              </w:rPr>
              <w:t> </w:t>
            </w:r>
          </w:p>
        </w:tc>
        <w:tc>
          <w:tcPr>
            <w:tcW w:w="1662" w:type="dxa"/>
            <w:tcBorders>
              <w:top w:val="nil"/>
              <w:left w:val="nil"/>
              <w:bottom w:val="single" w:sz="4" w:space="0" w:color="auto"/>
              <w:right w:val="nil"/>
            </w:tcBorders>
            <w:shd w:val="clear" w:color="auto" w:fill="auto"/>
            <w:noWrap/>
            <w:vAlign w:val="bottom"/>
            <w:hideMark/>
          </w:tcPr>
          <w:p w14:paraId="791801C1" w14:textId="77777777" w:rsidR="000B49CC" w:rsidRDefault="000B49CC">
            <w:pPr>
              <w:rPr>
                <w:rFonts w:ascii="Arial CE" w:hAnsi="Arial CE" w:cs="Arial CE"/>
                <w:sz w:val="20"/>
                <w:szCs w:val="20"/>
              </w:rPr>
            </w:pPr>
            <w:r>
              <w:rPr>
                <w:rFonts w:ascii="Arial CE" w:hAnsi="Arial CE" w:cs="Arial CE"/>
                <w:sz w:val="20"/>
                <w:szCs w:val="20"/>
              </w:rPr>
              <w:t> </w:t>
            </w:r>
          </w:p>
        </w:tc>
        <w:tc>
          <w:tcPr>
            <w:tcW w:w="1444" w:type="dxa"/>
            <w:tcBorders>
              <w:top w:val="nil"/>
              <w:left w:val="nil"/>
              <w:bottom w:val="single" w:sz="4" w:space="0" w:color="auto"/>
              <w:right w:val="nil"/>
            </w:tcBorders>
            <w:shd w:val="clear" w:color="auto" w:fill="auto"/>
            <w:noWrap/>
            <w:vAlign w:val="bottom"/>
            <w:hideMark/>
          </w:tcPr>
          <w:p w14:paraId="290838E8" w14:textId="77777777" w:rsidR="000B49CC" w:rsidRDefault="000B49CC">
            <w:pPr>
              <w:jc w:val="right"/>
              <w:rPr>
                <w:rFonts w:ascii="Arial CE" w:hAnsi="Arial CE" w:cs="Arial CE"/>
                <w:sz w:val="20"/>
                <w:szCs w:val="20"/>
              </w:rPr>
            </w:pPr>
            <w:r>
              <w:rPr>
                <w:rFonts w:ascii="Arial CE" w:hAnsi="Arial CE" w:cs="Arial CE"/>
                <w:sz w:val="20"/>
                <w:szCs w:val="20"/>
              </w:rPr>
              <w:t> </w:t>
            </w:r>
          </w:p>
        </w:tc>
        <w:tc>
          <w:tcPr>
            <w:tcW w:w="527" w:type="dxa"/>
            <w:tcBorders>
              <w:top w:val="nil"/>
              <w:left w:val="nil"/>
              <w:bottom w:val="single" w:sz="4" w:space="0" w:color="auto"/>
              <w:right w:val="single" w:sz="8" w:space="0" w:color="auto"/>
            </w:tcBorders>
            <w:shd w:val="clear" w:color="auto" w:fill="auto"/>
            <w:noWrap/>
            <w:vAlign w:val="bottom"/>
            <w:hideMark/>
          </w:tcPr>
          <w:p w14:paraId="3B7BF66C" w14:textId="77777777" w:rsidR="000B49CC" w:rsidRDefault="000B49CC">
            <w:pPr>
              <w:rPr>
                <w:rFonts w:ascii="Arial CE" w:hAnsi="Arial CE" w:cs="Arial CE"/>
                <w:sz w:val="20"/>
                <w:szCs w:val="20"/>
              </w:rPr>
            </w:pPr>
            <w:r>
              <w:rPr>
                <w:rFonts w:ascii="Arial CE" w:hAnsi="Arial CE" w:cs="Arial CE"/>
                <w:sz w:val="20"/>
                <w:szCs w:val="20"/>
              </w:rPr>
              <w:t> </w:t>
            </w:r>
          </w:p>
        </w:tc>
      </w:tr>
      <w:tr w:rsidR="000B49CC" w14:paraId="2ECDA2A5" w14:textId="77777777" w:rsidTr="000B49CC">
        <w:trPr>
          <w:trHeight w:val="480"/>
        </w:trPr>
        <w:tc>
          <w:tcPr>
            <w:tcW w:w="2159" w:type="dxa"/>
            <w:gridSpan w:val="2"/>
            <w:tcBorders>
              <w:top w:val="nil"/>
              <w:left w:val="single" w:sz="8" w:space="0" w:color="auto"/>
              <w:bottom w:val="nil"/>
              <w:right w:val="nil"/>
            </w:tcBorders>
            <w:shd w:val="clear" w:color="auto" w:fill="auto"/>
            <w:noWrap/>
            <w:vAlign w:val="center"/>
            <w:hideMark/>
          </w:tcPr>
          <w:p w14:paraId="041855C8" w14:textId="77777777" w:rsidR="000B49CC" w:rsidRDefault="000B49CC">
            <w:pPr>
              <w:ind w:firstLineChars="100" w:firstLine="200"/>
              <w:rPr>
                <w:rFonts w:ascii="Arial CE" w:hAnsi="Arial CE" w:cs="Arial CE"/>
                <w:sz w:val="20"/>
                <w:szCs w:val="20"/>
              </w:rPr>
            </w:pPr>
            <w:r>
              <w:rPr>
                <w:rFonts w:ascii="Arial CE" w:hAnsi="Arial CE" w:cs="Arial CE"/>
                <w:sz w:val="20"/>
                <w:szCs w:val="20"/>
              </w:rPr>
              <w:t>Zhotovitel:</w:t>
            </w:r>
          </w:p>
        </w:tc>
        <w:tc>
          <w:tcPr>
            <w:tcW w:w="4598" w:type="dxa"/>
            <w:gridSpan w:val="4"/>
            <w:tcBorders>
              <w:top w:val="single" w:sz="4" w:space="0" w:color="auto"/>
              <w:left w:val="nil"/>
              <w:bottom w:val="nil"/>
              <w:right w:val="nil"/>
            </w:tcBorders>
            <w:shd w:val="clear" w:color="000000" w:fill="99CCFF"/>
            <w:noWrap/>
            <w:vAlign w:val="center"/>
            <w:hideMark/>
          </w:tcPr>
          <w:p w14:paraId="349F8305" w14:textId="77777777" w:rsidR="000B49CC" w:rsidRDefault="000B49CC">
            <w:pPr>
              <w:rPr>
                <w:rFonts w:ascii="Arial CE" w:hAnsi="Arial CE" w:cs="Arial CE"/>
                <w:b/>
                <w:bCs/>
                <w:sz w:val="20"/>
                <w:szCs w:val="20"/>
              </w:rPr>
            </w:pPr>
            <w:bookmarkStart w:id="19" w:name="RANGE!D11:G11"/>
            <w:r>
              <w:rPr>
                <w:rFonts w:ascii="Arial CE" w:hAnsi="Arial CE" w:cs="Arial CE"/>
                <w:b/>
                <w:bCs/>
                <w:sz w:val="20"/>
                <w:szCs w:val="20"/>
              </w:rPr>
              <w:t>ORDYS s.r.o.</w:t>
            </w:r>
            <w:bookmarkEnd w:id="19"/>
          </w:p>
        </w:tc>
        <w:tc>
          <w:tcPr>
            <w:tcW w:w="1662" w:type="dxa"/>
            <w:tcBorders>
              <w:top w:val="nil"/>
              <w:left w:val="nil"/>
              <w:bottom w:val="nil"/>
              <w:right w:val="nil"/>
            </w:tcBorders>
            <w:shd w:val="clear" w:color="auto" w:fill="auto"/>
            <w:noWrap/>
            <w:vAlign w:val="center"/>
            <w:hideMark/>
          </w:tcPr>
          <w:p w14:paraId="6672147B" w14:textId="77777777" w:rsidR="000B49CC" w:rsidRDefault="000B49CC">
            <w:pPr>
              <w:jc w:val="right"/>
              <w:rPr>
                <w:rFonts w:ascii="Arial CE" w:hAnsi="Arial CE" w:cs="Arial CE"/>
                <w:sz w:val="20"/>
                <w:szCs w:val="20"/>
              </w:rPr>
            </w:pPr>
            <w:r>
              <w:rPr>
                <w:rFonts w:ascii="Arial CE" w:hAnsi="Arial CE" w:cs="Arial CE"/>
                <w:sz w:val="20"/>
                <w:szCs w:val="20"/>
              </w:rPr>
              <w:t>IČ:</w:t>
            </w:r>
          </w:p>
        </w:tc>
        <w:tc>
          <w:tcPr>
            <w:tcW w:w="1444" w:type="dxa"/>
            <w:tcBorders>
              <w:top w:val="nil"/>
              <w:left w:val="nil"/>
              <w:bottom w:val="nil"/>
              <w:right w:val="nil"/>
            </w:tcBorders>
            <w:shd w:val="clear" w:color="000000" w:fill="99CCFF"/>
            <w:noWrap/>
            <w:vAlign w:val="center"/>
            <w:hideMark/>
          </w:tcPr>
          <w:p w14:paraId="41889F54" w14:textId="77777777" w:rsidR="000B49CC" w:rsidRDefault="000B49CC">
            <w:pPr>
              <w:rPr>
                <w:rFonts w:ascii="Arial CE" w:hAnsi="Arial CE" w:cs="Arial CE"/>
                <w:b/>
                <w:bCs/>
                <w:sz w:val="20"/>
                <w:szCs w:val="20"/>
              </w:rPr>
            </w:pPr>
            <w:bookmarkStart w:id="20" w:name="RANGE!I11"/>
            <w:r>
              <w:rPr>
                <w:rFonts w:ascii="Arial CE" w:hAnsi="Arial CE" w:cs="Arial CE"/>
                <w:b/>
                <w:bCs/>
                <w:sz w:val="20"/>
                <w:szCs w:val="20"/>
              </w:rPr>
              <w:t>05006309</w:t>
            </w:r>
            <w:bookmarkEnd w:id="20"/>
          </w:p>
        </w:tc>
        <w:tc>
          <w:tcPr>
            <w:tcW w:w="527" w:type="dxa"/>
            <w:tcBorders>
              <w:top w:val="nil"/>
              <w:left w:val="nil"/>
              <w:bottom w:val="nil"/>
              <w:right w:val="single" w:sz="8" w:space="0" w:color="auto"/>
            </w:tcBorders>
            <w:shd w:val="clear" w:color="auto" w:fill="auto"/>
            <w:noWrap/>
            <w:vAlign w:val="bottom"/>
            <w:hideMark/>
          </w:tcPr>
          <w:p w14:paraId="315541E4" w14:textId="77777777" w:rsidR="000B49CC" w:rsidRDefault="000B49CC">
            <w:pPr>
              <w:rPr>
                <w:rFonts w:ascii="Arial CE" w:hAnsi="Arial CE" w:cs="Arial CE"/>
                <w:sz w:val="20"/>
                <w:szCs w:val="20"/>
              </w:rPr>
            </w:pPr>
            <w:r>
              <w:rPr>
                <w:rFonts w:ascii="Arial CE" w:hAnsi="Arial CE" w:cs="Arial CE"/>
                <w:sz w:val="20"/>
                <w:szCs w:val="20"/>
              </w:rPr>
              <w:t> </w:t>
            </w:r>
          </w:p>
        </w:tc>
      </w:tr>
      <w:tr w:rsidR="000B49CC" w14:paraId="314A4DA3" w14:textId="77777777" w:rsidTr="000B49CC">
        <w:trPr>
          <w:trHeight w:val="315"/>
        </w:trPr>
        <w:tc>
          <w:tcPr>
            <w:tcW w:w="1325" w:type="dxa"/>
            <w:tcBorders>
              <w:top w:val="nil"/>
              <w:left w:val="single" w:sz="8" w:space="0" w:color="auto"/>
              <w:bottom w:val="nil"/>
              <w:right w:val="nil"/>
            </w:tcBorders>
            <w:shd w:val="clear" w:color="auto" w:fill="auto"/>
            <w:noWrap/>
            <w:vAlign w:val="center"/>
            <w:hideMark/>
          </w:tcPr>
          <w:p w14:paraId="21E54D1D" w14:textId="77777777" w:rsidR="000B49CC" w:rsidRDefault="000B49CC">
            <w:pPr>
              <w:ind w:firstLineChars="100" w:firstLine="201"/>
              <w:rPr>
                <w:rFonts w:ascii="Arial CE" w:hAnsi="Arial CE" w:cs="Arial CE"/>
                <w:b/>
                <w:bCs/>
                <w:sz w:val="20"/>
                <w:szCs w:val="20"/>
              </w:rPr>
            </w:pPr>
            <w:r>
              <w:rPr>
                <w:rFonts w:ascii="Arial CE" w:hAnsi="Arial CE" w:cs="Arial CE"/>
                <w:b/>
                <w:bCs/>
                <w:sz w:val="20"/>
                <w:szCs w:val="20"/>
              </w:rPr>
              <w:t> </w:t>
            </w:r>
          </w:p>
        </w:tc>
        <w:tc>
          <w:tcPr>
            <w:tcW w:w="834" w:type="dxa"/>
            <w:tcBorders>
              <w:top w:val="nil"/>
              <w:left w:val="nil"/>
              <w:bottom w:val="nil"/>
              <w:right w:val="nil"/>
            </w:tcBorders>
            <w:shd w:val="clear" w:color="auto" w:fill="auto"/>
            <w:noWrap/>
            <w:vAlign w:val="center"/>
            <w:hideMark/>
          </w:tcPr>
          <w:p w14:paraId="74CC1BB6" w14:textId="77777777" w:rsidR="000B49CC" w:rsidRDefault="000B49CC">
            <w:pPr>
              <w:ind w:firstLineChars="100" w:firstLine="201"/>
              <w:rPr>
                <w:rFonts w:ascii="Arial CE" w:hAnsi="Arial CE" w:cs="Arial CE"/>
                <w:b/>
                <w:bCs/>
                <w:sz w:val="20"/>
                <w:szCs w:val="20"/>
              </w:rPr>
            </w:pPr>
          </w:p>
        </w:tc>
        <w:tc>
          <w:tcPr>
            <w:tcW w:w="4598" w:type="dxa"/>
            <w:gridSpan w:val="4"/>
            <w:tcBorders>
              <w:top w:val="nil"/>
              <w:left w:val="nil"/>
              <w:bottom w:val="nil"/>
              <w:right w:val="nil"/>
            </w:tcBorders>
            <w:shd w:val="clear" w:color="000000" w:fill="99CCFF"/>
            <w:noWrap/>
            <w:vAlign w:val="center"/>
            <w:hideMark/>
          </w:tcPr>
          <w:p w14:paraId="55500E93" w14:textId="77777777" w:rsidR="000B49CC" w:rsidRDefault="000B49CC">
            <w:pPr>
              <w:rPr>
                <w:rFonts w:ascii="Arial CE" w:hAnsi="Arial CE" w:cs="Arial CE"/>
                <w:b/>
                <w:bCs/>
                <w:sz w:val="20"/>
                <w:szCs w:val="20"/>
              </w:rPr>
            </w:pPr>
            <w:bookmarkStart w:id="21" w:name="RANGE!D12:G12"/>
            <w:r>
              <w:rPr>
                <w:rFonts w:ascii="Arial CE" w:hAnsi="Arial CE" w:cs="Arial CE"/>
                <w:b/>
                <w:bCs/>
                <w:sz w:val="20"/>
                <w:szCs w:val="20"/>
              </w:rPr>
              <w:t>Ke Mlýnu 190</w:t>
            </w:r>
            <w:bookmarkEnd w:id="21"/>
          </w:p>
        </w:tc>
        <w:tc>
          <w:tcPr>
            <w:tcW w:w="1662" w:type="dxa"/>
            <w:tcBorders>
              <w:top w:val="nil"/>
              <w:left w:val="nil"/>
              <w:bottom w:val="nil"/>
              <w:right w:val="nil"/>
            </w:tcBorders>
            <w:shd w:val="clear" w:color="auto" w:fill="auto"/>
            <w:noWrap/>
            <w:vAlign w:val="center"/>
            <w:hideMark/>
          </w:tcPr>
          <w:p w14:paraId="7B4C082C" w14:textId="77777777" w:rsidR="000B49CC" w:rsidRDefault="000B49CC">
            <w:pPr>
              <w:jc w:val="right"/>
              <w:rPr>
                <w:rFonts w:ascii="Arial CE" w:hAnsi="Arial CE" w:cs="Arial CE"/>
                <w:sz w:val="20"/>
                <w:szCs w:val="20"/>
              </w:rPr>
            </w:pPr>
            <w:r>
              <w:rPr>
                <w:rFonts w:ascii="Arial CE" w:hAnsi="Arial CE" w:cs="Arial CE"/>
                <w:sz w:val="20"/>
                <w:szCs w:val="20"/>
              </w:rPr>
              <w:t>DIČ:</w:t>
            </w:r>
          </w:p>
        </w:tc>
        <w:tc>
          <w:tcPr>
            <w:tcW w:w="1444" w:type="dxa"/>
            <w:tcBorders>
              <w:top w:val="nil"/>
              <w:left w:val="nil"/>
              <w:bottom w:val="nil"/>
              <w:right w:val="nil"/>
            </w:tcBorders>
            <w:shd w:val="clear" w:color="000000" w:fill="99CCFF"/>
            <w:noWrap/>
            <w:vAlign w:val="center"/>
            <w:hideMark/>
          </w:tcPr>
          <w:p w14:paraId="2EE279F8" w14:textId="77777777" w:rsidR="000B49CC" w:rsidRDefault="000B49CC">
            <w:pPr>
              <w:rPr>
                <w:rFonts w:ascii="Arial CE" w:hAnsi="Arial CE" w:cs="Arial CE"/>
                <w:b/>
                <w:bCs/>
                <w:sz w:val="20"/>
                <w:szCs w:val="20"/>
              </w:rPr>
            </w:pPr>
            <w:bookmarkStart w:id="22" w:name="RANGE!I12"/>
            <w:r>
              <w:rPr>
                <w:rFonts w:ascii="Arial CE" w:hAnsi="Arial CE" w:cs="Arial CE"/>
                <w:b/>
                <w:bCs/>
                <w:sz w:val="20"/>
                <w:szCs w:val="20"/>
              </w:rPr>
              <w:t>CZ05006309</w:t>
            </w:r>
            <w:bookmarkEnd w:id="22"/>
          </w:p>
        </w:tc>
        <w:tc>
          <w:tcPr>
            <w:tcW w:w="527" w:type="dxa"/>
            <w:tcBorders>
              <w:top w:val="nil"/>
              <w:left w:val="nil"/>
              <w:bottom w:val="nil"/>
              <w:right w:val="single" w:sz="8" w:space="0" w:color="auto"/>
            </w:tcBorders>
            <w:shd w:val="clear" w:color="auto" w:fill="auto"/>
            <w:noWrap/>
            <w:vAlign w:val="bottom"/>
            <w:hideMark/>
          </w:tcPr>
          <w:p w14:paraId="416DEDD8" w14:textId="77777777" w:rsidR="000B49CC" w:rsidRDefault="000B49CC">
            <w:pPr>
              <w:rPr>
                <w:rFonts w:ascii="Arial CE" w:hAnsi="Arial CE" w:cs="Arial CE"/>
                <w:sz w:val="20"/>
                <w:szCs w:val="20"/>
              </w:rPr>
            </w:pPr>
            <w:r>
              <w:rPr>
                <w:rFonts w:ascii="Arial CE" w:hAnsi="Arial CE" w:cs="Arial CE"/>
                <w:sz w:val="20"/>
                <w:szCs w:val="20"/>
              </w:rPr>
              <w:t> </w:t>
            </w:r>
          </w:p>
        </w:tc>
      </w:tr>
      <w:tr w:rsidR="000B49CC" w14:paraId="1AFBD3D2" w14:textId="77777777" w:rsidTr="000B49CC">
        <w:trPr>
          <w:trHeight w:val="315"/>
        </w:trPr>
        <w:tc>
          <w:tcPr>
            <w:tcW w:w="1325" w:type="dxa"/>
            <w:tcBorders>
              <w:top w:val="nil"/>
              <w:left w:val="single" w:sz="8" w:space="0" w:color="auto"/>
              <w:bottom w:val="single" w:sz="4" w:space="0" w:color="auto"/>
              <w:right w:val="nil"/>
            </w:tcBorders>
            <w:shd w:val="clear" w:color="auto" w:fill="auto"/>
            <w:noWrap/>
            <w:vAlign w:val="center"/>
            <w:hideMark/>
          </w:tcPr>
          <w:p w14:paraId="0A913BB6" w14:textId="77777777" w:rsidR="000B49CC" w:rsidRDefault="000B49CC">
            <w:pPr>
              <w:ind w:firstLineChars="100" w:firstLine="201"/>
              <w:rPr>
                <w:rFonts w:ascii="Arial CE" w:hAnsi="Arial CE" w:cs="Arial CE"/>
                <w:b/>
                <w:bCs/>
                <w:sz w:val="20"/>
                <w:szCs w:val="20"/>
              </w:rPr>
            </w:pPr>
            <w:r>
              <w:rPr>
                <w:rFonts w:ascii="Arial CE" w:hAnsi="Arial CE" w:cs="Arial CE"/>
                <w:b/>
                <w:bCs/>
                <w:sz w:val="20"/>
                <w:szCs w:val="20"/>
              </w:rPr>
              <w:t> </w:t>
            </w:r>
          </w:p>
        </w:tc>
        <w:tc>
          <w:tcPr>
            <w:tcW w:w="834" w:type="dxa"/>
            <w:tcBorders>
              <w:top w:val="nil"/>
              <w:left w:val="nil"/>
              <w:bottom w:val="single" w:sz="4" w:space="0" w:color="auto"/>
              <w:right w:val="nil"/>
            </w:tcBorders>
            <w:shd w:val="clear" w:color="000000" w:fill="99CCFF"/>
            <w:noWrap/>
            <w:vAlign w:val="center"/>
            <w:hideMark/>
          </w:tcPr>
          <w:p w14:paraId="00AC7243" w14:textId="77777777" w:rsidR="000B49CC" w:rsidRDefault="000B49CC">
            <w:pPr>
              <w:jc w:val="right"/>
              <w:rPr>
                <w:rFonts w:ascii="Arial CE" w:hAnsi="Arial CE" w:cs="Arial CE"/>
                <w:b/>
                <w:bCs/>
                <w:sz w:val="20"/>
                <w:szCs w:val="20"/>
              </w:rPr>
            </w:pPr>
            <w:bookmarkStart w:id="23" w:name="RANGE!C13"/>
            <w:r>
              <w:rPr>
                <w:rFonts w:ascii="Arial CE" w:hAnsi="Arial CE" w:cs="Arial CE"/>
                <w:b/>
                <w:bCs/>
                <w:sz w:val="20"/>
                <w:szCs w:val="20"/>
              </w:rPr>
              <w:t>37701</w:t>
            </w:r>
            <w:bookmarkEnd w:id="23"/>
          </w:p>
        </w:tc>
        <w:tc>
          <w:tcPr>
            <w:tcW w:w="4598" w:type="dxa"/>
            <w:gridSpan w:val="4"/>
            <w:tcBorders>
              <w:top w:val="nil"/>
              <w:left w:val="nil"/>
              <w:bottom w:val="single" w:sz="4" w:space="0" w:color="auto"/>
              <w:right w:val="nil"/>
            </w:tcBorders>
            <w:shd w:val="clear" w:color="000000" w:fill="99CCFF"/>
            <w:noWrap/>
            <w:vAlign w:val="center"/>
            <w:hideMark/>
          </w:tcPr>
          <w:p w14:paraId="72A83034" w14:textId="77777777" w:rsidR="000B49CC" w:rsidRDefault="000B49CC">
            <w:pPr>
              <w:rPr>
                <w:rFonts w:ascii="Arial CE" w:hAnsi="Arial CE" w:cs="Arial CE"/>
                <w:b/>
                <w:bCs/>
                <w:sz w:val="20"/>
                <w:szCs w:val="20"/>
              </w:rPr>
            </w:pPr>
            <w:bookmarkStart w:id="24" w:name="RANGE!D13:G13"/>
            <w:r>
              <w:rPr>
                <w:rFonts w:ascii="Arial CE" w:hAnsi="Arial CE" w:cs="Arial CE"/>
                <w:b/>
                <w:bCs/>
                <w:sz w:val="20"/>
                <w:szCs w:val="20"/>
              </w:rPr>
              <w:t>Jindřichův Hradec-Jindřichův Hradec II</w:t>
            </w:r>
            <w:bookmarkEnd w:id="24"/>
          </w:p>
        </w:tc>
        <w:tc>
          <w:tcPr>
            <w:tcW w:w="1662" w:type="dxa"/>
            <w:tcBorders>
              <w:top w:val="nil"/>
              <w:left w:val="nil"/>
              <w:bottom w:val="single" w:sz="4" w:space="0" w:color="auto"/>
              <w:right w:val="nil"/>
            </w:tcBorders>
            <w:shd w:val="clear" w:color="auto" w:fill="auto"/>
            <w:noWrap/>
            <w:vAlign w:val="center"/>
            <w:hideMark/>
          </w:tcPr>
          <w:p w14:paraId="394E401D" w14:textId="77777777" w:rsidR="000B49CC" w:rsidRDefault="000B49CC">
            <w:pPr>
              <w:jc w:val="right"/>
              <w:rPr>
                <w:rFonts w:ascii="Arial CE" w:hAnsi="Arial CE" w:cs="Arial CE"/>
                <w:sz w:val="20"/>
                <w:szCs w:val="20"/>
              </w:rPr>
            </w:pPr>
            <w:r>
              <w:rPr>
                <w:rFonts w:ascii="Arial CE" w:hAnsi="Arial CE" w:cs="Arial CE"/>
                <w:sz w:val="20"/>
                <w:szCs w:val="20"/>
              </w:rPr>
              <w:t> </w:t>
            </w:r>
          </w:p>
        </w:tc>
        <w:tc>
          <w:tcPr>
            <w:tcW w:w="1444" w:type="dxa"/>
            <w:tcBorders>
              <w:top w:val="nil"/>
              <w:left w:val="nil"/>
              <w:bottom w:val="single" w:sz="4" w:space="0" w:color="auto"/>
              <w:right w:val="nil"/>
            </w:tcBorders>
            <w:shd w:val="clear" w:color="auto" w:fill="auto"/>
            <w:noWrap/>
            <w:vAlign w:val="center"/>
            <w:hideMark/>
          </w:tcPr>
          <w:p w14:paraId="09FE7C45" w14:textId="77777777" w:rsidR="000B49CC" w:rsidRDefault="000B49CC">
            <w:pPr>
              <w:rPr>
                <w:rFonts w:ascii="Arial CE" w:hAnsi="Arial CE" w:cs="Arial CE"/>
                <w:b/>
                <w:bCs/>
                <w:sz w:val="20"/>
                <w:szCs w:val="20"/>
              </w:rPr>
            </w:pPr>
            <w:r>
              <w:rPr>
                <w:rFonts w:ascii="Arial CE" w:hAnsi="Arial CE" w:cs="Arial CE"/>
                <w:b/>
                <w:bCs/>
                <w:sz w:val="20"/>
                <w:szCs w:val="20"/>
              </w:rPr>
              <w:t> </w:t>
            </w:r>
          </w:p>
        </w:tc>
        <w:tc>
          <w:tcPr>
            <w:tcW w:w="527" w:type="dxa"/>
            <w:tcBorders>
              <w:top w:val="nil"/>
              <w:left w:val="nil"/>
              <w:bottom w:val="single" w:sz="4" w:space="0" w:color="auto"/>
              <w:right w:val="single" w:sz="8" w:space="0" w:color="auto"/>
            </w:tcBorders>
            <w:shd w:val="clear" w:color="auto" w:fill="auto"/>
            <w:noWrap/>
            <w:vAlign w:val="bottom"/>
            <w:hideMark/>
          </w:tcPr>
          <w:p w14:paraId="02F20D7B" w14:textId="77777777" w:rsidR="000B49CC" w:rsidRDefault="000B49CC">
            <w:pPr>
              <w:rPr>
                <w:rFonts w:ascii="Arial CE" w:hAnsi="Arial CE" w:cs="Arial CE"/>
                <w:sz w:val="20"/>
                <w:szCs w:val="20"/>
              </w:rPr>
            </w:pPr>
            <w:r>
              <w:rPr>
                <w:rFonts w:ascii="Arial CE" w:hAnsi="Arial CE" w:cs="Arial CE"/>
                <w:sz w:val="20"/>
                <w:szCs w:val="20"/>
              </w:rPr>
              <w:t> </w:t>
            </w:r>
          </w:p>
        </w:tc>
      </w:tr>
      <w:tr w:rsidR="000B49CC" w14:paraId="1963C880" w14:textId="77777777" w:rsidTr="000B49CC">
        <w:trPr>
          <w:trHeight w:val="255"/>
        </w:trPr>
        <w:tc>
          <w:tcPr>
            <w:tcW w:w="2159" w:type="dxa"/>
            <w:gridSpan w:val="2"/>
            <w:tcBorders>
              <w:top w:val="single" w:sz="4" w:space="0" w:color="auto"/>
              <w:left w:val="single" w:sz="8" w:space="0" w:color="auto"/>
              <w:bottom w:val="nil"/>
              <w:right w:val="nil"/>
            </w:tcBorders>
            <w:shd w:val="clear" w:color="auto" w:fill="auto"/>
            <w:noWrap/>
            <w:hideMark/>
          </w:tcPr>
          <w:p w14:paraId="49F9D23E" w14:textId="77777777" w:rsidR="000B49CC" w:rsidRDefault="000B49CC">
            <w:pPr>
              <w:ind w:firstLineChars="100" w:firstLine="200"/>
              <w:rPr>
                <w:rFonts w:ascii="Arial CE" w:hAnsi="Arial CE" w:cs="Arial CE"/>
                <w:sz w:val="20"/>
                <w:szCs w:val="20"/>
              </w:rPr>
            </w:pPr>
            <w:r>
              <w:rPr>
                <w:rFonts w:ascii="Arial CE" w:hAnsi="Arial CE" w:cs="Arial CE"/>
                <w:sz w:val="20"/>
                <w:szCs w:val="20"/>
              </w:rPr>
              <w:t>Vypracoval:</w:t>
            </w:r>
          </w:p>
        </w:tc>
        <w:tc>
          <w:tcPr>
            <w:tcW w:w="1656" w:type="dxa"/>
            <w:tcBorders>
              <w:top w:val="nil"/>
              <w:left w:val="nil"/>
              <w:bottom w:val="nil"/>
              <w:right w:val="nil"/>
            </w:tcBorders>
            <w:shd w:val="clear" w:color="auto" w:fill="auto"/>
            <w:noWrap/>
            <w:hideMark/>
          </w:tcPr>
          <w:p w14:paraId="100372C9" w14:textId="77777777" w:rsidR="000B49CC" w:rsidRDefault="000B49CC">
            <w:pPr>
              <w:rPr>
                <w:rFonts w:ascii="Arial CE" w:hAnsi="Arial CE" w:cs="Arial CE"/>
                <w:b/>
                <w:bCs/>
                <w:sz w:val="20"/>
                <w:szCs w:val="20"/>
              </w:rPr>
            </w:pPr>
            <w:bookmarkStart w:id="25" w:name="RANGE!D14"/>
            <w:r>
              <w:rPr>
                <w:rFonts w:ascii="Arial CE" w:hAnsi="Arial CE" w:cs="Arial CE"/>
                <w:b/>
                <w:bCs/>
                <w:sz w:val="20"/>
                <w:szCs w:val="20"/>
              </w:rPr>
              <w:t> </w:t>
            </w:r>
            <w:bookmarkEnd w:id="25"/>
          </w:p>
        </w:tc>
        <w:tc>
          <w:tcPr>
            <w:tcW w:w="959" w:type="dxa"/>
            <w:tcBorders>
              <w:top w:val="nil"/>
              <w:left w:val="nil"/>
              <w:bottom w:val="nil"/>
              <w:right w:val="nil"/>
            </w:tcBorders>
            <w:shd w:val="clear" w:color="auto" w:fill="auto"/>
            <w:noWrap/>
            <w:vAlign w:val="center"/>
            <w:hideMark/>
          </w:tcPr>
          <w:p w14:paraId="6F574FD3" w14:textId="77777777" w:rsidR="000B49CC" w:rsidRDefault="000B49CC">
            <w:pPr>
              <w:rPr>
                <w:rFonts w:ascii="Arial CE" w:hAnsi="Arial CE" w:cs="Arial CE"/>
                <w:b/>
                <w:bCs/>
                <w:sz w:val="20"/>
                <w:szCs w:val="20"/>
              </w:rPr>
            </w:pPr>
            <w:r>
              <w:rPr>
                <w:rFonts w:ascii="Arial CE" w:hAnsi="Arial CE" w:cs="Arial CE"/>
                <w:b/>
                <w:bCs/>
                <w:sz w:val="20"/>
                <w:szCs w:val="20"/>
              </w:rPr>
              <w:t> </w:t>
            </w:r>
          </w:p>
        </w:tc>
        <w:tc>
          <w:tcPr>
            <w:tcW w:w="1109" w:type="dxa"/>
            <w:tcBorders>
              <w:top w:val="nil"/>
              <w:left w:val="nil"/>
              <w:bottom w:val="nil"/>
              <w:right w:val="nil"/>
            </w:tcBorders>
            <w:shd w:val="clear" w:color="auto" w:fill="auto"/>
            <w:noWrap/>
            <w:vAlign w:val="center"/>
            <w:hideMark/>
          </w:tcPr>
          <w:p w14:paraId="039E4472" w14:textId="77777777" w:rsidR="000B49CC" w:rsidRDefault="000B49CC">
            <w:pPr>
              <w:rPr>
                <w:rFonts w:ascii="Arial CE" w:hAnsi="Arial CE" w:cs="Arial CE"/>
                <w:b/>
                <w:bCs/>
                <w:sz w:val="20"/>
                <w:szCs w:val="20"/>
              </w:rPr>
            </w:pPr>
            <w:r>
              <w:rPr>
                <w:rFonts w:ascii="Arial CE" w:hAnsi="Arial CE" w:cs="Arial CE"/>
                <w:b/>
                <w:bCs/>
                <w:sz w:val="20"/>
                <w:szCs w:val="20"/>
              </w:rPr>
              <w:t> </w:t>
            </w:r>
          </w:p>
        </w:tc>
        <w:tc>
          <w:tcPr>
            <w:tcW w:w="874" w:type="dxa"/>
            <w:tcBorders>
              <w:top w:val="nil"/>
              <w:left w:val="nil"/>
              <w:bottom w:val="nil"/>
              <w:right w:val="nil"/>
            </w:tcBorders>
            <w:shd w:val="clear" w:color="auto" w:fill="auto"/>
            <w:noWrap/>
            <w:vAlign w:val="center"/>
            <w:hideMark/>
          </w:tcPr>
          <w:p w14:paraId="69B48761" w14:textId="77777777" w:rsidR="000B49CC" w:rsidRDefault="000B49CC">
            <w:pPr>
              <w:rPr>
                <w:rFonts w:ascii="Arial CE" w:hAnsi="Arial CE" w:cs="Arial CE"/>
                <w:b/>
                <w:bCs/>
                <w:sz w:val="20"/>
                <w:szCs w:val="20"/>
              </w:rPr>
            </w:pPr>
            <w:r>
              <w:rPr>
                <w:rFonts w:ascii="Arial CE" w:hAnsi="Arial CE" w:cs="Arial CE"/>
                <w:b/>
                <w:bCs/>
                <w:sz w:val="20"/>
                <w:szCs w:val="20"/>
              </w:rPr>
              <w:t> </w:t>
            </w:r>
          </w:p>
        </w:tc>
        <w:tc>
          <w:tcPr>
            <w:tcW w:w="1662" w:type="dxa"/>
            <w:tcBorders>
              <w:top w:val="nil"/>
              <w:left w:val="nil"/>
              <w:bottom w:val="nil"/>
              <w:right w:val="nil"/>
            </w:tcBorders>
            <w:shd w:val="clear" w:color="auto" w:fill="auto"/>
            <w:noWrap/>
            <w:vAlign w:val="center"/>
            <w:hideMark/>
          </w:tcPr>
          <w:p w14:paraId="4DBA7665" w14:textId="77777777" w:rsidR="000B49CC" w:rsidRDefault="000B49CC">
            <w:pPr>
              <w:jc w:val="right"/>
              <w:rPr>
                <w:rFonts w:ascii="Arial CE" w:hAnsi="Arial CE" w:cs="Arial CE"/>
                <w:sz w:val="20"/>
                <w:szCs w:val="20"/>
              </w:rPr>
            </w:pPr>
            <w:r>
              <w:rPr>
                <w:rFonts w:ascii="Arial CE" w:hAnsi="Arial CE" w:cs="Arial CE"/>
                <w:sz w:val="20"/>
                <w:szCs w:val="20"/>
              </w:rPr>
              <w:t> </w:t>
            </w:r>
          </w:p>
        </w:tc>
        <w:tc>
          <w:tcPr>
            <w:tcW w:w="1444" w:type="dxa"/>
            <w:tcBorders>
              <w:top w:val="nil"/>
              <w:left w:val="nil"/>
              <w:bottom w:val="nil"/>
              <w:right w:val="nil"/>
            </w:tcBorders>
            <w:shd w:val="clear" w:color="auto" w:fill="auto"/>
            <w:noWrap/>
            <w:vAlign w:val="center"/>
            <w:hideMark/>
          </w:tcPr>
          <w:p w14:paraId="055CD896" w14:textId="77777777" w:rsidR="000B49CC" w:rsidRDefault="000B49CC">
            <w:pPr>
              <w:rPr>
                <w:rFonts w:ascii="Arial CE" w:hAnsi="Arial CE" w:cs="Arial CE"/>
                <w:b/>
                <w:bCs/>
                <w:sz w:val="20"/>
                <w:szCs w:val="20"/>
              </w:rPr>
            </w:pPr>
            <w:r>
              <w:rPr>
                <w:rFonts w:ascii="Arial CE" w:hAnsi="Arial CE" w:cs="Arial CE"/>
                <w:b/>
                <w:bCs/>
                <w:sz w:val="20"/>
                <w:szCs w:val="20"/>
              </w:rPr>
              <w:t> </w:t>
            </w:r>
          </w:p>
        </w:tc>
        <w:tc>
          <w:tcPr>
            <w:tcW w:w="527" w:type="dxa"/>
            <w:tcBorders>
              <w:top w:val="nil"/>
              <w:left w:val="nil"/>
              <w:bottom w:val="nil"/>
              <w:right w:val="single" w:sz="8" w:space="0" w:color="auto"/>
            </w:tcBorders>
            <w:shd w:val="clear" w:color="auto" w:fill="auto"/>
            <w:noWrap/>
            <w:vAlign w:val="bottom"/>
            <w:hideMark/>
          </w:tcPr>
          <w:p w14:paraId="55EDA871" w14:textId="77777777" w:rsidR="000B49CC" w:rsidRDefault="000B49CC">
            <w:pPr>
              <w:rPr>
                <w:rFonts w:ascii="Arial CE" w:hAnsi="Arial CE" w:cs="Arial CE"/>
                <w:sz w:val="20"/>
                <w:szCs w:val="20"/>
              </w:rPr>
            </w:pPr>
            <w:r>
              <w:rPr>
                <w:rFonts w:ascii="Arial CE" w:hAnsi="Arial CE" w:cs="Arial CE"/>
                <w:sz w:val="20"/>
                <w:szCs w:val="20"/>
              </w:rPr>
              <w:t> </w:t>
            </w:r>
          </w:p>
        </w:tc>
      </w:tr>
      <w:tr w:rsidR="000B49CC" w14:paraId="1DAB9D37" w14:textId="77777777" w:rsidTr="000B49CC">
        <w:trPr>
          <w:trHeight w:val="645"/>
        </w:trPr>
        <w:tc>
          <w:tcPr>
            <w:tcW w:w="2159" w:type="dxa"/>
            <w:gridSpan w:val="2"/>
            <w:tcBorders>
              <w:top w:val="nil"/>
              <w:left w:val="single" w:sz="8" w:space="0" w:color="auto"/>
              <w:bottom w:val="single" w:sz="4" w:space="0" w:color="auto"/>
              <w:right w:val="nil"/>
            </w:tcBorders>
            <w:shd w:val="clear" w:color="auto" w:fill="auto"/>
            <w:noWrap/>
            <w:vAlign w:val="bottom"/>
            <w:hideMark/>
          </w:tcPr>
          <w:p w14:paraId="240F9AFD" w14:textId="77777777" w:rsidR="000B49CC" w:rsidRDefault="000B49CC">
            <w:pPr>
              <w:ind w:firstLineChars="100" w:firstLine="200"/>
              <w:rPr>
                <w:rFonts w:ascii="Arial CE" w:hAnsi="Arial CE" w:cs="Arial CE"/>
                <w:sz w:val="20"/>
                <w:szCs w:val="20"/>
              </w:rPr>
            </w:pPr>
            <w:r>
              <w:rPr>
                <w:rFonts w:ascii="Arial CE" w:hAnsi="Arial CE" w:cs="Arial CE"/>
                <w:sz w:val="20"/>
                <w:szCs w:val="20"/>
              </w:rPr>
              <w:t>Rozpis ceny</w:t>
            </w:r>
          </w:p>
        </w:tc>
        <w:tc>
          <w:tcPr>
            <w:tcW w:w="1656" w:type="dxa"/>
            <w:tcBorders>
              <w:top w:val="nil"/>
              <w:left w:val="nil"/>
              <w:bottom w:val="single" w:sz="4" w:space="0" w:color="auto"/>
              <w:right w:val="nil"/>
            </w:tcBorders>
            <w:shd w:val="clear" w:color="auto" w:fill="auto"/>
            <w:noWrap/>
            <w:vAlign w:val="bottom"/>
            <w:hideMark/>
          </w:tcPr>
          <w:p w14:paraId="05B99024" w14:textId="77777777" w:rsidR="000B49CC" w:rsidRDefault="000B49CC">
            <w:pPr>
              <w:rPr>
                <w:rFonts w:ascii="Arial CE" w:hAnsi="Arial CE" w:cs="Arial CE"/>
                <w:sz w:val="20"/>
                <w:szCs w:val="20"/>
              </w:rPr>
            </w:pPr>
            <w:r>
              <w:rPr>
                <w:rFonts w:ascii="Arial CE" w:hAnsi="Arial CE" w:cs="Arial CE"/>
                <w:sz w:val="20"/>
                <w:szCs w:val="20"/>
              </w:rPr>
              <w:t> </w:t>
            </w:r>
          </w:p>
        </w:tc>
        <w:tc>
          <w:tcPr>
            <w:tcW w:w="2068" w:type="dxa"/>
            <w:gridSpan w:val="2"/>
            <w:tcBorders>
              <w:top w:val="nil"/>
              <w:left w:val="nil"/>
              <w:bottom w:val="single" w:sz="4" w:space="0" w:color="auto"/>
              <w:right w:val="nil"/>
            </w:tcBorders>
            <w:shd w:val="clear" w:color="auto" w:fill="auto"/>
            <w:noWrap/>
            <w:vAlign w:val="bottom"/>
            <w:hideMark/>
          </w:tcPr>
          <w:p w14:paraId="3ADB5958" w14:textId="77777777" w:rsidR="000B49CC" w:rsidRDefault="000B49CC">
            <w:pPr>
              <w:ind w:firstLineChars="100" w:firstLine="200"/>
              <w:jc w:val="right"/>
              <w:rPr>
                <w:rFonts w:ascii="Arial CE" w:hAnsi="Arial CE" w:cs="Arial CE"/>
                <w:sz w:val="20"/>
                <w:szCs w:val="20"/>
              </w:rPr>
            </w:pPr>
            <w:r>
              <w:rPr>
                <w:rFonts w:ascii="Arial CE" w:hAnsi="Arial CE" w:cs="Arial CE"/>
                <w:sz w:val="20"/>
                <w:szCs w:val="20"/>
              </w:rPr>
              <w:t> </w:t>
            </w:r>
          </w:p>
        </w:tc>
        <w:tc>
          <w:tcPr>
            <w:tcW w:w="2536" w:type="dxa"/>
            <w:gridSpan w:val="2"/>
            <w:tcBorders>
              <w:top w:val="nil"/>
              <w:left w:val="nil"/>
              <w:bottom w:val="single" w:sz="4" w:space="0" w:color="auto"/>
              <w:right w:val="nil"/>
            </w:tcBorders>
            <w:shd w:val="clear" w:color="auto" w:fill="auto"/>
            <w:noWrap/>
            <w:vAlign w:val="bottom"/>
            <w:hideMark/>
          </w:tcPr>
          <w:p w14:paraId="0BFF5B84" w14:textId="77777777" w:rsidR="000B49CC" w:rsidRDefault="000B49CC">
            <w:pPr>
              <w:ind w:firstLineChars="100" w:firstLine="200"/>
              <w:jc w:val="right"/>
              <w:rPr>
                <w:rFonts w:ascii="Arial CE" w:hAnsi="Arial CE" w:cs="Arial CE"/>
                <w:sz w:val="20"/>
                <w:szCs w:val="20"/>
              </w:rPr>
            </w:pPr>
            <w:r>
              <w:rPr>
                <w:rFonts w:ascii="Arial CE" w:hAnsi="Arial CE" w:cs="Arial CE"/>
                <w:sz w:val="20"/>
                <w:szCs w:val="20"/>
              </w:rPr>
              <w:t> </w:t>
            </w:r>
          </w:p>
        </w:tc>
        <w:tc>
          <w:tcPr>
            <w:tcW w:w="1971" w:type="dxa"/>
            <w:gridSpan w:val="2"/>
            <w:tcBorders>
              <w:top w:val="nil"/>
              <w:left w:val="nil"/>
              <w:bottom w:val="single" w:sz="4" w:space="0" w:color="auto"/>
              <w:right w:val="single" w:sz="8" w:space="0" w:color="000000"/>
            </w:tcBorders>
            <w:shd w:val="clear" w:color="auto" w:fill="auto"/>
            <w:noWrap/>
            <w:vAlign w:val="bottom"/>
            <w:hideMark/>
          </w:tcPr>
          <w:p w14:paraId="5E66828F" w14:textId="77777777" w:rsidR="000B49CC" w:rsidRDefault="000B49CC">
            <w:pPr>
              <w:ind w:firstLineChars="100" w:firstLine="200"/>
              <w:jc w:val="right"/>
              <w:rPr>
                <w:rFonts w:ascii="Arial CE" w:hAnsi="Arial CE" w:cs="Arial CE"/>
                <w:sz w:val="20"/>
                <w:szCs w:val="20"/>
              </w:rPr>
            </w:pPr>
            <w:r>
              <w:rPr>
                <w:rFonts w:ascii="Arial CE" w:hAnsi="Arial CE" w:cs="Arial CE"/>
                <w:sz w:val="20"/>
                <w:szCs w:val="20"/>
              </w:rPr>
              <w:t>Celkem</w:t>
            </w:r>
          </w:p>
        </w:tc>
      </w:tr>
      <w:tr w:rsidR="000B49CC" w14:paraId="457862D5" w14:textId="77777777" w:rsidTr="000B49CC">
        <w:trPr>
          <w:trHeight w:val="465"/>
        </w:trPr>
        <w:tc>
          <w:tcPr>
            <w:tcW w:w="1325" w:type="dxa"/>
            <w:tcBorders>
              <w:top w:val="nil"/>
              <w:left w:val="single" w:sz="8" w:space="0" w:color="auto"/>
              <w:bottom w:val="single" w:sz="4" w:space="0" w:color="auto"/>
              <w:right w:val="nil"/>
            </w:tcBorders>
            <w:shd w:val="clear" w:color="auto" w:fill="auto"/>
            <w:noWrap/>
            <w:vAlign w:val="center"/>
            <w:hideMark/>
          </w:tcPr>
          <w:p w14:paraId="5BBB04B8" w14:textId="77777777" w:rsidR="000B49CC" w:rsidRDefault="000B49CC">
            <w:pPr>
              <w:ind w:firstLineChars="100" w:firstLine="200"/>
              <w:rPr>
                <w:rFonts w:ascii="Arial CE" w:hAnsi="Arial CE" w:cs="Arial CE"/>
                <w:sz w:val="20"/>
                <w:szCs w:val="20"/>
              </w:rPr>
            </w:pPr>
            <w:r>
              <w:rPr>
                <w:rFonts w:ascii="Arial CE" w:hAnsi="Arial CE" w:cs="Arial CE"/>
                <w:sz w:val="20"/>
                <w:szCs w:val="20"/>
              </w:rPr>
              <w:t>HSV</w:t>
            </w:r>
          </w:p>
        </w:tc>
        <w:tc>
          <w:tcPr>
            <w:tcW w:w="834" w:type="dxa"/>
            <w:tcBorders>
              <w:top w:val="nil"/>
              <w:left w:val="nil"/>
              <w:bottom w:val="single" w:sz="4" w:space="0" w:color="auto"/>
              <w:right w:val="nil"/>
            </w:tcBorders>
            <w:shd w:val="clear" w:color="auto" w:fill="auto"/>
            <w:noWrap/>
            <w:vAlign w:val="center"/>
            <w:hideMark/>
          </w:tcPr>
          <w:p w14:paraId="30B0FA76" w14:textId="77777777" w:rsidR="000B49CC" w:rsidRDefault="000B49CC">
            <w:pPr>
              <w:rPr>
                <w:rFonts w:ascii="Arial CE" w:hAnsi="Arial CE" w:cs="Arial CE"/>
                <w:sz w:val="20"/>
                <w:szCs w:val="20"/>
              </w:rPr>
            </w:pPr>
            <w:r>
              <w:rPr>
                <w:rFonts w:ascii="Arial CE" w:hAnsi="Arial CE" w:cs="Arial CE"/>
                <w:sz w:val="20"/>
                <w:szCs w:val="20"/>
              </w:rPr>
              <w:t> </w:t>
            </w:r>
          </w:p>
        </w:tc>
        <w:tc>
          <w:tcPr>
            <w:tcW w:w="1656" w:type="dxa"/>
            <w:tcBorders>
              <w:top w:val="nil"/>
              <w:left w:val="nil"/>
              <w:bottom w:val="single" w:sz="4" w:space="0" w:color="auto"/>
              <w:right w:val="nil"/>
            </w:tcBorders>
            <w:shd w:val="clear" w:color="auto" w:fill="auto"/>
            <w:noWrap/>
            <w:vAlign w:val="bottom"/>
            <w:hideMark/>
          </w:tcPr>
          <w:p w14:paraId="10853EC3" w14:textId="77777777" w:rsidR="000B49CC" w:rsidRDefault="000B49CC">
            <w:pPr>
              <w:rPr>
                <w:rFonts w:ascii="Arial CE" w:hAnsi="Arial CE" w:cs="Arial CE"/>
                <w:sz w:val="20"/>
                <w:szCs w:val="20"/>
              </w:rPr>
            </w:pPr>
            <w:r>
              <w:rPr>
                <w:rFonts w:ascii="Arial CE" w:hAnsi="Arial CE" w:cs="Arial CE"/>
                <w:sz w:val="20"/>
                <w:szCs w:val="20"/>
              </w:rPr>
              <w:t> </w:t>
            </w:r>
          </w:p>
        </w:tc>
        <w:tc>
          <w:tcPr>
            <w:tcW w:w="206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2C573AA" w14:textId="77777777" w:rsidR="000B49CC" w:rsidRDefault="000B49CC">
            <w:pPr>
              <w:ind w:firstLineChars="100" w:firstLine="220"/>
              <w:jc w:val="right"/>
              <w:rPr>
                <w:rFonts w:ascii="Arial CE" w:hAnsi="Arial CE" w:cs="Arial CE"/>
                <w:sz w:val="22"/>
                <w:szCs w:val="22"/>
              </w:rPr>
            </w:pPr>
            <w:r>
              <w:rPr>
                <w:rFonts w:ascii="Arial CE" w:hAnsi="Arial CE" w:cs="Arial CE"/>
                <w:sz w:val="22"/>
                <w:szCs w:val="22"/>
              </w:rPr>
              <w:t> </w:t>
            </w:r>
          </w:p>
        </w:tc>
        <w:tc>
          <w:tcPr>
            <w:tcW w:w="2536"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4BF31CC5" w14:textId="77777777" w:rsidR="000B49CC" w:rsidRDefault="000B49CC">
            <w:pPr>
              <w:ind w:firstLineChars="100" w:firstLine="220"/>
              <w:jc w:val="right"/>
              <w:rPr>
                <w:rFonts w:ascii="Arial CE" w:hAnsi="Arial CE" w:cs="Arial CE"/>
                <w:sz w:val="22"/>
                <w:szCs w:val="22"/>
              </w:rPr>
            </w:pPr>
            <w:r>
              <w:rPr>
                <w:rFonts w:ascii="Arial CE" w:hAnsi="Arial CE" w:cs="Arial CE"/>
                <w:sz w:val="22"/>
                <w:szCs w:val="22"/>
              </w:rPr>
              <w:t> </w:t>
            </w:r>
          </w:p>
        </w:tc>
        <w:tc>
          <w:tcPr>
            <w:tcW w:w="1971"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48A38D81" w14:textId="77777777" w:rsidR="000B49CC" w:rsidRDefault="000B49CC">
            <w:pPr>
              <w:ind w:firstLineChars="100" w:firstLine="220"/>
              <w:jc w:val="right"/>
              <w:rPr>
                <w:rFonts w:ascii="Arial CE" w:hAnsi="Arial CE" w:cs="Arial CE"/>
                <w:sz w:val="22"/>
                <w:szCs w:val="22"/>
              </w:rPr>
            </w:pPr>
            <w:r>
              <w:rPr>
                <w:rFonts w:ascii="Arial CE" w:hAnsi="Arial CE" w:cs="Arial CE"/>
                <w:sz w:val="22"/>
                <w:szCs w:val="22"/>
              </w:rPr>
              <w:t>6 313 618,25</w:t>
            </w:r>
          </w:p>
        </w:tc>
      </w:tr>
      <w:tr w:rsidR="000B49CC" w14:paraId="53D6532B" w14:textId="77777777" w:rsidTr="000B49CC">
        <w:trPr>
          <w:trHeight w:val="465"/>
        </w:trPr>
        <w:tc>
          <w:tcPr>
            <w:tcW w:w="1325" w:type="dxa"/>
            <w:tcBorders>
              <w:top w:val="nil"/>
              <w:left w:val="single" w:sz="8" w:space="0" w:color="auto"/>
              <w:bottom w:val="single" w:sz="4" w:space="0" w:color="auto"/>
              <w:right w:val="nil"/>
            </w:tcBorders>
            <w:shd w:val="clear" w:color="auto" w:fill="auto"/>
            <w:noWrap/>
            <w:vAlign w:val="center"/>
            <w:hideMark/>
          </w:tcPr>
          <w:p w14:paraId="36745E78" w14:textId="77777777" w:rsidR="000B49CC" w:rsidRDefault="000B49CC">
            <w:pPr>
              <w:ind w:firstLineChars="100" w:firstLine="200"/>
              <w:rPr>
                <w:rFonts w:ascii="Arial CE" w:hAnsi="Arial CE" w:cs="Arial CE"/>
                <w:sz w:val="20"/>
                <w:szCs w:val="20"/>
              </w:rPr>
            </w:pPr>
            <w:r>
              <w:rPr>
                <w:rFonts w:ascii="Arial CE" w:hAnsi="Arial CE" w:cs="Arial CE"/>
                <w:sz w:val="20"/>
                <w:szCs w:val="20"/>
              </w:rPr>
              <w:t>PSV</w:t>
            </w:r>
          </w:p>
        </w:tc>
        <w:tc>
          <w:tcPr>
            <w:tcW w:w="834" w:type="dxa"/>
            <w:tcBorders>
              <w:top w:val="nil"/>
              <w:left w:val="nil"/>
              <w:bottom w:val="single" w:sz="4" w:space="0" w:color="auto"/>
              <w:right w:val="nil"/>
            </w:tcBorders>
            <w:shd w:val="clear" w:color="auto" w:fill="auto"/>
            <w:noWrap/>
            <w:vAlign w:val="center"/>
            <w:hideMark/>
          </w:tcPr>
          <w:p w14:paraId="2958FA50" w14:textId="77777777" w:rsidR="000B49CC" w:rsidRDefault="000B49CC">
            <w:pPr>
              <w:rPr>
                <w:rFonts w:ascii="Arial CE" w:hAnsi="Arial CE" w:cs="Arial CE"/>
                <w:sz w:val="20"/>
                <w:szCs w:val="20"/>
              </w:rPr>
            </w:pPr>
            <w:r>
              <w:rPr>
                <w:rFonts w:ascii="Arial CE" w:hAnsi="Arial CE" w:cs="Arial CE"/>
                <w:sz w:val="20"/>
                <w:szCs w:val="20"/>
              </w:rPr>
              <w:t> </w:t>
            </w:r>
          </w:p>
        </w:tc>
        <w:tc>
          <w:tcPr>
            <w:tcW w:w="1656" w:type="dxa"/>
            <w:tcBorders>
              <w:top w:val="nil"/>
              <w:left w:val="nil"/>
              <w:bottom w:val="single" w:sz="4" w:space="0" w:color="auto"/>
              <w:right w:val="nil"/>
            </w:tcBorders>
            <w:shd w:val="clear" w:color="auto" w:fill="auto"/>
            <w:noWrap/>
            <w:vAlign w:val="bottom"/>
            <w:hideMark/>
          </w:tcPr>
          <w:p w14:paraId="558784EF" w14:textId="77777777" w:rsidR="000B49CC" w:rsidRDefault="000B49CC">
            <w:pPr>
              <w:rPr>
                <w:rFonts w:ascii="Arial CE" w:hAnsi="Arial CE" w:cs="Arial CE"/>
                <w:sz w:val="20"/>
                <w:szCs w:val="20"/>
              </w:rPr>
            </w:pPr>
            <w:r>
              <w:rPr>
                <w:rFonts w:ascii="Arial CE" w:hAnsi="Arial CE" w:cs="Arial CE"/>
                <w:sz w:val="20"/>
                <w:szCs w:val="20"/>
              </w:rPr>
              <w:t> </w:t>
            </w:r>
          </w:p>
        </w:tc>
        <w:tc>
          <w:tcPr>
            <w:tcW w:w="206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B03B5AA" w14:textId="77777777" w:rsidR="000B49CC" w:rsidRDefault="000B49CC">
            <w:pPr>
              <w:ind w:firstLineChars="100" w:firstLine="220"/>
              <w:jc w:val="right"/>
              <w:rPr>
                <w:rFonts w:ascii="Arial CE" w:hAnsi="Arial CE" w:cs="Arial CE"/>
                <w:sz w:val="22"/>
                <w:szCs w:val="22"/>
              </w:rPr>
            </w:pPr>
            <w:r>
              <w:rPr>
                <w:rFonts w:ascii="Arial CE" w:hAnsi="Arial CE" w:cs="Arial CE"/>
                <w:sz w:val="22"/>
                <w:szCs w:val="22"/>
              </w:rPr>
              <w:t> </w:t>
            </w:r>
          </w:p>
        </w:tc>
        <w:tc>
          <w:tcPr>
            <w:tcW w:w="2536"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685D29B9" w14:textId="77777777" w:rsidR="000B49CC" w:rsidRDefault="000B49CC">
            <w:pPr>
              <w:ind w:firstLineChars="100" w:firstLine="220"/>
              <w:jc w:val="right"/>
              <w:rPr>
                <w:rFonts w:ascii="Arial CE" w:hAnsi="Arial CE" w:cs="Arial CE"/>
                <w:sz w:val="22"/>
                <w:szCs w:val="22"/>
              </w:rPr>
            </w:pPr>
            <w:r>
              <w:rPr>
                <w:rFonts w:ascii="Arial CE" w:hAnsi="Arial CE" w:cs="Arial CE"/>
                <w:sz w:val="22"/>
                <w:szCs w:val="22"/>
              </w:rPr>
              <w:t> </w:t>
            </w:r>
          </w:p>
        </w:tc>
        <w:tc>
          <w:tcPr>
            <w:tcW w:w="1971"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59169EC8" w14:textId="77777777" w:rsidR="000B49CC" w:rsidRDefault="000B49CC">
            <w:pPr>
              <w:ind w:firstLineChars="100" w:firstLine="220"/>
              <w:jc w:val="right"/>
              <w:rPr>
                <w:rFonts w:ascii="Arial CE" w:hAnsi="Arial CE" w:cs="Arial CE"/>
                <w:sz w:val="22"/>
                <w:szCs w:val="22"/>
              </w:rPr>
            </w:pPr>
            <w:r>
              <w:rPr>
                <w:rFonts w:ascii="Arial CE" w:hAnsi="Arial CE" w:cs="Arial CE"/>
                <w:sz w:val="22"/>
                <w:szCs w:val="22"/>
              </w:rPr>
              <w:t>7 742 892,86</w:t>
            </w:r>
          </w:p>
        </w:tc>
      </w:tr>
      <w:tr w:rsidR="000B49CC" w14:paraId="3C84E357" w14:textId="77777777" w:rsidTr="000B49CC">
        <w:trPr>
          <w:trHeight w:val="465"/>
        </w:trPr>
        <w:tc>
          <w:tcPr>
            <w:tcW w:w="1325" w:type="dxa"/>
            <w:tcBorders>
              <w:top w:val="nil"/>
              <w:left w:val="single" w:sz="8" w:space="0" w:color="auto"/>
              <w:bottom w:val="single" w:sz="4" w:space="0" w:color="auto"/>
              <w:right w:val="nil"/>
            </w:tcBorders>
            <w:shd w:val="clear" w:color="auto" w:fill="auto"/>
            <w:noWrap/>
            <w:vAlign w:val="center"/>
            <w:hideMark/>
          </w:tcPr>
          <w:p w14:paraId="604183C4" w14:textId="77777777" w:rsidR="000B49CC" w:rsidRDefault="000B49CC">
            <w:pPr>
              <w:ind w:firstLineChars="100" w:firstLine="200"/>
              <w:rPr>
                <w:rFonts w:ascii="Arial CE" w:hAnsi="Arial CE" w:cs="Arial CE"/>
                <w:sz w:val="20"/>
                <w:szCs w:val="20"/>
              </w:rPr>
            </w:pPr>
            <w:r>
              <w:rPr>
                <w:rFonts w:ascii="Arial CE" w:hAnsi="Arial CE" w:cs="Arial CE"/>
                <w:sz w:val="20"/>
                <w:szCs w:val="20"/>
              </w:rPr>
              <w:t>MON</w:t>
            </w:r>
          </w:p>
        </w:tc>
        <w:tc>
          <w:tcPr>
            <w:tcW w:w="834" w:type="dxa"/>
            <w:tcBorders>
              <w:top w:val="nil"/>
              <w:left w:val="nil"/>
              <w:bottom w:val="single" w:sz="4" w:space="0" w:color="auto"/>
              <w:right w:val="nil"/>
            </w:tcBorders>
            <w:shd w:val="clear" w:color="auto" w:fill="auto"/>
            <w:noWrap/>
            <w:vAlign w:val="center"/>
            <w:hideMark/>
          </w:tcPr>
          <w:p w14:paraId="4C68ECAA" w14:textId="77777777" w:rsidR="000B49CC" w:rsidRDefault="000B49CC">
            <w:pPr>
              <w:rPr>
                <w:rFonts w:ascii="Arial CE" w:hAnsi="Arial CE" w:cs="Arial CE"/>
                <w:sz w:val="20"/>
                <w:szCs w:val="20"/>
              </w:rPr>
            </w:pPr>
            <w:r>
              <w:rPr>
                <w:rFonts w:ascii="Arial CE" w:hAnsi="Arial CE" w:cs="Arial CE"/>
                <w:sz w:val="20"/>
                <w:szCs w:val="20"/>
              </w:rPr>
              <w:t> </w:t>
            </w:r>
          </w:p>
        </w:tc>
        <w:tc>
          <w:tcPr>
            <w:tcW w:w="1656" w:type="dxa"/>
            <w:tcBorders>
              <w:top w:val="nil"/>
              <w:left w:val="nil"/>
              <w:bottom w:val="single" w:sz="4" w:space="0" w:color="auto"/>
              <w:right w:val="nil"/>
            </w:tcBorders>
            <w:shd w:val="clear" w:color="auto" w:fill="auto"/>
            <w:noWrap/>
            <w:vAlign w:val="bottom"/>
            <w:hideMark/>
          </w:tcPr>
          <w:p w14:paraId="704C1643" w14:textId="77777777" w:rsidR="000B49CC" w:rsidRDefault="000B49CC">
            <w:pPr>
              <w:rPr>
                <w:rFonts w:ascii="Arial CE" w:hAnsi="Arial CE" w:cs="Arial CE"/>
                <w:sz w:val="20"/>
                <w:szCs w:val="20"/>
              </w:rPr>
            </w:pPr>
            <w:r>
              <w:rPr>
                <w:rFonts w:ascii="Arial CE" w:hAnsi="Arial CE" w:cs="Arial CE"/>
                <w:sz w:val="20"/>
                <w:szCs w:val="20"/>
              </w:rPr>
              <w:t> </w:t>
            </w:r>
          </w:p>
        </w:tc>
        <w:tc>
          <w:tcPr>
            <w:tcW w:w="206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1FF06BF" w14:textId="77777777" w:rsidR="000B49CC" w:rsidRDefault="000B49CC">
            <w:pPr>
              <w:ind w:firstLineChars="100" w:firstLine="220"/>
              <w:jc w:val="right"/>
              <w:rPr>
                <w:rFonts w:ascii="Arial CE" w:hAnsi="Arial CE" w:cs="Arial CE"/>
                <w:sz w:val="22"/>
                <w:szCs w:val="22"/>
              </w:rPr>
            </w:pPr>
            <w:r>
              <w:rPr>
                <w:rFonts w:ascii="Arial CE" w:hAnsi="Arial CE" w:cs="Arial CE"/>
                <w:sz w:val="22"/>
                <w:szCs w:val="22"/>
              </w:rPr>
              <w:t> </w:t>
            </w:r>
          </w:p>
        </w:tc>
        <w:tc>
          <w:tcPr>
            <w:tcW w:w="2536"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1FB29159" w14:textId="77777777" w:rsidR="000B49CC" w:rsidRDefault="000B49CC">
            <w:pPr>
              <w:ind w:firstLineChars="100" w:firstLine="220"/>
              <w:jc w:val="right"/>
              <w:rPr>
                <w:rFonts w:ascii="Arial CE" w:hAnsi="Arial CE" w:cs="Arial CE"/>
                <w:sz w:val="22"/>
                <w:szCs w:val="22"/>
              </w:rPr>
            </w:pPr>
            <w:r>
              <w:rPr>
                <w:rFonts w:ascii="Arial CE" w:hAnsi="Arial CE" w:cs="Arial CE"/>
                <w:sz w:val="22"/>
                <w:szCs w:val="22"/>
              </w:rPr>
              <w:t> </w:t>
            </w:r>
          </w:p>
        </w:tc>
        <w:tc>
          <w:tcPr>
            <w:tcW w:w="1971"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207ED382" w14:textId="77777777" w:rsidR="000B49CC" w:rsidRDefault="000B49CC">
            <w:pPr>
              <w:ind w:firstLineChars="100" w:firstLine="220"/>
              <w:jc w:val="right"/>
              <w:rPr>
                <w:rFonts w:ascii="Arial CE" w:hAnsi="Arial CE" w:cs="Arial CE"/>
                <w:sz w:val="22"/>
                <w:szCs w:val="22"/>
              </w:rPr>
            </w:pPr>
            <w:r>
              <w:rPr>
                <w:rFonts w:ascii="Arial CE" w:hAnsi="Arial CE" w:cs="Arial CE"/>
                <w:sz w:val="22"/>
                <w:szCs w:val="22"/>
              </w:rPr>
              <w:t>8 309 772,53</w:t>
            </w:r>
          </w:p>
        </w:tc>
      </w:tr>
      <w:tr w:rsidR="000B49CC" w14:paraId="79B2C2EF" w14:textId="77777777" w:rsidTr="000B49CC">
        <w:trPr>
          <w:trHeight w:val="465"/>
        </w:trPr>
        <w:tc>
          <w:tcPr>
            <w:tcW w:w="2159" w:type="dxa"/>
            <w:gridSpan w:val="2"/>
            <w:tcBorders>
              <w:top w:val="single" w:sz="4" w:space="0" w:color="auto"/>
              <w:left w:val="single" w:sz="8" w:space="0" w:color="auto"/>
              <w:bottom w:val="single" w:sz="4" w:space="0" w:color="auto"/>
              <w:right w:val="nil"/>
            </w:tcBorders>
            <w:shd w:val="clear" w:color="auto" w:fill="auto"/>
            <w:noWrap/>
            <w:vAlign w:val="center"/>
            <w:hideMark/>
          </w:tcPr>
          <w:p w14:paraId="51125486" w14:textId="77777777" w:rsidR="000B49CC" w:rsidRDefault="000B49CC">
            <w:pPr>
              <w:ind w:firstLineChars="100" w:firstLine="200"/>
              <w:rPr>
                <w:rFonts w:ascii="Arial CE" w:hAnsi="Arial CE" w:cs="Arial CE"/>
                <w:sz w:val="20"/>
                <w:szCs w:val="20"/>
              </w:rPr>
            </w:pPr>
            <w:r>
              <w:rPr>
                <w:rFonts w:ascii="Arial CE" w:hAnsi="Arial CE" w:cs="Arial CE"/>
                <w:sz w:val="20"/>
                <w:szCs w:val="20"/>
              </w:rPr>
              <w:t>Vedlejší náklady</w:t>
            </w:r>
          </w:p>
        </w:tc>
        <w:tc>
          <w:tcPr>
            <w:tcW w:w="1656" w:type="dxa"/>
            <w:tcBorders>
              <w:top w:val="nil"/>
              <w:left w:val="nil"/>
              <w:bottom w:val="single" w:sz="4" w:space="0" w:color="auto"/>
              <w:right w:val="nil"/>
            </w:tcBorders>
            <w:shd w:val="clear" w:color="auto" w:fill="auto"/>
            <w:noWrap/>
            <w:vAlign w:val="bottom"/>
            <w:hideMark/>
          </w:tcPr>
          <w:p w14:paraId="4741834D" w14:textId="77777777" w:rsidR="000B49CC" w:rsidRDefault="000B49CC">
            <w:pPr>
              <w:rPr>
                <w:rFonts w:ascii="Arial CE" w:hAnsi="Arial CE" w:cs="Arial CE"/>
                <w:sz w:val="20"/>
                <w:szCs w:val="20"/>
              </w:rPr>
            </w:pPr>
            <w:r>
              <w:rPr>
                <w:rFonts w:ascii="Arial CE" w:hAnsi="Arial CE" w:cs="Arial CE"/>
                <w:sz w:val="20"/>
                <w:szCs w:val="20"/>
              </w:rPr>
              <w:t> </w:t>
            </w:r>
          </w:p>
        </w:tc>
        <w:tc>
          <w:tcPr>
            <w:tcW w:w="206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7570D05" w14:textId="77777777" w:rsidR="000B49CC" w:rsidRDefault="000B49CC">
            <w:pPr>
              <w:ind w:firstLineChars="100" w:firstLine="220"/>
              <w:jc w:val="right"/>
              <w:rPr>
                <w:rFonts w:ascii="Arial CE" w:hAnsi="Arial CE" w:cs="Arial CE"/>
                <w:sz w:val="22"/>
                <w:szCs w:val="22"/>
              </w:rPr>
            </w:pPr>
            <w:r>
              <w:rPr>
                <w:rFonts w:ascii="Arial CE" w:hAnsi="Arial CE" w:cs="Arial CE"/>
                <w:sz w:val="22"/>
                <w:szCs w:val="22"/>
              </w:rPr>
              <w:t> </w:t>
            </w:r>
          </w:p>
        </w:tc>
        <w:tc>
          <w:tcPr>
            <w:tcW w:w="2536"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219B4FCF" w14:textId="77777777" w:rsidR="000B49CC" w:rsidRDefault="000B49CC">
            <w:pPr>
              <w:ind w:firstLineChars="100" w:firstLine="220"/>
              <w:jc w:val="right"/>
              <w:rPr>
                <w:rFonts w:ascii="Arial CE" w:hAnsi="Arial CE" w:cs="Arial CE"/>
                <w:sz w:val="22"/>
                <w:szCs w:val="22"/>
              </w:rPr>
            </w:pPr>
            <w:r>
              <w:rPr>
                <w:rFonts w:ascii="Arial CE" w:hAnsi="Arial CE" w:cs="Arial CE"/>
                <w:sz w:val="22"/>
                <w:szCs w:val="22"/>
              </w:rPr>
              <w:t> </w:t>
            </w:r>
          </w:p>
        </w:tc>
        <w:tc>
          <w:tcPr>
            <w:tcW w:w="1971"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5E518D9E" w14:textId="77777777" w:rsidR="000B49CC" w:rsidRDefault="000B49CC">
            <w:pPr>
              <w:ind w:firstLineChars="100" w:firstLine="220"/>
              <w:jc w:val="right"/>
              <w:rPr>
                <w:rFonts w:ascii="Arial CE" w:hAnsi="Arial CE" w:cs="Arial CE"/>
                <w:sz w:val="22"/>
                <w:szCs w:val="22"/>
              </w:rPr>
            </w:pPr>
            <w:r>
              <w:rPr>
                <w:rFonts w:ascii="Arial CE" w:hAnsi="Arial CE" w:cs="Arial CE"/>
                <w:sz w:val="22"/>
                <w:szCs w:val="22"/>
              </w:rPr>
              <w:t>1 618 114,20</w:t>
            </w:r>
          </w:p>
        </w:tc>
      </w:tr>
      <w:tr w:rsidR="000B49CC" w14:paraId="7EE3E647" w14:textId="77777777" w:rsidTr="000B49CC">
        <w:trPr>
          <w:trHeight w:val="465"/>
        </w:trPr>
        <w:tc>
          <w:tcPr>
            <w:tcW w:w="2159" w:type="dxa"/>
            <w:gridSpan w:val="2"/>
            <w:tcBorders>
              <w:top w:val="single" w:sz="4" w:space="0" w:color="auto"/>
              <w:left w:val="single" w:sz="8" w:space="0" w:color="auto"/>
              <w:bottom w:val="single" w:sz="4" w:space="0" w:color="auto"/>
              <w:right w:val="nil"/>
            </w:tcBorders>
            <w:shd w:val="clear" w:color="auto" w:fill="auto"/>
            <w:noWrap/>
            <w:vAlign w:val="center"/>
            <w:hideMark/>
          </w:tcPr>
          <w:p w14:paraId="59ED312D" w14:textId="77777777" w:rsidR="000B49CC" w:rsidRDefault="000B49CC">
            <w:pPr>
              <w:ind w:firstLineChars="100" w:firstLine="200"/>
              <w:rPr>
                <w:rFonts w:ascii="Arial CE" w:hAnsi="Arial CE" w:cs="Arial CE"/>
                <w:sz w:val="20"/>
                <w:szCs w:val="20"/>
              </w:rPr>
            </w:pPr>
            <w:r>
              <w:rPr>
                <w:rFonts w:ascii="Arial CE" w:hAnsi="Arial CE" w:cs="Arial CE"/>
                <w:sz w:val="20"/>
                <w:szCs w:val="20"/>
              </w:rPr>
              <w:t>Ostatní náklady</w:t>
            </w:r>
          </w:p>
        </w:tc>
        <w:tc>
          <w:tcPr>
            <w:tcW w:w="1656" w:type="dxa"/>
            <w:tcBorders>
              <w:top w:val="nil"/>
              <w:left w:val="nil"/>
              <w:bottom w:val="single" w:sz="4" w:space="0" w:color="auto"/>
              <w:right w:val="nil"/>
            </w:tcBorders>
            <w:shd w:val="clear" w:color="auto" w:fill="auto"/>
            <w:noWrap/>
            <w:vAlign w:val="bottom"/>
            <w:hideMark/>
          </w:tcPr>
          <w:p w14:paraId="7B8469FB" w14:textId="77777777" w:rsidR="000B49CC" w:rsidRDefault="000B49CC">
            <w:pPr>
              <w:rPr>
                <w:rFonts w:ascii="Arial CE" w:hAnsi="Arial CE" w:cs="Arial CE"/>
                <w:sz w:val="20"/>
                <w:szCs w:val="20"/>
              </w:rPr>
            </w:pPr>
            <w:r>
              <w:rPr>
                <w:rFonts w:ascii="Arial CE" w:hAnsi="Arial CE" w:cs="Arial CE"/>
                <w:sz w:val="20"/>
                <w:szCs w:val="20"/>
              </w:rPr>
              <w:t> </w:t>
            </w:r>
          </w:p>
        </w:tc>
        <w:tc>
          <w:tcPr>
            <w:tcW w:w="206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1E2ABD6" w14:textId="77777777" w:rsidR="000B49CC" w:rsidRDefault="000B49CC">
            <w:pPr>
              <w:ind w:firstLineChars="100" w:firstLine="220"/>
              <w:jc w:val="right"/>
              <w:rPr>
                <w:rFonts w:ascii="Arial CE" w:hAnsi="Arial CE" w:cs="Arial CE"/>
                <w:sz w:val="22"/>
                <w:szCs w:val="22"/>
              </w:rPr>
            </w:pPr>
            <w:r>
              <w:rPr>
                <w:rFonts w:ascii="Arial CE" w:hAnsi="Arial CE" w:cs="Arial CE"/>
                <w:sz w:val="22"/>
                <w:szCs w:val="22"/>
              </w:rPr>
              <w:t> </w:t>
            </w:r>
          </w:p>
        </w:tc>
        <w:tc>
          <w:tcPr>
            <w:tcW w:w="2536"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0FE6E8B8" w14:textId="77777777" w:rsidR="000B49CC" w:rsidRDefault="000B49CC">
            <w:pPr>
              <w:ind w:firstLineChars="100" w:firstLine="220"/>
              <w:jc w:val="right"/>
              <w:rPr>
                <w:rFonts w:ascii="Arial CE" w:hAnsi="Arial CE" w:cs="Arial CE"/>
                <w:sz w:val="22"/>
                <w:szCs w:val="22"/>
              </w:rPr>
            </w:pPr>
            <w:r>
              <w:rPr>
                <w:rFonts w:ascii="Arial CE" w:hAnsi="Arial CE" w:cs="Arial CE"/>
                <w:sz w:val="22"/>
                <w:szCs w:val="22"/>
              </w:rPr>
              <w:t> </w:t>
            </w:r>
          </w:p>
        </w:tc>
        <w:tc>
          <w:tcPr>
            <w:tcW w:w="1971"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287A8242" w14:textId="77777777" w:rsidR="000B49CC" w:rsidRDefault="000B49CC">
            <w:pPr>
              <w:ind w:firstLineChars="100" w:firstLine="220"/>
              <w:jc w:val="right"/>
              <w:rPr>
                <w:rFonts w:ascii="Arial CE" w:hAnsi="Arial CE" w:cs="Arial CE"/>
                <w:sz w:val="22"/>
                <w:szCs w:val="22"/>
              </w:rPr>
            </w:pPr>
            <w:r>
              <w:rPr>
                <w:rFonts w:ascii="Arial CE" w:hAnsi="Arial CE" w:cs="Arial CE"/>
                <w:sz w:val="22"/>
                <w:szCs w:val="22"/>
              </w:rPr>
              <w:t>0,00</w:t>
            </w:r>
          </w:p>
        </w:tc>
      </w:tr>
      <w:tr w:rsidR="000B49CC" w14:paraId="709D1B2A" w14:textId="77777777" w:rsidTr="000B49CC">
        <w:trPr>
          <w:trHeight w:val="465"/>
        </w:trPr>
        <w:tc>
          <w:tcPr>
            <w:tcW w:w="2159" w:type="dxa"/>
            <w:gridSpan w:val="2"/>
            <w:tcBorders>
              <w:top w:val="single" w:sz="4" w:space="0" w:color="auto"/>
              <w:left w:val="single" w:sz="8" w:space="0" w:color="auto"/>
              <w:bottom w:val="single" w:sz="4" w:space="0" w:color="auto"/>
              <w:right w:val="nil"/>
            </w:tcBorders>
            <w:shd w:val="clear" w:color="auto" w:fill="auto"/>
            <w:noWrap/>
            <w:vAlign w:val="center"/>
            <w:hideMark/>
          </w:tcPr>
          <w:p w14:paraId="08063CDD" w14:textId="77777777" w:rsidR="000B49CC" w:rsidRDefault="000B49CC">
            <w:pPr>
              <w:ind w:firstLineChars="100" w:firstLine="201"/>
              <w:rPr>
                <w:rFonts w:ascii="Arial CE" w:hAnsi="Arial CE" w:cs="Arial CE"/>
                <w:b/>
                <w:bCs/>
                <w:sz w:val="20"/>
                <w:szCs w:val="20"/>
              </w:rPr>
            </w:pPr>
            <w:r>
              <w:rPr>
                <w:rFonts w:ascii="Arial CE" w:hAnsi="Arial CE" w:cs="Arial CE"/>
                <w:b/>
                <w:bCs/>
                <w:sz w:val="20"/>
                <w:szCs w:val="20"/>
              </w:rPr>
              <w:t>Celkem</w:t>
            </w:r>
          </w:p>
        </w:tc>
        <w:tc>
          <w:tcPr>
            <w:tcW w:w="1656" w:type="dxa"/>
            <w:tcBorders>
              <w:top w:val="nil"/>
              <w:left w:val="nil"/>
              <w:bottom w:val="single" w:sz="4" w:space="0" w:color="auto"/>
              <w:right w:val="nil"/>
            </w:tcBorders>
            <w:shd w:val="clear" w:color="auto" w:fill="auto"/>
            <w:noWrap/>
            <w:vAlign w:val="bottom"/>
            <w:hideMark/>
          </w:tcPr>
          <w:p w14:paraId="7259A28E" w14:textId="77777777" w:rsidR="000B49CC" w:rsidRDefault="000B49CC">
            <w:pPr>
              <w:rPr>
                <w:rFonts w:ascii="Arial CE" w:hAnsi="Arial CE" w:cs="Arial CE"/>
                <w:b/>
                <w:bCs/>
                <w:sz w:val="20"/>
                <w:szCs w:val="20"/>
              </w:rPr>
            </w:pPr>
            <w:r>
              <w:rPr>
                <w:rFonts w:ascii="Arial CE" w:hAnsi="Arial CE" w:cs="Arial CE"/>
                <w:b/>
                <w:bCs/>
                <w:sz w:val="20"/>
                <w:szCs w:val="20"/>
              </w:rPr>
              <w:t> </w:t>
            </w:r>
          </w:p>
        </w:tc>
        <w:tc>
          <w:tcPr>
            <w:tcW w:w="206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3BE0B3B" w14:textId="77777777" w:rsidR="000B49CC" w:rsidRDefault="000B49CC">
            <w:pPr>
              <w:ind w:firstLineChars="100" w:firstLine="221"/>
              <w:jc w:val="right"/>
              <w:rPr>
                <w:rFonts w:ascii="Arial CE" w:hAnsi="Arial CE" w:cs="Arial CE"/>
                <w:b/>
                <w:bCs/>
                <w:sz w:val="22"/>
                <w:szCs w:val="22"/>
              </w:rPr>
            </w:pPr>
            <w:r>
              <w:rPr>
                <w:rFonts w:ascii="Arial CE" w:hAnsi="Arial CE" w:cs="Arial CE"/>
                <w:b/>
                <w:bCs/>
                <w:sz w:val="22"/>
                <w:szCs w:val="22"/>
              </w:rPr>
              <w:t> </w:t>
            </w:r>
          </w:p>
        </w:tc>
        <w:tc>
          <w:tcPr>
            <w:tcW w:w="2536"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5CC1DB21" w14:textId="77777777" w:rsidR="000B49CC" w:rsidRDefault="000B49CC">
            <w:pPr>
              <w:ind w:firstLineChars="100" w:firstLine="221"/>
              <w:jc w:val="right"/>
              <w:rPr>
                <w:rFonts w:ascii="Arial CE" w:hAnsi="Arial CE" w:cs="Arial CE"/>
                <w:b/>
                <w:bCs/>
                <w:sz w:val="22"/>
                <w:szCs w:val="22"/>
              </w:rPr>
            </w:pPr>
            <w:r>
              <w:rPr>
                <w:rFonts w:ascii="Arial CE" w:hAnsi="Arial CE" w:cs="Arial CE"/>
                <w:b/>
                <w:bCs/>
                <w:sz w:val="22"/>
                <w:szCs w:val="22"/>
              </w:rPr>
              <w:t> </w:t>
            </w:r>
          </w:p>
        </w:tc>
        <w:tc>
          <w:tcPr>
            <w:tcW w:w="1971"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14007534" w14:textId="77777777" w:rsidR="000B49CC" w:rsidRDefault="000B49CC">
            <w:pPr>
              <w:ind w:firstLineChars="100" w:firstLine="221"/>
              <w:jc w:val="right"/>
              <w:rPr>
                <w:rFonts w:ascii="Arial CE" w:hAnsi="Arial CE" w:cs="Arial CE"/>
                <w:b/>
                <w:bCs/>
                <w:sz w:val="22"/>
                <w:szCs w:val="22"/>
              </w:rPr>
            </w:pPr>
            <w:r>
              <w:rPr>
                <w:rFonts w:ascii="Arial CE" w:hAnsi="Arial CE" w:cs="Arial CE"/>
                <w:b/>
                <w:bCs/>
                <w:sz w:val="22"/>
                <w:szCs w:val="22"/>
              </w:rPr>
              <w:t>23 984 397,84</w:t>
            </w:r>
          </w:p>
        </w:tc>
      </w:tr>
      <w:tr w:rsidR="000B49CC" w14:paraId="2BA275B1" w14:textId="77777777" w:rsidTr="000B49CC">
        <w:trPr>
          <w:trHeight w:val="660"/>
        </w:trPr>
        <w:tc>
          <w:tcPr>
            <w:tcW w:w="3815" w:type="dxa"/>
            <w:gridSpan w:val="3"/>
            <w:tcBorders>
              <w:top w:val="single" w:sz="4" w:space="0" w:color="auto"/>
              <w:left w:val="single" w:sz="8" w:space="0" w:color="auto"/>
              <w:bottom w:val="single" w:sz="4" w:space="0" w:color="auto"/>
              <w:right w:val="nil"/>
            </w:tcBorders>
            <w:shd w:val="clear" w:color="auto" w:fill="auto"/>
            <w:noWrap/>
            <w:vAlign w:val="bottom"/>
            <w:hideMark/>
          </w:tcPr>
          <w:p w14:paraId="5627FAD7" w14:textId="77777777" w:rsidR="000B49CC" w:rsidRDefault="000B49CC">
            <w:pPr>
              <w:ind w:firstLineChars="100" w:firstLine="200"/>
              <w:rPr>
                <w:rFonts w:ascii="Arial CE" w:hAnsi="Arial CE" w:cs="Arial CE"/>
                <w:sz w:val="20"/>
                <w:szCs w:val="20"/>
              </w:rPr>
            </w:pPr>
            <w:r>
              <w:rPr>
                <w:rFonts w:ascii="Arial CE" w:hAnsi="Arial CE" w:cs="Arial CE"/>
                <w:sz w:val="20"/>
                <w:szCs w:val="20"/>
              </w:rPr>
              <w:t>Rekapitulace daní</w:t>
            </w:r>
          </w:p>
        </w:tc>
        <w:tc>
          <w:tcPr>
            <w:tcW w:w="959" w:type="dxa"/>
            <w:tcBorders>
              <w:top w:val="nil"/>
              <w:left w:val="nil"/>
              <w:bottom w:val="single" w:sz="4" w:space="0" w:color="auto"/>
              <w:right w:val="nil"/>
            </w:tcBorders>
            <w:shd w:val="clear" w:color="auto" w:fill="auto"/>
            <w:noWrap/>
            <w:vAlign w:val="center"/>
            <w:hideMark/>
          </w:tcPr>
          <w:p w14:paraId="56CEE930" w14:textId="77777777" w:rsidR="000B49CC" w:rsidRDefault="000B49CC">
            <w:pPr>
              <w:jc w:val="right"/>
              <w:rPr>
                <w:rFonts w:ascii="Arial CE" w:hAnsi="Arial CE" w:cs="Arial CE"/>
                <w:b/>
                <w:bCs/>
                <w:sz w:val="20"/>
                <w:szCs w:val="20"/>
              </w:rPr>
            </w:pPr>
            <w:r>
              <w:rPr>
                <w:rFonts w:ascii="Arial CE" w:hAnsi="Arial CE" w:cs="Arial CE"/>
                <w:b/>
                <w:bCs/>
                <w:sz w:val="20"/>
                <w:szCs w:val="20"/>
              </w:rPr>
              <w:t> </w:t>
            </w:r>
          </w:p>
        </w:tc>
        <w:tc>
          <w:tcPr>
            <w:tcW w:w="1109" w:type="dxa"/>
            <w:tcBorders>
              <w:top w:val="nil"/>
              <w:left w:val="nil"/>
              <w:bottom w:val="single" w:sz="4" w:space="0" w:color="auto"/>
              <w:right w:val="nil"/>
            </w:tcBorders>
            <w:shd w:val="clear" w:color="auto" w:fill="auto"/>
            <w:noWrap/>
            <w:vAlign w:val="center"/>
            <w:hideMark/>
          </w:tcPr>
          <w:p w14:paraId="5AD4C388" w14:textId="77777777" w:rsidR="000B49CC" w:rsidRDefault="000B49CC">
            <w:pPr>
              <w:ind w:firstLineChars="100" w:firstLine="200"/>
              <w:rPr>
                <w:rFonts w:ascii="Arial CE" w:hAnsi="Arial CE" w:cs="Arial CE"/>
                <w:sz w:val="20"/>
                <w:szCs w:val="20"/>
              </w:rPr>
            </w:pPr>
            <w:r>
              <w:rPr>
                <w:rFonts w:ascii="Arial CE" w:hAnsi="Arial CE" w:cs="Arial CE"/>
                <w:sz w:val="20"/>
                <w:szCs w:val="20"/>
              </w:rPr>
              <w:t> </w:t>
            </w:r>
          </w:p>
        </w:tc>
        <w:tc>
          <w:tcPr>
            <w:tcW w:w="874" w:type="dxa"/>
            <w:tcBorders>
              <w:top w:val="nil"/>
              <w:left w:val="nil"/>
              <w:bottom w:val="single" w:sz="4" w:space="0" w:color="auto"/>
              <w:right w:val="nil"/>
            </w:tcBorders>
            <w:shd w:val="clear" w:color="auto" w:fill="auto"/>
            <w:noWrap/>
            <w:vAlign w:val="center"/>
            <w:hideMark/>
          </w:tcPr>
          <w:p w14:paraId="2F5E243B" w14:textId="77777777" w:rsidR="000B49CC" w:rsidRDefault="000B49CC">
            <w:pPr>
              <w:rPr>
                <w:rFonts w:ascii="Arial CE" w:hAnsi="Arial CE" w:cs="Arial CE"/>
                <w:b/>
                <w:bCs/>
                <w:sz w:val="20"/>
                <w:szCs w:val="20"/>
              </w:rPr>
            </w:pPr>
            <w:r>
              <w:rPr>
                <w:rFonts w:ascii="Arial CE" w:hAnsi="Arial CE" w:cs="Arial CE"/>
                <w:b/>
                <w:bCs/>
                <w:sz w:val="20"/>
                <w:szCs w:val="20"/>
              </w:rPr>
              <w:t> </w:t>
            </w:r>
          </w:p>
        </w:tc>
        <w:tc>
          <w:tcPr>
            <w:tcW w:w="1662" w:type="dxa"/>
            <w:tcBorders>
              <w:top w:val="nil"/>
              <w:left w:val="nil"/>
              <w:bottom w:val="single" w:sz="4" w:space="0" w:color="auto"/>
              <w:right w:val="nil"/>
            </w:tcBorders>
            <w:shd w:val="clear" w:color="auto" w:fill="auto"/>
            <w:noWrap/>
            <w:vAlign w:val="center"/>
            <w:hideMark/>
          </w:tcPr>
          <w:p w14:paraId="49A0AD85" w14:textId="77777777" w:rsidR="000B49CC" w:rsidRDefault="000B49CC">
            <w:pPr>
              <w:rPr>
                <w:rFonts w:ascii="Arial CE" w:hAnsi="Arial CE" w:cs="Arial CE"/>
                <w:b/>
                <w:bCs/>
                <w:sz w:val="20"/>
                <w:szCs w:val="20"/>
              </w:rPr>
            </w:pPr>
            <w:r>
              <w:rPr>
                <w:rFonts w:ascii="Arial CE" w:hAnsi="Arial CE" w:cs="Arial CE"/>
                <w:b/>
                <w:bCs/>
                <w:sz w:val="20"/>
                <w:szCs w:val="20"/>
              </w:rPr>
              <w:t> </w:t>
            </w:r>
          </w:p>
        </w:tc>
        <w:tc>
          <w:tcPr>
            <w:tcW w:w="1444" w:type="dxa"/>
            <w:tcBorders>
              <w:top w:val="nil"/>
              <w:left w:val="nil"/>
              <w:bottom w:val="single" w:sz="4" w:space="0" w:color="auto"/>
              <w:right w:val="nil"/>
            </w:tcBorders>
            <w:shd w:val="clear" w:color="auto" w:fill="auto"/>
            <w:noWrap/>
            <w:vAlign w:val="center"/>
            <w:hideMark/>
          </w:tcPr>
          <w:p w14:paraId="342DA919" w14:textId="77777777" w:rsidR="000B49CC" w:rsidRDefault="000B49CC">
            <w:pPr>
              <w:rPr>
                <w:rFonts w:ascii="Arial CE" w:hAnsi="Arial CE" w:cs="Arial CE"/>
                <w:b/>
                <w:bCs/>
                <w:sz w:val="20"/>
                <w:szCs w:val="20"/>
              </w:rPr>
            </w:pPr>
            <w:r>
              <w:rPr>
                <w:rFonts w:ascii="Arial CE" w:hAnsi="Arial CE" w:cs="Arial CE"/>
                <w:b/>
                <w:bCs/>
                <w:sz w:val="20"/>
                <w:szCs w:val="20"/>
              </w:rPr>
              <w:t> </w:t>
            </w:r>
          </w:p>
        </w:tc>
        <w:tc>
          <w:tcPr>
            <w:tcW w:w="527" w:type="dxa"/>
            <w:tcBorders>
              <w:top w:val="nil"/>
              <w:left w:val="nil"/>
              <w:bottom w:val="single" w:sz="4" w:space="0" w:color="auto"/>
              <w:right w:val="single" w:sz="8" w:space="0" w:color="auto"/>
            </w:tcBorders>
            <w:shd w:val="clear" w:color="auto" w:fill="auto"/>
            <w:noWrap/>
            <w:vAlign w:val="center"/>
            <w:hideMark/>
          </w:tcPr>
          <w:p w14:paraId="56BCFF7E" w14:textId="77777777" w:rsidR="000B49CC" w:rsidRDefault="000B49CC">
            <w:pPr>
              <w:rPr>
                <w:rFonts w:ascii="Arial CE" w:hAnsi="Arial CE" w:cs="Arial CE"/>
                <w:sz w:val="20"/>
                <w:szCs w:val="20"/>
              </w:rPr>
            </w:pPr>
            <w:r>
              <w:rPr>
                <w:rFonts w:ascii="Arial CE" w:hAnsi="Arial CE" w:cs="Arial CE"/>
                <w:sz w:val="20"/>
                <w:szCs w:val="20"/>
              </w:rPr>
              <w:t> </w:t>
            </w:r>
          </w:p>
        </w:tc>
      </w:tr>
      <w:tr w:rsidR="000B49CC" w14:paraId="34160527" w14:textId="77777777" w:rsidTr="000B49CC">
        <w:trPr>
          <w:trHeight w:val="465"/>
        </w:trPr>
        <w:tc>
          <w:tcPr>
            <w:tcW w:w="3815" w:type="dxa"/>
            <w:gridSpan w:val="3"/>
            <w:tcBorders>
              <w:top w:val="single" w:sz="4" w:space="0" w:color="auto"/>
              <w:left w:val="single" w:sz="8" w:space="0" w:color="auto"/>
              <w:bottom w:val="single" w:sz="4" w:space="0" w:color="auto"/>
              <w:right w:val="nil"/>
            </w:tcBorders>
            <w:shd w:val="clear" w:color="auto" w:fill="auto"/>
            <w:noWrap/>
            <w:vAlign w:val="center"/>
            <w:hideMark/>
          </w:tcPr>
          <w:p w14:paraId="1289D6E1" w14:textId="77777777" w:rsidR="000B49CC" w:rsidRDefault="000B49CC">
            <w:pPr>
              <w:ind w:firstLineChars="100" w:firstLine="200"/>
              <w:rPr>
                <w:rFonts w:ascii="Arial CE" w:hAnsi="Arial CE" w:cs="Arial CE"/>
                <w:sz w:val="20"/>
                <w:szCs w:val="20"/>
              </w:rPr>
            </w:pPr>
            <w:r>
              <w:rPr>
                <w:rFonts w:ascii="Arial CE" w:hAnsi="Arial CE" w:cs="Arial CE"/>
                <w:sz w:val="20"/>
                <w:szCs w:val="20"/>
              </w:rPr>
              <w:t>Základ pro sníženou DPH</w:t>
            </w:r>
          </w:p>
        </w:tc>
        <w:tc>
          <w:tcPr>
            <w:tcW w:w="959" w:type="dxa"/>
            <w:tcBorders>
              <w:top w:val="nil"/>
              <w:left w:val="single" w:sz="4" w:space="0" w:color="auto"/>
              <w:bottom w:val="single" w:sz="4" w:space="0" w:color="auto"/>
              <w:right w:val="nil"/>
            </w:tcBorders>
            <w:shd w:val="clear" w:color="auto" w:fill="auto"/>
            <w:noWrap/>
            <w:vAlign w:val="center"/>
            <w:hideMark/>
          </w:tcPr>
          <w:p w14:paraId="4D052578" w14:textId="77777777" w:rsidR="000B49CC" w:rsidRDefault="000B49CC">
            <w:pPr>
              <w:jc w:val="right"/>
              <w:rPr>
                <w:rFonts w:ascii="Arial CE" w:hAnsi="Arial CE" w:cs="Arial CE"/>
                <w:b/>
                <w:bCs/>
                <w:sz w:val="20"/>
                <w:szCs w:val="20"/>
              </w:rPr>
            </w:pPr>
            <w:bookmarkStart w:id="26" w:name="RANGE!E23"/>
            <w:r>
              <w:rPr>
                <w:rFonts w:ascii="Arial CE" w:hAnsi="Arial CE" w:cs="Arial CE"/>
                <w:b/>
                <w:bCs/>
                <w:sz w:val="20"/>
                <w:szCs w:val="20"/>
              </w:rPr>
              <w:t>12</w:t>
            </w:r>
            <w:bookmarkEnd w:id="26"/>
          </w:p>
        </w:tc>
        <w:tc>
          <w:tcPr>
            <w:tcW w:w="1109" w:type="dxa"/>
            <w:tcBorders>
              <w:top w:val="nil"/>
              <w:left w:val="nil"/>
              <w:bottom w:val="single" w:sz="4" w:space="0" w:color="auto"/>
              <w:right w:val="nil"/>
            </w:tcBorders>
            <w:shd w:val="clear" w:color="auto" w:fill="auto"/>
            <w:noWrap/>
            <w:vAlign w:val="center"/>
            <w:hideMark/>
          </w:tcPr>
          <w:p w14:paraId="597B3B1E" w14:textId="77777777" w:rsidR="000B49CC" w:rsidRDefault="000B49CC">
            <w:pPr>
              <w:ind w:firstLineChars="100" w:firstLine="200"/>
              <w:rPr>
                <w:rFonts w:ascii="Arial CE" w:hAnsi="Arial CE" w:cs="Arial CE"/>
                <w:sz w:val="20"/>
                <w:szCs w:val="20"/>
              </w:rPr>
            </w:pPr>
            <w:r>
              <w:rPr>
                <w:rFonts w:ascii="Arial CE" w:hAnsi="Arial CE" w:cs="Arial CE"/>
                <w:sz w:val="20"/>
                <w:szCs w:val="20"/>
              </w:rPr>
              <w:t>%</w:t>
            </w:r>
          </w:p>
        </w:tc>
        <w:tc>
          <w:tcPr>
            <w:tcW w:w="3980" w:type="dxa"/>
            <w:gridSpan w:val="3"/>
            <w:tcBorders>
              <w:top w:val="single" w:sz="4" w:space="0" w:color="auto"/>
              <w:left w:val="single" w:sz="4" w:space="0" w:color="auto"/>
              <w:bottom w:val="single" w:sz="4" w:space="0" w:color="auto"/>
              <w:right w:val="nil"/>
            </w:tcBorders>
            <w:shd w:val="clear" w:color="auto" w:fill="auto"/>
            <w:noWrap/>
            <w:vAlign w:val="center"/>
            <w:hideMark/>
          </w:tcPr>
          <w:p w14:paraId="6797D586" w14:textId="77777777" w:rsidR="000B49CC" w:rsidRDefault="000B49CC">
            <w:pPr>
              <w:jc w:val="right"/>
              <w:rPr>
                <w:rFonts w:ascii="Arial CE" w:hAnsi="Arial CE" w:cs="Arial CE"/>
                <w:b/>
                <w:bCs/>
                <w:sz w:val="22"/>
                <w:szCs w:val="22"/>
              </w:rPr>
            </w:pPr>
            <w:bookmarkStart w:id="27" w:name="RANGE!G23"/>
            <w:r>
              <w:rPr>
                <w:rFonts w:ascii="Arial CE" w:hAnsi="Arial CE" w:cs="Arial CE"/>
                <w:b/>
                <w:bCs/>
                <w:sz w:val="22"/>
                <w:szCs w:val="22"/>
              </w:rPr>
              <w:t>0,00</w:t>
            </w:r>
            <w:bookmarkEnd w:id="27"/>
          </w:p>
        </w:tc>
        <w:tc>
          <w:tcPr>
            <w:tcW w:w="527" w:type="dxa"/>
            <w:tcBorders>
              <w:top w:val="nil"/>
              <w:left w:val="nil"/>
              <w:bottom w:val="single" w:sz="4" w:space="0" w:color="auto"/>
              <w:right w:val="single" w:sz="8" w:space="0" w:color="auto"/>
            </w:tcBorders>
            <w:shd w:val="clear" w:color="auto" w:fill="auto"/>
            <w:noWrap/>
            <w:vAlign w:val="center"/>
            <w:hideMark/>
          </w:tcPr>
          <w:p w14:paraId="46E75789" w14:textId="77777777" w:rsidR="000B49CC" w:rsidRDefault="000B49CC">
            <w:pPr>
              <w:rPr>
                <w:rFonts w:ascii="Arial CE" w:hAnsi="Arial CE" w:cs="Arial CE"/>
                <w:sz w:val="20"/>
                <w:szCs w:val="20"/>
              </w:rPr>
            </w:pPr>
            <w:r>
              <w:rPr>
                <w:rFonts w:ascii="Arial CE" w:hAnsi="Arial CE" w:cs="Arial CE"/>
                <w:sz w:val="20"/>
                <w:szCs w:val="20"/>
              </w:rPr>
              <w:t>CZK</w:t>
            </w:r>
          </w:p>
        </w:tc>
      </w:tr>
      <w:tr w:rsidR="000B49CC" w14:paraId="1FAD0B70" w14:textId="77777777" w:rsidTr="000B49CC">
        <w:trPr>
          <w:trHeight w:val="465"/>
        </w:trPr>
        <w:tc>
          <w:tcPr>
            <w:tcW w:w="2159" w:type="dxa"/>
            <w:gridSpan w:val="2"/>
            <w:tcBorders>
              <w:top w:val="single" w:sz="4" w:space="0" w:color="auto"/>
              <w:left w:val="single" w:sz="8" w:space="0" w:color="auto"/>
              <w:bottom w:val="single" w:sz="4" w:space="0" w:color="auto"/>
              <w:right w:val="nil"/>
            </w:tcBorders>
            <w:shd w:val="clear" w:color="auto" w:fill="auto"/>
            <w:noWrap/>
            <w:vAlign w:val="center"/>
            <w:hideMark/>
          </w:tcPr>
          <w:p w14:paraId="4BD06F9A" w14:textId="77777777" w:rsidR="000B49CC" w:rsidRDefault="000B49CC">
            <w:pPr>
              <w:ind w:firstLineChars="100" w:firstLine="200"/>
              <w:rPr>
                <w:rFonts w:ascii="Arial CE" w:hAnsi="Arial CE" w:cs="Arial CE"/>
                <w:sz w:val="20"/>
                <w:szCs w:val="20"/>
              </w:rPr>
            </w:pPr>
            <w:r>
              <w:rPr>
                <w:rFonts w:ascii="Arial CE" w:hAnsi="Arial CE" w:cs="Arial CE"/>
                <w:sz w:val="20"/>
                <w:szCs w:val="20"/>
              </w:rPr>
              <w:t xml:space="preserve">Snížená DPH </w:t>
            </w:r>
          </w:p>
        </w:tc>
        <w:tc>
          <w:tcPr>
            <w:tcW w:w="1656" w:type="dxa"/>
            <w:tcBorders>
              <w:top w:val="nil"/>
              <w:left w:val="nil"/>
              <w:bottom w:val="single" w:sz="4" w:space="0" w:color="auto"/>
              <w:right w:val="nil"/>
            </w:tcBorders>
            <w:shd w:val="clear" w:color="auto" w:fill="auto"/>
            <w:noWrap/>
            <w:vAlign w:val="bottom"/>
            <w:hideMark/>
          </w:tcPr>
          <w:p w14:paraId="165636E6" w14:textId="77777777" w:rsidR="000B49CC" w:rsidRDefault="000B49CC">
            <w:pPr>
              <w:rPr>
                <w:rFonts w:ascii="Arial CE" w:hAnsi="Arial CE" w:cs="Arial CE"/>
                <w:sz w:val="20"/>
                <w:szCs w:val="20"/>
              </w:rPr>
            </w:pPr>
            <w:r>
              <w:rPr>
                <w:rFonts w:ascii="Arial CE" w:hAnsi="Arial CE" w:cs="Arial CE"/>
                <w:sz w:val="20"/>
                <w:szCs w:val="20"/>
              </w:rPr>
              <w:t> </w:t>
            </w:r>
          </w:p>
        </w:tc>
        <w:tc>
          <w:tcPr>
            <w:tcW w:w="959" w:type="dxa"/>
            <w:tcBorders>
              <w:top w:val="nil"/>
              <w:left w:val="single" w:sz="4" w:space="0" w:color="auto"/>
              <w:bottom w:val="single" w:sz="4" w:space="0" w:color="auto"/>
              <w:right w:val="nil"/>
            </w:tcBorders>
            <w:shd w:val="clear" w:color="auto" w:fill="auto"/>
            <w:noWrap/>
            <w:vAlign w:val="center"/>
            <w:hideMark/>
          </w:tcPr>
          <w:p w14:paraId="0484C1C4" w14:textId="77777777" w:rsidR="000B49CC" w:rsidRDefault="000B49CC">
            <w:pPr>
              <w:jc w:val="right"/>
              <w:rPr>
                <w:rFonts w:ascii="Arial CE" w:hAnsi="Arial CE" w:cs="Arial CE"/>
                <w:b/>
                <w:bCs/>
                <w:sz w:val="20"/>
                <w:szCs w:val="20"/>
              </w:rPr>
            </w:pPr>
            <w:r>
              <w:rPr>
                <w:rFonts w:ascii="Arial CE" w:hAnsi="Arial CE" w:cs="Arial CE"/>
                <w:b/>
                <w:bCs/>
                <w:sz w:val="20"/>
                <w:szCs w:val="20"/>
              </w:rPr>
              <w:t>12</w:t>
            </w:r>
          </w:p>
        </w:tc>
        <w:tc>
          <w:tcPr>
            <w:tcW w:w="1109" w:type="dxa"/>
            <w:tcBorders>
              <w:top w:val="nil"/>
              <w:left w:val="nil"/>
              <w:bottom w:val="single" w:sz="4" w:space="0" w:color="auto"/>
              <w:right w:val="nil"/>
            </w:tcBorders>
            <w:shd w:val="clear" w:color="auto" w:fill="auto"/>
            <w:noWrap/>
            <w:vAlign w:val="center"/>
            <w:hideMark/>
          </w:tcPr>
          <w:p w14:paraId="740A361F" w14:textId="77777777" w:rsidR="000B49CC" w:rsidRDefault="000B49CC">
            <w:pPr>
              <w:ind w:firstLineChars="100" w:firstLine="200"/>
              <w:rPr>
                <w:rFonts w:ascii="Arial CE" w:hAnsi="Arial CE" w:cs="Arial CE"/>
                <w:sz w:val="20"/>
                <w:szCs w:val="20"/>
              </w:rPr>
            </w:pPr>
            <w:r>
              <w:rPr>
                <w:rFonts w:ascii="Arial CE" w:hAnsi="Arial CE" w:cs="Arial CE"/>
                <w:sz w:val="20"/>
                <w:szCs w:val="20"/>
              </w:rPr>
              <w:t>%</w:t>
            </w:r>
          </w:p>
        </w:tc>
        <w:tc>
          <w:tcPr>
            <w:tcW w:w="3980" w:type="dxa"/>
            <w:gridSpan w:val="3"/>
            <w:tcBorders>
              <w:top w:val="single" w:sz="4" w:space="0" w:color="auto"/>
              <w:left w:val="single" w:sz="4" w:space="0" w:color="auto"/>
              <w:bottom w:val="single" w:sz="4" w:space="0" w:color="auto"/>
              <w:right w:val="nil"/>
            </w:tcBorders>
            <w:shd w:val="clear" w:color="auto" w:fill="auto"/>
            <w:noWrap/>
            <w:vAlign w:val="center"/>
            <w:hideMark/>
          </w:tcPr>
          <w:p w14:paraId="46CB2CC3" w14:textId="77777777" w:rsidR="000B49CC" w:rsidRDefault="000B49CC">
            <w:pPr>
              <w:jc w:val="right"/>
              <w:rPr>
                <w:rFonts w:ascii="Arial CE" w:hAnsi="Arial CE" w:cs="Arial CE"/>
                <w:b/>
                <w:bCs/>
                <w:sz w:val="22"/>
                <w:szCs w:val="22"/>
              </w:rPr>
            </w:pPr>
            <w:bookmarkStart w:id="28" w:name="RANGE!G24"/>
            <w:r>
              <w:rPr>
                <w:rFonts w:ascii="Arial CE" w:hAnsi="Arial CE" w:cs="Arial CE"/>
                <w:b/>
                <w:bCs/>
                <w:sz w:val="22"/>
                <w:szCs w:val="22"/>
              </w:rPr>
              <w:t>0,00</w:t>
            </w:r>
            <w:bookmarkEnd w:id="28"/>
          </w:p>
        </w:tc>
        <w:tc>
          <w:tcPr>
            <w:tcW w:w="527" w:type="dxa"/>
            <w:tcBorders>
              <w:top w:val="nil"/>
              <w:left w:val="nil"/>
              <w:bottom w:val="single" w:sz="4" w:space="0" w:color="auto"/>
              <w:right w:val="single" w:sz="8" w:space="0" w:color="auto"/>
            </w:tcBorders>
            <w:shd w:val="clear" w:color="auto" w:fill="auto"/>
            <w:noWrap/>
            <w:vAlign w:val="center"/>
            <w:hideMark/>
          </w:tcPr>
          <w:p w14:paraId="7B810516" w14:textId="77777777" w:rsidR="000B49CC" w:rsidRDefault="000B49CC">
            <w:pPr>
              <w:rPr>
                <w:rFonts w:ascii="Arial CE" w:hAnsi="Arial CE" w:cs="Arial CE"/>
                <w:sz w:val="20"/>
                <w:szCs w:val="20"/>
              </w:rPr>
            </w:pPr>
            <w:r>
              <w:rPr>
                <w:rFonts w:ascii="Arial CE" w:hAnsi="Arial CE" w:cs="Arial CE"/>
                <w:sz w:val="20"/>
                <w:szCs w:val="20"/>
              </w:rPr>
              <w:t>CZK</w:t>
            </w:r>
          </w:p>
        </w:tc>
      </w:tr>
      <w:tr w:rsidR="000B49CC" w14:paraId="0D04236A" w14:textId="77777777" w:rsidTr="000B49CC">
        <w:trPr>
          <w:trHeight w:val="465"/>
        </w:trPr>
        <w:tc>
          <w:tcPr>
            <w:tcW w:w="3815" w:type="dxa"/>
            <w:gridSpan w:val="3"/>
            <w:tcBorders>
              <w:top w:val="single" w:sz="4" w:space="0" w:color="auto"/>
              <w:left w:val="single" w:sz="8" w:space="0" w:color="auto"/>
              <w:bottom w:val="single" w:sz="4" w:space="0" w:color="auto"/>
              <w:right w:val="nil"/>
            </w:tcBorders>
            <w:shd w:val="clear" w:color="auto" w:fill="auto"/>
            <w:noWrap/>
            <w:vAlign w:val="center"/>
            <w:hideMark/>
          </w:tcPr>
          <w:p w14:paraId="4C9C97A3" w14:textId="77777777" w:rsidR="000B49CC" w:rsidRDefault="000B49CC">
            <w:pPr>
              <w:ind w:firstLineChars="100" w:firstLine="200"/>
              <w:rPr>
                <w:rFonts w:ascii="Arial CE" w:hAnsi="Arial CE" w:cs="Arial CE"/>
                <w:sz w:val="20"/>
                <w:szCs w:val="20"/>
              </w:rPr>
            </w:pPr>
            <w:r>
              <w:rPr>
                <w:rFonts w:ascii="Arial CE" w:hAnsi="Arial CE" w:cs="Arial CE"/>
                <w:sz w:val="20"/>
                <w:szCs w:val="20"/>
              </w:rPr>
              <w:t>Základ pro základní DPH</w:t>
            </w:r>
          </w:p>
        </w:tc>
        <w:tc>
          <w:tcPr>
            <w:tcW w:w="959" w:type="dxa"/>
            <w:tcBorders>
              <w:top w:val="nil"/>
              <w:left w:val="single" w:sz="4" w:space="0" w:color="auto"/>
              <w:bottom w:val="single" w:sz="4" w:space="0" w:color="auto"/>
              <w:right w:val="nil"/>
            </w:tcBorders>
            <w:shd w:val="clear" w:color="auto" w:fill="auto"/>
            <w:noWrap/>
            <w:vAlign w:val="center"/>
            <w:hideMark/>
          </w:tcPr>
          <w:p w14:paraId="2E721ACA" w14:textId="77777777" w:rsidR="000B49CC" w:rsidRDefault="000B49CC">
            <w:pPr>
              <w:jc w:val="right"/>
              <w:rPr>
                <w:rFonts w:ascii="Arial CE" w:hAnsi="Arial CE" w:cs="Arial CE"/>
                <w:b/>
                <w:bCs/>
                <w:sz w:val="20"/>
                <w:szCs w:val="20"/>
              </w:rPr>
            </w:pPr>
            <w:bookmarkStart w:id="29" w:name="RANGE!E25"/>
            <w:r>
              <w:rPr>
                <w:rFonts w:ascii="Arial CE" w:hAnsi="Arial CE" w:cs="Arial CE"/>
                <w:b/>
                <w:bCs/>
                <w:sz w:val="20"/>
                <w:szCs w:val="20"/>
              </w:rPr>
              <w:t>21</w:t>
            </w:r>
            <w:bookmarkEnd w:id="29"/>
          </w:p>
        </w:tc>
        <w:tc>
          <w:tcPr>
            <w:tcW w:w="1109" w:type="dxa"/>
            <w:tcBorders>
              <w:top w:val="nil"/>
              <w:left w:val="nil"/>
              <w:bottom w:val="single" w:sz="4" w:space="0" w:color="auto"/>
              <w:right w:val="nil"/>
            </w:tcBorders>
            <w:shd w:val="clear" w:color="auto" w:fill="auto"/>
            <w:noWrap/>
            <w:vAlign w:val="center"/>
            <w:hideMark/>
          </w:tcPr>
          <w:p w14:paraId="6A7A714D" w14:textId="77777777" w:rsidR="000B49CC" w:rsidRDefault="000B49CC">
            <w:pPr>
              <w:ind w:firstLineChars="100" w:firstLine="200"/>
              <w:rPr>
                <w:rFonts w:ascii="Arial CE" w:hAnsi="Arial CE" w:cs="Arial CE"/>
                <w:sz w:val="20"/>
                <w:szCs w:val="20"/>
              </w:rPr>
            </w:pPr>
            <w:r>
              <w:rPr>
                <w:rFonts w:ascii="Arial CE" w:hAnsi="Arial CE" w:cs="Arial CE"/>
                <w:sz w:val="20"/>
                <w:szCs w:val="20"/>
              </w:rPr>
              <w:t>%</w:t>
            </w:r>
          </w:p>
        </w:tc>
        <w:tc>
          <w:tcPr>
            <w:tcW w:w="3980" w:type="dxa"/>
            <w:gridSpan w:val="3"/>
            <w:tcBorders>
              <w:top w:val="single" w:sz="4" w:space="0" w:color="auto"/>
              <w:left w:val="single" w:sz="4" w:space="0" w:color="auto"/>
              <w:bottom w:val="single" w:sz="4" w:space="0" w:color="auto"/>
              <w:right w:val="nil"/>
            </w:tcBorders>
            <w:shd w:val="clear" w:color="auto" w:fill="auto"/>
            <w:noWrap/>
            <w:vAlign w:val="center"/>
            <w:hideMark/>
          </w:tcPr>
          <w:p w14:paraId="76598078" w14:textId="77777777" w:rsidR="000B49CC" w:rsidRDefault="000B49CC">
            <w:pPr>
              <w:jc w:val="right"/>
              <w:rPr>
                <w:rFonts w:ascii="Arial CE" w:hAnsi="Arial CE" w:cs="Arial CE"/>
                <w:b/>
                <w:bCs/>
                <w:sz w:val="22"/>
                <w:szCs w:val="22"/>
              </w:rPr>
            </w:pPr>
            <w:bookmarkStart w:id="30" w:name="RANGE!G25"/>
            <w:r>
              <w:rPr>
                <w:rFonts w:ascii="Arial CE" w:hAnsi="Arial CE" w:cs="Arial CE"/>
                <w:b/>
                <w:bCs/>
                <w:sz w:val="22"/>
                <w:szCs w:val="22"/>
              </w:rPr>
              <w:t>23 984 397,84</w:t>
            </w:r>
            <w:bookmarkEnd w:id="30"/>
          </w:p>
        </w:tc>
        <w:tc>
          <w:tcPr>
            <w:tcW w:w="527" w:type="dxa"/>
            <w:tcBorders>
              <w:top w:val="nil"/>
              <w:left w:val="nil"/>
              <w:bottom w:val="single" w:sz="4" w:space="0" w:color="auto"/>
              <w:right w:val="single" w:sz="8" w:space="0" w:color="auto"/>
            </w:tcBorders>
            <w:shd w:val="clear" w:color="auto" w:fill="auto"/>
            <w:noWrap/>
            <w:vAlign w:val="center"/>
            <w:hideMark/>
          </w:tcPr>
          <w:p w14:paraId="62A27234" w14:textId="77777777" w:rsidR="000B49CC" w:rsidRDefault="000B49CC">
            <w:pPr>
              <w:rPr>
                <w:rFonts w:ascii="Arial CE" w:hAnsi="Arial CE" w:cs="Arial CE"/>
                <w:sz w:val="20"/>
                <w:szCs w:val="20"/>
              </w:rPr>
            </w:pPr>
            <w:r>
              <w:rPr>
                <w:rFonts w:ascii="Arial CE" w:hAnsi="Arial CE" w:cs="Arial CE"/>
                <w:sz w:val="20"/>
                <w:szCs w:val="20"/>
              </w:rPr>
              <w:t>CZK</w:t>
            </w:r>
          </w:p>
        </w:tc>
      </w:tr>
      <w:tr w:rsidR="000B49CC" w14:paraId="6FD85DE3" w14:textId="77777777" w:rsidTr="000B49CC">
        <w:trPr>
          <w:trHeight w:val="465"/>
        </w:trPr>
        <w:tc>
          <w:tcPr>
            <w:tcW w:w="2159" w:type="dxa"/>
            <w:gridSpan w:val="2"/>
            <w:tcBorders>
              <w:top w:val="nil"/>
              <w:left w:val="single" w:sz="8" w:space="0" w:color="auto"/>
              <w:bottom w:val="single" w:sz="4" w:space="0" w:color="auto"/>
              <w:right w:val="nil"/>
            </w:tcBorders>
            <w:shd w:val="clear" w:color="auto" w:fill="auto"/>
            <w:noWrap/>
            <w:vAlign w:val="center"/>
            <w:hideMark/>
          </w:tcPr>
          <w:p w14:paraId="72CF49E9" w14:textId="77777777" w:rsidR="000B49CC" w:rsidRDefault="000B49CC">
            <w:pPr>
              <w:ind w:firstLineChars="100" w:firstLine="200"/>
              <w:rPr>
                <w:rFonts w:ascii="Arial CE" w:hAnsi="Arial CE" w:cs="Arial CE"/>
                <w:sz w:val="20"/>
                <w:szCs w:val="20"/>
              </w:rPr>
            </w:pPr>
            <w:r>
              <w:rPr>
                <w:rFonts w:ascii="Arial CE" w:hAnsi="Arial CE" w:cs="Arial CE"/>
                <w:sz w:val="20"/>
                <w:szCs w:val="20"/>
              </w:rPr>
              <w:t xml:space="preserve">Základní DPH </w:t>
            </w:r>
          </w:p>
        </w:tc>
        <w:tc>
          <w:tcPr>
            <w:tcW w:w="1656" w:type="dxa"/>
            <w:tcBorders>
              <w:top w:val="nil"/>
              <w:left w:val="nil"/>
              <w:bottom w:val="single" w:sz="4" w:space="0" w:color="auto"/>
              <w:right w:val="nil"/>
            </w:tcBorders>
            <w:shd w:val="clear" w:color="auto" w:fill="auto"/>
            <w:noWrap/>
            <w:vAlign w:val="bottom"/>
            <w:hideMark/>
          </w:tcPr>
          <w:p w14:paraId="15535686" w14:textId="77777777" w:rsidR="000B49CC" w:rsidRDefault="000B49CC">
            <w:pPr>
              <w:rPr>
                <w:rFonts w:ascii="Arial CE" w:hAnsi="Arial CE" w:cs="Arial CE"/>
                <w:sz w:val="20"/>
                <w:szCs w:val="20"/>
              </w:rPr>
            </w:pPr>
            <w:r>
              <w:rPr>
                <w:rFonts w:ascii="Arial CE" w:hAnsi="Arial CE" w:cs="Arial CE"/>
                <w:sz w:val="20"/>
                <w:szCs w:val="20"/>
              </w:rPr>
              <w:t> </w:t>
            </w:r>
          </w:p>
        </w:tc>
        <w:tc>
          <w:tcPr>
            <w:tcW w:w="959" w:type="dxa"/>
            <w:tcBorders>
              <w:top w:val="nil"/>
              <w:left w:val="single" w:sz="4" w:space="0" w:color="auto"/>
              <w:bottom w:val="single" w:sz="4" w:space="0" w:color="auto"/>
              <w:right w:val="nil"/>
            </w:tcBorders>
            <w:shd w:val="clear" w:color="auto" w:fill="auto"/>
            <w:noWrap/>
            <w:vAlign w:val="center"/>
            <w:hideMark/>
          </w:tcPr>
          <w:p w14:paraId="392B154B" w14:textId="77777777" w:rsidR="000B49CC" w:rsidRDefault="000B49CC">
            <w:pPr>
              <w:jc w:val="right"/>
              <w:rPr>
                <w:rFonts w:ascii="Arial CE" w:hAnsi="Arial CE" w:cs="Arial CE"/>
                <w:b/>
                <w:bCs/>
                <w:sz w:val="20"/>
                <w:szCs w:val="20"/>
              </w:rPr>
            </w:pPr>
            <w:r>
              <w:rPr>
                <w:rFonts w:ascii="Arial CE" w:hAnsi="Arial CE" w:cs="Arial CE"/>
                <w:b/>
                <w:bCs/>
                <w:sz w:val="20"/>
                <w:szCs w:val="20"/>
              </w:rPr>
              <w:t>21</w:t>
            </w:r>
          </w:p>
        </w:tc>
        <w:tc>
          <w:tcPr>
            <w:tcW w:w="1109" w:type="dxa"/>
            <w:tcBorders>
              <w:top w:val="nil"/>
              <w:left w:val="nil"/>
              <w:bottom w:val="single" w:sz="4" w:space="0" w:color="auto"/>
              <w:right w:val="nil"/>
            </w:tcBorders>
            <w:shd w:val="clear" w:color="auto" w:fill="auto"/>
            <w:noWrap/>
            <w:vAlign w:val="center"/>
            <w:hideMark/>
          </w:tcPr>
          <w:p w14:paraId="44DCA414" w14:textId="77777777" w:rsidR="000B49CC" w:rsidRDefault="000B49CC">
            <w:pPr>
              <w:ind w:firstLineChars="100" w:firstLine="200"/>
              <w:rPr>
                <w:rFonts w:ascii="Arial CE" w:hAnsi="Arial CE" w:cs="Arial CE"/>
                <w:sz w:val="20"/>
                <w:szCs w:val="20"/>
              </w:rPr>
            </w:pPr>
            <w:r>
              <w:rPr>
                <w:rFonts w:ascii="Arial CE" w:hAnsi="Arial CE" w:cs="Arial CE"/>
                <w:sz w:val="20"/>
                <w:szCs w:val="20"/>
              </w:rPr>
              <w:t>%</w:t>
            </w:r>
          </w:p>
        </w:tc>
        <w:tc>
          <w:tcPr>
            <w:tcW w:w="3980" w:type="dxa"/>
            <w:gridSpan w:val="3"/>
            <w:tcBorders>
              <w:top w:val="nil"/>
              <w:left w:val="single" w:sz="4" w:space="0" w:color="auto"/>
              <w:bottom w:val="single" w:sz="4" w:space="0" w:color="auto"/>
              <w:right w:val="nil"/>
            </w:tcBorders>
            <w:shd w:val="clear" w:color="auto" w:fill="auto"/>
            <w:noWrap/>
            <w:vAlign w:val="center"/>
            <w:hideMark/>
          </w:tcPr>
          <w:p w14:paraId="5F8F7831" w14:textId="77777777" w:rsidR="000B49CC" w:rsidRDefault="000B49CC">
            <w:pPr>
              <w:jc w:val="right"/>
              <w:rPr>
                <w:rFonts w:ascii="Arial CE" w:hAnsi="Arial CE" w:cs="Arial CE"/>
                <w:b/>
                <w:bCs/>
                <w:sz w:val="22"/>
                <w:szCs w:val="22"/>
              </w:rPr>
            </w:pPr>
            <w:bookmarkStart w:id="31" w:name="RANGE!G26"/>
            <w:r>
              <w:rPr>
                <w:rFonts w:ascii="Arial CE" w:hAnsi="Arial CE" w:cs="Arial CE"/>
                <w:b/>
                <w:bCs/>
                <w:sz w:val="22"/>
                <w:szCs w:val="22"/>
              </w:rPr>
              <w:t>5 036 723,55</w:t>
            </w:r>
            <w:bookmarkEnd w:id="31"/>
          </w:p>
        </w:tc>
        <w:tc>
          <w:tcPr>
            <w:tcW w:w="527" w:type="dxa"/>
            <w:tcBorders>
              <w:top w:val="nil"/>
              <w:left w:val="nil"/>
              <w:bottom w:val="single" w:sz="4" w:space="0" w:color="auto"/>
              <w:right w:val="single" w:sz="8" w:space="0" w:color="auto"/>
            </w:tcBorders>
            <w:shd w:val="clear" w:color="auto" w:fill="auto"/>
            <w:noWrap/>
            <w:vAlign w:val="center"/>
            <w:hideMark/>
          </w:tcPr>
          <w:p w14:paraId="1E02E358" w14:textId="77777777" w:rsidR="000B49CC" w:rsidRDefault="000B49CC">
            <w:pPr>
              <w:rPr>
                <w:rFonts w:ascii="Arial CE" w:hAnsi="Arial CE" w:cs="Arial CE"/>
                <w:sz w:val="20"/>
                <w:szCs w:val="20"/>
              </w:rPr>
            </w:pPr>
            <w:r>
              <w:rPr>
                <w:rFonts w:ascii="Arial CE" w:hAnsi="Arial CE" w:cs="Arial CE"/>
                <w:sz w:val="20"/>
                <w:szCs w:val="20"/>
              </w:rPr>
              <w:t>CZK</w:t>
            </w:r>
          </w:p>
        </w:tc>
      </w:tr>
      <w:tr w:rsidR="000B49CC" w14:paraId="4269D938" w14:textId="77777777" w:rsidTr="000B49CC">
        <w:trPr>
          <w:trHeight w:val="465"/>
        </w:trPr>
        <w:tc>
          <w:tcPr>
            <w:tcW w:w="2159" w:type="dxa"/>
            <w:gridSpan w:val="2"/>
            <w:tcBorders>
              <w:top w:val="nil"/>
              <w:left w:val="single" w:sz="8" w:space="0" w:color="auto"/>
              <w:bottom w:val="nil"/>
              <w:right w:val="nil"/>
            </w:tcBorders>
            <w:shd w:val="clear" w:color="auto" w:fill="auto"/>
            <w:noWrap/>
            <w:vAlign w:val="center"/>
            <w:hideMark/>
          </w:tcPr>
          <w:p w14:paraId="5A96D323" w14:textId="77777777" w:rsidR="000B49CC" w:rsidRDefault="000B49CC">
            <w:pPr>
              <w:ind w:firstLineChars="100" w:firstLine="200"/>
              <w:rPr>
                <w:rFonts w:ascii="Arial CE" w:hAnsi="Arial CE" w:cs="Arial CE"/>
                <w:sz w:val="20"/>
                <w:szCs w:val="20"/>
              </w:rPr>
            </w:pPr>
            <w:r>
              <w:rPr>
                <w:rFonts w:ascii="Arial CE" w:hAnsi="Arial CE" w:cs="Arial CE"/>
                <w:sz w:val="20"/>
                <w:szCs w:val="20"/>
              </w:rPr>
              <w:t>Zaokrouhlení</w:t>
            </w:r>
          </w:p>
        </w:tc>
        <w:tc>
          <w:tcPr>
            <w:tcW w:w="1656" w:type="dxa"/>
            <w:tcBorders>
              <w:top w:val="nil"/>
              <w:left w:val="nil"/>
              <w:bottom w:val="nil"/>
              <w:right w:val="nil"/>
            </w:tcBorders>
            <w:shd w:val="clear" w:color="auto" w:fill="auto"/>
            <w:noWrap/>
            <w:vAlign w:val="center"/>
            <w:hideMark/>
          </w:tcPr>
          <w:p w14:paraId="672EC15A" w14:textId="77777777" w:rsidR="000B49CC" w:rsidRDefault="000B49CC">
            <w:pPr>
              <w:ind w:firstLineChars="100" w:firstLine="200"/>
              <w:rPr>
                <w:rFonts w:ascii="Arial CE" w:hAnsi="Arial CE" w:cs="Arial CE"/>
                <w:sz w:val="20"/>
                <w:szCs w:val="20"/>
              </w:rPr>
            </w:pPr>
          </w:p>
        </w:tc>
        <w:tc>
          <w:tcPr>
            <w:tcW w:w="959" w:type="dxa"/>
            <w:tcBorders>
              <w:top w:val="nil"/>
              <w:left w:val="nil"/>
              <w:bottom w:val="nil"/>
              <w:right w:val="nil"/>
            </w:tcBorders>
            <w:shd w:val="clear" w:color="auto" w:fill="auto"/>
            <w:noWrap/>
            <w:vAlign w:val="center"/>
            <w:hideMark/>
          </w:tcPr>
          <w:p w14:paraId="07BC7928" w14:textId="77777777" w:rsidR="000B49CC" w:rsidRDefault="000B49CC">
            <w:pPr>
              <w:rPr>
                <w:sz w:val="20"/>
                <w:szCs w:val="20"/>
              </w:rPr>
            </w:pPr>
          </w:p>
        </w:tc>
        <w:tc>
          <w:tcPr>
            <w:tcW w:w="1109" w:type="dxa"/>
            <w:tcBorders>
              <w:top w:val="nil"/>
              <w:left w:val="nil"/>
              <w:bottom w:val="nil"/>
              <w:right w:val="nil"/>
            </w:tcBorders>
            <w:shd w:val="clear" w:color="auto" w:fill="auto"/>
            <w:noWrap/>
            <w:vAlign w:val="center"/>
            <w:hideMark/>
          </w:tcPr>
          <w:p w14:paraId="6480B6BD" w14:textId="77777777" w:rsidR="000B49CC" w:rsidRDefault="000B49CC">
            <w:pPr>
              <w:rPr>
                <w:sz w:val="20"/>
                <w:szCs w:val="20"/>
              </w:rPr>
            </w:pPr>
          </w:p>
        </w:tc>
        <w:tc>
          <w:tcPr>
            <w:tcW w:w="3980" w:type="dxa"/>
            <w:gridSpan w:val="3"/>
            <w:tcBorders>
              <w:top w:val="single" w:sz="4" w:space="0" w:color="auto"/>
              <w:left w:val="nil"/>
              <w:bottom w:val="nil"/>
              <w:right w:val="nil"/>
            </w:tcBorders>
            <w:shd w:val="clear" w:color="auto" w:fill="auto"/>
            <w:noWrap/>
            <w:vAlign w:val="center"/>
            <w:hideMark/>
          </w:tcPr>
          <w:p w14:paraId="38EF6E3E" w14:textId="77777777" w:rsidR="000B49CC" w:rsidRDefault="000B49CC">
            <w:pPr>
              <w:jc w:val="right"/>
              <w:rPr>
                <w:rFonts w:ascii="Arial CE" w:hAnsi="Arial CE" w:cs="Arial CE"/>
                <w:b/>
                <w:bCs/>
                <w:sz w:val="22"/>
                <w:szCs w:val="22"/>
              </w:rPr>
            </w:pPr>
            <w:bookmarkStart w:id="32" w:name="RANGE!G27"/>
            <w:r>
              <w:rPr>
                <w:rFonts w:ascii="Arial CE" w:hAnsi="Arial CE" w:cs="Arial CE"/>
                <w:b/>
                <w:bCs/>
                <w:sz w:val="22"/>
                <w:szCs w:val="22"/>
              </w:rPr>
              <w:t>0,00</w:t>
            </w:r>
            <w:bookmarkEnd w:id="32"/>
          </w:p>
        </w:tc>
        <w:tc>
          <w:tcPr>
            <w:tcW w:w="527" w:type="dxa"/>
            <w:tcBorders>
              <w:top w:val="nil"/>
              <w:left w:val="nil"/>
              <w:bottom w:val="nil"/>
              <w:right w:val="single" w:sz="8" w:space="0" w:color="auto"/>
            </w:tcBorders>
            <w:shd w:val="clear" w:color="auto" w:fill="auto"/>
            <w:noWrap/>
            <w:vAlign w:val="center"/>
            <w:hideMark/>
          </w:tcPr>
          <w:p w14:paraId="5465047C" w14:textId="77777777" w:rsidR="000B49CC" w:rsidRDefault="000B49CC">
            <w:pPr>
              <w:rPr>
                <w:rFonts w:ascii="Arial CE" w:hAnsi="Arial CE" w:cs="Arial CE"/>
                <w:sz w:val="20"/>
                <w:szCs w:val="20"/>
              </w:rPr>
            </w:pPr>
            <w:r>
              <w:rPr>
                <w:rFonts w:ascii="Arial CE" w:hAnsi="Arial CE" w:cs="Arial CE"/>
                <w:sz w:val="20"/>
                <w:szCs w:val="20"/>
              </w:rPr>
              <w:t>CZK</w:t>
            </w:r>
          </w:p>
        </w:tc>
      </w:tr>
      <w:tr w:rsidR="000B49CC" w14:paraId="6EFCCC7C" w14:textId="77777777" w:rsidTr="000B49CC">
        <w:trPr>
          <w:trHeight w:val="555"/>
        </w:trPr>
        <w:tc>
          <w:tcPr>
            <w:tcW w:w="3815" w:type="dxa"/>
            <w:gridSpan w:val="3"/>
            <w:tcBorders>
              <w:top w:val="single" w:sz="8" w:space="0" w:color="auto"/>
              <w:left w:val="single" w:sz="8" w:space="0" w:color="auto"/>
              <w:bottom w:val="single" w:sz="8" w:space="0" w:color="auto"/>
              <w:right w:val="nil"/>
            </w:tcBorders>
            <w:shd w:val="clear" w:color="000000" w:fill="C0C0C0"/>
            <w:noWrap/>
            <w:vAlign w:val="center"/>
            <w:hideMark/>
          </w:tcPr>
          <w:p w14:paraId="71BF20D1" w14:textId="77777777" w:rsidR="000B49CC" w:rsidRDefault="000B49CC">
            <w:pPr>
              <w:ind w:firstLineChars="100" w:firstLine="241"/>
              <w:rPr>
                <w:rFonts w:ascii="Arial CE" w:hAnsi="Arial CE" w:cs="Arial CE"/>
                <w:b/>
                <w:bCs/>
              </w:rPr>
            </w:pPr>
            <w:r>
              <w:rPr>
                <w:rFonts w:ascii="Arial CE" w:hAnsi="Arial CE" w:cs="Arial CE"/>
                <w:b/>
                <w:bCs/>
              </w:rPr>
              <w:t>Cena celkem s DPH</w:t>
            </w:r>
          </w:p>
        </w:tc>
        <w:tc>
          <w:tcPr>
            <w:tcW w:w="959" w:type="dxa"/>
            <w:tcBorders>
              <w:top w:val="single" w:sz="8" w:space="0" w:color="auto"/>
              <w:left w:val="nil"/>
              <w:bottom w:val="single" w:sz="8" w:space="0" w:color="auto"/>
              <w:right w:val="nil"/>
            </w:tcBorders>
            <w:shd w:val="clear" w:color="000000" w:fill="C0C0C0"/>
            <w:noWrap/>
            <w:vAlign w:val="bottom"/>
            <w:hideMark/>
          </w:tcPr>
          <w:p w14:paraId="4C5AEC35" w14:textId="77777777" w:rsidR="000B49CC" w:rsidRDefault="000B49CC">
            <w:pPr>
              <w:rPr>
                <w:rFonts w:ascii="Arial CE" w:hAnsi="Arial CE" w:cs="Arial CE"/>
                <w:sz w:val="20"/>
                <w:szCs w:val="20"/>
              </w:rPr>
            </w:pPr>
            <w:r>
              <w:rPr>
                <w:rFonts w:ascii="Arial CE" w:hAnsi="Arial CE" w:cs="Arial CE"/>
                <w:sz w:val="20"/>
                <w:szCs w:val="20"/>
              </w:rPr>
              <w:t> </w:t>
            </w:r>
          </w:p>
        </w:tc>
        <w:tc>
          <w:tcPr>
            <w:tcW w:w="1109" w:type="dxa"/>
            <w:tcBorders>
              <w:top w:val="single" w:sz="8" w:space="0" w:color="auto"/>
              <w:left w:val="nil"/>
              <w:bottom w:val="single" w:sz="8" w:space="0" w:color="auto"/>
              <w:right w:val="nil"/>
            </w:tcBorders>
            <w:shd w:val="clear" w:color="000000" w:fill="C0C0C0"/>
            <w:noWrap/>
            <w:vAlign w:val="bottom"/>
            <w:hideMark/>
          </w:tcPr>
          <w:p w14:paraId="572497E0" w14:textId="77777777" w:rsidR="000B49CC" w:rsidRDefault="000B49CC">
            <w:pPr>
              <w:rPr>
                <w:rFonts w:ascii="Arial CE" w:hAnsi="Arial CE" w:cs="Arial CE"/>
                <w:sz w:val="20"/>
                <w:szCs w:val="20"/>
              </w:rPr>
            </w:pPr>
            <w:r>
              <w:rPr>
                <w:rFonts w:ascii="Arial CE" w:hAnsi="Arial CE" w:cs="Arial CE"/>
                <w:sz w:val="20"/>
                <w:szCs w:val="20"/>
              </w:rPr>
              <w:t> </w:t>
            </w:r>
          </w:p>
        </w:tc>
        <w:tc>
          <w:tcPr>
            <w:tcW w:w="3980" w:type="dxa"/>
            <w:gridSpan w:val="3"/>
            <w:tcBorders>
              <w:top w:val="single" w:sz="8" w:space="0" w:color="auto"/>
              <w:left w:val="nil"/>
              <w:bottom w:val="single" w:sz="8" w:space="0" w:color="auto"/>
              <w:right w:val="nil"/>
            </w:tcBorders>
            <w:shd w:val="clear" w:color="000000" w:fill="C0C0C0"/>
            <w:noWrap/>
            <w:vAlign w:val="center"/>
            <w:hideMark/>
          </w:tcPr>
          <w:p w14:paraId="31E3586C" w14:textId="77777777" w:rsidR="000B49CC" w:rsidRDefault="000B49CC">
            <w:pPr>
              <w:jc w:val="right"/>
              <w:rPr>
                <w:rFonts w:ascii="Arial CE" w:hAnsi="Arial CE" w:cs="Arial CE"/>
                <w:b/>
                <w:bCs/>
                <w:sz w:val="26"/>
                <w:szCs w:val="26"/>
              </w:rPr>
            </w:pPr>
            <w:bookmarkStart w:id="33" w:name="RANGE!G28"/>
            <w:r>
              <w:rPr>
                <w:rFonts w:ascii="Arial CE" w:hAnsi="Arial CE" w:cs="Arial CE"/>
                <w:b/>
                <w:bCs/>
                <w:sz w:val="26"/>
                <w:szCs w:val="26"/>
              </w:rPr>
              <w:t>29 021 121,39</w:t>
            </w:r>
            <w:bookmarkEnd w:id="33"/>
          </w:p>
        </w:tc>
        <w:tc>
          <w:tcPr>
            <w:tcW w:w="527" w:type="dxa"/>
            <w:tcBorders>
              <w:top w:val="single" w:sz="8" w:space="0" w:color="auto"/>
              <w:left w:val="nil"/>
              <w:bottom w:val="single" w:sz="8" w:space="0" w:color="auto"/>
              <w:right w:val="single" w:sz="8" w:space="0" w:color="auto"/>
            </w:tcBorders>
            <w:shd w:val="clear" w:color="000000" w:fill="C0C0C0"/>
            <w:noWrap/>
            <w:vAlign w:val="center"/>
            <w:hideMark/>
          </w:tcPr>
          <w:p w14:paraId="79C3FE39" w14:textId="77777777" w:rsidR="000B49CC" w:rsidRDefault="000B49CC">
            <w:pPr>
              <w:rPr>
                <w:rFonts w:ascii="Arial CE" w:hAnsi="Arial CE" w:cs="Arial CE"/>
                <w:b/>
                <w:bCs/>
                <w:sz w:val="20"/>
                <w:szCs w:val="20"/>
              </w:rPr>
            </w:pPr>
            <w:bookmarkStart w:id="34" w:name="RANGE!J28"/>
            <w:r>
              <w:rPr>
                <w:rFonts w:ascii="Arial CE" w:hAnsi="Arial CE" w:cs="Arial CE"/>
                <w:b/>
                <w:bCs/>
                <w:sz w:val="20"/>
                <w:szCs w:val="20"/>
              </w:rPr>
              <w:t>CZK</w:t>
            </w:r>
            <w:bookmarkEnd w:id="34"/>
          </w:p>
        </w:tc>
      </w:tr>
      <w:tr w:rsidR="000B49CC" w14:paraId="509134C3" w14:textId="77777777" w:rsidTr="000B49CC">
        <w:trPr>
          <w:trHeight w:val="255"/>
        </w:trPr>
        <w:tc>
          <w:tcPr>
            <w:tcW w:w="1325" w:type="dxa"/>
            <w:tcBorders>
              <w:top w:val="nil"/>
              <w:left w:val="single" w:sz="8" w:space="0" w:color="auto"/>
              <w:bottom w:val="nil"/>
              <w:right w:val="nil"/>
            </w:tcBorders>
            <w:shd w:val="clear" w:color="auto" w:fill="auto"/>
            <w:noWrap/>
            <w:vAlign w:val="bottom"/>
            <w:hideMark/>
          </w:tcPr>
          <w:p w14:paraId="733DB3F2" w14:textId="77777777" w:rsidR="000B49CC" w:rsidRDefault="000B49CC">
            <w:pPr>
              <w:rPr>
                <w:rFonts w:ascii="Arial CE" w:hAnsi="Arial CE" w:cs="Arial CE"/>
                <w:sz w:val="20"/>
                <w:szCs w:val="20"/>
              </w:rPr>
            </w:pPr>
            <w:r>
              <w:rPr>
                <w:rFonts w:ascii="Arial CE" w:hAnsi="Arial CE" w:cs="Arial CE"/>
                <w:sz w:val="20"/>
                <w:szCs w:val="20"/>
              </w:rPr>
              <w:t> </w:t>
            </w:r>
          </w:p>
        </w:tc>
        <w:tc>
          <w:tcPr>
            <w:tcW w:w="834" w:type="dxa"/>
            <w:tcBorders>
              <w:top w:val="nil"/>
              <w:left w:val="nil"/>
              <w:bottom w:val="nil"/>
              <w:right w:val="nil"/>
            </w:tcBorders>
            <w:shd w:val="clear" w:color="auto" w:fill="auto"/>
            <w:noWrap/>
            <w:vAlign w:val="bottom"/>
            <w:hideMark/>
          </w:tcPr>
          <w:p w14:paraId="212D3158" w14:textId="77777777" w:rsidR="000B49CC" w:rsidRDefault="000B49CC">
            <w:pPr>
              <w:rPr>
                <w:rFonts w:ascii="Arial CE" w:hAnsi="Arial CE" w:cs="Arial CE"/>
                <w:sz w:val="20"/>
                <w:szCs w:val="20"/>
              </w:rPr>
            </w:pPr>
          </w:p>
        </w:tc>
        <w:tc>
          <w:tcPr>
            <w:tcW w:w="1656" w:type="dxa"/>
            <w:tcBorders>
              <w:top w:val="nil"/>
              <w:left w:val="nil"/>
              <w:bottom w:val="nil"/>
              <w:right w:val="nil"/>
            </w:tcBorders>
            <w:shd w:val="clear" w:color="auto" w:fill="auto"/>
            <w:noWrap/>
            <w:vAlign w:val="bottom"/>
            <w:hideMark/>
          </w:tcPr>
          <w:p w14:paraId="5DCABC22" w14:textId="77777777" w:rsidR="000B49CC" w:rsidRDefault="000B49CC">
            <w:pPr>
              <w:rPr>
                <w:sz w:val="20"/>
                <w:szCs w:val="20"/>
              </w:rPr>
            </w:pPr>
          </w:p>
        </w:tc>
        <w:tc>
          <w:tcPr>
            <w:tcW w:w="959" w:type="dxa"/>
            <w:tcBorders>
              <w:top w:val="nil"/>
              <w:left w:val="nil"/>
              <w:bottom w:val="nil"/>
              <w:right w:val="nil"/>
            </w:tcBorders>
            <w:shd w:val="clear" w:color="auto" w:fill="auto"/>
            <w:noWrap/>
            <w:vAlign w:val="bottom"/>
            <w:hideMark/>
          </w:tcPr>
          <w:p w14:paraId="45A042E9" w14:textId="77777777" w:rsidR="000B49CC" w:rsidRDefault="000B49CC">
            <w:pPr>
              <w:rPr>
                <w:sz w:val="20"/>
                <w:szCs w:val="20"/>
              </w:rPr>
            </w:pPr>
          </w:p>
        </w:tc>
        <w:tc>
          <w:tcPr>
            <w:tcW w:w="1109" w:type="dxa"/>
            <w:tcBorders>
              <w:top w:val="nil"/>
              <w:left w:val="nil"/>
              <w:bottom w:val="nil"/>
              <w:right w:val="nil"/>
            </w:tcBorders>
            <w:shd w:val="clear" w:color="auto" w:fill="auto"/>
            <w:noWrap/>
            <w:vAlign w:val="bottom"/>
            <w:hideMark/>
          </w:tcPr>
          <w:p w14:paraId="3033C754" w14:textId="77777777" w:rsidR="000B49CC" w:rsidRDefault="000B49CC">
            <w:pPr>
              <w:rPr>
                <w:sz w:val="20"/>
                <w:szCs w:val="20"/>
              </w:rPr>
            </w:pPr>
          </w:p>
        </w:tc>
        <w:tc>
          <w:tcPr>
            <w:tcW w:w="874" w:type="dxa"/>
            <w:tcBorders>
              <w:top w:val="nil"/>
              <w:left w:val="nil"/>
              <w:bottom w:val="nil"/>
              <w:right w:val="nil"/>
            </w:tcBorders>
            <w:shd w:val="clear" w:color="auto" w:fill="auto"/>
            <w:noWrap/>
            <w:vAlign w:val="bottom"/>
            <w:hideMark/>
          </w:tcPr>
          <w:p w14:paraId="4D729D75" w14:textId="77777777" w:rsidR="000B49CC" w:rsidRDefault="000B49CC">
            <w:pPr>
              <w:rPr>
                <w:sz w:val="20"/>
                <w:szCs w:val="20"/>
              </w:rPr>
            </w:pPr>
          </w:p>
        </w:tc>
        <w:tc>
          <w:tcPr>
            <w:tcW w:w="1662" w:type="dxa"/>
            <w:tcBorders>
              <w:top w:val="nil"/>
              <w:left w:val="nil"/>
              <w:bottom w:val="nil"/>
              <w:right w:val="nil"/>
            </w:tcBorders>
            <w:shd w:val="clear" w:color="auto" w:fill="auto"/>
            <w:noWrap/>
            <w:vAlign w:val="bottom"/>
            <w:hideMark/>
          </w:tcPr>
          <w:p w14:paraId="410F7755" w14:textId="77777777" w:rsidR="000B49CC" w:rsidRDefault="000B49CC">
            <w:pPr>
              <w:rPr>
                <w:sz w:val="20"/>
                <w:szCs w:val="20"/>
              </w:rPr>
            </w:pPr>
          </w:p>
        </w:tc>
        <w:tc>
          <w:tcPr>
            <w:tcW w:w="1444" w:type="dxa"/>
            <w:tcBorders>
              <w:top w:val="nil"/>
              <w:left w:val="nil"/>
              <w:bottom w:val="nil"/>
              <w:right w:val="nil"/>
            </w:tcBorders>
            <w:shd w:val="clear" w:color="auto" w:fill="auto"/>
            <w:noWrap/>
            <w:vAlign w:val="bottom"/>
            <w:hideMark/>
          </w:tcPr>
          <w:p w14:paraId="0961CBF4" w14:textId="77777777" w:rsidR="000B49CC" w:rsidRDefault="000B49CC">
            <w:pPr>
              <w:rPr>
                <w:sz w:val="20"/>
                <w:szCs w:val="20"/>
              </w:rPr>
            </w:pPr>
          </w:p>
        </w:tc>
        <w:tc>
          <w:tcPr>
            <w:tcW w:w="527" w:type="dxa"/>
            <w:tcBorders>
              <w:top w:val="nil"/>
              <w:left w:val="nil"/>
              <w:bottom w:val="nil"/>
              <w:right w:val="single" w:sz="8" w:space="0" w:color="auto"/>
            </w:tcBorders>
            <w:shd w:val="clear" w:color="auto" w:fill="auto"/>
            <w:noWrap/>
            <w:vAlign w:val="bottom"/>
            <w:hideMark/>
          </w:tcPr>
          <w:p w14:paraId="07D9FB7A" w14:textId="77777777" w:rsidR="000B49CC" w:rsidRDefault="000B49CC">
            <w:pPr>
              <w:jc w:val="right"/>
              <w:rPr>
                <w:rFonts w:ascii="Arial CE" w:hAnsi="Arial CE" w:cs="Arial CE"/>
                <w:sz w:val="20"/>
                <w:szCs w:val="20"/>
              </w:rPr>
            </w:pPr>
            <w:r>
              <w:rPr>
                <w:rFonts w:ascii="Arial CE" w:hAnsi="Arial CE" w:cs="Arial CE"/>
                <w:sz w:val="20"/>
                <w:szCs w:val="20"/>
              </w:rPr>
              <w:t> </w:t>
            </w:r>
          </w:p>
        </w:tc>
      </w:tr>
      <w:tr w:rsidR="000B49CC" w14:paraId="631B2487" w14:textId="77777777" w:rsidTr="000B49CC">
        <w:trPr>
          <w:trHeight w:val="600"/>
        </w:trPr>
        <w:tc>
          <w:tcPr>
            <w:tcW w:w="1325" w:type="dxa"/>
            <w:tcBorders>
              <w:top w:val="nil"/>
              <w:left w:val="single" w:sz="8" w:space="0" w:color="auto"/>
              <w:bottom w:val="nil"/>
              <w:right w:val="nil"/>
            </w:tcBorders>
            <w:shd w:val="clear" w:color="auto" w:fill="auto"/>
            <w:noWrap/>
            <w:vAlign w:val="bottom"/>
            <w:hideMark/>
          </w:tcPr>
          <w:p w14:paraId="6DA1F494" w14:textId="77777777" w:rsidR="000B49CC" w:rsidRDefault="000B49CC">
            <w:pPr>
              <w:rPr>
                <w:rFonts w:ascii="Arial CE" w:hAnsi="Arial CE" w:cs="Arial CE"/>
                <w:sz w:val="20"/>
                <w:szCs w:val="20"/>
              </w:rPr>
            </w:pPr>
            <w:r>
              <w:rPr>
                <w:rFonts w:ascii="Arial CE" w:hAnsi="Arial CE" w:cs="Arial CE"/>
                <w:sz w:val="20"/>
                <w:szCs w:val="20"/>
              </w:rPr>
              <w:t> </w:t>
            </w:r>
          </w:p>
        </w:tc>
        <w:tc>
          <w:tcPr>
            <w:tcW w:w="834" w:type="dxa"/>
            <w:tcBorders>
              <w:top w:val="nil"/>
              <w:left w:val="nil"/>
              <w:bottom w:val="nil"/>
              <w:right w:val="nil"/>
            </w:tcBorders>
            <w:shd w:val="clear" w:color="auto" w:fill="auto"/>
            <w:noWrap/>
            <w:vAlign w:val="bottom"/>
            <w:hideMark/>
          </w:tcPr>
          <w:p w14:paraId="7930C680" w14:textId="77777777" w:rsidR="000B49CC" w:rsidRDefault="000B49CC">
            <w:pPr>
              <w:rPr>
                <w:rFonts w:ascii="Arial CE" w:hAnsi="Arial CE" w:cs="Arial CE"/>
                <w:sz w:val="20"/>
                <w:szCs w:val="20"/>
              </w:rPr>
            </w:pPr>
          </w:p>
        </w:tc>
        <w:tc>
          <w:tcPr>
            <w:tcW w:w="1656" w:type="dxa"/>
            <w:tcBorders>
              <w:top w:val="nil"/>
              <w:left w:val="nil"/>
              <w:bottom w:val="nil"/>
              <w:right w:val="nil"/>
            </w:tcBorders>
            <w:shd w:val="clear" w:color="auto" w:fill="auto"/>
            <w:noWrap/>
            <w:vAlign w:val="bottom"/>
            <w:hideMark/>
          </w:tcPr>
          <w:p w14:paraId="5F3C1CB3" w14:textId="77777777" w:rsidR="000B49CC" w:rsidRDefault="000B49CC">
            <w:pPr>
              <w:rPr>
                <w:sz w:val="20"/>
                <w:szCs w:val="20"/>
              </w:rPr>
            </w:pPr>
          </w:p>
        </w:tc>
        <w:tc>
          <w:tcPr>
            <w:tcW w:w="959" w:type="dxa"/>
            <w:tcBorders>
              <w:top w:val="nil"/>
              <w:left w:val="nil"/>
              <w:bottom w:val="nil"/>
              <w:right w:val="nil"/>
            </w:tcBorders>
            <w:shd w:val="clear" w:color="auto" w:fill="auto"/>
            <w:noWrap/>
            <w:vAlign w:val="bottom"/>
            <w:hideMark/>
          </w:tcPr>
          <w:p w14:paraId="2025F724" w14:textId="77777777" w:rsidR="000B49CC" w:rsidRDefault="000B49CC">
            <w:pPr>
              <w:rPr>
                <w:sz w:val="20"/>
                <w:szCs w:val="20"/>
              </w:rPr>
            </w:pPr>
          </w:p>
        </w:tc>
        <w:tc>
          <w:tcPr>
            <w:tcW w:w="1109" w:type="dxa"/>
            <w:tcBorders>
              <w:top w:val="nil"/>
              <w:left w:val="nil"/>
              <w:bottom w:val="nil"/>
              <w:right w:val="nil"/>
            </w:tcBorders>
            <w:shd w:val="clear" w:color="auto" w:fill="auto"/>
            <w:noWrap/>
            <w:vAlign w:val="bottom"/>
            <w:hideMark/>
          </w:tcPr>
          <w:p w14:paraId="6B86DA12" w14:textId="77777777" w:rsidR="000B49CC" w:rsidRDefault="000B49CC">
            <w:pPr>
              <w:rPr>
                <w:sz w:val="20"/>
                <w:szCs w:val="20"/>
              </w:rPr>
            </w:pPr>
          </w:p>
        </w:tc>
        <w:tc>
          <w:tcPr>
            <w:tcW w:w="874" w:type="dxa"/>
            <w:tcBorders>
              <w:top w:val="nil"/>
              <w:left w:val="nil"/>
              <w:bottom w:val="nil"/>
              <w:right w:val="nil"/>
            </w:tcBorders>
            <w:shd w:val="clear" w:color="auto" w:fill="auto"/>
            <w:noWrap/>
            <w:vAlign w:val="bottom"/>
            <w:hideMark/>
          </w:tcPr>
          <w:p w14:paraId="2F68D502" w14:textId="77777777" w:rsidR="000B49CC" w:rsidRDefault="000B49CC">
            <w:pPr>
              <w:rPr>
                <w:sz w:val="20"/>
                <w:szCs w:val="20"/>
              </w:rPr>
            </w:pPr>
          </w:p>
        </w:tc>
        <w:tc>
          <w:tcPr>
            <w:tcW w:w="1662" w:type="dxa"/>
            <w:tcBorders>
              <w:top w:val="nil"/>
              <w:left w:val="nil"/>
              <w:bottom w:val="nil"/>
              <w:right w:val="nil"/>
            </w:tcBorders>
            <w:shd w:val="clear" w:color="auto" w:fill="auto"/>
            <w:noWrap/>
            <w:vAlign w:val="bottom"/>
            <w:hideMark/>
          </w:tcPr>
          <w:p w14:paraId="63C079ED" w14:textId="77777777" w:rsidR="000B49CC" w:rsidRDefault="000B49CC">
            <w:pPr>
              <w:rPr>
                <w:sz w:val="20"/>
                <w:szCs w:val="20"/>
              </w:rPr>
            </w:pPr>
          </w:p>
        </w:tc>
        <w:tc>
          <w:tcPr>
            <w:tcW w:w="1444" w:type="dxa"/>
            <w:tcBorders>
              <w:top w:val="nil"/>
              <w:left w:val="nil"/>
              <w:bottom w:val="nil"/>
              <w:right w:val="nil"/>
            </w:tcBorders>
            <w:shd w:val="clear" w:color="auto" w:fill="auto"/>
            <w:noWrap/>
            <w:vAlign w:val="bottom"/>
            <w:hideMark/>
          </w:tcPr>
          <w:p w14:paraId="6A126EE2" w14:textId="77777777" w:rsidR="000B49CC" w:rsidRDefault="000B49CC">
            <w:pPr>
              <w:rPr>
                <w:sz w:val="20"/>
                <w:szCs w:val="20"/>
              </w:rPr>
            </w:pPr>
          </w:p>
        </w:tc>
        <w:tc>
          <w:tcPr>
            <w:tcW w:w="527" w:type="dxa"/>
            <w:tcBorders>
              <w:top w:val="nil"/>
              <w:left w:val="nil"/>
              <w:bottom w:val="nil"/>
              <w:right w:val="single" w:sz="8" w:space="0" w:color="auto"/>
            </w:tcBorders>
            <w:shd w:val="clear" w:color="auto" w:fill="auto"/>
            <w:noWrap/>
            <w:vAlign w:val="bottom"/>
            <w:hideMark/>
          </w:tcPr>
          <w:p w14:paraId="6034C29F" w14:textId="77777777" w:rsidR="000B49CC" w:rsidRDefault="000B49CC">
            <w:pPr>
              <w:jc w:val="right"/>
              <w:rPr>
                <w:rFonts w:ascii="Arial CE" w:hAnsi="Arial CE" w:cs="Arial CE"/>
                <w:sz w:val="20"/>
                <w:szCs w:val="20"/>
              </w:rPr>
            </w:pPr>
            <w:r>
              <w:rPr>
                <w:rFonts w:ascii="Arial CE" w:hAnsi="Arial CE" w:cs="Arial CE"/>
                <w:sz w:val="20"/>
                <w:szCs w:val="20"/>
              </w:rPr>
              <w:t> </w:t>
            </w:r>
          </w:p>
        </w:tc>
      </w:tr>
      <w:tr w:rsidR="000B49CC" w14:paraId="09DADFA5" w14:textId="77777777" w:rsidTr="000B49CC">
        <w:trPr>
          <w:trHeight w:val="375"/>
        </w:trPr>
        <w:tc>
          <w:tcPr>
            <w:tcW w:w="1325" w:type="dxa"/>
            <w:tcBorders>
              <w:top w:val="nil"/>
              <w:left w:val="single" w:sz="8" w:space="0" w:color="auto"/>
              <w:bottom w:val="nil"/>
              <w:right w:val="nil"/>
            </w:tcBorders>
            <w:shd w:val="clear" w:color="auto" w:fill="auto"/>
            <w:noWrap/>
            <w:vAlign w:val="bottom"/>
            <w:hideMark/>
          </w:tcPr>
          <w:p w14:paraId="235535EC" w14:textId="77777777" w:rsidR="000B49CC" w:rsidRDefault="000B49CC">
            <w:pPr>
              <w:jc w:val="right"/>
              <w:rPr>
                <w:rFonts w:ascii="Arial CE" w:hAnsi="Arial CE" w:cs="Arial CE"/>
                <w:sz w:val="20"/>
                <w:szCs w:val="20"/>
              </w:rPr>
            </w:pPr>
            <w:r>
              <w:rPr>
                <w:rFonts w:ascii="Arial CE" w:hAnsi="Arial CE" w:cs="Arial CE"/>
                <w:sz w:val="20"/>
                <w:szCs w:val="20"/>
              </w:rPr>
              <w:t> </w:t>
            </w:r>
          </w:p>
        </w:tc>
        <w:tc>
          <w:tcPr>
            <w:tcW w:w="834" w:type="dxa"/>
            <w:tcBorders>
              <w:top w:val="nil"/>
              <w:left w:val="nil"/>
              <w:bottom w:val="nil"/>
              <w:right w:val="nil"/>
            </w:tcBorders>
            <w:shd w:val="clear" w:color="auto" w:fill="auto"/>
            <w:noWrap/>
            <w:vAlign w:val="center"/>
            <w:hideMark/>
          </w:tcPr>
          <w:p w14:paraId="17026146" w14:textId="77777777" w:rsidR="000B49CC" w:rsidRDefault="000B49CC">
            <w:pPr>
              <w:jc w:val="center"/>
              <w:rPr>
                <w:rFonts w:ascii="Arial CE" w:hAnsi="Arial CE" w:cs="Arial CE"/>
                <w:sz w:val="20"/>
                <w:szCs w:val="20"/>
              </w:rPr>
            </w:pPr>
            <w:r>
              <w:rPr>
                <w:rFonts w:ascii="Arial CE" w:hAnsi="Arial CE" w:cs="Arial CE"/>
                <w:sz w:val="20"/>
                <w:szCs w:val="20"/>
              </w:rPr>
              <w:t>v</w:t>
            </w:r>
          </w:p>
        </w:tc>
        <w:tc>
          <w:tcPr>
            <w:tcW w:w="1656" w:type="dxa"/>
            <w:tcBorders>
              <w:top w:val="nil"/>
              <w:left w:val="nil"/>
              <w:bottom w:val="single" w:sz="4" w:space="0" w:color="auto"/>
              <w:right w:val="nil"/>
            </w:tcBorders>
            <w:shd w:val="clear" w:color="auto" w:fill="auto"/>
            <w:noWrap/>
            <w:hideMark/>
          </w:tcPr>
          <w:p w14:paraId="515A794B" w14:textId="77777777" w:rsidR="000B49CC" w:rsidRDefault="000B49CC">
            <w:pPr>
              <w:rPr>
                <w:rFonts w:ascii="Arial CE" w:hAnsi="Arial CE" w:cs="Arial CE"/>
                <w:b/>
                <w:bCs/>
                <w:sz w:val="20"/>
                <w:szCs w:val="20"/>
              </w:rPr>
            </w:pPr>
            <w:r>
              <w:rPr>
                <w:rFonts w:ascii="Arial CE" w:hAnsi="Arial CE" w:cs="Arial CE"/>
                <w:b/>
                <w:bCs/>
                <w:sz w:val="20"/>
                <w:szCs w:val="20"/>
              </w:rPr>
              <w:t> </w:t>
            </w:r>
          </w:p>
        </w:tc>
        <w:tc>
          <w:tcPr>
            <w:tcW w:w="959" w:type="dxa"/>
            <w:tcBorders>
              <w:top w:val="nil"/>
              <w:left w:val="nil"/>
              <w:bottom w:val="single" w:sz="4" w:space="0" w:color="auto"/>
              <w:right w:val="nil"/>
            </w:tcBorders>
            <w:shd w:val="clear" w:color="auto" w:fill="auto"/>
            <w:noWrap/>
            <w:hideMark/>
          </w:tcPr>
          <w:p w14:paraId="16EC1B4C" w14:textId="77777777" w:rsidR="000B49CC" w:rsidRDefault="000B49CC">
            <w:pPr>
              <w:rPr>
                <w:rFonts w:ascii="Arial CE" w:hAnsi="Arial CE" w:cs="Arial CE"/>
                <w:b/>
                <w:bCs/>
                <w:sz w:val="20"/>
                <w:szCs w:val="20"/>
              </w:rPr>
            </w:pPr>
            <w:r>
              <w:rPr>
                <w:rFonts w:ascii="Arial CE" w:hAnsi="Arial CE" w:cs="Arial CE"/>
                <w:b/>
                <w:bCs/>
                <w:sz w:val="20"/>
                <w:szCs w:val="20"/>
              </w:rPr>
              <w:t> </w:t>
            </w:r>
          </w:p>
        </w:tc>
        <w:tc>
          <w:tcPr>
            <w:tcW w:w="1109" w:type="dxa"/>
            <w:tcBorders>
              <w:top w:val="nil"/>
              <w:left w:val="nil"/>
              <w:bottom w:val="nil"/>
              <w:right w:val="nil"/>
            </w:tcBorders>
            <w:shd w:val="clear" w:color="auto" w:fill="auto"/>
            <w:noWrap/>
            <w:vAlign w:val="center"/>
            <w:hideMark/>
          </w:tcPr>
          <w:p w14:paraId="7ADFFF68" w14:textId="77777777" w:rsidR="000B49CC" w:rsidRDefault="000B49CC">
            <w:pPr>
              <w:jc w:val="center"/>
              <w:rPr>
                <w:rFonts w:ascii="Arial CE" w:hAnsi="Arial CE" w:cs="Arial CE"/>
                <w:sz w:val="20"/>
                <w:szCs w:val="20"/>
              </w:rPr>
            </w:pPr>
            <w:r>
              <w:rPr>
                <w:rFonts w:ascii="Arial CE" w:hAnsi="Arial CE" w:cs="Arial CE"/>
                <w:sz w:val="20"/>
                <w:szCs w:val="20"/>
              </w:rPr>
              <w:t>dne</w:t>
            </w:r>
          </w:p>
        </w:tc>
        <w:tc>
          <w:tcPr>
            <w:tcW w:w="874" w:type="dxa"/>
            <w:tcBorders>
              <w:top w:val="nil"/>
              <w:left w:val="nil"/>
              <w:bottom w:val="single" w:sz="4" w:space="0" w:color="auto"/>
              <w:right w:val="nil"/>
            </w:tcBorders>
            <w:shd w:val="clear" w:color="auto" w:fill="auto"/>
            <w:noWrap/>
            <w:hideMark/>
          </w:tcPr>
          <w:p w14:paraId="7E563FF3" w14:textId="77777777" w:rsidR="000B49CC" w:rsidRDefault="000B49CC">
            <w:pPr>
              <w:rPr>
                <w:rFonts w:ascii="Arial CE" w:hAnsi="Arial CE" w:cs="Arial CE"/>
                <w:b/>
                <w:bCs/>
                <w:sz w:val="20"/>
                <w:szCs w:val="20"/>
              </w:rPr>
            </w:pPr>
            <w:r>
              <w:rPr>
                <w:rFonts w:ascii="Arial CE" w:hAnsi="Arial CE" w:cs="Arial CE"/>
                <w:b/>
                <w:bCs/>
                <w:sz w:val="20"/>
                <w:szCs w:val="20"/>
              </w:rPr>
              <w:t> </w:t>
            </w:r>
          </w:p>
        </w:tc>
        <w:tc>
          <w:tcPr>
            <w:tcW w:w="1662" w:type="dxa"/>
            <w:tcBorders>
              <w:top w:val="nil"/>
              <w:left w:val="nil"/>
              <w:bottom w:val="single" w:sz="4" w:space="0" w:color="auto"/>
              <w:right w:val="nil"/>
            </w:tcBorders>
            <w:shd w:val="clear" w:color="auto" w:fill="auto"/>
            <w:noWrap/>
            <w:hideMark/>
          </w:tcPr>
          <w:p w14:paraId="4DE04131" w14:textId="77777777" w:rsidR="000B49CC" w:rsidRDefault="000B49CC">
            <w:pPr>
              <w:jc w:val="center"/>
              <w:rPr>
                <w:rFonts w:ascii="Arial CE" w:hAnsi="Arial CE" w:cs="Arial CE"/>
                <w:b/>
                <w:bCs/>
                <w:sz w:val="20"/>
                <w:szCs w:val="20"/>
              </w:rPr>
            </w:pPr>
            <w:r>
              <w:rPr>
                <w:rFonts w:ascii="Arial CE" w:hAnsi="Arial CE" w:cs="Arial CE"/>
                <w:b/>
                <w:bCs/>
                <w:sz w:val="20"/>
                <w:szCs w:val="20"/>
              </w:rPr>
              <w:t>14.05.2025</w:t>
            </w:r>
          </w:p>
        </w:tc>
        <w:tc>
          <w:tcPr>
            <w:tcW w:w="1444" w:type="dxa"/>
            <w:tcBorders>
              <w:top w:val="nil"/>
              <w:left w:val="nil"/>
              <w:bottom w:val="single" w:sz="4" w:space="0" w:color="auto"/>
              <w:right w:val="nil"/>
            </w:tcBorders>
            <w:shd w:val="clear" w:color="auto" w:fill="auto"/>
            <w:noWrap/>
            <w:hideMark/>
          </w:tcPr>
          <w:p w14:paraId="2F31CEA4" w14:textId="77777777" w:rsidR="000B49CC" w:rsidRDefault="000B49CC">
            <w:pPr>
              <w:rPr>
                <w:rFonts w:ascii="Arial CE" w:hAnsi="Arial CE" w:cs="Arial CE"/>
                <w:b/>
                <w:bCs/>
                <w:sz w:val="20"/>
                <w:szCs w:val="20"/>
              </w:rPr>
            </w:pPr>
            <w:r>
              <w:rPr>
                <w:rFonts w:ascii="Arial CE" w:hAnsi="Arial CE" w:cs="Arial CE"/>
                <w:b/>
                <w:bCs/>
                <w:sz w:val="20"/>
                <w:szCs w:val="20"/>
              </w:rPr>
              <w:t> </w:t>
            </w:r>
          </w:p>
        </w:tc>
        <w:tc>
          <w:tcPr>
            <w:tcW w:w="527" w:type="dxa"/>
            <w:tcBorders>
              <w:top w:val="nil"/>
              <w:left w:val="nil"/>
              <w:bottom w:val="nil"/>
              <w:right w:val="single" w:sz="8" w:space="0" w:color="auto"/>
            </w:tcBorders>
            <w:shd w:val="clear" w:color="auto" w:fill="auto"/>
            <w:noWrap/>
            <w:vAlign w:val="bottom"/>
            <w:hideMark/>
          </w:tcPr>
          <w:p w14:paraId="24D13B40" w14:textId="77777777" w:rsidR="000B49CC" w:rsidRDefault="000B49CC">
            <w:pPr>
              <w:jc w:val="right"/>
              <w:rPr>
                <w:rFonts w:ascii="Arial CE" w:hAnsi="Arial CE" w:cs="Arial CE"/>
                <w:sz w:val="20"/>
                <w:szCs w:val="20"/>
              </w:rPr>
            </w:pPr>
            <w:r>
              <w:rPr>
                <w:rFonts w:ascii="Arial CE" w:hAnsi="Arial CE" w:cs="Arial CE"/>
                <w:sz w:val="20"/>
                <w:szCs w:val="20"/>
              </w:rPr>
              <w:t> </w:t>
            </w:r>
          </w:p>
        </w:tc>
      </w:tr>
      <w:tr w:rsidR="000B49CC" w14:paraId="3D92F33C" w14:textId="77777777" w:rsidTr="000B49CC">
        <w:trPr>
          <w:trHeight w:val="945"/>
        </w:trPr>
        <w:tc>
          <w:tcPr>
            <w:tcW w:w="1325" w:type="dxa"/>
            <w:tcBorders>
              <w:top w:val="nil"/>
              <w:left w:val="single" w:sz="8" w:space="0" w:color="auto"/>
              <w:bottom w:val="nil"/>
              <w:right w:val="nil"/>
            </w:tcBorders>
            <w:shd w:val="clear" w:color="auto" w:fill="auto"/>
            <w:noWrap/>
            <w:vAlign w:val="bottom"/>
            <w:hideMark/>
          </w:tcPr>
          <w:p w14:paraId="2CC264CE" w14:textId="77777777" w:rsidR="000B49CC" w:rsidRDefault="000B49CC">
            <w:pPr>
              <w:rPr>
                <w:rFonts w:ascii="Arial CE" w:hAnsi="Arial CE" w:cs="Arial CE"/>
                <w:sz w:val="20"/>
                <w:szCs w:val="20"/>
              </w:rPr>
            </w:pPr>
            <w:r>
              <w:rPr>
                <w:rFonts w:ascii="Arial CE" w:hAnsi="Arial CE" w:cs="Arial CE"/>
                <w:sz w:val="20"/>
                <w:szCs w:val="20"/>
              </w:rPr>
              <w:t> </w:t>
            </w:r>
          </w:p>
        </w:tc>
        <w:tc>
          <w:tcPr>
            <w:tcW w:w="834" w:type="dxa"/>
            <w:tcBorders>
              <w:top w:val="nil"/>
              <w:left w:val="nil"/>
              <w:bottom w:val="nil"/>
              <w:right w:val="nil"/>
            </w:tcBorders>
            <w:shd w:val="clear" w:color="auto" w:fill="auto"/>
            <w:noWrap/>
            <w:vAlign w:val="bottom"/>
            <w:hideMark/>
          </w:tcPr>
          <w:p w14:paraId="38A1FE97" w14:textId="77777777" w:rsidR="000B49CC" w:rsidRDefault="000B49CC">
            <w:pPr>
              <w:rPr>
                <w:rFonts w:ascii="Arial CE" w:hAnsi="Arial CE" w:cs="Arial CE"/>
                <w:sz w:val="20"/>
                <w:szCs w:val="20"/>
              </w:rPr>
            </w:pPr>
          </w:p>
        </w:tc>
        <w:tc>
          <w:tcPr>
            <w:tcW w:w="1656" w:type="dxa"/>
            <w:tcBorders>
              <w:top w:val="nil"/>
              <w:left w:val="nil"/>
              <w:bottom w:val="nil"/>
              <w:right w:val="nil"/>
            </w:tcBorders>
            <w:shd w:val="clear" w:color="auto" w:fill="auto"/>
            <w:noWrap/>
            <w:vAlign w:val="bottom"/>
            <w:hideMark/>
          </w:tcPr>
          <w:p w14:paraId="39B0B2D5" w14:textId="77777777" w:rsidR="000B49CC" w:rsidRDefault="000B49CC">
            <w:pPr>
              <w:rPr>
                <w:sz w:val="20"/>
                <w:szCs w:val="20"/>
              </w:rPr>
            </w:pPr>
          </w:p>
        </w:tc>
        <w:tc>
          <w:tcPr>
            <w:tcW w:w="959" w:type="dxa"/>
            <w:tcBorders>
              <w:top w:val="nil"/>
              <w:left w:val="nil"/>
              <w:bottom w:val="nil"/>
              <w:right w:val="nil"/>
            </w:tcBorders>
            <w:shd w:val="clear" w:color="auto" w:fill="auto"/>
            <w:noWrap/>
            <w:vAlign w:val="bottom"/>
            <w:hideMark/>
          </w:tcPr>
          <w:p w14:paraId="4AC97643" w14:textId="77777777" w:rsidR="000B49CC" w:rsidRDefault="000B49CC">
            <w:pPr>
              <w:rPr>
                <w:sz w:val="20"/>
                <w:szCs w:val="20"/>
              </w:rPr>
            </w:pPr>
          </w:p>
        </w:tc>
        <w:tc>
          <w:tcPr>
            <w:tcW w:w="1109" w:type="dxa"/>
            <w:tcBorders>
              <w:top w:val="nil"/>
              <w:left w:val="nil"/>
              <w:bottom w:val="nil"/>
              <w:right w:val="nil"/>
            </w:tcBorders>
            <w:shd w:val="clear" w:color="auto" w:fill="auto"/>
            <w:noWrap/>
            <w:vAlign w:val="bottom"/>
            <w:hideMark/>
          </w:tcPr>
          <w:p w14:paraId="2DCABCDC" w14:textId="77777777" w:rsidR="000B49CC" w:rsidRDefault="000B49CC">
            <w:pPr>
              <w:rPr>
                <w:sz w:val="20"/>
                <w:szCs w:val="20"/>
              </w:rPr>
            </w:pPr>
          </w:p>
        </w:tc>
        <w:tc>
          <w:tcPr>
            <w:tcW w:w="874" w:type="dxa"/>
            <w:tcBorders>
              <w:top w:val="nil"/>
              <w:left w:val="nil"/>
              <w:bottom w:val="nil"/>
              <w:right w:val="nil"/>
            </w:tcBorders>
            <w:shd w:val="clear" w:color="auto" w:fill="auto"/>
            <w:noWrap/>
            <w:vAlign w:val="bottom"/>
            <w:hideMark/>
          </w:tcPr>
          <w:p w14:paraId="55BC1990" w14:textId="77777777" w:rsidR="000B49CC" w:rsidRDefault="000B49CC">
            <w:pPr>
              <w:rPr>
                <w:sz w:val="20"/>
                <w:szCs w:val="20"/>
              </w:rPr>
            </w:pPr>
          </w:p>
        </w:tc>
        <w:tc>
          <w:tcPr>
            <w:tcW w:w="1662" w:type="dxa"/>
            <w:tcBorders>
              <w:top w:val="nil"/>
              <w:left w:val="nil"/>
              <w:bottom w:val="nil"/>
              <w:right w:val="nil"/>
            </w:tcBorders>
            <w:shd w:val="clear" w:color="auto" w:fill="auto"/>
            <w:noWrap/>
            <w:vAlign w:val="bottom"/>
            <w:hideMark/>
          </w:tcPr>
          <w:p w14:paraId="2C2D9AC1" w14:textId="77777777" w:rsidR="000B49CC" w:rsidRDefault="000B49CC">
            <w:pPr>
              <w:rPr>
                <w:sz w:val="20"/>
                <w:szCs w:val="20"/>
              </w:rPr>
            </w:pPr>
          </w:p>
        </w:tc>
        <w:tc>
          <w:tcPr>
            <w:tcW w:w="1444" w:type="dxa"/>
            <w:tcBorders>
              <w:top w:val="nil"/>
              <w:left w:val="nil"/>
              <w:bottom w:val="nil"/>
              <w:right w:val="nil"/>
            </w:tcBorders>
            <w:shd w:val="clear" w:color="auto" w:fill="auto"/>
            <w:noWrap/>
            <w:vAlign w:val="bottom"/>
            <w:hideMark/>
          </w:tcPr>
          <w:p w14:paraId="6C96B81A" w14:textId="77777777" w:rsidR="000B49CC" w:rsidRDefault="000B49CC">
            <w:pPr>
              <w:rPr>
                <w:sz w:val="20"/>
                <w:szCs w:val="20"/>
              </w:rPr>
            </w:pPr>
          </w:p>
        </w:tc>
        <w:tc>
          <w:tcPr>
            <w:tcW w:w="527" w:type="dxa"/>
            <w:tcBorders>
              <w:top w:val="nil"/>
              <w:left w:val="nil"/>
              <w:bottom w:val="nil"/>
              <w:right w:val="single" w:sz="8" w:space="0" w:color="auto"/>
            </w:tcBorders>
            <w:shd w:val="clear" w:color="auto" w:fill="auto"/>
            <w:noWrap/>
            <w:vAlign w:val="bottom"/>
            <w:hideMark/>
          </w:tcPr>
          <w:p w14:paraId="6D219D0D" w14:textId="77777777" w:rsidR="000B49CC" w:rsidRDefault="000B49CC">
            <w:pPr>
              <w:jc w:val="right"/>
              <w:rPr>
                <w:rFonts w:ascii="Arial CE" w:hAnsi="Arial CE" w:cs="Arial CE"/>
                <w:sz w:val="20"/>
                <w:szCs w:val="20"/>
              </w:rPr>
            </w:pPr>
            <w:r>
              <w:rPr>
                <w:rFonts w:ascii="Arial CE" w:hAnsi="Arial CE" w:cs="Arial CE"/>
                <w:sz w:val="20"/>
                <w:szCs w:val="20"/>
              </w:rPr>
              <w:t> </w:t>
            </w:r>
          </w:p>
        </w:tc>
      </w:tr>
      <w:tr w:rsidR="000B49CC" w14:paraId="26376013" w14:textId="77777777" w:rsidTr="000B49CC">
        <w:trPr>
          <w:trHeight w:val="375"/>
        </w:trPr>
        <w:tc>
          <w:tcPr>
            <w:tcW w:w="1325" w:type="dxa"/>
            <w:tcBorders>
              <w:top w:val="nil"/>
              <w:left w:val="single" w:sz="8" w:space="0" w:color="auto"/>
              <w:bottom w:val="nil"/>
              <w:right w:val="nil"/>
            </w:tcBorders>
            <w:shd w:val="clear" w:color="auto" w:fill="auto"/>
            <w:noWrap/>
            <w:vAlign w:val="bottom"/>
            <w:hideMark/>
          </w:tcPr>
          <w:p w14:paraId="498A13D9" w14:textId="77777777" w:rsidR="000B49CC" w:rsidRDefault="000B49CC">
            <w:pPr>
              <w:rPr>
                <w:rFonts w:ascii="Arial CE" w:hAnsi="Arial CE" w:cs="Arial CE"/>
                <w:b/>
                <w:bCs/>
                <w:sz w:val="20"/>
                <w:szCs w:val="20"/>
              </w:rPr>
            </w:pPr>
            <w:r>
              <w:rPr>
                <w:rFonts w:ascii="Arial CE" w:hAnsi="Arial CE" w:cs="Arial CE"/>
                <w:b/>
                <w:bCs/>
                <w:sz w:val="20"/>
                <w:szCs w:val="20"/>
              </w:rPr>
              <w:t> </w:t>
            </w:r>
          </w:p>
        </w:tc>
        <w:tc>
          <w:tcPr>
            <w:tcW w:w="834" w:type="dxa"/>
            <w:tcBorders>
              <w:top w:val="nil"/>
              <w:left w:val="nil"/>
              <w:bottom w:val="nil"/>
              <w:right w:val="nil"/>
            </w:tcBorders>
            <w:shd w:val="clear" w:color="auto" w:fill="auto"/>
            <w:noWrap/>
            <w:vAlign w:val="bottom"/>
            <w:hideMark/>
          </w:tcPr>
          <w:p w14:paraId="51283782" w14:textId="77777777" w:rsidR="000B49CC" w:rsidRDefault="000B49CC">
            <w:pPr>
              <w:rPr>
                <w:rFonts w:ascii="Arial CE" w:hAnsi="Arial CE" w:cs="Arial CE"/>
                <w:b/>
                <w:bCs/>
                <w:sz w:val="20"/>
                <w:szCs w:val="20"/>
              </w:rPr>
            </w:pPr>
          </w:p>
        </w:tc>
        <w:tc>
          <w:tcPr>
            <w:tcW w:w="2615" w:type="dxa"/>
            <w:gridSpan w:val="2"/>
            <w:tcBorders>
              <w:top w:val="nil"/>
              <w:left w:val="nil"/>
              <w:bottom w:val="single" w:sz="4" w:space="0" w:color="auto"/>
              <w:right w:val="nil"/>
            </w:tcBorders>
            <w:shd w:val="clear" w:color="auto" w:fill="auto"/>
            <w:noWrap/>
            <w:vAlign w:val="bottom"/>
            <w:hideMark/>
          </w:tcPr>
          <w:p w14:paraId="0EE6619A" w14:textId="77777777" w:rsidR="000B49CC" w:rsidRDefault="000B49CC">
            <w:pPr>
              <w:jc w:val="center"/>
              <w:rPr>
                <w:rFonts w:ascii="Arial CE" w:hAnsi="Arial CE" w:cs="Arial CE"/>
                <w:b/>
                <w:bCs/>
                <w:sz w:val="20"/>
                <w:szCs w:val="20"/>
              </w:rPr>
            </w:pPr>
            <w:bookmarkStart w:id="35" w:name="RANGE!D33"/>
            <w:r>
              <w:rPr>
                <w:rFonts w:ascii="Arial CE" w:hAnsi="Arial CE" w:cs="Arial CE"/>
                <w:b/>
                <w:bCs/>
                <w:sz w:val="20"/>
                <w:szCs w:val="20"/>
              </w:rPr>
              <w:t> </w:t>
            </w:r>
            <w:bookmarkEnd w:id="35"/>
          </w:p>
        </w:tc>
        <w:tc>
          <w:tcPr>
            <w:tcW w:w="1109" w:type="dxa"/>
            <w:tcBorders>
              <w:top w:val="nil"/>
              <w:left w:val="nil"/>
              <w:bottom w:val="nil"/>
              <w:right w:val="nil"/>
            </w:tcBorders>
            <w:shd w:val="clear" w:color="auto" w:fill="auto"/>
            <w:noWrap/>
            <w:vAlign w:val="bottom"/>
            <w:hideMark/>
          </w:tcPr>
          <w:p w14:paraId="373B0F96" w14:textId="77777777" w:rsidR="000B49CC" w:rsidRDefault="000B49CC">
            <w:pPr>
              <w:jc w:val="center"/>
              <w:rPr>
                <w:rFonts w:ascii="Arial CE" w:hAnsi="Arial CE" w:cs="Arial CE"/>
                <w:b/>
                <w:bCs/>
                <w:sz w:val="20"/>
                <w:szCs w:val="20"/>
              </w:rPr>
            </w:pPr>
          </w:p>
        </w:tc>
        <w:tc>
          <w:tcPr>
            <w:tcW w:w="3980" w:type="dxa"/>
            <w:gridSpan w:val="3"/>
            <w:tcBorders>
              <w:top w:val="nil"/>
              <w:left w:val="nil"/>
              <w:bottom w:val="single" w:sz="4" w:space="0" w:color="auto"/>
              <w:right w:val="nil"/>
            </w:tcBorders>
            <w:shd w:val="clear" w:color="auto" w:fill="auto"/>
            <w:noWrap/>
            <w:vAlign w:val="bottom"/>
            <w:hideMark/>
          </w:tcPr>
          <w:p w14:paraId="6FD1C1A2" w14:textId="77777777" w:rsidR="000B49CC" w:rsidRDefault="000B49CC">
            <w:pPr>
              <w:jc w:val="center"/>
              <w:rPr>
                <w:rFonts w:ascii="Arial CE" w:hAnsi="Arial CE" w:cs="Arial CE"/>
                <w:b/>
                <w:bCs/>
                <w:sz w:val="20"/>
                <w:szCs w:val="20"/>
              </w:rPr>
            </w:pPr>
            <w:bookmarkStart w:id="36" w:name="RANGE!G33"/>
            <w:r>
              <w:rPr>
                <w:rFonts w:ascii="Arial CE" w:hAnsi="Arial CE" w:cs="Arial CE"/>
                <w:b/>
                <w:bCs/>
                <w:sz w:val="20"/>
                <w:szCs w:val="20"/>
              </w:rPr>
              <w:t> </w:t>
            </w:r>
            <w:bookmarkEnd w:id="36"/>
          </w:p>
        </w:tc>
        <w:tc>
          <w:tcPr>
            <w:tcW w:w="527" w:type="dxa"/>
            <w:tcBorders>
              <w:top w:val="nil"/>
              <w:left w:val="nil"/>
              <w:bottom w:val="nil"/>
              <w:right w:val="single" w:sz="8" w:space="0" w:color="auto"/>
            </w:tcBorders>
            <w:shd w:val="clear" w:color="auto" w:fill="auto"/>
            <w:noWrap/>
            <w:vAlign w:val="bottom"/>
            <w:hideMark/>
          </w:tcPr>
          <w:p w14:paraId="5CFE6361" w14:textId="77777777" w:rsidR="000B49CC" w:rsidRDefault="000B49CC">
            <w:pPr>
              <w:jc w:val="right"/>
              <w:rPr>
                <w:rFonts w:ascii="Arial CE" w:hAnsi="Arial CE" w:cs="Arial CE"/>
                <w:b/>
                <w:bCs/>
                <w:sz w:val="20"/>
                <w:szCs w:val="20"/>
              </w:rPr>
            </w:pPr>
            <w:r>
              <w:rPr>
                <w:rFonts w:ascii="Arial CE" w:hAnsi="Arial CE" w:cs="Arial CE"/>
                <w:b/>
                <w:bCs/>
                <w:sz w:val="20"/>
                <w:szCs w:val="20"/>
              </w:rPr>
              <w:t> </w:t>
            </w:r>
          </w:p>
        </w:tc>
      </w:tr>
      <w:tr w:rsidR="000B49CC" w14:paraId="4B2D1679" w14:textId="77777777" w:rsidTr="000B49CC">
        <w:trPr>
          <w:trHeight w:val="255"/>
        </w:trPr>
        <w:tc>
          <w:tcPr>
            <w:tcW w:w="1325" w:type="dxa"/>
            <w:tcBorders>
              <w:top w:val="nil"/>
              <w:left w:val="single" w:sz="8" w:space="0" w:color="auto"/>
              <w:bottom w:val="nil"/>
              <w:right w:val="nil"/>
            </w:tcBorders>
            <w:shd w:val="clear" w:color="auto" w:fill="auto"/>
            <w:noWrap/>
            <w:vAlign w:val="bottom"/>
            <w:hideMark/>
          </w:tcPr>
          <w:p w14:paraId="356D7898" w14:textId="77777777" w:rsidR="000B49CC" w:rsidRDefault="000B49CC">
            <w:pPr>
              <w:rPr>
                <w:rFonts w:ascii="Arial CE" w:hAnsi="Arial CE" w:cs="Arial CE"/>
                <w:sz w:val="20"/>
                <w:szCs w:val="20"/>
              </w:rPr>
            </w:pPr>
            <w:r>
              <w:rPr>
                <w:rFonts w:ascii="Arial CE" w:hAnsi="Arial CE" w:cs="Arial CE"/>
                <w:sz w:val="20"/>
                <w:szCs w:val="20"/>
              </w:rPr>
              <w:t> </w:t>
            </w:r>
          </w:p>
        </w:tc>
        <w:tc>
          <w:tcPr>
            <w:tcW w:w="834" w:type="dxa"/>
            <w:tcBorders>
              <w:top w:val="nil"/>
              <w:left w:val="nil"/>
              <w:bottom w:val="nil"/>
              <w:right w:val="nil"/>
            </w:tcBorders>
            <w:shd w:val="clear" w:color="auto" w:fill="auto"/>
            <w:noWrap/>
            <w:vAlign w:val="bottom"/>
            <w:hideMark/>
          </w:tcPr>
          <w:p w14:paraId="43B821D5" w14:textId="77777777" w:rsidR="000B49CC" w:rsidRDefault="000B49CC">
            <w:pPr>
              <w:rPr>
                <w:rFonts w:ascii="Arial CE" w:hAnsi="Arial CE" w:cs="Arial CE"/>
                <w:sz w:val="20"/>
                <w:szCs w:val="20"/>
              </w:rPr>
            </w:pPr>
          </w:p>
        </w:tc>
        <w:tc>
          <w:tcPr>
            <w:tcW w:w="2615" w:type="dxa"/>
            <w:gridSpan w:val="2"/>
            <w:tcBorders>
              <w:top w:val="single" w:sz="4" w:space="0" w:color="auto"/>
              <w:left w:val="nil"/>
              <w:bottom w:val="nil"/>
              <w:right w:val="nil"/>
            </w:tcBorders>
            <w:shd w:val="clear" w:color="auto" w:fill="auto"/>
            <w:noWrap/>
            <w:vAlign w:val="bottom"/>
            <w:hideMark/>
          </w:tcPr>
          <w:p w14:paraId="09F6AE37" w14:textId="77777777" w:rsidR="000B49CC" w:rsidRDefault="000B49CC">
            <w:pPr>
              <w:jc w:val="center"/>
              <w:rPr>
                <w:rFonts w:ascii="Arial CE" w:hAnsi="Arial CE" w:cs="Arial CE"/>
                <w:sz w:val="20"/>
                <w:szCs w:val="20"/>
              </w:rPr>
            </w:pPr>
            <w:r>
              <w:rPr>
                <w:rFonts w:ascii="Arial CE" w:hAnsi="Arial CE" w:cs="Arial CE"/>
                <w:sz w:val="20"/>
                <w:szCs w:val="20"/>
              </w:rPr>
              <w:t>Za zhotovitele</w:t>
            </w:r>
          </w:p>
        </w:tc>
        <w:tc>
          <w:tcPr>
            <w:tcW w:w="1109" w:type="dxa"/>
            <w:tcBorders>
              <w:top w:val="nil"/>
              <w:left w:val="nil"/>
              <w:bottom w:val="nil"/>
              <w:right w:val="nil"/>
            </w:tcBorders>
            <w:shd w:val="clear" w:color="auto" w:fill="auto"/>
            <w:noWrap/>
            <w:vAlign w:val="bottom"/>
            <w:hideMark/>
          </w:tcPr>
          <w:p w14:paraId="5786328B" w14:textId="77777777" w:rsidR="000B49CC" w:rsidRDefault="000B49CC">
            <w:pPr>
              <w:jc w:val="center"/>
              <w:rPr>
                <w:rFonts w:ascii="Arial CE" w:hAnsi="Arial CE" w:cs="Arial CE"/>
                <w:sz w:val="20"/>
                <w:szCs w:val="20"/>
              </w:rPr>
            </w:pPr>
          </w:p>
        </w:tc>
        <w:tc>
          <w:tcPr>
            <w:tcW w:w="874" w:type="dxa"/>
            <w:tcBorders>
              <w:top w:val="nil"/>
              <w:left w:val="nil"/>
              <w:bottom w:val="nil"/>
              <w:right w:val="nil"/>
            </w:tcBorders>
            <w:shd w:val="clear" w:color="auto" w:fill="auto"/>
            <w:noWrap/>
            <w:vAlign w:val="bottom"/>
            <w:hideMark/>
          </w:tcPr>
          <w:p w14:paraId="524DF209" w14:textId="77777777" w:rsidR="000B49CC" w:rsidRDefault="000B49CC">
            <w:pPr>
              <w:rPr>
                <w:sz w:val="20"/>
                <w:szCs w:val="20"/>
              </w:rPr>
            </w:pPr>
          </w:p>
        </w:tc>
        <w:tc>
          <w:tcPr>
            <w:tcW w:w="1662" w:type="dxa"/>
            <w:tcBorders>
              <w:top w:val="nil"/>
              <w:left w:val="nil"/>
              <w:bottom w:val="nil"/>
              <w:right w:val="nil"/>
            </w:tcBorders>
            <w:shd w:val="clear" w:color="auto" w:fill="auto"/>
            <w:noWrap/>
            <w:vAlign w:val="bottom"/>
            <w:hideMark/>
          </w:tcPr>
          <w:p w14:paraId="134B208F" w14:textId="77777777" w:rsidR="000B49CC" w:rsidRDefault="000B49CC">
            <w:pPr>
              <w:jc w:val="center"/>
              <w:rPr>
                <w:rFonts w:ascii="Arial CE" w:hAnsi="Arial CE" w:cs="Arial CE"/>
                <w:sz w:val="20"/>
                <w:szCs w:val="20"/>
              </w:rPr>
            </w:pPr>
            <w:r>
              <w:rPr>
                <w:rFonts w:ascii="Arial CE" w:hAnsi="Arial CE" w:cs="Arial CE"/>
                <w:sz w:val="20"/>
                <w:szCs w:val="20"/>
              </w:rPr>
              <w:t>Za objednatele</w:t>
            </w:r>
          </w:p>
        </w:tc>
        <w:tc>
          <w:tcPr>
            <w:tcW w:w="1444" w:type="dxa"/>
            <w:tcBorders>
              <w:top w:val="nil"/>
              <w:left w:val="nil"/>
              <w:bottom w:val="nil"/>
              <w:right w:val="nil"/>
            </w:tcBorders>
            <w:shd w:val="clear" w:color="auto" w:fill="auto"/>
            <w:noWrap/>
            <w:vAlign w:val="bottom"/>
            <w:hideMark/>
          </w:tcPr>
          <w:p w14:paraId="442CC6E5" w14:textId="77777777" w:rsidR="000B49CC" w:rsidRDefault="000B49CC">
            <w:pPr>
              <w:jc w:val="center"/>
              <w:rPr>
                <w:rFonts w:ascii="Arial CE" w:hAnsi="Arial CE" w:cs="Arial CE"/>
                <w:sz w:val="20"/>
                <w:szCs w:val="20"/>
              </w:rPr>
            </w:pPr>
          </w:p>
        </w:tc>
        <w:tc>
          <w:tcPr>
            <w:tcW w:w="527" w:type="dxa"/>
            <w:tcBorders>
              <w:top w:val="nil"/>
              <w:left w:val="nil"/>
              <w:bottom w:val="nil"/>
              <w:right w:val="single" w:sz="8" w:space="0" w:color="auto"/>
            </w:tcBorders>
            <w:shd w:val="clear" w:color="auto" w:fill="auto"/>
            <w:noWrap/>
            <w:vAlign w:val="bottom"/>
            <w:hideMark/>
          </w:tcPr>
          <w:p w14:paraId="04D71AD5" w14:textId="77777777" w:rsidR="000B49CC" w:rsidRDefault="000B49CC">
            <w:pPr>
              <w:jc w:val="right"/>
              <w:rPr>
                <w:rFonts w:ascii="Arial CE" w:hAnsi="Arial CE" w:cs="Arial CE"/>
                <w:sz w:val="20"/>
                <w:szCs w:val="20"/>
              </w:rPr>
            </w:pPr>
            <w:r>
              <w:rPr>
                <w:rFonts w:ascii="Arial CE" w:hAnsi="Arial CE" w:cs="Arial CE"/>
                <w:sz w:val="20"/>
                <w:szCs w:val="20"/>
              </w:rPr>
              <w:t> </w:t>
            </w:r>
          </w:p>
        </w:tc>
      </w:tr>
      <w:tr w:rsidR="000B49CC" w14:paraId="727B72E1" w14:textId="77777777" w:rsidTr="000B49CC">
        <w:trPr>
          <w:trHeight w:val="270"/>
        </w:trPr>
        <w:tc>
          <w:tcPr>
            <w:tcW w:w="1325" w:type="dxa"/>
            <w:tcBorders>
              <w:top w:val="nil"/>
              <w:left w:val="single" w:sz="8" w:space="0" w:color="auto"/>
              <w:bottom w:val="single" w:sz="8" w:space="0" w:color="auto"/>
              <w:right w:val="nil"/>
            </w:tcBorders>
            <w:shd w:val="clear" w:color="auto" w:fill="auto"/>
            <w:noWrap/>
            <w:vAlign w:val="bottom"/>
            <w:hideMark/>
          </w:tcPr>
          <w:p w14:paraId="1BC40989" w14:textId="77777777" w:rsidR="000B49CC" w:rsidRDefault="000B49CC">
            <w:pPr>
              <w:rPr>
                <w:rFonts w:ascii="Arial CE" w:hAnsi="Arial CE" w:cs="Arial CE"/>
                <w:sz w:val="20"/>
                <w:szCs w:val="20"/>
              </w:rPr>
            </w:pPr>
            <w:r>
              <w:rPr>
                <w:rFonts w:ascii="Arial CE" w:hAnsi="Arial CE" w:cs="Arial CE"/>
                <w:sz w:val="20"/>
                <w:szCs w:val="20"/>
              </w:rPr>
              <w:t> </w:t>
            </w:r>
          </w:p>
        </w:tc>
        <w:tc>
          <w:tcPr>
            <w:tcW w:w="834" w:type="dxa"/>
            <w:tcBorders>
              <w:top w:val="nil"/>
              <w:left w:val="nil"/>
              <w:bottom w:val="single" w:sz="8" w:space="0" w:color="auto"/>
              <w:right w:val="nil"/>
            </w:tcBorders>
            <w:shd w:val="clear" w:color="auto" w:fill="auto"/>
            <w:noWrap/>
            <w:vAlign w:val="bottom"/>
            <w:hideMark/>
          </w:tcPr>
          <w:p w14:paraId="4AAE7D9F" w14:textId="77777777" w:rsidR="000B49CC" w:rsidRDefault="000B49CC">
            <w:pPr>
              <w:rPr>
                <w:rFonts w:ascii="Arial CE" w:hAnsi="Arial CE" w:cs="Arial CE"/>
                <w:sz w:val="20"/>
                <w:szCs w:val="20"/>
              </w:rPr>
            </w:pPr>
            <w:r>
              <w:rPr>
                <w:rFonts w:ascii="Arial CE" w:hAnsi="Arial CE" w:cs="Arial CE"/>
                <w:sz w:val="20"/>
                <w:szCs w:val="20"/>
              </w:rPr>
              <w:t> </w:t>
            </w:r>
          </w:p>
        </w:tc>
        <w:tc>
          <w:tcPr>
            <w:tcW w:w="1656" w:type="dxa"/>
            <w:tcBorders>
              <w:top w:val="nil"/>
              <w:left w:val="nil"/>
              <w:bottom w:val="single" w:sz="8" w:space="0" w:color="auto"/>
              <w:right w:val="nil"/>
            </w:tcBorders>
            <w:shd w:val="clear" w:color="auto" w:fill="auto"/>
            <w:noWrap/>
            <w:vAlign w:val="bottom"/>
            <w:hideMark/>
          </w:tcPr>
          <w:p w14:paraId="23162716" w14:textId="77777777" w:rsidR="000B49CC" w:rsidRDefault="000B49CC">
            <w:pPr>
              <w:rPr>
                <w:rFonts w:ascii="Arial CE" w:hAnsi="Arial CE" w:cs="Arial CE"/>
                <w:sz w:val="20"/>
                <w:szCs w:val="20"/>
              </w:rPr>
            </w:pPr>
            <w:r>
              <w:rPr>
                <w:rFonts w:ascii="Arial CE" w:hAnsi="Arial CE" w:cs="Arial CE"/>
                <w:sz w:val="20"/>
                <w:szCs w:val="20"/>
              </w:rPr>
              <w:t> </w:t>
            </w:r>
          </w:p>
        </w:tc>
        <w:tc>
          <w:tcPr>
            <w:tcW w:w="959" w:type="dxa"/>
            <w:tcBorders>
              <w:top w:val="nil"/>
              <w:left w:val="nil"/>
              <w:bottom w:val="single" w:sz="8" w:space="0" w:color="auto"/>
              <w:right w:val="nil"/>
            </w:tcBorders>
            <w:shd w:val="clear" w:color="auto" w:fill="auto"/>
            <w:noWrap/>
            <w:vAlign w:val="bottom"/>
            <w:hideMark/>
          </w:tcPr>
          <w:p w14:paraId="23E6472B" w14:textId="77777777" w:rsidR="000B49CC" w:rsidRDefault="000B49CC">
            <w:pPr>
              <w:rPr>
                <w:rFonts w:ascii="Arial CE" w:hAnsi="Arial CE" w:cs="Arial CE"/>
                <w:sz w:val="20"/>
                <w:szCs w:val="20"/>
              </w:rPr>
            </w:pPr>
            <w:r>
              <w:rPr>
                <w:rFonts w:ascii="Arial CE" w:hAnsi="Arial CE" w:cs="Arial CE"/>
                <w:sz w:val="20"/>
                <w:szCs w:val="20"/>
              </w:rPr>
              <w:t> </w:t>
            </w:r>
          </w:p>
        </w:tc>
        <w:tc>
          <w:tcPr>
            <w:tcW w:w="1109" w:type="dxa"/>
            <w:tcBorders>
              <w:top w:val="nil"/>
              <w:left w:val="nil"/>
              <w:bottom w:val="single" w:sz="8" w:space="0" w:color="auto"/>
              <w:right w:val="nil"/>
            </w:tcBorders>
            <w:shd w:val="clear" w:color="auto" w:fill="auto"/>
            <w:noWrap/>
            <w:vAlign w:val="bottom"/>
            <w:hideMark/>
          </w:tcPr>
          <w:p w14:paraId="5444FDBC" w14:textId="77777777" w:rsidR="000B49CC" w:rsidRDefault="000B49CC">
            <w:pPr>
              <w:rPr>
                <w:rFonts w:ascii="Arial CE" w:hAnsi="Arial CE" w:cs="Arial CE"/>
                <w:sz w:val="20"/>
                <w:szCs w:val="20"/>
              </w:rPr>
            </w:pPr>
            <w:r>
              <w:rPr>
                <w:rFonts w:ascii="Arial CE" w:hAnsi="Arial CE" w:cs="Arial CE"/>
                <w:sz w:val="20"/>
                <w:szCs w:val="20"/>
              </w:rPr>
              <w:t> </w:t>
            </w:r>
          </w:p>
        </w:tc>
        <w:tc>
          <w:tcPr>
            <w:tcW w:w="874" w:type="dxa"/>
            <w:tcBorders>
              <w:top w:val="nil"/>
              <w:left w:val="nil"/>
              <w:bottom w:val="single" w:sz="8" w:space="0" w:color="auto"/>
              <w:right w:val="nil"/>
            </w:tcBorders>
            <w:shd w:val="clear" w:color="auto" w:fill="auto"/>
            <w:noWrap/>
            <w:vAlign w:val="bottom"/>
            <w:hideMark/>
          </w:tcPr>
          <w:p w14:paraId="75C6E937" w14:textId="77777777" w:rsidR="000B49CC" w:rsidRDefault="000B49CC">
            <w:pPr>
              <w:rPr>
                <w:rFonts w:ascii="Arial CE" w:hAnsi="Arial CE" w:cs="Arial CE"/>
                <w:sz w:val="20"/>
                <w:szCs w:val="20"/>
              </w:rPr>
            </w:pPr>
            <w:r>
              <w:rPr>
                <w:rFonts w:ascii="Arial CE" w:hAnsi="Arial CE" w:cs="Arial CE"/>
                <w:sz w:val="20"/>
                <w:szCs w:val="20"/>
              </w:rPr>
              <w:t> </w:t>
            </w:r>
          </w:p>
        </w:tc>
        <w:tc>
          <w:tcPr>
            <w:tcW w:w="1662" w:type="dxa"/>
            <w:tcBorders>
              <w:top w:val="nil"/>
              <w:left w:val="nil"/>
              <w:bottom w:val="single" w:sz="8" w:space="0" w:color="auto"/>
              <w:right w:val="nil"/>
            </w:tcBorders>
            <w:shd w:val="clear" w:color="auto" w:fill="auto"/>
            <w:noWrap/>
            <w:vAlign w:val="bottom"/>
            <w:hideMark/>
          </w:tcPr>
          <w:p w14:paraId="6AEDCD9A" w14:textId="77777777" w:rsidR="000B49CC" w:rsidRDefault="000B49CC">
            <w:pPr>
              <w:rPr>
                <w:rFonts w:ascii="Arial CE" w:hAnsi="Arial CE" w:cs="Arial CE"/>
                <w:sz w:val="20"/>
                <w:szCs w:val="20"/>
              </w:rPr>
            </w:pPr>
            <w:r>
              <w:rPr>
                <w:rFonts w:ascii="Arial CE" w:hAnsi="Arial CE" w:cs="Arial CE"/>
                <w:sz w:val="20"/>
                <w:szCs w:val="20"/>
              </w:rPr>
              <w:t> </w:t>
            </w:r>
          </w:p>
        </w:tc>
        <w:tc>
          <w:tcPr>
            <w:tcW w:w="1444" w:type="dxa"/>
            <w:tcBorders>
              <w:top w:val="nil"/>
              <w:left w:val="nil"/>
              <w:bottom w:val="single" w:sz="8" w:space="0" w:color="auto"/>
              <w:right w:val="nil"/>
            </w:tcBorders>
            <w:shd w:val="clear" w:color="auto" w:fill="auto"/>
            <w:noWrap/>
            <w:vAlign w:val="bottom"/>
            <w:hideMark/>
          </w:tcPr>
          <w:p w14:paraId="3FF57911" w14:textId="77777777" w:rsidR="000B49CC" w:rsidRDefault="000B49CC">
            <w:pPr>
              <w:rPr>
                <w:rFonts w:ascii="Arial CE" w:hAnsi="Arial CE" w:cs="Arial CE"/>
                <w:sz w:val="20"/>
                <w:szCs w:val="20"/>
              </w:rPr>
            </w:pPr>
            <w:r>
              <w:rPr>
                <w:rFonts w:ascii="Arial CE" w:hAnsi="Arial CE" w:cs="Arial CE"/>
                <w:sz w:val="20"/>
                <w:szCs w:val="20"/>
              </w:rPr>
              <w:t> </w:t>
            </w:r>
          </w:p>
        </w:tc>
        <w:tc>
          <w:tcPr>
            <w:tcW w:w="527" w:type="dxa"/>
            <w:tcBorders>
              <w:top w:val="nil"/>
              <w:left w:val="nil"/>
              <w:bottom w:val="single" w:sz="8" w:space="0" w:color="auto"/>
              <w:right w:val="single" w:sz="8" w:space="0" w:color="auto"/>
            </w:tcBorders>
            <w:shd w:val="clear" w:color="auto" w:fill="auto"/>
            <w:noWrap/>
            <w:vAlign w:val="bottom"/>
            <w:hideMark/>
          </w:tcPr>
          <w:p w14:paraId="47325F36" w14:textId="77777777" w:rsidR="000B49CC" w:rsidRDefault="000B49CC">
            <w:pPr>
              <w:jc w:val="right"/>
              <w:rPr>
                <w:rFonts w:ascii="Arial CE" w:hAnsi="Arial CE" w:cs="Arial CE"/>
                <w:sz w:val="20"/>
                <w:szCs w:val="20"/>
              </w:rPr>
            </w:pPr>
            <w:r>
              <w:rPr>
                <w:rFonts w:ascii="Arial CE" w:hAnsi="Arial CE" w:cs="Arial CE"/>
                <w:sz w:val="20"/>
                <w:szCs w:val="20"/>
              </w:rPr>
              <w:t> </w:t>
            </w:r>
          </w:p>
        </w:tc>
      </w:tr>
      <w:tr w:rsidR="000B49CC" w14:paraId="6E9DE999" w14:textId="77777777" w:rsidTr="000B49CC">
        <w:trPr>
          <w:trHeight w:val="255"/>
        </w:trPr>
        <w:tc>
          <w:tcPr>
            <w:tcW w:w="4774" w:type="dxa"/>
            <w:gridSpan w:val="4"/>
            <w:tcBorders>
              <w:top w:val="nil"/>
              <w:left w:val="nil"/>
              <w:bottom w:val="nil"/>
              <w:right w:val="nil"/>
            </w:tcBorders>
            <w:shd w:val="clear" w:color="auto" w:fill="auto"/>
            <w:noWrap/>
            <w:vAlign w:val="bottom"/>
            <w:hideMark/>
          </w:tcPr>
          <w:p w14:paraId="04F320E5" w14:textId="77777777" w:rsidR="000B49CC" w:rsidRDefault="000B49CC">
            <w:pPr>
              <w:rPr>
                <w:rFonts w:ascii="Arial CE" w:hAnsi="Arial CE" w:cs="Arial CE"/>
                <w:sz w:val="20"/>
                <w:szCs w:val="20"/>
              </w:rPr>
            </w:pPr>
            <w:r>
              <w:rPr>
                <w:rFonts w:ascii="Arial CE" w:hAnsi="Arial CE" w:cs="Arial CE"/>
                <w:sz w:val="20"/>
                <w:szCs w:val="20"/>
              </w:rPr>
              <w:t>Plocha zateplovaných obvodových stěn: 1574 m2</w:t>
            </w:r>
          </w:p>
        </w:tc>
        <w:tc>
          <w:tcPr>
            <w:tcW w:w="1109" w:type="dxa"/>
            <w:tcBorders>
              <w:top w:val="nil"/>
              <w:left w:val="nil"/>
              <w:bottom w:val="nil"/>
              <w:right w:val="nil"/>
            </w:tcBorders>
            <w:shd w:val="clear" w:color="auto" w:fill="auto"/>
            <w:noWrap/>
            <w:vAlign w:val="bottom"/>
            <w:hideMark/>
          </w:tcPr>
          <w:p w14:paraId="7E41AE1B" w14:textId="77777777" w:rsidR="000B49CC" w:rsidRDefault="000B49CC">
            <w:pPr>
              <w:rPr>
                <w:rFonts w:ascii="Arial CE" w:hAnsi="Arial CE" w:cs="Arial CE"/>
                <w:sz w:val="20"/>
                <w:szCs w:val="20"/>
              </w:rPr>
            </w:pPr>
          </w:p>
        </w:tc>
        <w:tc>
          <w:tcPr>
            <w:tcW w:w="874" w:type="dxa"/>
            <w:tcBorders>
              <w:top w:val="nil"/>
              <w:left w:val="nil"/>
              <w:bottom w:val="nil"/>
              <w:right w:val="nil"/>
            </w:tcBorders>
            <w:shd w:val="clear" w:color="auto" w:fill="auto"/>
            <w:noWrap/>
            <w:vAlign w:val="bottom"/>
            <w:hideMark/>
          </w:tcPr>
          <w:p w14:paraId="38C13580" w14:textId="77777777" w:rsidR="000B49CC" w:rsidRDefault="000B49CC">
            <w:pPr>
              <w:rPr>
                <w:sz w:val="20"/>
                <w:szCs w:val="20"/>
              </w:rPr>
            </w:pPr>
          </w:p>
        </w:tc>
        <w:tc>
          <w:tcPr>
            <w:tcW w:w="1662" w:type="dxa"/>
            <w:tcBorders>
              <w:top w:val="nil"/>
              <w:left w:val="nil"/>
              <w:bottom w:val="nil"/>
              <w:right w:val="nil"/>
            </w:tcBorders>
            <w:shd w:val="clear" w:color="auto" w:fill="auto"/>
            <w:noWrap/>
            <w:vAlign w:val="bottom"/>
            <w:hideMark/>
          </w:tcPr>
          <w:p w14:paraId="672E345B" w14:textId="77777777" w:rsidR="000B49CC" w:rsidRDefault="000B49CC">
            <w:pPr>
              <w:rPr>
                <w:sz w:val="20"/>
                <w:szCs w:val="20"/>
              </w:rPr>
            </w:pPr>
          </w:p>
        </w:tc>
        <w:tc>
          <w:tcPr>
            <w:tcW w:w="1444" w:type="dxa"/>
            <w:tcBorders>
              <w:top w:val="nil"/>
              <w:left w:val="nil"/>
              <w:bottom w:val="nil"/>
              <w:right w:val="nil"/>
            </w:tcBorders>
            <w:shd w:val="clear" w:color="auto" w:fill="auto"/>
            <w:noWrap/>
            <w:vAlign w:val="bottom"/>
            <w:hideMark/>
          </w:tcPr>
          <w:p w14:paraId="729B847C" w14:textId="77777777" w:rsidR="000B49CC" w:rsidRDefault="000B49CC">
            <w:pPr>
              <w:rPr>
                <w:sz w:val="20"/>
                <w:szCs w:val="20"/>
              </w:rPr>
            </w:pPr>
          </w:p>
        </w:tc>
        <w:tc>
          <w:tcPr>
            <w:tcW w:w="527" w:type="dxa"/>
            <w:tcBorders>
              <w:top w:val="nil"/>
              <w:left w:val="nil"/>
              <w:bottom w:val="nil"/>
              <w:right w:val="nil"/>
            </w:tcBorders>
            <w:shd w:val="clear" w:color="auto" w:fill="auto"/>
            <w:noWrap/>
            <w:vAlign w:val="bottom"/>
            <w:hideMark/>
          </w:tcPr>
          <w:p w14:paraId="53368BCC" w14:textId="77777777" w:rsidR="000B49CC" w:rsidRDefault="000B49CC">
            <w:pPr>
              <w:rPr>
                <w:sz w:val="20"/>
                <w:szCs w:val="20"/>
              </w:rPr>
            </w:pPr>
          </w:p>
        </w:tc>
      </w:tr>
      <w:tr w:rsidR="000B49CC" w14:paraId="0B1237A8" w14:textId="77777777" w:rsidTr="000B49CC">
        <w:trPr>
          <w:trHeight w:val="255"/>
        </w:trPr>
        <w:tc>
          <w:tcPr>
            <w:tcW w:w="6757" w:type="dxa"/>
            <w:gridSpan w:val="6"/>
            <w:tcBorders>
              <w:top w:val="nil"/>
              <w:left w:val="nil"/>
              <w:bottom w:val="nil"/>
              <w:right w:val="nil"/>
            </w:tcBorders>
            <w:shd w:val="clear" w:color="auto" w:fill="auto"/>
            <w:noWrap/>
            <w:vAlign w:val="bottom"/>
            <w:hideMark/>
          </w:tcPr>
          <w:p w14:paraId="3B178047" w14:textId="77777777" w:rsidR="000B49CC" w:rsidRDefault="000B49CC">
            <w:pPr>
              <w:rPr>
                <w:rFonts w:ascii="Arial CE" w:hAnsi="Arial CE" w:cs="Arial CE"/>
                <w:sz w:val="20"/>
                <w:szCs w:val="20"/>
              </w:rPr>
            </w:pPr>
            <w:r>
              <w:rPr>
                <w:rFonts w:ascii="Arial CE" w:hAnsi="Arial CE" w:cs="Arial CE"/>
                <w:sz w:val="20"/>
                <w:szCs w:val="20"/>
              </w:rPr>
              <w:t>Plocha měněných otvorových výplní (oken a dveří) mimo LOP: 215 m2</w:t>
            </w:r>
          </w:p>
        </w:tc>
        <w:tc>
          <w:tcPr>
            <w:tcW w:w="1662" w:type="dxa"/>
            <w:tcBorders>
              <w:top w:val="nil"/>
              <w:left w:val="nil"/>
              <w:bottom w:val="nil"/>
              <w:right w:val="nil"/>
            </w:tcBorders>
            <w:shd w:val="clear" w:color="auto" w:fill="auto"/>
            <w:noWrap/>
            <w:vAlign w:val="bottom"/>
            <w:hideMark/>
          </w:tcPr>
          <w:p w14:paraId="0FA0FAA3" w14:textId="77777777" w:rsidR="000B49CC" w:rsidRDefault="000B49CC">
            <w:pPr>
              <w:rPr>
                <w:rFonts w:ascii="Arial CE" w:hAnsi="Arial CE" w:cs="Arial CE"/>
                <w:sz w:val="20"/>
                <w:szCs w:val="20"/>
              </w:rPr>
            </w:pPr>
          </w:p>
        </w:tc>
        <w:tc>
          <w:tcPr>
            <w:tcW w:w="1444" w:type="dxa"/>
            <w:tcBorders>
              <w:top w:val="nil"/>
              <w:left w:val="nil"/>
              <w:bottom w:val="nil"/>
              <w:right w:val="nil"/>
            </w:tcBorders>
            <w:shd w:val="clear" w:color="auto" w:fill="auto"/>
            <w:noWrap/>
            <w:vAlign w:val="bottom"/>
            <w:hideMark/>
          </w:tcPr>
          <w:p w14:paraId="2DBC06B3" w14:textId="77777777" w:rsidR="000B49CC" w:rsidRDefault="000B49CC">
            <w:pPr>
              <w:rPr>
                <w:sz w:val="20"/>
                <w:szCs w:val="20"/>
              </w:rPr>
            </w:pPr>
          </w:p>
        </w:tc>
        <w:tc>
          <w:tcPr>
            <w:tcW w:w="527" w:type="dxa"/>
            <w:tcBorders>
              <w:top w:val="nil"/>
              <w:left w:val="nil"/>
              <w:bottom w:val="nil"/>
              <w:right w:val="nil"/>
            </w:tcBorders>
            <w:shd w:val="clear" w:color="auto" w:fill="auto"/>
            <w:noWrap/>
            <w:vAlign w:val="bottom"/>
            <w:hideMark/>
          </w:tcPr>
          <w:p w14:paraId="2159BF72" w14:textId="77777777" w:rsidR="000B49CC" w:rsidRDefault="000B49CC">
            <w:pPr>
              <w:rPr>
                <w:sz w:val="20"/>
                <w:szCs w:val="20"/>
              </w:rPr>
            </w:pPr>
          </w:p>
        </w:tc>
      </w:tr>
      <w:tr w:rsidR="000B49CC" w14:paraId="228B66E4" w14:textId="77777777" w:rsidTr="000B49CC">
        <w:trPr>
          <w:trHeight w:val="255"/>
        </w:trPr>
        <w:tc>
          <w:tcPr>
            <w:tcW w:w="9863" w:type="dxa"/>
            <w:gridSpan w:val="8"/>
            <w:tcBorders>
              <w:top w:val="nil"/>
              <w:left w:val="nil"/>
              <w:bottom w:val="nil"/>
              <w:right w:val="nil"/>
            </w:tcBorders>
            <w:shd w:val="clear" w:color="auto" w:fill="auto"/>
            <w:noWrap/>
            <w:vAlign w:val="bottom"/>
            <w:hideMark/>
          </w:tcPr>
          <w:p w14:paraId="54EDE732" w14:textId="77777777" w:rsidR="000B49CC" w:rsidRDefault="000B49CC">
            <w:pPr>
              <w:rPr>
                <w:rFonts w:ascii="Arial CE" w:hAnsi="Arial CE" w:cs="Arial CE"/>
                <w:sz w:val="20"/>
                <w:szCs w:val="20"/>
              </w:rPr>
            </w:pPr>
            <w:r>
              <w:rPr>
                <w:rFonts w:ascii="Arial CE" w:hAnsi="Arial CE" w:cs="Arial CE"/>
                <w:sz w:val="20"/>
                <w:szCs w:val="20"/>
              </w:rPr>
              <w:t xml:space="preserve">Plocha zateplovaných plochých či šikmých střech, nová skladba včetně </w:t>
            </w:r>
            <w:proofErr w:type="spellStart"/>
            <w:r>
              <w:rPr>
                <w:rFonts w:ascii="Arial CE" w:hAnsi="Arial CE" w:cs="Arial CE"/>
                <w:sz w:val="20"/>
                <w:szCs w:val="20"/>
              </w:rPr>
              <w:t>paro</w:t>
            </w:r>
            <w:proofErr w:type="spellEnd"/>
            <w:r>
              <w:rPr>
                <w:rFonts w:ascii="Arial CE" w:hAnsi="Arial CE" w:cs="Arial CE"/>
                <w:sz w:val="20"/>
                <w:szCs w:val="20"/>
              </w:rPr>
              <w:t xml:space="preserve"> a hydroizolace: 780 m2</w:t>
            </w:r>
          </w:p>
        </w:tc>
        <w:tc>
          <w:tcPr>
            <w:tcW w:w="527" w:type="dxa"/>
            <w:tcBorders>
              <w:top w:val="nil"/>
              <w:left w:val="nil"/>
              <w:bottom w:val="nil"/>
              <w:right w:val="nil"/>
            </w:tcBorders>
            <w:shd w:val="clear" w:color="auto" w:fill="auto"/>
            <w:noWrap/>
            <w:vAlign w:val="bottom"/>
            <w:hideMark/>
          </w:tcPr>
          <w:p w14:paraId="45CB47B9" w14:textId="77777777" w:rsidR="000B49CC" w:rsidRDefault="000B49CC">
            <w:pPr>
              <w:rPr>
                <w:rFonts w:ascii="Arial CE" w:hAnsi="Arial CE" w:cs="Arial CE"/>
                <w:sz w:val="20"/>
                <w:szCs w:val="20"/>
              </w:rPr>
            </w:pPr>
          </w:p>
        </w:tc>
      </w:tr>
      <w:tr w:rsidR="000B49CC" w14:paraId="0589F549" w14:textId="77777777" w:rsidTr="000B49CC">
        <w:trPr>
          <w:trHeight w:val="255"/>
        </w:trPr>
        <w:tc>
          <w:tcPr>
            <w:tcW w:w="1325" w:type="dxa"/>
            <w:tcBorders>
              <w:top w:val="nil"/>
              <w:left w:val="nil"/>
              <w:bottom w:val="nil"/>
              <w:right w:val="nil"/>
            </w:tcBorders>
            <w:shd w:val="clear" w:color="auto" w:fill="auto"/>
            <w:noWrap/>
            <w:vAlign w:val="bottom"/>
            <w:hideMark/>
          </w:tcPr>
          <w:p w14:paraId="58F6F4C5" w14:textId="77777777" w:rsidR="000B49CC" w:rsidRDefault="000B49CC">
            <w:pPr>
              <w:rPr>
                <w:sz w:val="20"/>
                <w:szCs w:val="20"/>
              </w:rPr>
            </w:pPr>
          </w:p>
        </w:tc>
        <w:tc>
          <w:tcPr>
            <w:tcW w:w="834" w:type="dxa"/>
            <w:tcBorders>
              <w:top w:val="nil"/>
              <w:left w:val="nil"/>
              <w:bottom w:val="nil"/>
              <w:right w:val="nil"/>
            </w:tcBorders>
            <w:shd w:val="clear" w:color="auto" w:fill="auto"/>
            <w:noWrap/>
            <w:vAlign w:val="bottom"/>
            <w:hideMark/>
          </w:tcPr>
          <w:p w14:paraId="15190F66" w14:textId="77777777" w:rsidR="000B49CC" w:rsidRDefault="000B49CC">
            <w:pPr>
              <w:rPr>
                <w:sz w:val="20"/>
                <w:szCs w:val="20"/>
              </w:rPr>
            </w:pPr>
          </w:p>
        </w:tc>
        <w:tc>
          <w:tcPr>
            <w:tcW w:w="1656" w:type="dxa"/>
            <w:tcBorders>
              <w:top w:val="nil"/>
              <w:left w:val="nil"/>
              <w:bottom w:val="nil"/>
              <w:right w:val="nil"/>
            </w:tcBorders>
            <w:shd w:val="clear" w:color="auto" w:fill="auto"/>
            <w:noWrap/>
            <w:vAlign w:val="bottom"/>
            <w:hideMark/>
          </w:tcPr>
          <w:p w14:paraId="7D7069C2" w14:textId="77777777" w:rsidR="000B49CC" w:rsidRDefault="000B49CC">
            <w:pPr>
              <w:rPr>
                <w:sz w:val="20"/>
                <w:szCs w:val="20"/>
              </w:rPr>
            </w:pPr>
          </w:p>
        </w:tc>
        <w:tc>
          <w:tcPr>
            <w:tcW w:w="959" w:type="dxa"/>
            <w:tcBorders>
              <w:top w:val="nil"/>
              <w:left w:val="nil"/>
              <w:bottom w:val="nil"/>
              <w:right w:val="nil"/>
            </w:tcBorders>
            <w:shd w:val="clear" w:color="auto" w:fill="auto"/>
            <w:noWrap/>
            <w:vAlign w:val="bottom"/>
            <w:hideMark/>
          </w:tcPr>
          <w:p w14:paraId="5C963009" w14:textId="77777777" w:rsidR="000B49CC" w:rsidRDefault="000B49CC">
            <w:pPr>
              <w:rPr>
                <w:sz w:val="20"/>
                <w:szCs w:val="20"/>
              </w:rPr>
            </w:pPr>
          </w:p>
        </w:tc>
        <w:tc>
          <w:tcPr>
            <w:tcW w:w="1109" w:type="dxa"/>
            <w:tcBorders>
              <w:top w:val="nil"/>
              <w:left w:val="nil"/>
              <w:bottom w:val="nil"/>
              <w:right w:val="nil"/>
            </w:tcBorders>
            <w:shd w:val="clear" w:color="auto" w:fill="auto"/>
            <w:noWrap/>
            <w:vAlign w:val="bottom"/>
            <w:hideMark/>
          </w:tcPr>
          <w:p w14:paraId="08BDAD27" w14:textId="77777777" w:rsidR="000B49CC" w:rsidRDefault="000B49CC">
            <w:pPr>
              <w:rPr>
                <w:sz w:val="20"/>
                <w:szCs w:val="20"/>
              </w:rPr>
            </w:pPr>
          </w:p>
        </w:tc>
        <w:tc>
          <w:tcPr>
            <w:tcW w:w="874" w:type="dxa"/>
            <w:tcBorders>
              <w:top w:val="nil"/>
              <w:left w:val="nil"/>
              <w:bottom w:val="nil"/>
              <w:right w:val="nil"/>
            </w:tcBorders>
            <w:shd w:val="clear" w:color="auto" w:fill="auto"/>
            <w:noWrap/>
            <w:vAlign w:val="bottom"/>
            <w:hideMark/>
          </w:tcPr>
          <w:p w14:paraId="6FA86983" w14:textId="77777777" w:rsidR="000B49CC" w:rsidRDefault="000B49CC">
            <w:pPr>
              <w:rPr>
                <w:sz w:val="20"/>
                <w:szCs w:val="20"/>
              </w:rPr>
            </w:pPr>
          </w:p>
        </w:tc>
        <w:tc>
          <w:tcPr>
            <w:tcW w:w="1662" w:type="dxa"/>
            <w:tcBorders>
              <w:top w:val="nil"/>
              <w:left w:val="nil"/>
              <w:bottom w:val="nil"/>
              <w:right w:val="nil"/>
            </w:tcBorders>
            <w:shd w:val="clear" w:color="auto" w:fill="auto"/>
            <w:noWrap/>
            <w:vAlign w:val="bottom"/>
            <w:hideMark/>
          </w:tcPr>
          <w:p w14:paraId="2AE4B735" w14:textId="77777777" w:rsidR="000B49CC" w:rsidRDefault="000B49CC">
            <w:pPr>
              <w:rPr>
                <w:sz w:val="20"/>
                <w:szCs w:val="20"/>
              </w:rPr>
            </w:pPr>
          </w:p>
        </w:tc>
        <w:tc>
          <w:tcPr>
            <w:tcW w:w="1444" w:type="dxa"/>
            <w:tcBorders>
              <w:top w:val="nil"/>
              <w:left w:val="nil"/>
              <w:bottom w:val="nil"/>
              <w:right w:val="nil"/>
            </w:tcBorders>
            <w:shd w:val="clear" w:color="auto" w:fill="auto"/>
            <w:noWrap/>
            <w:vAlign w:val="bottom"/>
            <w:hideMark/>
          </w:tcPr>
          <w:p w14:paraId="23554665" w14:textId="77777777" w:rsidR="000B49CC" w:rsidRDefault="000B49CC">
            <w:pPr>
              <w:rPr>
                <w:sz w:val="20"/>
                <w:szCs w:val="20"/>
              </w:rPr>
            </w:pPr>
          </w:p>
        </w:tc>
        <w:tc>
          <w:tcPr>
            <w:tcW w:w="527" w:type="dxa"/>
            <w:tcBorders>
              <w:top w:val="nil"/>
              <w:left w:val="nil"/>
              <w:bottom w:val="nil"/>
              <w:right w:val="nil"/>
            </w:tcBorders>
            <w:shd w:val="clear" w:color="auto" w:fill="auto"/>
            <w:noWrap/>
            <w:vAlign w:val="bottom"/>
            <w:hideMark/>
          </w:tcPr>
          <w:p w14:paraId="197A57E0" w14:textId="77777777" w:rsidR="000B49CC" w:rsidRDefault="000B49CC">
            <w:pPr>
              <w:rPr>
                <w:sz w:val="20"/>
                <w:szCs w:val="20"/>
              </w:rPr>
            </w:pPr>
          </w:p>
        </w:tc>
      </w:tr>
      <w:tr w:rsidR="000B49CC" w14:paraId="3C74E572" w14:textId="77777777" w:rsidTr="000B49CC">
        <w:trPr>
          <w:trHeight w:val="315"/>
        </w:trPr>
        <w:tc>
          <w:tcPr>
            <w:tcW w:w="3815" w:type="dxa"/>
            <w:gridSpan w:val="3"/>
            <w:tcBorders>
              <w:top w:val="nil"/>
              <w:left w:val="nil"/>
              <w:bottom w:val="nil"/>
              <w:right w:val="nil"/>
            </w:tcBorders>
            <w:shd w:val="clear" w:color="auto" w:fill="auto"/>
            <w:noWrap/>
            <w:vAlign w:val="bottom"/>
            <w:hideMark/>
          </w:tcPr>
          <w:p w14:paraId="18939AE2" w14:textId="77777777" w:rsidR="000B49CC" w:rsidRDefault="000B49CC">
            <w:pPr>
              <w:rPr>
                <w:rFonts w:ascii="Arial CE" w:hAnsi="Arial CE" w:cs="Arial CE"/>
                <w:b/>
                <w:bCs/>
              </w:rPr>
            </w:pPr>
            <w:r>
              <w:rPr>
                <w:rFonts w:ascii="Arial CE" w:hAnsi="Arial CE" w:cs="Arial CE"/>
                <w:b/>
                <w:bCs/>
              </w:rPr>
              <w:t>Rekapitulace dílů</w:t>
            </w:r>
          </w:p>
        </w:tc>
        <w:tc>
          <w:tcPr>
            <w:tcW w:w="959" w:type="dxa"/>
            <w:tcBorders>
              <w:top w:val="nil"/>
              <w:left w:val="nil"/>
              <w:bottom w:val="nil"/>
              <w:right w:val="nil"/>
            </w:tcBorders>
            <w:shd w:val="clear" w:color="auto" w:fill="auto"/>
            <w:noWrap/>
            <w:vAlign w:val="bottom"/>
            <w:hideMark/>
          </w:tcPr>
          <w:p w14:paraId="71A98DC4" w14:textId="77777777" w:rsidR="000B49CC" w:rsidRDefault="000B49CC">
            <w:pPr>
              <w:rPr>
                <w:rFonts w:ascii="Arial CE" w:hAnsi="Arial CE" w:cs="Arial CE"/>
                <w:b/>
                <w:bCs/>
              </w:rPr>
            </w:pPr>
          </w:p>
        </w:tc>
        <w:tc>
          <w:tcPr>
            <w:tcW w:w="1109" w:type="dxa"/>
            <w:tcBorders>
              <w:top w:val="nil"/>
              <w:left w:val="nil"/>
              <w:bottom w:val="nil"/>
              <w:right w:val="nil"/>
            </w:tcBorders>
            <w:shd w:val="clear" w:color="auto" w:fill="auto"/>
            <w:noWrap/>
            <w:vAlign w:val="bottom"/>
            <w:hideMark/>
          </w:tcPr>
          <w:p w14:paraId="10B084DA" w14:textId="77777777" w:rsidR="000B49CC" w:rsidRDefault="000B49CC">
            <w:pPr>
              <w:rPr>
                <w:sz w:val="20"/>
                <w:szCs w:val="20"/>
              </w:rPr>
            </w:pPr>
          </w:p>
        </w:tc>
        <w:tc>
          <w:tcPr>
            <w:tcW w:w="874" w:type="dxa"/>
            <w:tcBorders>
              <w:top w:val="nil"/>
              <w:left w:val="nil"/>
              <w:bottom w:val="nil"/>
              <w:right w:val="nil"/>
            </w:tcBorders>
            <w:shd w:val="clear" w:color="auto" w:fill="auto"/>
            <w:noWrap/>
            <w:vAlign w:val="bottom"/>
            <w:hideMark/>
          </w:tcPr>
          <w:p w14:paraId="5EE5615B" w14:textId="77777777" w:rsidR="000B49CC" w:rsidRDefault="000B49CC">
            <w:pPr>
              <w:rPr>
                <w:sz w:val="20"/>
                <w:szCs w:val="20"/>
              </w:rPr>
            </w:pPr>
          </w:p>
        </w:tc>
        <w:tc>
          <w:tcPr>
            <w:tcW w:w="1662" w:type="dxa"/>
            <w:tcBorders>
              <w:top w:val="nil"/>
              <w:left w:val="nil"/>
              <w:bottom w:val="nil"/>
              <w:right w:val="nil"/>
            </w:tcBorders>
            <w:shd w:val="clear" w:color="auto" w:fill="auto"/>
            <w:noWrap/>
            <w:vAlign w:val="bottom"/>
            <w:hideMark/>
          </w:tcPr>
          <w:p w14:paraId="20D4C8D0" w14:textId="77777777" w:rsidR="000B49CC" w:rsidRDefault="000B49CC">
            <w:pPr>
              <w:rPr>
                <w:sz w:val="20"/>
                <w:szCs w:val="20"/>
              </w:rPr>
            </w:pPr>
          </w:p>
        </w:tc>
        <w:tc>
          <w:tcPr>
            <w:tcW w:w="1444" w:type="dxa"/>
            <w:tcBorders>
              <w:top w:val="nil"/>
              <w:left w:val="nil"/>
              <w:bottom w:val="nil"/>
              <w:right w:val="nil"/>
            </w:tcBorders>
            <w:shd w:val="clear" w:color="auto" w:fill="auto"/>
            <w:noWrap/>
            <w:vAlign w:val="bottom"/>
            <w:hideMark/>
          </w:tcPr>
          <w:p w14:paraId="1E28847E" w14:textId="77777777" w:rsidR="000B49CC" w:rsidRDefault="000B49CC">
            <w:pPr>
              <w:rPr>
                <w:sz w:val="20"/>
                <w:szCs w:val="20"/>
              </w:rPr>
            </w:pPr>
          </w:p>
        </w:tc>
        <w:tc>
          <w:tcPr>
            <w:tcW w:w="527" w:type="dxa"/>
            <w:tcBorders>
              <w:top w:val="nil"/>
              <w:left w:val="nil"/>
              <w:bottom w:val="nil"/>
              <w:right w:val="nil"/>
            </w:tcBorders>
            <w:shd w:val="clear" w:color="auto" w:fill="auto"/>
            <w:noWrap/>
            <w:vAlign w:val="bottom"/>
            <w:hideMark/>
          </w:tcPr>
          <w:p w14:paraId="136FA0B4" w14:textId="77777777" w:rsidR="000B49CC" w:rsidRDefault="000B49CC">
            <w:pPr>
              <w:rPr>
                <w:sz w:val="20"/>
                <w:szCs w:val="20"/>
              </w:rPr>
            </w:pPr>
          </w:p>
        </w:tc>
      </w:tr>
      <w:tr w:rsidR="000B49CC" w14:paraId="344DFF1B" w14:textId="77777777" w:rsidTr="000B49CC">
        <w:trPr>
          <w:trHeight w:val="255"/>
        </w:trPr>
        <w:tc>
          <w:tcPr>
            <w:tcW w:w="1325" w:type="dxa"/>
            <w:tcBorders>
              <w:top w:val="nil"/>
              <w:left w:val="nil"/>
              <w:bottom w:val="nil"/>
              <w:right w:val="nil"/>
            </w:tcBorders>
            <w:shd w:val="clear" w:color="auto" w:fill="auto"/>
            <w:noWrap/>
            <w:vAlign w:val="bottom"/>
            <w:hideMark/>
          </w:tcPr>
          <w:p w14:paraId="6B9307E6" w14:textId="77777777" w:rsidR="000B49CC" w:rsidRDefault="000B49CC">
            <w:pPr>
              <w:rPr>
                <w:sz w:val="20"/>
                <w:szCs w:val="20"/>
              </w:rPr>
            </w:pPr>
          </w:p>
        </w:tc>
        <w:tc>
          <w:tcPr>
            <w:tcW w:w="834" w:type="dxa"/>
            <w:tcBorders>
              <w:top w:val="nil"/>
              <w:left w:val="nil"/>
              <w:bottom w:val="nil"/>
              <w:right w:val="nil"/>
            </w:tcBorders>
            <w:shd w:val="clear" w:color="auto" w:fill="auto"/>
            <w:noWrap/>
            <w:vAlign w:val="bottom"/>
            <w:hideMark/>
          </w:tcPr>
          <w:p w14:paraId="02A2F952" w14:textId="77777777" w:rsidR="000B49CC" w:rsidRDefault="000B49CC">
            <w:pPr>
              <w:rPr>
                <w:sz w:val="20"/>
                <w:szCs w:val="20"/>
              </w:rPr>
            </w:pPr>
          </w:p>
        </w:tc>
        <w:tc>
          <w:tcPr>
            <w:tcW w:w="1656" w:type="dxa"/>
            <w:tcBorders>
              <w:top w:val="nil"/>
              <w:left w:val="nil"/>
              <w:bottom w:val="nil"/>
              <w:right w:val="nil"/>
            </w:tcBorders>
            <w:shd w:val="clear" w:color="auto" w:fill="auto"/>
            <w:noWrap/>
            <w:vAlign w:val="bottom"/>
            <w:hideMark/>
          </w:tcPr>
          <w:p w14:paraId="41436E85" w14:textId="77777777" w:rsidR="000B49CC" w:rsidRDefault="000B49CC">
            <w:pPr>
              <w:rPr>
                <w:sz w:val="20"/>
                <w:szCs w:val="20"/>
              </w:rPr>
            </w:pPr>
          </w:p>
        </w:tc>
        <w:tc>
          <w:tcPr>
            <w:tcW w:w="959" w:type="dxa"/>
            <w:tcBorders>
              <w:top w:val="nil"/>
              <w:left w:val="nil"/>
              <w:bottom w:val="nil"/>
              <w:right w:val="nil"/>
            </w:tcBorders>
            <w:shd w:val="clear" w:color="auto" w:fill="auto"/>
            <w:noWrap/>
            <w:vAlign w:val="bottom"/>
            <w:hideMark/>
          </w:tcPr>
          <w:p w14:paraId="52F3B2D8" w14:textId="77777777" w:rsidR="000B49CC" w:rsidRDefault="000B49CC">
            <w:pPr>
              <w:rPr>
                <w:sz w:val="20"/>
                <w:szCs w:val="20"/>
              </w:rPr>
            </w:pPr>
          </w:p>
        </w:tc>
        <w:tc>
          <w:tcPr>
            <w:tcW w:w="1109" w:type="dxa"/>
            <w:tcBorders>
              <w:top w:val="nil"/>
              <w:left w:val="nil"/>
              <w:bottom w:val="nil"/>
              <w:right w:val="nil"/>
            </w:tcBorders>
            <w:shd w:val="clear" w:color="auto" w:fill="auto"/>
            <w:noWrap/>
            <w:vAlign w:val="bottom"/>
            <w:hideMark/>
          </w:tcPr>
          <w:p w14:paraId="6A20E0BB" w14:textId="77777777" w:rsidR="000B49CC" w:rsidRDefault="000B49CC">
            <w:pPr>
              <w:rPr>
                <w:sz w:val="20"/>
                <w:szCs w:val="20"/>
              </w:rPr>
            </w:pPr>
          </w:p>
        </w:tc>
        <w:tc>
          <w:tcPr>
            <w:tcW w:w="874" w:type="dxa"/>
            <w:tcBorders>
              <w:top w:val="nil"/>
              <w:left w:val="nil"/>
              <w:bottom w:val="nil"/>
              <w:right w:val="nil"/>
            </w:tcBorders>
            <w:shd w:val="clear" w:color="auto" w:fill="auto"/>
            <w:noWrap/>
            <w:vAlign w:val="bottom"/>
            <w:hideMark/>
          </w:tcPr>
          <w:p w14:paraId="0A5A6517" w14:textId="77777777" w:rsidR="000B49CC" w:rsidRDefault="000B49CC">
            <w:pPr>
              <w:rPr>
                <w:sz w:val="20"/>
                <w:szCs w:val="20"/>
              </w:rPr>
            </w:pPr>
          </w:p>
        </w:tc>
        <w:tc>
          <w:tcPr>
            <w:tcW w:w="1662" w:type="dxa"/>
            <w:tcBorders>
              <w:top w:val="nil"/>
              <w:left w:val="nil"/>
              <w:bottom w:val="nil"/>
              <w:right w:val="nil"/>
            </w:tcBorders>
            <w:shd w:val="clear" w:color="auto" w:fill="auto"/>
            <w:noWrap/>
            <w:vAlign w:val="bottom"/>
            <w:hideMark/>
          </w:tcPr>
          <w:p w14:paraId="48E4E032" w14:textId="77777777" w:rsidR="000B49CC" w:rsidRDefault="000B49CC">
            <w:pPr>
              <w:rPr>
                <w:sz w:val="20"/>
                <w:szCs w:val="20"/>
              </w:rPr>
            </w:pPr>
          </w:p>
        </w:tc>
        <w:tc>
          <w:tcPr>
            <w:tcW w:w="1444" w:type="dxa"/>
            <w:tcBorders>
              <w:top w:val="nil"/>
              <w:left w:val="nil"/>
              <w:bottom w:val="nil"/>
              <w:right w:val="nil"/>
            </w:tcBorders>
            <w:shd w:val="clear" w:color="auto" w:fill="auto"/>
            <w:noWrap/>
            <w:vAlign w:val="bottom"/>
            <w:hideMark/>
          </w:tcPr>
          <w:p w14:paraId="0F79CAE3" w14:textId="77777777" w:rsidR="000B49CC" w:rsidRDefault="000B49CC">
            <w:pPr>
              <w:rPr>
                <w:sz w:val="20"/>
                <w:szCs w:val="20"/>
              </w:rPr>
            </w:pPr>
          </w:p>
        </w:tc>
        <w:tc>
          <w:tcPr>
            <w:tcW w:w="527" w:type="dxa"/>
            <w:tcBorders>
              <w:top w:val="nil"/>
              <w:left w:val="nil"/>
              <w:bottom w:val="nil"/>
              <w:right w:val="nil"/>
            </w:tcBorders>
            <w:shd w:val="clear" w:color="auto" w:fill="auto"/>
            <w:noWrap/>
            <w:vAlign w:val="bottom"/>
            <w:hideMark/>
          </w:tcPr>
          <w:p w14:paraId="4E692F72" w14:textId="77777777" w:rsidR="000B49CC" w:rsidRDefault="000B49CC">
            <w:pPr>
              <w:rPr>
                <w:sz w:val="20"/>
                <w:szCs w:val="20"/>
              </w:rPr>
            </w:pPr>
          </w:p>
        </w:tc>
      </w:tr>
      <w:tr w:rsidR="000B49CC" w14:paraId="6A0D3A43" w14:textId="77777777" w:rsidTr="000B49CC">
        <w:trPr>
          <w:trHeight w:val="510"/>
        </w:trPr>
        <w:tc>
          <w:tcPr>
            <w:tcW w:w="1325" w:type="dxa"/>
            <w:tcBorders>
              <w:top w:val="single" w:sz="4" w:space="0" w:color="auto"/>
              <w:left w:val="single" w:sz="4" w:space="0" w:color="auto"/>
              <w:bottom w:val="nil"/>
              <w:right w:val="nil"/>
            </w:tcBorders>
            <w:shd w:val="clear" w:color="000000" w:fill="C0C0C0"/>
            <w:vAlign w:val="center"/>
            <w:hideMark/>
          </w:tcPr>
          <w:p w14:paraId="2F408EB8" w14:textId="77777777" w:rsidR="000B49CC" w:rsidRDefault="000B49CC">
            <w:pPr>
              <w:jc w:val="center"/>
              <w:rPr>
                <w:rFonts w:ascii="Arial CE" w:hAnsi="Arial CE" w:cs="Arial CE"/>
                <w:b/>
                <w:bCs/>
                <w:sz w:val="18"/>
                <w:szCs w:val="18"/>
              </w:rPr>
            </w:pPr>
            <w:r>
              <w:rPr>
                <w:rFonts w:ascii="Arial CE" w:hAnsi="Arial CE" w:cs="Arial CE"/>
                <w:b/>
                <w:bCs/>
                <w:sz w:val="18"/>
                <w:szCs w:val="18"/>
              </w:rPr>
              <w:t>Číslo</w:t>
            </w:r>
          </w:p>
        </w:tc>
        <w:tc>
          <w:tcPr>
            <w:tcW w:w="834" w:type="dxa"/>
            <w:tcBorders>
              <w:top w:val="single" w:sz="4" w:space="0" w:color="auto"/>
              <w:left w:val="single" w:sz="4" w:space="0" w:color="auto"/>
              <w:bottom w:val="nil"/>
              <w:right w:val="nil"/>
            </w:tcBorders>
            <w:shd w:val="clear" w:color="000000" w:fill="C0C0C0"/>
            <w:vAlign w:val="center"/>
            <w:hideMark/>
          </w:tcPr>
          <w:p w14:paraId="5AAFEF80" w14:textId="77777777" w:rsidR="000B49CC" w:rsidRDefault="000B49CC">
            <w:pPr>
              <w:jc w:val="center"/>
              <w:rPr>
                <w:rFonts w:ascii="Arial CE" w:hAnsi="Arial CE" w:cs="Arial CE"/>
                <w:b/>
                <w:bCs/>
                <w:sz w:val="18"/>
                <w:szCs w:val="18"/>
              </w:rPr>
            </w:pPr>
            <w:r>
              <w:rPr>
                <w:rFonts w:ascii="Arial CE" w:hAnsi="Arial CE" w:cs="Arial CE"/>
                <w:b/>
                <w:bCs/>
                <w:sz w:val="18"/>
                <w:szCs w:val="18"/>
              </w:rPr>
              <w:t>Název</w:t>
            </w:r>
          </w:p>
        </w:tc>
        <w:tc>
          <w:tcPr>
            <w:tcW w:w="1656" w:type="dxa"/>
            <w:tcBorders>
              <w:top w:val="single" w:sz="4" w:space="0" w:color="auto"/>
              <w:left w:val="nil"/>
              <w:bottom w:val="nil"/>
              <w:right w:val="nil"/>
            </w:tcBorders>
            <w:shd w:val="clear" w:color="000000" w:fill="C0C0C0"/>
            <w:vAlign w:val="center"/>
            <w:hideMark/>
          </w:tcPr>
          <w:p w14:paraId="2A83E65B" w14:textId="77777777" w:rsidR="000B49CC" w:rsidRDefault="000B49CC">
            <w:pPr>
              <w:jc w:val="center"/>
              <w:rPr>
                <w:rFonts w:ascii="Arial CE" w:hAnsi="Arial CE" w:cs="Arial CE"/>
                <w:b/>
                <w:bCs/>
                <w:sz w:val="18"/>
                <w:szCs w:val="18"/>
              </w:rPr>
            </w:pPr>
            <w:r>
              <w:rPr>
                <w:rFonts w:ascii="Arial CE" w:hAnsi="Arial CE" w:cs="Arial CE"/>
                <w:b/>
                <w:bCs/>
                <w:sz w:val="18"/>
                <w:szCs w:val="18"/>
              </w:rPr>
              <w:t> </w:t>
            </w:r>
          </w:p>
        </w:tc>
        <w:tc>
          <w:tcPr>
            <w:tcW w:w="959" w:type="dxa"/>
            <w:tcBorders>
              <w:top w:val="single" w:sz="4" w:space="0" w:color="auto"/>
              <w:left w:val="nil"/>
              <w:bottom w:val="nil"/>
              <w:right w:val="nil"/>
            </w:tcBorders>
            <w:shd w:val="clear" w:color="000000" w:fill="C0C0C0"/>
            <w:vAlign w:val="center"/>
            <w:hideMark/>
          </w:tcPr>
          <w:p w14:paraId="2128F745" w14:textId="77777777" w:rsidR="000B49CC" w:rsidRDefault="000B49CC">
            <w:pPr>
              <w:jc w:val="center"/>
              <w:rPr>
                <w:rFonts w:ascii="Arial CE" w:hAnsi="Arial CE" w:cs="Arial CE"/>
                <w:b/>
                <w:bCs/>
                <w:sz w:val="18"/>
                <w:szCs w:val="18"/>
              </w:rPr>
            </w:pPr>
            <w:r>
              <w:rPr>
                <w:rFonts w:ascii="Arial CE" w:hAnsi="Arial CE" w:cs="Arial CE"/>
                <w:b/>
                <w:bCs/>
                <w:sz w:val="18"/>
                <w:szCs w:val="18"/>
              </w:rPr>
              <w:t> </w:t>
            </w:r>
          </w:p>
        </w:tc>
        <w:tc>
          <w:tcPr>
            <w:tcW w:w="1109" w:type="dxa"/>
            <w:tcBorders>
              <w:top w:val="single" w:sz="4" w:space="0" w:color="auto"/>
              <w:left w:val="single" w:sz="4" w:space="0" w:color="auto"/>
              <w:bottom w:val="nil"/>
              <w:right w:val="single" w:sz="4" w:space="0" w:color="auto"/>
            </w:tcBorders>
            <w:shd w:val="clear" w:color="000000" w:fill="C0C0C0"/>
            <w:vAlign w:val="center"/>
            <w:hideMark/>
          </w:tcPr>
          <w:p w14:paraId="3BA2CD1C" w14:textId="77777777" w:rsidR="000B49CC" w:rsidRDefault="000B49CC">
            <w:pPr>
              <w:jc w:val="center"/>
              <w:rPr>
                <w:rFonts w:ascii="Arial CE" w:hAnsi="Arial CE" w:cs="Arial CE"/>
                <w:b/>
                <w:bCs/>
                <w:sz w:val="18"/>
                <w:szCs w:val="18"/>
              </w:rPr>
            </w:pPr>
            <w:r>
              <w:rPr>
                <w:rFonts w:ascii="Arial CE" w:hAnsi="Arial CE" w:cs="Arial CE"/>
                <w:b/>
                <w:bCs/>
                <w:sz w:val="18"/>
                <w:szCs w:val="18"/>
              </w:rPr>
              <w:t>Typ dílu</w:t>
            </w:r>
          </w:p>
        </w:tc>
        <w:tc>
          <w:tcPr>
            <w:tcW w:w="874" w:type="dxa"/>
            <w:tcBorders>
              <w:top w:val="single" w:sz="4" w:space="0" w:color="auto"/>
              <w:left w:val="nil"/>
              <w:bottom w:val="nil"/>
              <w:right w:val="single" w:sz="4" w:space="0" w:color="auto"/>
            </w:tcBorders>
            <w:shd w:val="clear" w:color="000000" w:fill="C0C0C0"/>
            <w:vAlign w:val="center"/>
            <w:hideMark/>
          </w:tcPr>
          <w:p w14:paraId="6FA38A1A" w14:textId="77777777" w:rsidR="000B49CC" w:rsidRDefault="000B49CC">
            <w:pPr>
              <w:jc w:val="center"/>
              <w:rPr>
                <w:rFonts w:ascii="Arial CE" w:hAnsi="Arial CE" w:cs="Arial CE"/>
                <w:b/>
                <w:bCs/>
                <w:sz w:val="18"/>
                <w:szCs w:val="18"/>
              </w:rPr>
            </w:pPr>
            <w:r>
              <w:rPr>
                <w:rFonts w:ascii="Arial CE" w:hAnsi="Arial CE" w:cs="Arial CE"/>
                <w:b/>
                <w:bCs/>
                <w:sz w:val="18"/>
                <w:szCs w:val="18"/>
              </w:rPr>
              <w:t> </w:t>
            </w:r>
          </w:p>
        </w:tc>
        <w:tc>
          <w:tcPr>
            <w:tcW w:w="1662" w:type="dxa"/>
            <w:tcBorders>
              <w:top w:val="single" w:sz="4" w:space="0" w:color="auto"/>
              <w:left w:val="nil"/>
              <w:bottom w:val="nil"/>
              <w:right w:val="single" w:sz="4" w:space="0" w:color="auto"/>
            </w:tcBorders>
            <w:shd w:val="clear" w:color="000000" w:fill="C0C0C0"/>
            <w:vAlign w:val="center"/>
            <w:hideMark/>
          </w:tcPr>
          <w:p w14:paraId="6FF60CF7" w14:textId="77777777" w:rsidR="000B49CC" w:rsidRDefault="000B49CC">
            <w:pPr>
              <w:jc w:val="center"/>
              <w:rPr>
                <w:rFonts w:ascii="Arial CE" w:hAnsi="Arial CE" w:cs="Arial CE"/>
                <w:b/>
                <w:bCs/>
                <w:sz w:val="18"/>
                <w:szCs w:val="18"/>
              </w:rPr>
            </w:pPr>
            <w:r>
              <w:rPr>
                <w:rFonts w:ascii="Arial CE" w:hAnsi="Arial CE" w:cs="Arial CE"/>
                <w:b/>
                <w:bCs/>
                <w:sz w:val="18"/>
                <w:szCs w:val="18"/>
              </w:rPr>
              <w:t> </w:t>
            </w:r>
          </w:p>
        </w:tc>
        <w:tc>
          <w:tcPr>
            <w:tcW w:w="1971" w:type="dxa"/>
            <w:gridSpan w:val="2"/>
            <w:tcBorders>
              <w:top w:val="single" w:sz="4" w:space="0" w:color="auto"/>
              <w:left w:val="nil"/>
              <w:bottom w:val="nil"/>
              <w:right w:val="single" w:sz="4" w:space="0" w:color="auto"/>
            </w:tcBorders>
            <w:shd w:val="clear" w:color="000000" w:fill="C0C0C0"/>
            <w:vAlign w:val="center"/>
            <w:hideMark/>
          </w:tcPr>
          <w:p w14:paraId="4D5C53F2" w14:textId="77777777" w:rsidR="000B49CC" w:rsidRDefault="000B49CC">
            <w:pPr>
              <w:jc w:val="center"/>
              <w:rPr>
                <w:rFonts w:ascii="Arial CE" w:hAnsi="Arial CE" w:cs="Arial CE"/>
                <w:b/>
                <w:bCs/>
                <w:sz w:val="18"/>
                <w:szCs w:val="18"/>
              </w:rPr>
            </w:pPr>
            <w:r>
              <w:rPr>
                <w:rFonts w:ascii="Arial CE" w:hAnsi="Arial CE" w:cs="Arial CE"/>
                <w:b/>
                <w:bCs/>
                <w:sz w:val="18"/>
                <w:szCs w:val="18"/>
              </w:rPr>
              <w:t>Celkem</w:t>
            </w:r>
          </w:p>
        </w:tc>
      </w:tr>
      <w:tr w:rsidR="000B49CC" w14:paraId="62318ED1" w14:textId="77777777" w:rsidTr="000B49CC">
        <w:trPr>
          <w:trHeight w:val="510"/>
        </w:trPr>
        <w:tc>
          <w:tcPr>
            <w:tcW w:w="1325" w:type="dxa"/>
            <w:tcBorders>
              <w:top w:val="single" w:sz="4" w:space="0" w:color="auto"/>
              <w:left w:val="single" w:sz="4" w:space="0" w:color="auto"/>
              <w:bottom w:val="nil"/>
              <w:right w:val="nil"/>
            </w:tcBorders>
            <w:shd w:val="clear" w:color="auto" w:fill="auto"/>
            <w:noWrap/>
            <w:vAlign w:val="center"/>
            <w:hideMark/>
          </w:tcPr>
          <w:p w14:paraId="188103E5" w14:textId="77777777" w:rsidR="000B49CC" w:rsidRDefault="000B49CC">
            <w:pPr>
              <w:rPr>
                <w:rFonts w:ascii="Arial CE" w:hAnsi="Arial CE" w:cs="Arial CE"/>
                <w:sz w:val="18"/>
                <w:szCs w:val="18"/>
              </w:rPr>
            </w:pPr>
            <w:r>
              <w:rPr>
                <w:rFonts w:ascii="Arial CE" w:hAnsi="Arial CE" w:cs="Arial CE"/>
                <w:sz w:val="18"/>
                <w:szCs w:val="18"/>
              </w:rPr>
              <w:t>1</w:t>
            </w:r>
          </w:p>
        </w:tc>
        <w:tc>
          <w:tcPr>
            <w:tcW w:w="3449" w:type="dxa"/>
            <w:gridSpan w:val="3"/>
            <w:tcBorders>
              <w:top w:val="single" w:sz="4" w:space="0" w:color="auto"/>
              <w:left w:val="single" w:sz="4" w:space="0" w:color="auto"/>
              <w:bottom w:val="nil"/>
              <w:right w:val="nil"/>
            </w:tcBorders>
            <w:shd w:val="clear" w:color="auto" w:fill="auto"/>
            <w:vAlign w:val="center"/>
            <w:hideMark/>
          </w:tcPr>
          <w:p w14:paraId="287F1CB8" w14:textId="77777777" w:rsidR="000B49CC" w:rsidRDefault="000B49CC">
            <w:pPr>
              <w:rPr>
                <w:rFonts w:ascii="Arial CE" w:hAnsi="Arial CE" w:cs="Arial CE"/>
                <w:sz w:val="18"/>
                <w:szCs w:val="18"/>
              </w:rPr>
            </w:pPr>
            <w:r>
              <w:rPr>
                <w:rFonts w:ascii="Arial CE" w:hAnsi="Arial CE" w:cs="Arial CE"/>
                <w:sz w:val="18"/>
                <w:szCs w:val="18"/>
              </w:rPr>
              <w:t>Zemní práce</w:t>
            </w:r>
          </w:p>
        </w:tc>
        <w:tc>
          <w:tcPr>
            <w:tcW w:w="1109" w:type="dxa"/>
            <w:tcBorders>
              <w:top w:val="single" w:sz="4" w:space="0" w:color="auto"/>
              <w:left w:val="single" w:sz="4" w:space="0" w:color="auto"/>
              <w:bottom w:val="nil"/>
              <w:right w:val="single" w:sz="4" w:space="0" w:color="auto"/>
            </w:tcBorders>
            <w:shd w:val="clear" w:color="auto" w:fill="auto"/>
            <w:noWrap/>
            <w:vAlign w:val="center"/>
            <w:hideMark/>
          </w:tcPr>
          <w:p w14:paraId="2F7D7EFC" w14:textId="77777777" w:rsidR="000B49CC" w:rsidRDefault="000B49CC">
            <w:pPr>
              <w:jc w:val="center"/>
              <w:rPr>
                <w:rFonts w:ascii="Arial CE" w:hAnsi="Arial CE" w:cs="Arial CE"/>
                <w:sz w:val="18"/>
                <w:szCs w:val="18"/>
              </w:rPr>
            </w:pPr>
            <w:r>
              <w:rPr>
                <w:rFonts w:ascii="Arial CE" w:hAnsi="Arial CE" w:cs="Arial CE"/>
                <w:sz w:val="18"/>
                <w:szCs w:val="18"/>
              </w:rPr>
              <w:t>HSV</w:t>
            </w:r>
          </w:p>
        </w:tc>
        <w:tc>
          <w:tcPr>
            <w:tcW w:w="874" w:type="dxa"/>
            <w:tcBorders>
              <w:top w:val="single" w:sz="4" w:space="0" w:color="auto"/>
              <w:left w:val="nil"/>
              <w:bottom w:val="nil"/>
              <w:right w:val="single" w:sz="4" w:space="0" w:color="auto"/>
            </w:tcBorders>
            <w:shd w:val="clear" w:color="auto" w:fill="auto"/>
            <w:noWrap/>
            <w:vAlign w:val="center"/>
            <w:hideMark/>
          </w:tcPr>
          <w:p w14:paraId="7C7D4F9A" w14:textId="77777777" w:rsidR="000B49CC" w:rsidRDefault="000B49CC">
            <w:pPr>
              <w:rPr>
                <w:rFonts w:ascii="Arial CE" w:hAnsi="Arial CE" w:cs="Arial CE"/>
                <w:sz w:val="18"/>
                <w:szCs w:val="18"/>
              </w:rPr>
            </w:pPr>
            <w:r>
              <w:rPr>
                <w:rFonts w:ascii="Arial CE" w:hAnsi="Arial CE" w:cs="Arial CE"/>
                <w:sz w:val="18"/>
                <w:szCs w:val="18"/>
              </w:rPr>
              <w:t> </w:t>
            </w:r>
          </w:p>
        </w:tc>
        <w:tc>
          <w:tcPr>
            <w:tcW w:w="1662" w:type="dxa"/>
            <w:tcBorders>
              <w:top w:val="single" w:sz="4" w:space="0" w:color="auto"/>
              <w:left w:val="nil"/>
              <w:bottom w:val="nil"/>
              <w:right w:val="single" w:sz="4" w:space="0" w:color="auto"/>
            </w:tcBorders>
            <w:shd w:val="clear" w:color="auto" w:fill="auto"/>
            <w:noWrap/>
            <w:vAlign w:val="center"/>
            <w:hideMark/>
          </w:tcPr>
          <w:p w14:paraId="6E63C0C7" w14:textId="77777777" w:rsidR="000B49CC" w:rsidRDefault="000B49CC">
            <w:pPr>
              <w:rPr>
                <w:rFonts w:ascii="Arial CE" w:hAnsi="Arial CE" w:cs="Arial CE"/>
                <w:sz w:val="18"/>
                <w:szCs w:val="18"/>
              </w:rPr>
            </w:pPr>
            <w:r>
              <w:rPr>
                <w:rFonts w:ascii="Arial CE" w:hAnsi="Arial CE" w:cs="Arial CE"/>
                <w:sz w:val="18"/>
                <w:szCs w:val="18"/>
              </w:rPr>
              <w:t> </w:t>
            </w:r>
          </w:p>
        </w:tc>
        <w:tc>
          <w:tcPr>
            <w:tcW w:w="1971" w:type="dxa"/>
            <w:gridSpan w:val="2"/>
            <w:tcBorders>
              <w:top w:val="single" w:sz="4" w:space="0" w:color="auto"/>
              <w:left w:val="nil"/>
              <w:bottom w:val="nil"/>
              <w:right w:val="single" w:sz="4" w:space="0" w:color="auto"/>
            </w:tcBorders>
            <w:shd w:val="clear" w:color="auto" w:fill="auto"/>
            <w:noWrap/>
            <w:vAlign w:val="center"/>
            <w:hideMark/>
          </w:tcPr>
          <w:p w14:paraId="03E779A0" w14:textId="77777777" w:rsidR="000B49CC" w:rsidRDefault="000B49CC">
            <w:pPr>
              <w:jc w:val="right"/>
              <w:rPr>
                <w:rFonts w:ascii="Arial CE" w:hAnsi="Arial CE" w:cs="Arial CE"/>
                <w:sz w:val="18"/>
                <w:szCs w:val="18"/>
              </w:rPr>
            </w:pPr>
            <w:r>
              <w:rPr>
                <w:rFonts w:ascii="Arial CE" w:hAnsi="Arial CE" w:cs="Arial CE"/>
                <w:sz w:val="18"/>
                <w:szCs w:val="18"/>
              </w:rPr>
              <w:t>63 577,43</w:t>
            </w:r>
          </w:p>
        </w:tc>
      </w:tr>
      <w:tr w:rsidR="000B49CC" w14:paraId="480B7615" w14:textId="77777777" w:rsidTr="000B49CC">
        <w:trPr>
          <w:trHeight w:val="510"/>
        </w:trPr>
        <w:tc>
          <w:tcPr>
            <w:tcW w:w="1325" w:type="dxa"/>
            <w:tcBorders>
              <w:top w:val="nil"/>
              <w:left w:val="single" w:sz="4" w:space="0" w:color="auto"/>
              <w:bottom w:val="nil"/>
              <w:right w:val="nil"/>
            </w:tcBorders>
            <w:shd w:val="clear" w:color="auto" w:fill="auto"/>
            <w:noWrap/>
            <w:vAlign w:val="center"/>
            <w:hideMark/>
          </w:tcPr>
          <w:p w14:paraId="2240E1C3" w14:textId="77777777" w:rsidR="000B49CC" w:rsidRDefault="000B49CC">
            <w:pPr>
              <w:rPr>
                <w:rFonts w:ascii="Arial CE" w:hAnsi="Arial CE" w:cs="Arial CE"/>
                <w:sz w:val="18"/>
                <w:szCs w:val="18"/>
              </w:rPr>
            </w:pPr>
            <w:r>
              <w:rPr>
                <w:rFonts w:ascii="Arial CE" w:hAnsi="Arial CE" w:cs="Arial CE"/>
                <w:sz w:val="18"/>
                <w:szCs w:val="18"/>
              </w:rPr>
              <w:t>4</w:t>
            </w:r>
          </w:p>
        </w:tc>
        <w:tc>
          <w:tcPr>
            <w:tcW w:w="3449" w:type="dxa"/>
            <w:gridSpan w:val="3"/>
            <w:tcBorders>
              <w:top w:val="nil"/>
              <w:left w:val="single" w:sz="4" w:space="0" w:color="auto"/>
              <w:bottom w:val="nil"/>
              <w:right w:val="nil"/>
            </w:tcBorders>
            <w:shd w:val="clear" w:color="auto" w:fill="auto"/>
            <w:vAlign w:val="center"/>
            <w:hideMark/>
          </w:tcPr>
          <w:p w14:paraId="2E21B6A7" w14:textId="77777777" w:rsidR="000B49CC" w:rsidRDefault="000B49CC">
            <w:pPr>
              <w:rPr>
                <w:rFonts w:ascii="Arial CE" w:hAnsi="Arial CE" w:cs="Arial CE"/>
                <w:sz w:val="18"/>
                <w:szCs w:val="18"/>
              </w:rPr>
            </w:pPr>
            <w:r>
              <w:rPr>
                <w:rFonts w:ascii="Arial CE" w:hAnsi="Arial CE" w:cs="Arial CE"/>
                <w:sz w:val="18"/>
                <w:szCs w:val="18"/>
              </w:rPr>
              <w:t>Vodorovné konstrukce</w:t>
            </w:r>
          </w:p>
        </w:tc>
        <w:tc>
          <w:tcPr>
            <w:tcW w:w="1109" w:type="dxa"/>
            <w:tcBorders>
              <w:top w:val="nil"/>
              <w:left w:val="single" w:sz="4" w:space="0" w:color="auto"/>
              <w:bottom w:val="nil"/>
              <w:right w:val="single" w:sz="4" w:space="0" w:color="auto"/>
            </w:tcBorders>
            <w:shd w:val="clear" w:color="auto" w:fill="auto"/>
            <w:noWrap/>
            <w:vAlign w:val="center"/>
            <w:hideMark/>
          </w:tcPr>
          <w:p w14:paraId="5E690313" w14:textId="77777777" w:rsidR="000B49CC" w:rsidRDefault="000B49CC">
            <w:pPr>
              <w:jc w:val="center"/>
              <w:rPr>
                <w:rFonts w:ascii="Arial CE" w:hAnsi="Arial CE" w:cs="Arial CE"/>
                <w:sz w:val="18"/>
                <w:szCs w:val="18"/>
              </w:rPr>
            </w:pPr>
            <w:r>
              <w:rPr>
                <w:rFonts w:ascii="Arial CE" w:hAnsi="Arial CE" w:cs="Arial CE"/>
                <w:sz w:val="18"/>
                <w:szCs w:val="18"/>
              </w:rPr>
              <w:t>HSV</w:t>
            </w:r>
          </w:p>
        </w:tc>
        <w:tc>
          <w:tcPr>
            <w:tcW w:w="874" w:type="dxa"/>
            <w:tcBorders>
              <w:top w:val="nil"/>
              <w:left w:val="nil"/>
              <w:bottom w:val="nil"/>
              <w:right w:val="single" w:sz="4" w:space="0" w:color="auto"/>
            </w:tcBorders>
            <w:shd w:val="clear" w:color="auto" w:fill="auto"/>
            <w:noWrap/>
            <w:vAlign w:val="center"/>
            <w:hideMark/>
          </w:tcPr>
          <w:p w14:paraId="7DA7EB02" w14:textId="77777777" w:rsidR="000B49CC" w:rsidRDefault="000B49CC">
            <w:pPr>
              <w:rPr>
                <w:rFonts w:ascii="Arial CE" w:hAnsi="Arial CE" w:cs="Arial CE"/>
                <w:sz w:val="18"/>
                <w:szCs w:val="18"/>
              </w:rPr>
            </w:pPr>
            <w:r>
              <w:rPr>
                <w:rFonts w:ascii="Arial CE" w:hAnsi="Arial CE" w:cs="Arial CE"/>
                <w:sz w:val="18"/>
                <w:szCs w:val="18"/>
              </w:rPr>
              <w:t> </w:t>
            </w:r>
          </w:p>
        </w:tc>
        <w:tc>
          <w:tcPr>
            <w:tcW w:w="1662" w:type="dxa"/>
            <w:tcBorders>
              <w:top w:val="nil"/>
              <w:left w:val="nil"/>
              <w:bottom w:val="nil"/>
              <w:right w:val="single" w:sz="4" w:space="0" w:color="auto"/>
            </w:tcBorders>
            <w:shd w:val="clear" w:color="auto" w:fill="auto"/>
            <w:noWrap/>
            <w:vAlign w:val="center"/>
            <w:hideMark/>
          </w:tcPr>
          <w:p w14:paraId="2DEF9647" w14:textId="77777777" w:rsidR="000B49CC" w:rsidRDefault="000B49CC">
            <w:pPr>
              <w:rPr>
                <w:rFonts w:ascii="Arial CE" w:hAnsi="Arial CE" w:cs="Arial CE"/>
                <w:sz w:val="18"/>
                <w:szCs w:val="18"/>
              </w:rPr>
            </w:pPr>
            <w:r>
              <w:rPr>
                <w:rFonts w:ascii="Arial CE" w:hAnsi="Arial CE" w:cs="Arial CE"/>
                <w:sz w:val="18"/>
                <w:szCs w:val="18"/>
              </w:rPr>
              <w:t> </w:t>
            </w:r>
          </w:p>
        </w:tc>
        <w:tc>
          <w:tcPr>
            <w:tcW w:w="1971" w:type="dxa"/>
            <w:gridSpan w:val="2"/>
            <w:tcBorders>
              <w:top w:val="nil"/>
              <w:left w:val="nil"/>
              <w:bottom w:val="nil"/>
              <w:right w:val="single" w:sz="4" w:space="0" w:color="auto"/>
            </w:tcBorders>
            <w:shd w:val="clear" w:color="auto" w:fill="auto"/>
            <w:noWrap/>
            <w:vAlign w:val="center"/>
            <w:hideMark/>
          </w:tcPr>
          <w:p w14:paraId="5B64E0A8" w14:textId="77777777" w:rsidR="000B49CC" w:rsidRDefault="000B49CC">
            <w:pPr>
              <w:jc w:val="right"/>
              <w:rPr>
                <w:rFonts w:ascii="Arial CE" w:hAnsi="Arial CE" w:cs="Arial CE"/>
                <w:sz w:val="18"/>
                <w:szCs w:val="18"/>
              </w:rPr>
            </w:pPr>
            <w:r>
              <w:rPr>
                <w:rFonts w:ascii="Arial CE" w:hAnsi="Arial CE" w:cs="Arial CE"/>
                <w:sz w:val="18"/>
                <w:szCs w:val="18"/>
              </w:rPr>
              <w:t>206 255,44</w:t>
            </w:r>
          </w:p>
        </w:tc>
      </w:tr>
      <w:tr w:rsidR="000B49CC" w14:paraId="76FF0662" w14:textId="77777777" w:rsidTr="000B49CC">
        <w:trPr>
          <w:trHeight w:val="510"/>
        </w:trPr>
        <w:tc>
          <w:tcPr>
            <w:tcW w:w="1325" w:type="dxa"/>
            <w:tcBorders>
              <w:top w:val="nil"/>
              <w:left w:val="single" w:sz="4" w:space="0" w:color="auto"/>
              <w:bottom w:val="nil"/>
              <w:right w:val="nil"/>
            </w:tcBorders>
            <w:shd w:val="clear" w:color="auto" w:fill="auto"/>
            <w:noWrap/>
            <w:vAlign w:val="center"/>
            <w:hideMark/>
          </w:tcPr>
          <w:p w14:paraId="7ABDD06D" w14:textId="77777777" w:rsidR="000B49CC" w:rsidRDefault="000B49CC">
            <w:pPr>
              <w:rPr>
                <w:rFonts w:ascii="Arial CE" w:hAnsi="Arial CE" w:cs="Arial CE"/>
                <w:sz w:val="18"/>
                <w:szCs w:val="18"/>
              </w:rPr>
            </w:pPr>
            <w:r>
              <w:rPr>
                <w:rFonts w:ascii="Arial CE" w:hAnsi="Arial CE" w:cs="Arial CE"/>
                <w:sz w:val="18"/>
                <w:szCs w:val="18"/>
              </w:rPr>
              <w:t>5</w:t>
            </w:r>
          </w:p>
        </w:tc>
        <w:tc>
          <w:tcPr>
            <w:tcW w:w="3449" w:type="dxa"/>
            <w:gridSpan w:val="3"/>
            <w:tcBorders>
              <w:top w:val="nil"/>
              <w:left w:val="single" w:sz="4" w:space="0" w:color="auto"/>
              <w:bottom w:val="nil"/>
              <w:right w:val="nil"/>
            </w:tcBorders>
            <w:shd w:val="clear" w:color="auto" w:fill="auto"/>
            <w:vAlign w:val="center"/>
            <w:hideMark/>
          </w:tcPr>
          <w:p w14:paraId="5EF1ECC4" w14:textId="77777777" w:rsidR="000B49CC" w:rsidRDefault="000B49CC">
            <w:pPr>
              <w:rPr>
                <w:rFonts w:ascii="Arial CE" w:hAnsi="Arial CE" w:cs="Arial CE"/>
                <w:sz w:val="18"/>
                <w:szCs w:val="18"/>
              </w:rPr>
            </w:pPr>
            <w:r>
              <w:rPr>
                <w:rFonts w:ascii="Arial CE" w:hAnsi="Arial CE" w:cs="Arial CE"/>
                <w:sz w:val="18"/>
                <w:szCs w:val="18"/>
              </w:rPr>
              <w:t>Komunikace</w:t>
            </w:r>
          </w:p>
        </w:tc>
        <w:tc>
          <w:tcPr>
            <w:tcW w:w="1109" w:type="dxa"/>
            <w:tcBorders>
              <w:top w:val="nil"/>
              <w:left w:val="single" w:sz="4" w:space="0" w:color="auto"/>
              <w:bottom w:val="nil"/>
              <w:right w:val="single" w:sz="4" w:space="0" w:color="auto"/>
            </w:tcBorders>
            <w:shd w:val="clear" w:color="auto" w:fill="auto"/>
            <w:noWrap/>
            <w:vAlign w:val="center"/>
            <w:hideMark/>
          </w:tcPr>
          <w:p w14:paraId="02150F1F" w14:textId="77777777" w:rsidR="000B49CC" w:rsidRDefault="000B49CC">
            <w:pPr>
              <w:jc w:val="center"/>
              <w:rPr>
                <w:rFonts w:ascii="Arial CE" w:hAnsi="Arial CE" w:cs="Arial CE"/>
                <w:sz w:val="18"/>
                <w:szCs w:val="18"/>
              </w:rPr>
            </w:pPr>
            <w:r>
              <w:rPr>
                <w:rFonts w:ascii="Arial CE" w:hAnsi="Arial CE" w:cs="Arial CE"/>
                <w:sz w:val="18"/>
                <w:szCs w:val="18"/>
              </w:rPr>
              <w:t>HSV</w:t>
            </w:r>
          </w:p>
        </w:tc>
        <w:tc>
          <w:tcPr>
            <w:tcW w:w="874" w:type="dxa"/>
            <w:tcBorders>
              <w:top w:val="nil"/>
              <w:left w:val="nil"/>
              <w:bottom w:val="nil"/>
              <w:right w:val="single" w:sz="4" w:space="0" w:color="auto"/>
            </w:tcBorders>
            <w:shd w:val="clear" w:color="auto" w:fill="auto"/>
            <w:noWrap/>
            <w:vAlign w:val="center"/>
            <w:hideMark/>
          </w:tcPr>
          <w:p w14:paraId="7CF1CBA9" w14:textId="77777777" w:rsidR="000B49CC" w:rsidRDefault="000B49CC">
            <w:pPr>
              <w:rPr>
                <w:rFonts w:ascii="Arial CE" w:hAnsi="Arial CE" w:cs="Arial CE"/>
                <w:sz w:val="18"/>
                <w:szCs w:val="18"/>
              </w:rPr>
            </w:pPr>
            <w:r>
              <w:rPr>
                <w:rFonts w:ascii="Arial CE" w:hAnsi="Arial CE" w:cs="Arial CE"/>
                <w:sz w:val="18"/>
                <w:szCs w:val="18"/>
              </w:rPr>
              <w:t> </w:t>
            </w:r>
          </w:p>
        </w:tc>
        <w:tc>
          <w:tcPr>
            <w:tcW w:w="1662" w:type="dxa"/>
            <w:tcBorders>
              <w:top w:val="nil"/>
              <w:left w:val="nil"/>
              <w:bottom w:val="nil"/>
              <w:right w:val="single" w:sz="4" w:space="0" w:color="auto"/>
            </w:tcBorders>
            <w:shd w:val="clear" w:color="auto" w:fill="auto"/>
            <w:noWrap/>
            <w:vAlign w:val="center"/>
            <w:hideMark/>
          </w:tcPr>
          <w:p w14:paraId="631F0376" w14:textId="77777777" w:rsidR="000B49CC" w:rsidRDefault="000B49CC">
            <w:pPr>
              <w:rPr>
                <w:rFonts w:ascii="Arial CE" w:hAnsi="Arial CE" w:cs="Arial CE"/>
                <w:sz w:val="18"/>
                <w:szCs w:val="18"/>
              </w:rPr>
            </w:pPr>
            <w:r>
              <w:rPr>
                <w:rFonts w:ascii="Arial CE" w:hAnsi="Arial CE" w:cs="Arial CE"/>
                <w:sz w:val="18"/>
                <w:szCs w:val="18"/>
              </w:rPr>
              <w:t> </w:t>
            </w:r>
          </w:p>
        </w:tc>
        <w:tc>
          <w:tcPr>
            <w:tcW w:w="1971" w:type="dxa"/>
            <w:gridSpan w:val="2"/>
            <w:tcBorders>
              <w:top w:val="nil"/>
              <w:left w:val="nil"/>
              <w:bottom w:val="nil"/>
              <w:right w:val="single" w:sz="4" w:space="0" w:color="auto"/>
            </w:tcBorders>
            <w:shd w:val="clear" w:color="auto" w:fill="auto"/>
            <w:noWrap/>
            <w:vAlign w:val="center"/>
            <w:hideMark/>
          </w:tcPr>
          <w:p w14:paraId="37D4BA62" w14:textId="77777777" w:rsidR="000B49CC" w:rsidRDefault="000B49CC">
            <w:pPr>
              <w:jc w:val="right"/>
              <w:rPr>
                <w:rFonts w:ascii="Arial CE" w:hAnsi="Arial CE" w:cs="Arial CE"/>
                <w:sz w:val="18"/>
                <w:szCs w:val="18"/>
              </w:rPr>
            </w:pPr>
            <w:r>
              <w:rPr>
                <w:rFonts w:ascii="Arial CE" w:hAnsi="Arial CE" w:cs="Arial CE"/>
                <w:sz w:val="18"/>
                <w:szCs w:val="18"/>
              </w:rPr>
              <w:t>9 826,00</w:t>
            </w:r>
          </w:p>
        </w:tc>
      </w:tr>
      <w:tr w:rsidR="000B49CC" w14:paraId="0C06C031" w14:textId="77777777" w:rsidTr="000B49CC">
        <w:trPr>
          <w:trHeight w:val="510"/>
        </w:trPr>
        <w:tc>
          <w:tcPr>
            <w:tcW w:w="1325" w:type="dxa"/>
            <w:tcBorders>
              <w:top w:val="nil"/>
              <w:left w:val="single" w:sz="4" w:space="0" w:color="auto"/>
              <w:bottom w:val="nil"/>
              <w:right w:val="nil"/>
            </w:tcBorders>
            <w:shd w:val="clear" w:color="auto" w:fill="auto"/>
            <w:noWrap/>
            <w:vAlign w:val="center"/>
            <w:hideMark/>
          </w:tcPr>
          <w:p w14:paraId="30A4D411" w14:textId="77777777" w:rsidR="000B49CC" w:rsidRDefault="000B49CC">
            <w:pPr>
              <w:rPr>
                <w:rFonts w:ascii="Arial CE" w:hAnsi="Arial CE" w:cs="Arial CE"/>
                <w:sz w:val="18"/>
                <w:szCs w:val="18"/>
              </w:rPr>
            </w:pPr>
            <w:r>
              <w:rPr>
                <w:rFonts w:ascii="Arial CE" w:hAnsi="Arial CE" w:cs="Arial CE"/>
                <w:sz w:val="18"/>
                <w:szCs w:val="18"/>
              </w:rPr>
              <w:t>61</w:t>
            </w:r>
          </w:p>
        </w:tc>
        <w:tc>
          <w:tcPr>
            <w:tcW w:w="3449" w:type="dxa"/>
            <w:gridSpan w:val="3"/>
            <w:tcBorders>
              <w:top w:val="nil"/>
              <w:left w:val="single" w:sz="4" w:space="0" w:color="auto"/>
              <w:bottom w:val="nil"/>
              <w:right w:val="nil"/>
            </w:tcBorders>
            <w:shd w:val="clear" w:color="auto" w:fill="auto"/>
            <w:vAlign w:val="center"/>
            <w:hideMark/>
          </w:tcPr>
          <w:p w14:paraId="3E684A65" w14:textId="77777777" w:rsidR="000B49CC" w:rsidRDefault="000B49CC">
            <w:pPr>
              <w:rPr>
                <w:rFonts w:ascii="Arial CE" w:hAnsi="Arial CE" w:cs="Arial CE"/>
                <w:sz w:val="18"/>
                <w:szCs w:val="18"/>
              </w:rPr>
            </w:pPr>
            <w:proofErr w:type="spellStart"/>
            <w:r>
              <w:rPr>
                <w:rFonts w:ascii="Arial CE" w:hAnsi="Arial CE" w:cs="Arial CE"/>
                <w:sz w:val="18"/>
                <w:szCs w:val="18"/>
              </w:rPr>
              <w:t>Upravy</w:t>
            </w:r>
            <w:proofErr w:type="spellEnd"/>
            <w:r>
              <w:rPr>
                <w:rFonts w:ascii="Arial CE" w:hAnsi="Arial CE" w:cs="Arial CE"/>
                <w:sz w:val="18"/>
                <w:szCs w:val="18"/>
              </w:rPr>
              <w:t xml:space="preserve"> povrchů vnitřní</w:t>
            </w:r>
          </w:p>
        </w:tc>
        <w:tc>
          <w:tcPr>
            <w:tcW w:w="1109" w:type="dxa"/>
            <w:tcBorders>
              <w:top w:val="nil"/>
              <w:left w:val="single" w:sz="4" w:space="0" w:color="auto"/>
              <w:bottom w:val="nil"/>
              <w:right w:val="single" w:sz="4" w:space="0" w:color="auto"/>
            </w:tcBorders>
            <w:shd w:val="clear" w:color="auto" w:fill="auto"/>
            <w:noWrap/>
            <w:vAlign w:val="center"/>
            <w:hideMark/>
          </w:tcPr>
          <w:p w14:paraId="41FAE3B3" w14:textId="77777777" w:rsidR="000B49CC" w:rsidRDefault="000B49CC">
            <w:pPr>
              <w:jc w:val="center"/>
              <w:rPr>
                <w:rFonts w:ascii="Arial CE" w:hAnsi="Arial CE" w:cs="Arial CE"/>
                <w:sz w:val="18"/>
                <w:szCs w:val="18"/>
              </w:rPr>
            </w:pPr>
            <w:r>
              <w:rPr>
                <w:rFonts w:ascii="Arial CE" w:hAnsi="Arial CE" w:cs="Arial CE"/>
                <w:sz w:val="18"/>
                <w:szCs w:val="18"/>
              </w:rPr>
              <w:t>HSV</w:t>
            </w:r>
          </w:p>
        </w:tc>
        <w:tc>
          <w:tcPr>
            <w:tcW w:w="874" w:type="dxa"/>
            <w:tcBorders>
              <w:top w:val="nil"/>
              <w:left w:val="nil"/>
              <w:bottom w:val="nil"/>
              <w:right w:val="single" w:sz="4" w:space="0" w:color="auto"/>
            </w:tcBorders>
            <w:shd w:val="clear" w:color="auto" w:fill="auto"/>
            <w:noWrap/>
            <w:vAlign w:val="center"/>
            <w:hideMark/>
          </w:tcPr>
          <w:p w14:paraId="50FE3027" w14:textId="77777777" w:rsidR="000B49CC" w:rsidRDefault="000B49CC">
            <w:pPr>
              <w:rPr>
                <w:rFonts w:ascii="Arial CE" w:hAnsi="Arial CE" w:cs="Arial CE"/>
                <w:sz w:val="18"/>
                <w:szCs w:val="18"/>
              </w:rPr>
            </w:pPr>
            <w:r>
              <w:rPr>
                <w:rFonts w:ascii="Arial CE" w:hAnsi="Arial CE" w:cs="Arial CE"/>
                <w:sz w:val="18"/>
                <w:szCs w:val="18"/>
              </w:rPr>
              <w:t> </w:t>
            </w:r>
          </w:p>
        </w:tc>
        <w:tc>
          <w:tcPr>
            <w:tcW w:w="1662" w:type="dxa"/>
            <w:tcBorders>
              <w:top w:val="nil"/>
              <w:left w:val="nil"/>
              <w:bottom w:val="nil"/>
              <w:right w:val="single" w:sz="4" w:space="0" w:color="auto"/>
            </w:tcBorders>
            <w:shd w:val="clear" w:color="auto" w:fill="auto"/>
            <w:noWrap/>
            <w:vAlign w:val="center"/>
            <w:hideMark/>
          </w:tcPr>
          <w:p w14:paraId="428A381C" w14:textId="77777777" w:rsidR="000B49CC" w:rsidRDefault="000B49CC">
            <w:pPr>
              <w:rPr>
                <w:rFonts w:ascii="Arial CE" w:hAnsi="Arial CE" w:cs="Arial CE"/>
                <w:sz w:val="18"/>
                <w:szCs w:val="18"/>
              </w:rPr>
            </w:pPr>
            <w:r>
              <w:rPr>
                <w:rFonts w:ascii="Arial CE" w:hAnsi="Arial CE" w:cs="Arial CE"/>
                <w:sz w:val="18"/>
                <w:szCs w:val="18"/>
              </w:rPr>
              <w:t> </w:t>
            </w:r>
          </w:p>
        </w:tc>
        <w:tc>
          <w:tcPr>
            <w:tcW w:w="1971" w:type="dxa"/>
            <w:gridSpan w:val="2"/>
            <w:tcBorders>
              <w:top w:val="nil"/>
              <w:left w:val="nil"/>
              <w:bottom w:val="nil"/>
              <w:right w:val="single" w:sz="4" w:space="0" w:color="auto"/>
            </w:tcBorders>
            <w:shd w:val="clear" w:color="auto" w:fill="auto"/>
            <w:noWrap/>
            <w:vAlign w:val="center"/>
            <w:hideMark/>
          </w:tcPr>
          <w:p w14:paraId="4B97723F" w14:textId="77777777" w:rsidR="000B49CC" w:rsidRDefault="000B49CC">
            <w:pPr>
              <w:jc w:val="right"/>
              <w:rPr>
                <w:rFonts w:ascii="Arial CE" w:hAnsi="Arial CE" w:cs="Arial CE"/>
                <w:sz w:val="18"/>
                <w:szCs w:val="18"/>
              </w:rPr>
            </w:pPr>
            <w:r>
              <w:rPr>
                <w:rFonts w:ascii="Arial CE" w:hAnsi="Arial CE" w:cs="Arial CE"/>
                <w:sz w:val="18"/>
                <w:szCs w:val="18"/>
              </w:rPr>
              <w:t>127 226,81</w:t>
            </w:r>
          </w:p>
        </w:tc>
      </w:tr>
      <w:tr w:rsidR="000B49CC" w14:paraId="5572224A" w14:textId="77777777" w:rsidTr="000B49CC">
        <w:trPr>
          <w:trHeight w:val="510"/>
        </w:trPr>
        <w:tc>
          <w:tcPr>
            <w:tcW w:w="1325" w:type="dxa"/>
            <w:tcBorders>
              <w:top w:val="nil"/>
              <w:left w:val="single" w:sz="4" w:space="0" w:color="auto"/>
              <w:bottom w:val="nil"/>
              <w:right w:val="nil"/>
            </w:tcBorders>
            <w:shd w:val="clear" w:color="auto" w:fill="auto"/>
            <w:noWrap/>
            <w:vAlign w:val="center"/>
            <w:hideMark/>
          </w:tcPr>
          <w:p w14:paraId="7A07E174" w14:textId="77777777" w:rsidR="000B49CC" w:rsidRDefault="000B49CC">
            <w:pPr>
              <w:rPr>
                <w:rFonts w:ascii="Arial CE" w:hAnsi="Arial CE" w:cs="Arial CE"/>
                <w:sz w:val="18"/>
                <w:szCs w:val="18"/>
              </w:rPr>
            </w:pPr>
            <w:r>
              <w:rPr>
                <w:rFonts w:ascii="Arial CE" w:hAnsi="Arial CE" w:cs="Arial CE"/>
                <w:sz w:val="18"/>
                <w:szCs w:val="18"/>
              </w:rPr>
              <w:t>62</w:t>
            </w:r>
          </w:p>
        </w:tc>
        <w:tc>
          <w:tcPr>
            <w:tcW w:w="3449" w:type="dxa"/>
            <w:gridSpan w:val="3"/>
            <w:tcBorders>
              <w:top w:val="nil"/>
              <w:left w:val="single" w:sz="4" w:space="0" w:color="auto"/>
              <w:bottom w:val="nil"/>
              <w:right w:val="nil"/>
            </w:tcBorders>
            <w:shd w:val="clear" w:color="auto" w:fill="auto"/>
            <w:vAlign w:val="center"/>
            <w:hideMark/>
          </w:tcPr>
          <w:p w14:paraId="1B610E30" w14:textId="77777777" w:rsidR="000B49CC" w:rsidRDefault="000B49CC">
            <w:pPr>
              <w:rPr>
                <w:rFonts w:ascii="Arial CE" w:hAnsi="Arial CE" w:cs="Arial CE"/>
                <w:sz w:val="18"/>
                <w:szCs w:val="18"/>
              </w:rPr>
            </w:pPr>
            <w:proofErr w:type="spellStart"/>
            <w:r>
              <w:rPr>
                <w:rFonts w:ascii="Arial CE" w:hAnsi="Arial CE" w:cs="Arial CE"/>
                <w:sz w:val="18"/>
                <w:szCs w:val="18"/>
              </w:rPr>
              <w:t>Upravy</w:t>
            </w:r>
            <w:proofErr w:type="spellEnd"/>
            <w:r>
              <w:rPr>
                <w:rFonts w:ascii="Arial CE" w:hAnsi="Arial CE" w:cs="Arial CE"/>
                <w:sz w:val="18"/>
                <w:szCs w:val="18"/>
              </w:rPr>
              <w:t xml:space="preserve"> povrchů vnější</w:t>
            </w:r>
          </w:p>
        </w:tc>
        <w:tc>
          <w:tcPr>
            <w:tcW w:w="1109" w:type="dxa"/>
            <w:tcBorders>
              <w:top w:val="nil"/>
              <w:left w:val="single" w:sz="4" w:space="0" w:color="auto"/>
              <w:bottom w:val="nil"/>
              <w:right w:val="single" w:sz="4" w:space="0" w:color="auto"/>
            </w:tcBorders>
            <w:shd w:val="clear" w:color="auto" w:fill="auto"/>
            <w:noWrap/>
            <w:vAlign w:val="center"/>
            <w:hideMark/>
          </w:tcPr>
          <w:p w14:paraId="756A0267" w14:textId="77777777" w:rsidR="000B49CC" w:rsidRDefault="000B49CC">
            <w:pPr>
              <w:jc w:val="center"/>
              <w:rPr>
                <w:rFonts w:ascii="Arial CE" w:hAnsi="Arial CE" w:cs="Arial CE"/>
                <w:sz w:val="18"/>
                <w:szCs w:val="18"/>
              </w:rPr>
            </w:pPr>
            <w:r>
              <w:rPr>
                <w:rFonts w:ascii="Arial CE" w:hAnsi="Arial CE" w:cs="Arial CE"/>
                <w:sz w:val="18"/>
                <w:szCs w:val="18"/>
              </w:rPr>
              <w:t>HSV</w:t>
            </w:r>
          </w:p>
        </w:tc>
        <w:tc>
          <w:tcPr>
            <w:tcW w:w="874" w:type="dxa"/>
            <w:tcBorders>
              <w:top w:val="nil"/>
              <w:left w:val="nil"/>
              <w:bottom w:val="nil"/>
              <w:right w:val="single" w:sz="4" w:space="0" w:color="auto"/>
            </w:tcBorders>
            <w:shd w:val="clear" w:color="auto" w:fill="auto"/>
            <w:noWrap/>
            <w:vAlign w:val="center"/>
            <w:hideMark/>
          </w:tcPr>
          <w:p w14:paraId="7EEB27BE" w14:textId="77777777" w:rsidR="000B49CC" w:rsidRDefault="000B49CC">
            <w:pPr>
              <w:rPr>
                <w:rFonts w:ascii="Arial CE" w:hAnsi="Arial CE" w:cs="Arial CE"/>
                <w:sz w:val="18"/>
                <w:szCs w:val="18"/>
              </w:rPr>
            </w:pPr>
            <w:r>
              <w:rPr>
                <w:rFonts w:ascii="Arial CE" w:hAnsi="Arial CE" w:cs="Arial CE"/>
                <w:sz w:val="18"/>
                <w:szCs w:val="18"/>
              </w:rPr>
              <w:t> </w:t>
            </w:r>
          </w:p>
        </w:tc>
        <w:tc>
          <w:tcPr>
            <w:tcW w:w="1662" w:type="dxa"/>
            <w:tcBorders>
              <w:top w:val="nil"/>
              <w:left w:val="nil"/>
              <w:bottom w:val="nil"/>
              <w:right w:val="single" w:sz="4" w:space="0" w:color="auto"/>
            </w:tcBorders>
            <w:shd w:val="clear" w:color="auto" w:fill="auto"/>
            <w:noWrap/>
            <w:vAlign w:val="center"/>
            <w:hideMark/>
          </w:tcPr>
          <w:p w14:paraId="1E60ADD2" w14:textId="77777777" w:rsidR="000B49CC" w:rsidRDefault="000B49CC">
            <w:pPr>
              <w:rPr>
                <w:rFonts w:ascii="Arial CE" w:hAnsi="Arial CE" w:cs="Arial CE"/>
                <w:sz w:val="18"/>
                <w:szCs w:val="18"/>
              </w:rPr>
            </w:pPr>
            <w:r>
              <w:rPr>
                <w:rFonts w:ascii="Arial CE" w:hAnsi="Arial CE" w:cs="Arial CE"/>
                <w:sz w:val="18"/>
                <w:szCs w:val="18"/>
              </w:rPr>
              <w:t> </w:t>
            </w:r>
          </w:p>
        </w:tc>
        <w:tc>
          <w:tcPr>
            <w:tcW w:w="1971" w:type="dxa"/>
            <w:gridSpan w:val="2"/>
            <w:tcBorders>
              <w:top w:val="nil"/>
              <w:left w:val="nil"/>
              <w:bottom w:val="nil"/>
              <w:right w:val="single" w:sz="4" w:space="0" w:color="auto"/>
            </w:tcBorders>
            <w:shd w:val="clear" w:color="auto" w:fill="auto"/>
            <w:noWrap/>
            <w:vAlign w:val="center"/>
            <w:hideMark/>
          </w:tcPr>
          <w:p w14:paraId="7DF90643" w14:textId="77777777" w:rsidR="000B49CC" w:rsidRDefault="000B49CC">
            <w:pPr>
              <w:jc w:val="right"/>
              <w:rPr>
                <w:rFonts w:ascii="Arial CE" w:hAnsi="Arial CE" w:cs="Arial CE"/>
                <w:sz w:val="18"/>
                <w:szCs w:val="18"/>
              </w:rPr>
            </w:pPr>
            <w:r>
              <w:rPr>
                <w:rFonts w:ascii="Arial CE" w:hAnsi="Arial CE" w:cs="Arial CE"/>
                <w:sz w:val="18"/>
                <w:szCs w:val="18"/>
              </w:rPr>
              <w:t>3 539 425,49</w:t>
            </w:r>
          </w:p>
        </w:tc>
      </w:tr>
      <w:tr w:rsidR="000B49CC" w14:paraId="053B97F6" w14:textId="77777777" w:rsidTr="000B49CC">
        <w:trPr>
          <w:trHeight w:val="510"/>
        </w:trPr>
        <w:tc>
          <w:tcPr>
            <w:tcW w:w="1325" w:type="dxa"/>
            <w:tcBorders>
              <w:top w:val="nil"/>
              <w:left w:val="single" w:sz="4" w:space="0" w:color="auto"/>
              <w:bottom w:val="nil"/>
              <w:right w:val="nil"/>
            </w:tcBorders>
            <w:shd w:val="clear" w:color="auto" w:fill="auto"/>
            <w:noWrap/>
            <w:vAlign w:val="center"/>
            <w:hideMark/>
          </w:tcPr>
          <w:p w14:paraId="169A44BB" w14:textId="77777777" w:rsidR="000B49CC" w:rsidRDefault="000B49CC">
            <w:pPr>
              <w:rPr>
                <w:rFonts w:ascii="Arial CE" w:hAnsi="Arial CE" w:cs="Arial CE"/>
                <w:sz w:val="18"/>
                <w:szCs w:val="18"/>
              </w:rPr>
            </w:pPr>
            <w:r>
              <w:rPr>
                <w:rFonts w:ascii="Arial CE" w:hAnsi="Arial CE" w:cs="Arial CE"/>
                <w:sz w:val="18"/>
                <w:szCs w:val="18"/>
              </w:rPr>
              <w:t>63</w:t>
            </w:r>
          </w:p>
        </w:tc>
        <w:tc>
          <w:tcPr>
            <w:tcW w:w="3449" w:type="dxa"/>
            <w:gridSpan w:val="3"/>
            <w:tcBorders>
              <w:top w:val="nil"/>
              <w:left w:val="single" w:sz="4" w:space="0" w:color="auto"/>
              <w:bottom w:val="nil"/>
              <w:right w:val="nil"/>
            </w:tcBorders>
            <w:shd w:val="clear" w:color="auto" w:fill="auto"/>
            <w:vAlign w:val="center"/>
            <w:hideMark/>
          </w:tcPr>
          <w:p w14:paraId="374B773A" w14:textId="77777777" w:rsidR="000B49CC" w:rsidRDefault="000B49CC">
            <w:pPr>
              <w:rPr>
                <w:rFonts w:ascii="Arial CE" w:hAnsi="Arial CE" w:cs="Arial CE"/>
                <w:sz w:val="18"/>
                <w:szCs w:val="18"/>
              </w:rPr>
            </w:pPr>
            <w:r>
              <w:rPr>
                <w:rFonts w:ascii="Arial CE" w:hAnsi="Arial CE" w:cs="Arial CE"/>
                <w:sz w:val="18"/>
                <w:szCs w:val="18"/>
              </w:rPr>
              <w:t>Podlahy a podlahové konstrukce</w:t>
            </w:r>
          </w:p>
        </w:tc>
        <w:tc>
          <w:tcPr>
            <w:tcW w:w="1109" w:type="dxa"/>
            <w:tcBorders>
              <w:top w:val="nil"/>
              <w:left w:val="single" w:sz="4" w:space="0" w:color="auto"/>
              <w:bottom w:val="nil"/>
              <w:right w:val="single" w:sz="4" w:space="0" w:color="auto"/>
            </w:tcBorders>
            <w:shd w:val="clear" w:color="auto" w:fill="auto"/>
            <w:noWrap/>
            <w:vAlign w:val="center"/>
            <w:hideMark/>
          </w:tcPr>
          <w:p w14:paraId="6529B5DF" w14:textId="77777777" w:rsidR="000B49CC" w:rsidRDefault="000B49CC">
            <w:pPr>
              <w:jc w:val="center"/>
              <w:rPr>
                <w:rFonts w:ascii="Arial CE" w:hAnsi="Arial CE" w:cs="Arial CE"/>
                <w:sz w:val="18"/>
                <w:szCs w:val="18"/>
              </w:rPr>
            </w:pPr>
            <w:r>
              <w:rPr>
                <w:rFonts w:ascii="Arial CE" w:hAnsi="Arial CE" w:cs="Arial CE"/>
                <w:sz w:val="18"/>
                <w:szCs w:val="18"/>
              </w:rPr>
              <w:t>HSV</w:t>
            </w:r>
          </w:p>
        </w:tc>
        <w:tc>
          <w:tcPr>
            <w:tcW w:w="874" w:type="dxa"/>
            <w:tcBorders>
              <w:top w:val="nil"/>
              <w:left w:val="nil"/>
              <w:bottom w:val="nil"/>
              <w:right w:val="single" w:sz="4" w:space="0" w:color="auto"/>
            </w:tcBorders>
            <w:shd w:val="clear" w:color="auto" w:fill="auto"/>
            <w:noWrap/>
            <w:vAlign w:val="center"/>
            <w:hideMark/>
          </w:tcPr>
          <w:p w14:paraId="0C3328FF" w14:textId="77777777" w:rsidR="000B49CC" w:rsidRDefault="000B49CC">
            <w:pPr>
              <w:rPr>
                <w:rFonts w:ascii="Arial CE" w:hAnsi="Arial CE" w:cs="Arial CE"/>
                <w:sz w:val="18"/>
                <w:szCs w:val="18"/>
              </w:rPr>
            </w:pPr>
            <w:r>
              <w:rPr>
                <w:rFonts w:ascii="Arial CE" w:hAnsi="Arial CE" w:cs="Arial CE"/>
                <w:sz w:val="18"/>
                <w:szCs w:val="18"/>
              </w:rPr>
              <w:t> </w:t>
            </w:r>
          </w:p>
        </w:tc>
        <w:tc>
          <w:tcPr>
            <w:tcW w:w="1662" w:type="dxa"/>
            <w:tcBorders>
              <w:top w:val="nil"/>
              <w:left w:val="nil"/>
              <w:bottom w:val="nil"/>
              <w:right w:val="single" w:sz="4" w:space="0" w:color="auto"/>
            </w:tcBorders>
            <w:shd w:val="clear" w:color="auto" w:fill="auto"/>
            <w:noWrap/>
            <w:vAlign w:val="center"/>
            <w:hideMark/>
          </w:tcPr>
          <w:p w14:paraId="21B87137" w14:textId="77777777" w:rsidR="000B49CC" w:rsidRDefault="000B49CC">
            <w:pPr>
              <w:rPr>
                <w:rFonts w:ascii="Arial CE" w:hAnsi="Arial CE" w:cs="Arial CE"/>
                <w:sz w:val="18"/>
                <w:szCs w:val="18"/>
              </w:rPr>
            </w:pPr>
            <w:r>
              <w:rPr>
                <w:rFonts w:ascii="Arial CE" w:hAnsi="Arial CE" w:cs="Arial CE"/>
                <w:sz w:val="18"/>
                <w:szCs w:val="18"/>
              </w:rPr>
              <w:t> </w:t>
            </w:r>
          </w:p>
        </w:tc>
        <w:tc>
          <w:tcPr>
            <w:tcW w:w="1971" w:type="dxa"/>
            <w:gridSpan w:val="2"/>
            <w:tcBorders>
              <w:top w:val="nil"/>
              <w:left w:val="nil"/>
              <w:bottom w:val="nil"/>
              <w:right w:val="single" w:sz="4" w:space="0" w:color="auto"/>
            </w:tcBorders>
            <w:shd w:val="clear" w:color="auto" w:fill="auto"/>
            <w:noWrap/>
            <w:vAlign w:val="center"/>
            <w:hideMark/>
          </w:tcPr>
          <w:p w14:paraId="3BDC15C2" w14:textId="77777777" w:rsidR="000B49CC" w:rsidRDefault="000B49CC">
            <w:pPr>
              <w:jc w:val="right"/>
              <w:rPr>
                <w:rFonts w:ascii="Arial CE" w:hAnsi="Arial CE" w:cs="Arial CE"/>
                <w:sz w:val="18"/>
                <w:szCs w:val="18"/>
              </w:rPr>
            </w:pPr>
            <w:r>
              <w:rPr>
                <w:rFonts w:ascii="Arial CE" w:hAnsi="Arial CE" w:cs="Arial CE"/>
                <w:sz w:val="18"/>
                <w:szCs w:val="18"/>
              </w:rPr>
              <w:t>150 975,38</w:t>
            </w:r>
          </w:p>
        </w:tc>
      </w:tr>
      <w:tr w:rsidR="000B49CC" w14:paraId="6CA0AF21" w14:textId="77777777" w:rsidTr="000B49CC">
        <w:trPr>
          <w:trHeight w:val="510"/>
        </w:trPr>
        <w:tc>
          <w:tcPr>
            <w:tcW w:w="1325" w:type="dxa"/>
            <w:tcBorders>
              <w:top w:val="nil"/>
              <w:left w:val="single" w:sz="4" w:space="0" w:color="auto"/>
              <w:bottom w:val="nil"/>
              <w:right w:val="nil"/>
            </w:tcBorders>
            <w:shd w:val="clear" w:color="auto" w:fill="auto"/>
            <w:noWrap/>
            <w:vAlign w:val="center"/>
            <w:hideMark/>
          </w:tcPr>
          <w:p w14:paraId="5A415BBB" w14:textId="77777777" w:rsidR="000B49CC" w:rsidRDefault="000B49CC">
            <w:pPr>
              <w:rPr>
                <w:rFonts w:ascii="Arial CE" w:hAnsi="Arial CE" w:cs="Arial CE"/>
                <w:sz w:val="18"/>
                <w:szCs w:val="18"/>
              </w:rPr>
            </w:pPr>
            <w:r>
              <w:rPr>
                <w:rFonts w:ascii="Arial CE" w:hAnsi="Arial CE" w:cs="Arial CE"/>
                <w:sz w:val="18"/>
                <w:szCs w:val="18"/>
              </w:rPr>
              <w:t>64</w:t>
            </w:r>
          </w:p>
        </w:tc>
        <w:tc>
          <w:tcPr>
            <w:tcW w:w="3449" w:type="dxa"/>
            <w:gridSpan w:val="3"/>
            <w:tcBorders>
              <w:top w:val="nil"/>
              <w:left w:val="single" w:sz="4" w:space="0" w:color="auto"/>
              <w:bottom w:val="nil"/>
              <w:right w:val="nil"/>
            </w:tcBorders>
            <w:shd w:val="clear" w:color="auto" w:fill="auto"/>
            <w:vAlign w:val="center"/>
            <w:hideMark/>
          </w:tcPr>
          <w:p w14:paraId="18690AF3" w14:textId="77777777" w:rsidR="000B49CC" w:rsidRDefault="000B49CC">
            <w:pPr>
              <w:rPr>
                <w:rFonts w:ascii="Arial CE" w:hAnsi="Arial CE" w:cs="Arial CE"/>
                <w:sz w:val="18"/>
                <w:szCs w:val="18"/>
              </w:rPr>
            </w:pPr>
            <w:r>
              <w:rPr>
                <w:rFonts w:ascii="Arial CE" w:hAnsi="Arial CE" w:cs="Arial CE"/>
                <w:sz w:val="18"/>
                <w:szCs w:val="18"/>
              </w:rPr>
              <w:t>Výplně otvorů</w:t>
            </w:r>
          </w:p>
        </w:tc>
        <w:tc>
          <w:tcPr>
            <w:tcW w:w="1109" w:type="dxa"/>
            <w:tcBorders>
              <w:top w:val="nil"/>
              <w:left w:val="single" w:sz="4" w:space="0" w:color="auto"/>
              <w:bottom w:val="nil"/>
              <w:right w:val="single" w:sz="4" w:space="0" w:color="auto"/>
            </w:tcBorders>
            <w:shd w:val="clear" w:color="auto" w:fill="auto"/>
            <w:noWrap/>
            <w:vAlign w:val="center"/>
            <w:hideMark/>
          </w:tcPr>
          <w:p w14:paraId="10D5C2FA" w14:textId="77777777" w:rsidR="000B49CC" w:rsidRDefault="000B49CC">
            <w:pPr>
              <w:jc w:val="center"/>
              <w:rPr>
                <w:rFonts w:ascii="Arial CE" w:hAnsi="Arial CE" w:cs="Arial CE"/>
                <w:sz w:val="18"/>
                <w:szCs w:val="18"/>
              </w:rPr>
            </w:pPr>
            <w:r>
              <w:rPr>
                <w:rFonts w:ascii="Arial CE" w:hAnsi="Arial CE" w:cs="Arial CE"/>
                <w:sz w:val="18"/>
                <w:szCs w:val="18"/>
              </w:rPr>
              <w:t>HSV</w:t>
            </w:r>
          </w:p>
        </w:tc>
        <w:tc>
          <w:tcPr>
            <w:tcW w:w="874" w:type="dxa"/>
            <w:tcBorders>
              <w:top w:val="nil"/>
              <w:left w:val="nil"/>
              <w:bottom w:val="nil"/>
              <w:right w:val="single" w:sz="4" w:space="0" w:color="auto"/>
            </w:tcBorders>
            <w:shd w:val="clear" w:color="auto" w:fill="auto"/>
            <w:noWrap/>
            <w:vAlign w:val="center"/>
            <w:hideMark/>
          </w:tcPr>
          <w:p w14:paraId="73A5BB39" w14:textId="77777777" w:rsidR="000B49CC" w:rsidRDefault="000B49CC">
            <w:pPr>
              <w:rPr>
                <w:rFonts w:ascii="Arial CE" w:hAnsi="Arial CE" w:cs="Arial CE"/>
                <w:sz w:val="18"/>
                <w:szCs w:val="18"/>
              </w:rPr>
            </w:pPr>
            <w:r>
              <w:rPr>
                <w:rFonts w:ascii="Arial CE" w:hAnsi="Arial CE" w:cs="Arial CE"/>
                <w:sz w:val="18"/>
                <w:szCs w:val="18"/>
              </w:rPr>
              <w:t> </w:t>
            </w:r>
          </w:p>
        </w:tc>
        <w:tc>
          <w:tcPr>
            <w:tcW w:w="1662" w:type="dxa"/>
            <w:tcBorders>
              <w:top w:val="nil"/>
              <w:left w:val="nil"/>
              <w:bottom w:val="nil"/>
              <w:right w:val="single" w:sz="4" w:space="0" w:color="auto"/>
            </w:tcBorders>
            <w:shd w:val="clear" w:color="auto" w:fill="auto"/>
            <w:noWrap/>
            <w:vAlign w:val="center"/>
            <w:hideMark/>
          </w:tcPr>
          <w:p w14:paraId="380C61B5" w14:textId="77777777" w:rsidR="000B49CC" w:rsidRDefault="000B49CC">
            <w:pPr>
              <w:rPr>
                <w:rFonts w:ascii="Arial CE" w:hAnsi="Arial CE" w:cs="Arial CE"/>
                <w:sz w:val="18"/>
                <w:szCs w:val="18"/>
              </w:rPr>
            </w:pPr>
            <w:r>
              <w:rPr>
                <w:rFonts w:ascii="Arial CE" w:hAnsi="Arial CE" w:cs="Arial CE"/>
                <w:sz w:val="18"/>
                <w:szCs w:val="18"/>
              </w:rPr>
              <w:t> </w:t>
            </w:r>
          </w:p>
        </w:tc>
        <w:tc>
          <w:tcPr>
            <w:tcW w:w="1971" w:type="dxa"/>
            <w:gridSpan w:val="2"/>
            <w:tcBorders>
              <w:top w:val="nil"/>
              <w:left w:val="nil"/>
              <w:bottom w:val="nil"/>
              <w:right w:val="single" w:sz="4" w:space="0" w:color="auto"/>
            </w:tcBorders>
            <w:shd w:val="clear" w:color="auto" w:fill="auto"/>
            <w:noWrap/>
            <w:vAlign w:val="center"/>
            <w:hideMark/>
          </w:tcPr>
          <w:p w14:paraId="4E0D3B17" w14:textId="77777777" w:rsidR="000B49CC" w:rsidRDefault="000B49CC">
            <w:pPr>
              <w:jc w:val="right"/>
              <w:rPr>
                <w:rFonts w:ascii="Arial CE" w:hAnsi="Arial CE" w:cs="Arial CE"/>
                <w:sz w:val="18"/>
                <w:szCs w:val="18"/>
              </w:rPr>
            </w:pPr>
            <w:r>
              <w:rPr>
                <w:rFonts w:ascii="Arial CE" w:hAnsi="Arial CE" w:cs="Arial CE"/>
                <w:sz w:val="18"/>
                <w:szCs w:val="18"/>
              </w:rPr>
              <w:t>96 336,00</w:t>
            </w:r>
          </w:p>
        </w:tc>
      </w:tr>
      <w:tr w:rsidR="000B49CC" w14:paraId="12123009" w14:textId="77777777" w:rsidTr="000B49CC">
        <w:trPr>
          <w:trHeight w:val="510"/>
        </w:trPr>
        <w:tc>
          <w:tcPr>
            <w:tcW w:w="1325" w:type="dxa"/>
            <w:tcBorders>
              <w:top w:val="nil"/>
              <w:left w:val="single" w:sz="4" w:space="0" w:color="auto"/>
              <w:bottom w:val="nil"/>
              <w:right w:val="nil"/>
            </w:tcBorders>
            <w:shd w:val="clear" w:color="auto" w:fill="auto"/>
            <w:noWrap/>
            <w:vAlign w:val="center"/>
            <w:hideMark/>
          </w:tcPr>
          <w:p w14:paraId="6B6B73A8" w14:textId="77777777" w:rsidR="000B49CC" w:rsidRDefault="000B49CC">
            <w:pPr>
              <w:rPr>
                <w:rFonts w:ascii="Arial CE" w:hAnsi="Arial CE" w:cs="Arial CE"/>
                <w:sz w:val="18"/>
                <w:szCs w:val="18"/>
              </w:rPr>
            </w:pPr>
            <w:r>
              <w:rPr>
                <w:rFonts w:ascii="Arial CE" w:hAnsi="Arial CE" w:cs="Arial CE"/>
                <w:sz w:val="18"/>
                <w:szCs w:val="18"/>
              </w:rPr>
              <w:t>94</w:t>
            </w:r>
          </w:p>
        </w:tc>
        <w:tc>
          <w:tcPr>
            <w:tcW w:w="3449" w:type="dxa"/>
            <w:gridSpan w:val="3"/>
            <w:tcBorders>
              <w:top w:val="nil"/>
              <w:left w:val="single" w:sz="4" w:space="0" w:color="auto"/>
              <w:bottom w:val="nil"/>
              <w:right w:val="nil"/>
            </w:tcBorders>
            <w:shd w:val="clear" w:color="auto" w:fill="auto"/>
            <w:vAlign w:val="center"/>
            <w:hideMark/>
          </w:tcPr>
          <w:p w14:paraId="1440D8D0" w14:textId="77777777" w:rsidR="000B49CC" w:rsidRDefault="000B49CC">
            <w:pPr>
              <w:rPr>
                <w:rFonts w:ascii="Arial CE" w:hAnsi="Arial CE" w:cs="Arial CE"/>
                <w:sz w:val="18"/>
                <w:szCs w:val="18"/>
              </w:rPr>
            </w:pPr>
            <w:r>
              <w:rPr>
                <w:rFonts w:ascii="Arial CE" w:hAnsi="Arial CE" w:cs="Arial CE"/>
                <w:sz w:val="18"/>
                <w:szCs w:val="18"/>
              </w:rPr>
              <w:t>Lešení a stavební výtahy</w:t>
            </w:r>
          </w:p>
        </w:tc>
        <w:tc>
          <w:tcPr>
            <w:tcW w:w="1109" w:type="dxa"/>
            <w:tcBorders>
              <w:top w:val="nil"/>
              <w:left w:val="single" w:sz="4" w:space="0" w:color="auto"/>
              <w:bottom w:val="nil"/>
              <w:right w:val="single" w:sz="4" w:space="0" w:color="auto"/>
            </w:tcBorders>
            <w:shd w:val="clear" w:color="auto" w:fill="auto"/>
            <w:noWrap/>
            <w:vAlign w:val="center"/>
            <w:hideMark/>
          </w:tcPr>
          <w:p w14:paraId="16CA62E1" w14:textId="77777777" w:rsidR="000B49CC" w:rsidRDefault="000B49CC">
            <w:pPr>
              <w:jc w:val="center"/>
              <w:rPr>
                <w:rFonts w:ascii="Arial CE" w:hAnsi="Arial CE" w:cs="Arial CE"/>
                <w:sz w:val="18"/>
                <w:szCs w:val="18"/>
              </w:rPr>
            </w:pPr>
            <w:r>
              <w:rPr>
                <w:rFonts w:ascii="Arial CE" w:hAnsi="Arial CE" w:cs="Arial CE"/>
                <w:sz w:val="18"/>
                <w:szCs w:val="18"/>
              </w:rPr>
              <w:t>HSV</w:t>
            </w:r>
          </w:p>
        </w:tc>
        <w:tc>
          <w:tcPr>
            <w:tcW w:w="874" w:type="dxa"/>
            <w:tcBorders>
              <w:top w:val="nil"/>
              <w:left w:val="nil"/>
              <w:bottom w:val="nil"/>
              <w:right w:val="single" w:sz="4" w:space="0" w:color="auto"/>
            </w:tcBorders>
            <w:shd w:val="clear" w:color="auto" w:fill="auto"/>
            <w:noWrap/>
            <w:vAlign w:val="center"/>
            <w:hideMark/>
          </w:tcPr>
          <w:p w14:paraId="6D4017DE" w14:textId="77777777" w:rsidR="000B49CC" w:rsidRDefault="000B49CC">
            <w:pPr>
              <w:rPr>
                <w:rFonts w:ascii="Arial CE" w:hAnsi="Arial CE" w:cs="Arial CE"/>
                <w:sz w:val="18"/>
                <w:szCs w:val="18"/>
              </w:rPr>
            </w:pPr>
            <w:r>
              <w:rPr>
                <w:rFonts w:ascii="Arial CE" w:hAnsi="Arial CE" w:cs="Arial CE"/>
                <w:sz w:val="18"/>
                <w:szCs w:val="18"/>
              </w:rPr>
              <w:t> </w:t>
            </w:r>
          </w:p>
        </w:tc>
        <w:tc>
          <w:tcPr>
            <w:tcW w:w="1662" w:type="dxa"/>
            <w:tcBorders>
              <w:top w:val="nil"/>
              <w:left w:val="nil"/>
              <w:bottom w:val="nil"/>
              <w:right w:val="single" w:sz="4" w:space="0" w:color="auto"/>
            </w:tcBorders>
            <w:shd w:val="clear" w:color="auto" w:fill="auto"/>
            <w:noWrap/>
            <w:vAlign w:val="center"/>
            <w:hideMark/>
          </w:tcPr>
          <w:p w14:paraId="4EE0A073" w14:textId="77777777" w:rsidR="000B49CC" w:rsidRDefault="000B49CC">
            <w:pPr>
              <w:rPr>
                <w:rFonts w:ascii="Arial CE" w:hAnsi="Arial CE" w:cs="Arial CE"/>
                <w:sz w:val="18"/>
                <w:szCs w:val="18"/>
              </w:rPr>
            </w:pPr>
            <w:r>
              <w:rPr>
                <w:rFonts w:ascii="Arial CE" w:hAnsi="Arial CE" w:cs="Arial CE"/>
                <w:sz w:val="18"/>
                <w:szCs w:val="18"/>
              </w:rPr>
              <w:t> </w:t>
            </w:r>
          </w:p>
        </w:tc>
        <w:tc>
          <w:tcPr>
            <w:tcW w:w="1971" w:type="dxa"/>
            <w:gridSpan w:val="2"/>
            <w:tcBorders>
              <w:top w:val="nil"/>
              <w:left w:val="nil"/>
              <w:bottom w:val="nil"/>
              <w:right w:val="single" w:sz="4" w:space="0" w:color="auto"/>
            </w:tcBorders>
            <w:shd w:val="clear" w:color="auto" w:fill="auto"/>
            <w:noWrap/>
            <w:vAlign w:val="center"/>
            <w:hideMark/>
          </w:tcPr>
          <w:p w14:paraId="1A783EE9" w14:textId="77777777" w:rsidR="000B49CC" w:rsidRDefault="000B49CC">
            <w:pPr>
              <w:jc w:val="right"/>
              <w:rPr>
                <w:rFonts w:ascii="Arial CE" w:hAnsi="Arial CE" w:cs="Arial CE"/>
                <w:sz w:val="18"/>
                <w:szCs w:val="18"/>
              </w:rPr>
            </w:pPr>
            <w:r>
              <w:rPr>
                <w:rFonts w:ascii="Arial CE" w:hAnsi="Arial CE" w:cs="Arial CE"/>
                <w:sz w:val="18"/>
                <w:szCs w:val="18"/>
              </w:rPr>
              <w:t>605 439,96</w:t>
            </w:r>
          </w:p>
        </w:tc>
      </w:tr>
      <w:tr w:rsidR="000B49CC" w14:paraId="171B6BEE" w14:textId="77777777" w:rsidTr="000B49CC">
        <w:trPr>
          <w:trHeight w:val="510"/>
        </w:trPr>
        <w:tc>
          <w:tcPr>
            <w:tcW w:w="1325" w:type="dxa"/>
            <w:tcBorders>
              <w:top w:val="nil"/>
              <w:left w:val="single" w:sz="4" w:space="0" w:color="auto"/>
              <w:bottom w:val="nil"/>
              <w:right w:val="nil"/>
            </w:tcBorders>
            <w:shd w:val="clear" w:color="auto" w:fill="auto"/>
            <w:noWrap/>
            <w:vAlign w:val="center"/>
            <w:hideMark/>
          </w:tcPr>
          <w:p w14:paraId="5EC9965F" w14:textId="77777777" w:rsidR="000B49CC" w:rsidRDefault="000B49CC">
            <w:pPr>
              <w:rPr>
                <w:rFonts w:ascii="Arial CE" w:hAnsi="Arial CE" w:cs="Arial CE"/>
                <w:sz w:val="18"/>
                <w:szCs w:val="18"/>
              </w:rPr>
            </w:pPr>
            <w:r>
              <w:rPr>
                <w:rFonts w:ascii="Arial CE" w:hAnsi="Arial CE" w:cs="Arial CE"/>
                <w:sz w:val="18"/>
                <w:szCs w:val="18"/>
              </w:rPr>
              <w:t>95</w:t>
            </w:r>
          </w:p>
        </w:tc>
        <w:tc>
          <w:tcPr>
            <w:tcW w:w="3449" w:type="dxa"/>
            <w:gridSpan w:val="3"/>
            <w:tcBorders>
              <w:top w:val="nil"/>
              <w:left w:val="single" w:sz="4" w:space="0" w:color="auto"/>
              <w:bottom w:val="nil"/>
              <w:right w:val="nil"/>
            </w:tcBorders>
            <w:shd w:val="clear" w:color="auto" w:fill="auto"/>
            <w:vAlign w:val="center"/>
            <w:hideMark/>
          </w:tcPr>
          <w:p w14:paraId="769A90D3" w14:textId="77777777" w:rsidR="000B49CC" w:rsidRDefault="000B49CC">
            <w:pPr>
              <w:rPr>
                <w:rFonts w:ascii="Arial CE" w:hAnsi="Arial CE" w:cs="Arial CE"/>
                <w:sz w:val="18"/>
                <w:szCs w:val="18"/>
              </w:rPr>
            </w:pPr>
            <w:r>
              <w:rPr>
                <w:rFonts w:ascii="Arial CE" w:hAnsi="Arial CE" w:cs="Arial CE"/>
                <w:sz w:val="18"/>
                <w:szCs w:val="18"/>
              </w:rPr>
              <w:t xml:space="preserve">Dokončovací </w:t>
            </w:r>
            <w:proofErr w:type="spellStart"/>
            <w:r>
              <w:rPr>
                <w:rFonts w:ascii="Arial CE" w:hAnsi="Arial CE" w:cs="Arial CE"/>
                <w:sz w:val="18"/>
                <w:szCs w:val="18"/>
              </w:rPr>
              <w:t>kce</w:t>
            </w:r>
            <w:proofErr w:type="spellEnd"/>
            <w:r>
              <w:rPr>
                <w:rFonts w:ascii="Arial CE" w:hAnsi="Arial CE" w:cs="Arial CE"/>
                <w:sz w:val="18"/>
                <w:szCs w:val="18"/>
              </w:rPr>
              <w:t xml:space="preserve"> na </w:t>
            </w:r>
            <w:proofErr w:type="spellStart"/>
            <w:r>
              <w:rPr>
                <w:rFonts w:ascii="Arial CE" w:hAnsi="Arial CE" w:cs="Arial CE"/>
                <w:sz w:val="18"/>
                <w:szCs w:val="18"/>
              </w:rPr>
              <w:t>pozem.stav</w:t>
            </w:r>
            <w:proofErr w:type="spellEnd"/>
            <w:r>
              <w:rPr>
                <w:rFonts w:ascii="Arial CE" w:hAnsi="Arial CE" w:cs="Arial CE"/>
                <w:sz w:val="18"/>
                <w:szCs w:val="18"/>
              </w:rPr>
              <w:t>.</w:t>
            </w:r>
          </w:p>
        </w:tc>
        <w:tc>
          <w:tcPr>
            <w:tcW w:w="1109" w:type="dxa"/>
            <w:tcBorders>
              <w:top w:val="nil"/>
              <w:left w:val="single" w:sz="4" w:space="0" w:color="auto"/>
              <w:bottom w:val="nil"/>
              <w:right w:val="single" w:sz="4" w:space="0" w:color="auto"/>
            </w:tcBorders>
            <w:shd w:val="clear" w:color="auto" w:fill="auto"/>
            <w:noWrap/>
            <w:vAlign w:val="center"/>
            <w:hideMark/>
          </w:tcPr>
          <w:p w14:paraId="22B2F873" w14:textId="77777777" w:rsidR="000B49CC" w:rsidRDefault="000B49CC">
            <w:pPr>
              <w:jc w:val="center"/>
              <w:rPr>
                <w:rFonts w:ascii="Arial CE" w:hAnsi="Arial CE" w:cs="Arial CE"/>
                <w:sz w:val="18"/>
                <w:szCs w:val="18"/>
              </w:rPr>
            </w:pPr>
            <w:r>
              <w:rPr>
                <w:rFonts w:ascii="Arial CE" w:hAnsi="Arial CE" w:cs="Arial CE"/>
                <w:sz w:val="18"/>
                <w:szCs w:val="18"/>
              </w:rPr>
              <w:t>HSV</w:t>
            </w:r>
          </w:p>
        </w:tc>
        <w:tc>
          <w:tcPr>
            <w:tcW w:w="874" w:type="dxa"/>
            <w:tcBorders>
              <w:top w:val="nil"/>
              <w:left w:val="nil"/>
              <w:bottom w:val="nil"/>
              <w:right w:val="single" w:sz="4" w:space="0" w:color="auto"/>
            </w:tcBorders>
            <w:shd w:val="clear" w:color="auto" w:fill="auto"/>
            <w:noWrap/>
            <w:vAlign w:val="center"/>
            <w:hideMark/>
          </w:tcPr>
          <w:p w14:paraId="46F208C0" w14:textId="77777777" w:rsidR="000B49CC" w:rsidRDefault="000B49CC">
            <w:pPr>
              <w:rPr>
                <w:rFonts w:ascii="Arial CE" w:hAnsi="Arial CE" w:cs="Arial CE"/>
                <w:sz w:val="18"/>
                <w:szCs w:val="18"/>
              </w:rPr>
            </w:pPr>
            <w:r>
              <w:rPr>
                <w:rFonts w:ascii="Arial CE" w:hAnsi="Arial CE" w:cs="Arial CE"/>
                <w:sz w:val="18"/>
                <w:szCs w:val="18"/>
              </w:rPr>
              <w:t> </w:t>
            </w:r>
          </w:p>
        </w:tc>
        <w:tc>
          <w:tcPr>
            <w:tcW w:w="1662" w:type="dxa"/>
            <w:tcBorders>
              <w:top w:val="nil"/>
              <w:left w:val="nil"/>
              <w:bottom w:val="nil"/>
              <w:right w:val="single" w:sz="4" w:space="0" w:color="auto"/>
            </w:tcBorders>
            <w:shd w:val="clear" w:color="auto" w:fill="auto"/>
            <w:noWrap/>
            <w:vAlign w:val="center"/>
            <w:hideMark/>
          </w:tcPr>
          <w:p w14:paraId="4E4697B3" w14:textId="77777777" w:rsidR="000B49CC" w:rsidRDefault="000B49CC">
            <w:pPr>
              <w:rPr>
                <w:rFonts w:ascii="Arial CE" w:hAnsi="Arial CE" w:cs="Arial CE"/>
                <w:sz w:val="18"/>
                <w:szCs w:val="18"/>
              </w:rPr>
            </w:pPr>
            <w:r>
              <w:rPr>
                <w:rFonts w:ascii="Arial CE" w:hAnsi="Arial CE" w:cs="Arial CE"/>
                <w:sz w:val="18"/>
                <w:szCs w:val="18"/>
              </w:rPr>
              <w:t> </w:t>
            </w:r>
          </w:p>
        </w:tc>
        <w:tc>
          <w:tcPr>
            <w:tcW w:w="1971" w:type="dxa"/>
            <w:gridSpan w:val="2"/>
            <w:tcBorders>
              <w:top w:val="nil"/>
              <w:left w:val="nil"/>
              <w:bottom w:val="nil"/>
              <w:right w:val="single" w:sz="4" w:space="0" w:color="auto"/>
            </w:tcBorders>
            <w:shd w:val="clear" w:color="auto" w:fill="auto"/>
            <w:noWrap/>
            <w:vAlign w:val="center"/>
            <w:hideMark/>
          </w:tcPr>
          <w:p w14:paraId="053681BA" w14:textId="77777777" w:rsidR="000B49CC" w:rsidRDefault="000B49CC">
            <w:pPr>
              <w:jc w:val="right"/>
              <w:rPr>
                <w:rFonts w:ascii="Arial CE" w:hAnsi="Arial CE" w:cs="Arial CE"/>
                <w:sz w:val="18"/>
                <w:szCs w:val="18"/>
              </w:rPr>
            </w:pPr>
            <w:r>
              <w:rPr>
                <w:rFonts w:ascii="Arial CE" w:hAnsi="Arial CE" w:cs="Arial CE"/>
                <w:sz w:val="18"/>
                <w:szCs w:val="18"/>
              </w:rPr>
              <w:t>142 139,60</w:t>
            </w:r>
          </w:p>
        </w:tc>
      </w:tr>
      <w:tr w:rsidR="000B49CC" w14:paraId="0865EBA0" w14:textId="77777777" w:rsidTr="000B49CC">
        <w:trPr>
          <w:trHeight w:val="510"/>
        </w:trPr>
        <w:tc>
          <w:tcPr>
            <w:tcW w:w="1325" w:type="dxa"/>
            <w:tcBorders>
              <w:top w:val="nil"/>
              <w:left w:val="single" w:sz="4" w:space="0" w:color="auto"/>
              <w:bottom w:val="nil"/>
              <w:right w:val="nil"/>
            </w:tcBorders>
            <w:shd w:val="clear" w:color="auto" w:fill="auto"/>
            <w:noWrap/>
            <w:vAlign w:val="center"/>
            <w:hideMark/>
          </w:tcPr>
          <w:p w14:paraId="12083526" w14:textId="77777777" w:rsidR="000B49CC" w:rsidRDefault="000B49CC">
            <w:pPr>
              <w:rPr>
                <w:rFonts w:ascii="Arial CE" w:hAnsi="Arial CE" w:cs="Arial CE"/>
                <w:sz w:val="18"/>
                <w:szCs w:val="18"/>
              </w:rPr>
            </w:pPr>
            <w:r>
              <w:rPr>
                <w:rFonts w:ascii="Arial CE" w:hAnsi="Arial CE" w:cs="Arial CE"/>
                <w:sz w:val="18"/>
                <w:szCs w:val="18"/>
              </w:rPr>
              <w:t>96</w:t>
            </w:r>
          </w:p>
        </w:tc>
        <w:tc>
          <w:tcPr>
            <w:tcW w:w="3449" w:type="dxa"/>
            <w:gridSpan w:val="3"/>
            <w:tcBorders>
              <w:top w:val="nil"/>
              <w:left w:val="single" w:sz="4" w:space="0" w:color="auto"/>
              <w:bottom w:val="nil"/>
              <w:right w:val="nil"/>
            </w:tcBorders>
            <w:shd w:val="clear" w:color="auto" w:fill="auto"/>
            <w:vAlign w:val="center"/>
            <w:hideMark/>
          </w:tcPr>
          <w:p w14:paraId="5FEBA24F" w14:textId="77777777" w:rsidR="000B49CC" w:rsidRDefault="000B49CC">
            <w:pPr>
              <w:rPr>
                <w:rFonts w:ascii="Arial CE" w:hAnsi="Arial CE" w:cs="Arial CE"/>
                <w:sz w:val="18"/>
                <w:szCs w:val="18"/>
              </w:rPr>
            </w:pPr>
            <w:r>
              <w:rPr>
                <w:rFonts w:ascii="Arial CE" w:hAnsi="Arial CE" w:cs="Arial CE"/>
                <w:sz w:val="18"/>
                <w:szCs w:val="18"/>
              </w:rPr>
              <w:t>Bourání konstrukcí</w:t>
            </w:r>
          </w:p>
        </w:tc>
        <w:tc>
          <w:tcPr>
            <w:tcW w:w="1109" w:type="dxa"/>
            <w:tcBorders>
              <w:top w:val="nil"/>
              <w:left w:val="single" w:sz="4" w:space="0" w:color="auto"/>
              <w:bottom w:val="nil"/>
              <w:right w:val="single" w:sz="4" w:space="0" w:color="auto"/>
            </w:tcBorders>
            <w:shd w:val="clear" w:color="auto" w:fill="auto"/>
            <w:noWrap/>
            <w:vAlign w:val="center"/>
            <w:hideMark/>
          </w:tcPr>
          <w:p w14:paraId="6DBE90AE" w14:textId="77777777" w:rsidR="000B49CC" w:rsidRDefault="000B49CC">
            <w:pPr>
              <w:jc w:val="center"/>
              <w:rPr>
                <w:rFonts w:ascii="Arial CE" w:hAnsi="Arial CE" w:cs="Arial CE"/>
                <w:sz w:val="18"/>
                <w:szCs w:val="18"/>
              </w:rPr>
            </w:pPr>
            <w:r>
              <w:rPr>
                <w:rFonts w:ascii="Arial CE" w:hAnsi="Arial CE" w:cs="Arial CE"/>
                <w:sz w:val="18"/>
                <w:szCs w:val="18"/>
              </w:rPr>
              <w:t>HSV</w:t>
            </w:r>
          </w:p>
        </w:tc>
        <w:tc>
          <w:tcPr>
            <w:tcW w:w="874" w:type="dxa"/>
            <w:tcBorders>
              <w:top w:val="nil"/>
              <w:left w:val="nil"/>
              <w:bottom w:val="nil"/>
              <w:right w:val="single" w:sz="4" w:space="0" w:color="auto"/>
            </w:tcBorders>
            <w:shd w:val="clear" w:color="auto" w:fill="auto"/>
            <w:noWrap/>
            <w:vAlign w:val="center"/>
            <w:hideMark/>
          </w:tcPr>
          <w:p w14:paraId="42C15733" w14:textId="77777777" w:rsidR="000B49CC" w:rsidRDefault="000B49CC">
            <w:pPr>
              <w:rPr>
                <w:rFonts w:ascii="Arial CE" w:hAnsi="Arial CE" w:cs="Arial CE"/>
                <w:sz w:val="18"/>
                <w:szCs w:val="18"/>
              </w:rPr>
            </w:pPr>
            <w:r>
              <w:rPr>
                <w:rFonts w:ascii="Arial CE" w:hAnsi="Arial CE" w:cs="Arial CE"/>
                <w:sz w:val="18"/>
                <w:szCs w:val="18"/>
              </w:rPr>
              <w:t> </w:t>
            </w:r>
          </w:p>
        </w:tc>
        <w:tc>
          <w:tcPr>
            <w:tcW w:w="1662" w:type="dxa"/>
            <w:tcBorders>
              <w:top w:val="nil"/>
              <w:left w:val="nil"/>
              <w:bottom w:val="nil"/>
              <w:right w:val="single" w:sz="4" w:space="0" w:color="auto"/>
            </w:tcBorders>
            <w:shd w:val="clear" w:color="auto" w:fill="auto"/>
            <w:noWrap/>
            <w:vAlign w:val="center"/>
            <w:hideMark/>
          </w:tcPr>
          <w:p w14:paraId="0E3B2043" w14:textId="77777777" w:rsidR="000B49CC" w:rsidRDefault="000B49CC">
            <w:pPr>
              <w:rPr>
                <w:rFonts w:ascii="Arial CE" w:hAnsi="Arial CE" w:cs="Arial CE"/>
                <w:sz w:val="18"/>
                <w:szCs w:val="18"/>
              </w:rPr>
            </w:pPr>
            <w:r>
              <w:rPr>
                <w:rFonts w:ascii="Arial CE" w:hAnsi="Arial CE" w:cs="Arial CE"/>
                <w:sz w:val="18"/>
                <w:szCs w:val="18"/>
              </w:rPr>
              <w:t> </w:t>
            </w:r>
          </w:p>
        </w:tc>
        <w:tc>
          <w:tcPr>
            <w:tcW w:w="1971" w:type="dxa"/>
            <w:gridSpan w:val="2"/>
            <w:tcBorders>
              <w:top w:val="nil"/>
              <w:left w:val="nil"/>
              <w:bottom w:val="nil"/>
              <w:right w:val="single" w:sz="4" w:space="0" w:color="auto"/>
            </w:tcBorders>
            <w:shd w:val="clear" w:color="auto" w:fill="auto"/>
            <w:noWrap/>
            <w:vAlign w:val="center"/>
            <w:hideMark/>
          </w:tcPr>
          <w:p w14:paraId="0D5170ED" w14:textId="77777777" w:rsidR="000B49CC" w:rsidRDefault="000B49CC">
            <w:pPr>
              <w:jc w:val="right"/>
              <w:rPr>
                <w:rFonts w:ascii="Arial CE" w:hAnsi="Arial CE" w:cs="Arial CE"/>
                <w:sz w:val="18"/>
                <w:szCs w:val="18"/>
              </w:rPr>
            </w:pPr>
            <w:r>
              <w:rPr>
                <w:rFonts w:ascii="Arial CE" w:hAnsi="Arial CE" w:cs="Arial CE"/>
                <w:sz w:val="18"/>
                <w:szCs w:val="18"/>
              </w:rPr>
              <w:t>384 957,83</w:t>
            </w:r>
          </w:p>
        </w:tc>
      </w:tr>
      <w:tr w:rsidR="000B49CC" w14:paraId="26910364" w14:textId="77777777" w:rsidTr="000B49CC">
        <w:trPr>
          <w:trHeight w:val="510"/>
        </w:trPr>
        <w:tc>
          <w:tcPr>
            <w:tcW w:w="1325" w:type="dxa"/>
            <w:tcBorders>
              <w:top w:val="nil"/>
              <w:left w:val="single" w:sz="4" w:space="0" w:color="auto"/>
              <w:bottom w:val="nil"/>
              <w:right w:val="nil"/>
            </w:tcBorders>
            <w:shd w:val="clear" w:color="auto" w:fill="auto"/>
            <w:noWrap/>
            <w:vAlign w:val="center"/>
            <w:hideMark/>
          </w:tcPr>
          <w:p w14:paraId="490CFD17" w14:textId="77777777" w:rsidR="000B49CC" w:rsidRDefault="000B49CC">
            <w:pPr>
              <w:rPr>
                <w:rFonts w:ascii="Arial CE" w:hAnsi="Arial CE" w:cs="Arial CE"/>
                <w:sz w:val="18"/>
                <w:szCs w:val="18"/>
              </w:rPr>
            </w:pPr>
            <w:r>
              <w:rPr>
                <w:rFonts w:ascii="Arial CE" w:hAnsi="Arial CE" w:cs="Arial CE"/>
                <w:sz w:val="18"/>
                <w:szCs w:val="18"/>
              </w:rPr>
              <w:t>97</w:t>
            </w:r>
          </w:p>
        </w:tc>
        <w:tc>
          <w:tcPr>
            <w:tcW w:w="3449" w:type="dxa"/>
            <w:gridSpan w:val="3"/>
            <w:tcBorders>
              <w:top w:val="nil"/>
              <w:left w:val="single" w:sz="4" w:space="0" w:color="auto"/>
              <w:bottom w:val="nil"/>
              <w:right w:val="nil"/>
            </w:tcBorders>
            <w:shd w:val="clear" w:color="auto" w:fill="auto"/>
            <w:vAlign w:val="center"/>
            <w:hideMark/>
          </w:tcPr>
          <w:p w14:paraId="12563C64" w14:textId="77777777" w:rsidR="000B49CC" w:rsidRDefault="000B49CC">
            <w:pPr>
              <w:rPr>
                <w:rFonts w:ascii="Arial CE" w:hAnsi="Arial CE" w:cs="Arial CE"/>
                <w:sz w:val="18"/>
                <w:szCs w:val="18"/>
              </w:rPr>
            </w:pPr>
            <w:r>
              <w:rPr>
                <w:rFonts w:ascii="Arial CE" w:hAnsi="Arial CE" w:cs="Arial CE"/>
                <w:sz w:val="18"/>
                <w:szCs w:val="18"/>
              </w:rPr>
              <w:t>Prorážení otvorů</w:t>
            </w:r>
          </w:p>
        </w:tc>
        <w:tc>
          <w:tcPr>
            <w:tcW w:w="1109" w:type="dxa"/>
            <w:tcBorders>
              <w:top w:val="nil"/>
              <w:left w:val="single" w:sz="4" w:space="0" w:color="auto"/>
              <w:bottom w:val="nil"/>
              <w:right w:val="single" w:sz="4" w:space="0" w:color="auto"/>
            </w:tcBorders>
            <w:shd w:val="clear" w:color="auto" w:fill="auto"/>
            <w:noWrap/>
            <w:vAlign w:val="center"/>
            <w:hideMark/>
          </w:tcPr>
          <w:p w14:paraId="1157846C" w14:textId="77777777" w:rsidR="000B49CC" w:rsidRDefault="000B49CC">
            <w:pPr>
              <w:jc w:val="center"/>
              <w:rPr>
                <w:rFonts w:ascii="Arial CE" w:hAnsi="Arial CE" w:cs="Arial CE"/>
                <w:sz w:val="18"/>
                <w:szCs w:val="18"/>
              </w:rPr>
            </w:pPr>
            <w:r>
              <w:rPr>
                <w:rFonts w:ascii="Arial CE" w:hAnsi="Arial CE" w:cs="Arial CE"/>
                <w:sz w:val="18"/>
                <w:szCs w:val="18"/>
              </w:rPr>
              <w:t>HSV</w:t>
            </w:r>
          </w:p>
        </w:tc>
        <w:tc>
          <w:tcPr>
            <w:tcW w:w="874" w:type="dxa"/>
            <w:tcBorders>
              <w:top w:val="nil"/>
              <w:left w:val="nil"/>
              <w:bottom w:val="nil"/>
              <w:right w:val="single" w:sz="4" w:space="0" w:color="auto"/>
            </w:tcBorders>
            <w:shd w:val="clear" w:color="auto" w:fill="auto"/>
            <w:noWrap/>
            <w:vAlign w:val="center"/>
            <w:hideMark/>
          </w:tcPr>
          <w:p w14:paraId="657FF0A2" w14:textId="77777777" w:rsidR="000B49CC" w:rsidRDefault="000B49CC">
            <w:pPr>
              <w:rPr>
                <w:rFonts w:ascii="Arial CE" w:hAnsi="Arial CE" w:cs="Arial CE"/>
                <w:sz w:val="18"/>
                <w:szCs w:val="18"/>
              </w:rPr>
            </w:pPr>
            <w:r>
              <w:rPr>
                <w:rFonts w:ascii="Arial CE" w:hAnsi="Arial CE" w:cs="Arial CE"/>
                <w:sz w:val="18"/>
                <w:szCs w:val="18"/>
              </w:rPr>
              <w:t> </w:t>
            </w:r>
          </w:p>
        </w:tc>
        <w:tc>
          <w:tcPr>
            <w:tcW w:w="1662" w:type="dxa"/>
            <w:tcBorders>
              <w:top w:val="nil"/>
              <w:left w:val="nil"/>
              <w:bottom w:val="nil"/>
              <w:right w:val="single" w:sz="4" w:space="0" w:color="auto"/>
            </w:tcBorders>
            <w:shd w:val="clear" w:color="auto" w:fill="auto"/>
            <w:noWrap/>
            <w:vAlign w:val="center"/>
            <w:hideMark/>
          </w:tcPr>
          <w:p w14:paraId="783F690A" w14:textId="77777777" w:rsidR="000B49CC" w:rsidRDefault="000B49CC">
            <w:pPr>
              <w:rPr>
                <w:rFonts w:ascii="Arial CE" w:hAnsi="Arial CE" w:cs="Arial CE"/>
                <w:sz w:val="18"/>
                <w:szCs w:val="18"/>
              </w:rPr>
            </w:pPr>
            <w:r>
              <w:rPr>
                <w:rFonts w:ascii="Arial CE" w:hAnsi="Arial CE" w:cs="Arial CE"/>
                <w:sz w:val="18"/>
                <w:szCs w:val="18"/>
              </w:rPr>
              <w:t> </w:t>
            </w:r>
          </w:p>
        </w:tc>
        <w:tc>
          <w:tcPr>
            <w:tcW w:w="1971" w:type="dxa"/>
            <w:gridSpan w:val="2"/>
            <w:tcBorders>
              <w:top w:val="nil"/>
              <w:left w:val="nil"/>
              <w:bottom w:val="nil"/>
              <w:right w:val="single" w:sz="4" w:space="0" w:color="auto"/>
            </w:tcBorders>
            <w:shd w:val="clear" w:color="auto" w:fill="auto"/>
            <w:noWrap/>
            <w:vAlign w:val="center"/>
            <w:hideMark/>
          </w:tcPr>
          <w:p w14:paraId="33AD9DF1" w14:textId="77777777" w:rsidR="000B49CC" w:rsidRDefault="000B49CC">
            <w:pPr>
              <w:jc w:val="right"/>
              <w:rPr>
                <w:rFonts w:ascii="Arial CE" w:hAnsi="Arial CE" w:cs="Arial CE"/>
                <w:sz w:val="18"/>
                <w:szCs w:val="18"/>
              </w:rPr>
            </w:pPr>
            <w:r>
              <w:rPr>
                <w:rFonts w:ascii="Arial CE" w:hAnsi="Arial CE" w:cs="Arial CE"/>
                <w:sz w:val="18"/>
                <w:szCs w:val="18"/>
              </w:rPr>
              <w:t>669 392,33</w:t>
            </w:r>
          </w:p>
        </w:tc>
      </w:tr>
      <w:tr w:rsidR="000B49CC" w14:paraId="33671689" w14:textId="77777777" w:rsidTr="000B49CC">
        <w:trPr>
          <w:trHeight w:val="510"/>
        </w:trPr>
        <w:tc>
          <w:tcPr>
            <w:tcW w:w="1325" w:type="dxa"/>
            <w:tcBorders>
              <w:top w:val="nil"/>
              <w:left w:val="single" w:sz="4" w:space="0" w:color="auto"/>
              <w:bottom w:val="nil"/>
              <w:right w:val="nil"/>
            </w:tcBorders>
            <w:shd w:val="clear" w:color="auto" w:fill="auto"/>
            <w:noWrap/>
            <w:vAlign w:val="center"/>
            <w:hideMark/>
          </w:tcPr>
          <w:p w14:paraId="243BC8D4" w14:textId="77777777" w:rsidR="000B49CC" w:rsidRDefault="000B49CC">
            <w:pPr>
              <w:rPr>
                <w:rFonts w:ascii="Arial CE" w:hAnsi="Arial CE" w:cs="Arial CE"/>
                <w:sz w:val="18"/>
                <w:szCs w:val="18"/>
              </w:rPr>
            </w:pPr>
            <w:r>
              <w:rPr>
                <w:rFonts w:ascii="Arial CE" w:hAnsi="Arial CE" w:cs="Arial CE"/>
                <w:sz w:val="18"/>
                <w:szCs w:val="18"/>
              </w:rPr>
              <w:t>99</w:t>
            </w:r>
          </w:p>
        </w:tc>
        <w:tc>
          <w:tcPr>
            <w:tcW w:w="3449" w:type="dxa"/>
            <w:gridSpan w:val="3"/>
            <w:tcBorders>
              <w:top w:val="nil"/>
              <w:left w:val="single" w:sz="4" w:space="0" w:color="auto"/>
              <w:bottom w:val="nil"/>
              <w:right w:val="nil"/>
            </w:tcBorders>
            <w:shd w:val="clear" w:color="auto" w:fill="auto"/>
            <w:vAlign w:val="center"/>
            <w:hideMark/>
          </w:tcPr>
          <w:p w14:paraId="24943B05" w14:textId="77777777" w:rsidR="000B49CC" w:rsidRDefault="000B49CC">
            <w:pPr>
              <w:rPr>
                <w:rFonts w:ascii="Arial CE" w:hAnsi="Arial CE" w:cs="Arial CE"/>
                <w:sz w:val="18"/>
                <w:szCs w:val="18"/>
              </w:rPr>
            </w:pPr>
            <w:r>
              <w:rPr>
                <w:rFonts w:ascii="Arial CE" w:hAnsi="Arial CE" w:cs="Arial CE"/>
                <w:sz w:val="18"/>
                <w:szCs w:val="18"/>
              </w:rPr>
              <w:t>Staveništní přesun hmot</w:t>
            </w:r>
          </w:p>
        </w:tc>
        <w:tc>
          <w:tcPr>
            <w:tcW w:w="1109" w:type="dxa"/>
            <w:tcBorders>
              <w:top w:val="nil"/>
              <w:left w:val="single" w:sz="4" w:space="0" w:color="auto"/>
              <w:bottom w:val="nil"/>
              <w:right w:val="single" w:sz="4" w:space="0" w:color="auto"/>
            </w:tcBorders>
            <w:shd w:val="clear" w:color="auto" w:fill="auto"/>
            <w:noWrap/>
            <w:vAlign w:val="center"/>
            <w:hideMark/>
          </w:tcPr>
          <w:p w14:paraId="65A8E5A9" w14:textId="77777777" w:rsidR="000B49CC" w:rsidRDefault="000B49CC">
            <w:pPr>
              <w:jc w:val="center"/>
              <w:rPr>
                <w:rFonts w:ascii="Arial CE" w:hAnsi="Arial CE" w:cs="Arial CE"/>
                <w:sz w:val="18"/>
                <w:szCs w:val="18"/>
              </w:rPr>
            </w:pPr>
            <w:r>
              <w:rPr>
                <w:rFonts w:ascii="Arial CE" w:hAnsi="Arial CE" w:cs="Arial CE"/>
                <w:sz w:val="18"/>
                <w:szCs w:val="18"/>
              </w:rPr>
              <w:t>HSV</w:t>
            </w:r>
          </w:p>
        </w:tc>
        <w:tc>
          <w:tcPr>
            <w:tcW w:w="874" w:type="dxa"/>
            <w:tcBorders>
              <w:top w:val="nil"/>
              <w:left w:val="nil"/>
              <w:bottom w:val="nil"/>
              <w:right w:val="single" w:sz="4" w:space="0" w:color="auto"/>
            </w:tcBorders>
            <w:shd w:val="clear" w:color="auto" w:fill="auto"/>
            <w:noWrap/>
            <w:vAlign w:val="center"/>
            <w:hideMark/>
          </w:tcPr>
          <w:p w14:paraId="1B7F831A" w14:textId="77777777" w:rsidR="000B49CC" w:rsidRDefault="000B49CC">
            <w:pPr>
              <w:rPr>
                <w:rFonts w:ascii="Arial CE" w:hAnsi="Arial CE" w:cs="Arial CE"/>
                <w:sz w:val="18"/>
                <w:szCs w:val="18"/>
              </w:rPr>
            </w:pPr>
            <w:r>
              <w:rPr>
                <w:rFonts w:ascii="Arial CE" w:hAnsi="Arial CE" w:cs="Arial CE"/>
                <w:sz w:val="18"/>
                <w:szCs w:val="18"/>
              </w:rPr>
              <w:t> </w:t>
            </w:r>
          </w:p>
        </w:tc>
        <w:tc>
          <w:tcPr>
            <w:tcW w:w="1662" w:type="dxa"/>
            <w:tcBorders>
              <w:top w:val="nil"/>
              <w:left w:val="nil"/>
              <w:bottom w:val="nil"/>
              <w:right w:val="single" w:sz="4" w:space="0" w:color="auto"/>
            </w:tcBorders>
            <w:shd w:val="clear" w:color="auto" w:fill="auto"/>
            <w:noWrap/>
            <w:vAlign w:val="center"/>
            <w:hideMark/>
          </w:tcPr>
          <w:p w14:paraId="05D535D8" w14:textId="77777777" w:rsidR="000B49CC" w:rsidRDefault="000B49CC">
            <w:pPr>
              <w:rPr>
                <w:rFonts w:ascii="Arial CE" w:hAnsi="Arial CE" w:cs="Arial CE"/>
                <w:sz w:val="18"/>
                <w:szCs w:val="18"/>
              </w:rPr>
            </w:pPr>
            <w:r>
              <w:rPr>
                <w:rFonts w:ascii="Arial CE" w:hAnsi="Arial CE" w:cs="Arial CE"/>
                <w:sz w:val="18"/>
                <w:szCs w:val="18"/>
              </w:rPr>
              <w:t> </w:t>
            </w:r>
          </w:p>
        </w:tc>
        <w:tc>
          <w:tcPr>
            <w:tcW w:w="1971" w:type="dxa"/>
            <w:gridSpan w:val="2"/>
            <w:tcBorders>
              <w:top w:val="nil"/>
              <w:left w:val="nil"/>
              <w:bottom w:val="nil"/>
              <w:right w:val="single" w:sz="4" w:space="0" w:color="auto"/>
            </w:tcBorders>
            <w:shd w:val="clear" w:color="auto" w:fill="auto"/>
            <w:noWrap/>
            <w:vAlign w:val="center"/>
            <w:hideMark/>
          </w:tcPr>
          <w:p w14:paraId="5F7F5830" w14:textId="77777777" w:rsidR="000B49CC" w:rsidRDefault="000B49CC">
            <w:pPr>
              <w:jc w:val="right"/>
              <w:rPr>
                <w:rFonts w:ascii="Arial CE" w:hAnsi="Arial CE" w:cs="Arial CE"/>
                <w:sz w:val="18"/>
                <w:szCs w:val="18"/>
              </w:rPr>
            </w:pPr>
            <w:r>
              <w:rPr>
                <w:rFonts w:ascii="Arial CE" w:hAnsi="Arial CE" w:cs="Arial CE"/>
                <w:sz w:val="18"/>
                <w:szCs w:val="18"/>
              </w:rPr>
              <w:t>318 065,98</w:t>
            </w:r>
          </w:p>
        </w:tc>
      </w:tr>
      <w:tr w:rsidR="000B49CC" w14:paraId="38A2F478" w14:textId="77777777" w:rsidTr="000B49CC">
        <w:trPr>
          <w:trHeight w:val="510"/>
        </w:trPr>
        <w:tc>
          <w:tcPr>
            <w:tcW w:w="1325" w:type="dxa"/>
            <w:tcBorders>
              <w:top w:val="nil"/>
              <w:left w:val="single" w:sz="4" w:space="0" w:color="auto"/>
              <w:bottom w:val="nil"/>
              <w:right w:val="nil"/>
            </w:tcBorders>
            <w:shd w:val="clear" w:color="auto" w:fill="auto"/>
            <w:noWrap/>
            <w:vAlign w:val="center"/>
            <w:hideMark/>
          </w:tcPr>
          <w:p w14:paraId="14D84B3B" w14:textId="77777777" w:rsidR="000B49CC" w:rsidRDefault="000B49CC">
            <w:pPr>
              <w:rPr>
                <w:rFonts w:ascii="Arial CE" w:hAnsi="Arial CE" w:cs="Arial CE"/>
                <w:sz w:val="18"/>
                <w:szCs w:val="18"/>
              </w:rPr>
            </w:pPr>
            <w:r>
              <w:rPr>
                <w:rFonts w:ascii="Arial CE" w:hAnsi="Arial CE" w:cs="Arial CE"/>
                <w:sz w:val="18"/>
                <w:szCs w:val="18"/>
              </w:rPr>
              <w:t>712</w:t>
            </w:r>
          </w:p>
        </w:tc>
        <w:tc>
          <w:tcPr>
            <w:tcW w:w="3449" w:type="dxa"/>
            <w:gridSpan w:val="3"/>
            <w:tcBorders>
              <w:top w:val="nil"/>
              <w:left w:val="single" w:sz="4" w:space="0" w:color="auto"/>
              <w:bottom w:val="nil"/>
              <w:right w:val="nil"/>
            </w:tcBorders>
            <w:shd w:val="clear" w:color="auto" w:fill="auto"/>
            <w:vAlign w:val="center"/>
            <w:hideMark/>
          </w:tcPr>
          <w:p w14:paraId="48CAD885" w14:textId="77777777" w:rsidR="000B49CC" w:rsidRDefault="000B49CC">
            <w:pPr>
              <w:rPr>
                <w:rFonts w:ascii="Arial CE" w:hAnsi="Arial CE" w:cs="Arial CE"/>
                <w:sz w:val="18"/>
                <w:szCs w:val="18"/>
              </w:rPr>
            </w:pPr>
            <w:r>
              <w:rPr>
                <w:rFonts w:ascii="Arial CE" w:hAnsi="Arial CE" w:cs="Arial CE"/>
                <w:sz w:val="18"/>
                <w:szCs w:val="18"/>
              </w:rPr>
              <w:t>Živičné krytiny</w:t>
            </w:r>
          </w:p>
        </w:tc>
        <w:tc>
          <w:tcPr>
            <w:tcW w:w="1109" w:type="dxa"/>
            <w:tcBorders>
              <w:top w:val="nil"/>
              <w:left w:val="single" w:sz="4" w:space="0" w:color="auto"/>
              <w:bottom w:val="nil"/>
              <w:right w:val="single" w:sz="4" w:space="0" w:color="auto"/>
            </w:tcBorders>
            <w:shd w:val="clear" w:color="auto" w:fill="auto"/>
            <w:noWrap/>
            <w:vAlign w:val="center"/>
            <w:hideMark/>
          </w:tcPr>
          <w:p w14:paraId="28E14819" w14:textId="77777777" w:rsidR="000B49CC" w:rsidRDefault="000B49CC">
            <w:pPr>
              <w:jc w:val="center"/>
              <w:rPr>
                <w:rFonts w:ascii="Arial CE" w:hAnsi="Arial CE" w:cs="Arial CE"/>
                <w:sz w:val="18"/>
                <w:szCs w:val="18"/>
              </w:rPr>
            </w:pPr>
            <w:r>
              <w:rPr>
                <w:rFonts w:ascii="Arial CE" w:hAnsi="Arial CE" w:cs="Arial CE"/>
                <w:sz w:val="18"/>
                <w:szCs w:val="18"/>
              </w:rPr>
              <w:t>PSV</w:t>
            </w:r>
          </w:p>
        </w:tc>
        <w:tc>
          <w:tcPr>
            <w:tcW w:w="874" w:type="dxa"/>
            <w:tcBorders>
              <w:top w:val="nil"/>
              <w:left w:val="nil"/>
              <w:bottom w:val="nil"/>
              <w:right w:val="single" w:sz="4" w:space="0" w:color="auto"/>
            </w:tcBorders>
            <w:shd w:val="clear" w:color="auto" w:fill="auto"/>
            <w:noWrap/>
            <w:vAlign w:val="center"/>
            <w:hideMark/>
          </w:tcPr>
          <w:p w14:paraId="6597C27E" w14:textId="77777777" w:rsidR="000B49CC" w:rsidRDefault="000B49CC">
            <w:pPr>
              <w:rPr>
                <w:rFonts w:ascii="Arial CE" w:hAnsi="Arial CE" w:cs="Arial CE"/>
                <w:sz w:val="18"/>
                <w:szCs w:val="18"/>
              </w:rPr>
            </w:pPr>
            <w:r>
              <w:rPr>
                <w:rFonts w:ascii="Arial CE" w:hAnsi="Arial CE" w:cs="Arial CE"/>
                <w:sz w:val="18"/>
                <w:szCs w:val="18"/>
              </w:rPr>
              <w:t> </w:t>
            </w:r>
          </w:p>
        </w:tc>
        <w:tc>
          <w:tcPr>
            <w:tcW w:w="1662" w:type="dxa"/>
            <w:tcBorders>
              <w:top w:val="nil"/>
              <w:left w:val="nil"/>
              <w:bottom w:val="nil"/>
              <w:right w:val="single" w:sz="4" w:space="0" w:color="auto"/>
            </w:tcBorders>
            <w:shd w:val="clear" w:color="auto" w:fill="auto"/>
            <w:noWrap/>
            <w:vAlign w:val="center"/>
            <w:hideMark/>
          </w:tcPr>
          <w:p w14:paraId="0A0D4CB2" w14:textId="77777777" w:rsidR="000B49CC" w:rsidRDefault="000B49CC">
            <w:pPr>
              <w:rPr>
                <w:rFonts w:ascii="Arial CE" w:hAnsi="Arial CE" w:cs="Arial CE"/>
                <w:sz w:val="18"/>
                <w:szCs w:val="18"/>
              </w:rPr>
            </w:pPr>
            <w:r>
              <w:rPr>
                <w:rFonts w:ascii="Arial CE" w:hAnsi="Arial CE" w:cs="Arial CE"/>
                <w:sz w:val="18"/>
                <w:szCs w:val="18"/>
              </w:rPr>
              <w:t> </w:t>
            </w:r>
          </w:p>
        </w:tc>
        <w:tc>
          <w:tcPr>
            <w:tcW w:w="1971" w:type="dxa"/>
            <w:gridSpan w:val="2"/>
            <w:tcBorders>
              <w:top w:val="nil"/>
              <w:left w:val="nil"/>
              <w:bottom w:val="nil"/>
              <w:right w:val="single" w:sz="4" w:space="0" w:color="auto"/>
            </w:tcBorders>
            <w:shd w:val="clear" w:color="auto" w:fill="auto"/>
            <w:noWrap/>
            <w:vAlign w:val="center"/>
            <w:hideMark/>
          </w:tcPr>
          <w:p w14:paraId="3B43F1E0" w14:textId="77777777" w:rsidR="000B49CC" w:rsidRDefault="000B49CC">
            <w:pPr>
              <w:jc w:val="right"/>
              <w:rPr>
                <w:rFonts w:ascii="Arial CE" w:hAnsi="Arial CE" w:cs="Arial CE"/>
                <w:sz w:val="18"/>
                <w:szCs w:val="18"/>
              </w:rPr>
            </w:pPr>
            <w:r>
              <w:rPr>
                <w:rFonts w:ascii="Arial CE" w:hAnsi="Arial CE" w:cs="Arial CE"/>
                <w:sz w:val="18"/>
                <w:szCs w:val="18"/>
              </w:rPr>
              <w:t>1 402 041,89</w:t>
            </w:r>
          </w:p>
        </w:tc>
      </w:tr>
      <w:tr w:rsidR="000B49CC" w14:paraId="0B57BCC5" w14:textId="77777777" w:rsidTr="000B49CC">
        <w:trPr>
          <w:trHeight w:val="510"/>
        </w:trPr>
        <w:tc>
          <w:tcPr>
            <w:tcW w:w="1325" w:type="dxa"/>
            <w:tcBorders>
              <w:top w:val="nil"/>
              <w:left w:val="single" w:sz="4" w:space="0" w:color="auto"/>
              <w:bottom w:val="nil"/>
              <w:right w:val="nil"/>
            </w:tcBorders>
            <w:shd w:val="clear" w:color="auto" w:fill="auto"/>
            <w:noWrap/>
            <w:vAlign w:val="center"/>
            <w:hideMark/>
          </w:tcPr>
          <w:p w14:paraId="5E896E1E" w14:textId="77777777" w:rsidR="000B49CC" w:rsidRDefault="000B49CC">
            <w:pPr>
              <w:rPr>
                <w:rFonts w:ascii="Arial CE" w:hAnsi="Arial CE" w:cs="Arial CE"/>
                <w:sz w:val="18"/>
                <w:szCs w:val="18"/>
              </w:rPr>
            </w:pPr>
            <w:r>
              <w:rPr>
                <w:rFonts w:ascii="Arial CE" w:hAnsi="Arial CE" w:cs="Arial CE"/>
                <w:sz w:val="18"/>
                <w:szCs w:val="18"/>
              </w:rPr>
              <w:t>713</w:t>
            </w:r>
          </w:p>
        </w:tc>
        <w:tc>
          <w:tcPr>
            <w:tcW w:w="3449" w:type="dxa"/>
            <w:gridSpan w:val="3"/>
            <w:tcBorders>
              <w:top w:val="nil"/>
              <w:left w:val="single" w:sz="4" w:space="0" w:color="auto"/>
              <w:bottom w:val="nil"/>
              <w:right w:val="nil"/>
            </w:tcBorders>
            <w:shd w:val="clear" w:color="auto" w:fill="auto"/>
            <w:vAlign w:val="center"/>
            <w:hideMark/>
          </w:tcPr>
          <w:p w14:paraId="59525C86" w14:textId="77777777" w:rsidR="000B49CC" w:rsidRDefault="000B49CC">
            <w:pPr>
              <w:rPr>
                <w:rFonts w:ascii="Arial CE" w:hAnsi="Arial CE" w:cs="Arial CE"/>
                <w:sz w:val="18"/>
                <w:szCs w:val="18"/>
              </w:rPr>
            </w:pPr>
            <w:r>
              <w:rPr>
                <w:rFonts w:ascii="Arial CE" w:hAnsi="Arial CE" w:cs="Arial CE"/>
                <w:sz w:val="18"/>
                <w:szCs w:val="18"/>
              </w:rPr>
              <w:t>Izolace tepelné</w:t>
            </w:r>
          </w:p>
        </w:tc>
        <w:tc>
          <w:tcPr>
            <w:tcW w:w="1109" w:type="dxa"/>
            <w:tcBorders>
              <w:top w:val="nil"/>
              <w:left w:val="single" w:sz="4" w:space="0" w:color="auto"/>
              <w:bottom w:val="nil"/>
              <w:right w:val="single" w:sz="4" w:space="0" w:color="auto"/>
            </w:tcBorders>
            <w:shd w:val="clear" w:color="auto" w:fill="auto"/>
            <w:noWrap/>
            <w:vAlign w:val="center"/>
            <w:hideMark/>
          </w:tcPr>
          <w:p w14:paraId="47B46289" w14:textId="77777777" w:rsidR="000B49CC" w:rsidRDefault="000B49CC">
            <w:pPr>
              <w:jc w:val="center"/>
              <w:rPr>
                <w:rFonts w:ascii="Arial CE" w:hAnsi="Arial CE" w:cs="Arial CE"/>
                <w:sz w:val="18"/>
                <w:szCs w:val="18"/>
              </w:rPr>
            </w:pPr>
            <w:r>
              <w:rPr>
                <w:rFonts w:ascii="Arial CE" w:hAnsi="Arial CE" w:cs="Arial CE"/>
                <w:sz w:val="18"/>
                <w:szCs w:val="18"/>
              </w:rPr>
              <w:t>PSV</w:t>
            </w:r>
          </w:p>
        </w:tc>
        <w:tc>
          <w:tcPr>
            <w:tcW w:w="874" w:type="dxa"/>
            <w:tcBorders>
              <w:top w:val="nil"/>
              <w:left w:val="nil"/>
              <w:bottom w:val="nil"/>
              <w:right w:val="single" w:sz="4" w:space="0" w:color="auto"/>
            </w:tcBorders>
            <w:shd w:val="clear" w:color="auto" w:fill="auto"/>
            <w:noWrap/>
            <w:vAlign w:val="center"/>
            <w:hideMark/>
          </w:tcPr>
          <w:p w14:paraId="6E350426" w14:textId="77777777" w:rsidR="000B49CC" w:rsidRDefault="000B49CC">
            <w:pPr>
              <w:rPr>
                <w:rFonts w:ascii="Arial CE" w:hAnsi="Arial CE" w:cs="Arial CE"/>
                <w:sz w:val="18"/>
                <w:szCs w:val="18"/>
              </w:rPr>
            </w:pPr>
            <w:r>
              <w:rPr>
                <w:rFonts w:ascii="Arial CE" w:hAnsi="Arial CE" w:cs="Arial CE"/>
                <w:sz w:val="18"/>
                <w:szCs w:val="18"/>
              </w:rPr>
              <w:t> </w:t>
            </w:r>
          </w:p>
        </w:tc>
        <w:tc>
          <w:tcPr>
            <w:tcW w:w="1662" w:type="dxa"/>
            <w:tcBorders>
              <w:top w:val="nil"/>
              <w:left w:val="nil"/>
              <w:bottom w:val="nil"/>
              <w:right w:val="single" w:sz="4" w:space="0" w:color="auto"/>
            </w:tcBorders>
            <w:shd w:val="clear" w:color="auto" w:fill="auto"/>
            <w:noWrap/>
            <w:vAlign w:val="center"/>
            <w:hideMark/>
          </w:tcPr>
          <w:p w14:paraId="02ED129B" w14:textId="77777777" w:rsidR="000B49CC" w:rsidRDefault="000B49CC">
            <w:pPr>
              <w:rPr>
                <w:rFonts w:ascii="Arial CE" w:hAnsi="Arial CE" w:cs="Arial CE"/>
                <w:sz w:val="18"/>
                <w:szCs w:val="18"/>
              </w:rPr>
            </w:pPr>
            <w:r>
              <w:rPr>
                <w:rFonts w:ascii="Arial CE" w:hAnsi="Arial CE" w:cs="Arial CE"/>
                <w:sz w:val="18"/>
                <w:szCs w:val="18"/>
              </w:rPr>
              <w:t> </w:t>
            </w:r>
          </w:p>
        </w:tc>
        <w:tc>
          <w:tcPr>
            <w:tcW w:w="1971" w:type="dxa"/>
            <w:gridSpan w:val="2"/>
            <w:tcBorders>
              <w:top w:val="nil"/>
              <w:left w:val="nil"/>
              <w:bottom w:val="nil"/>
              <w:right w:val="single" w:sz="4" w:space="0" w:color="auto"/>
            </w:tcBorders>
            <w:shd w:val="clear" w:color="auto" w:fill="auto"/>
            <w:noWrap/>
            <w:vAlign w:val="center"/>
            <w:hideMark/>
          </w:tcPr>
          <w:p w14:paraId="5BEF6DE4" w14:textId="77777777" w:rsidR="000B49CC" w:rsidRDefault="000B49CC">
            <w:pPr>
              <w:jc w:val="right"/>
              <w:rPr>
                <w:rFonts w:ascii="Arial CE" w:hAnsi="Arial CE" w:cs="Arial CE"/>
                <w:sz w:val="18"/>
                <w:szCs w:val="18"/>
              </w:rPr>
            </w:pPr>
            <w:r>
              <w:rPr>
                <w:rFonts w:ascii="Arial CE" w:hAnsi="Arial CE" w:cs="Arial CE"/>
                <w:sz w:val="18"/>
                <w:szCs w:val="18"/>
              </w:rPr>
              <w:t>1 190 394,77</w:t>
            </w:r>
          </w:p>
        </w:tc>
      </w:tr>
      <w:tr w:rsidR="000B49CC" w14:paraId="5293A3F0" w14:textId="77777777" w:rsidTr="000B49CC">
        <w:trPr>
          <w:trHeight w:val="510"/>
        </w:trPr>
        <w:tc>
          <w:tcPr>
            <w:tcW w:w="1325" w:type="dxa"/>
            <w:tcBorders>
              <w:top w:val="nil"/>
              <w:left w:val="single" w:sz="4" w:space="0" w:color="auto"/>
              <w:bottom w:val="nil"/>
              <w:right w:val="nil"/>
            </w:tcBorders>
            <w:shd w:val="clear" w:color="auto" w:fill="auto"/>
            <w:noWrap/>
            <w:vAlign w:val="center"/>
            <w:hideMark/>
          </w:tcPr>
          <w:p w14:paraId="3FF17C20" w14:textId="77777777" w:rsidR="000B49CC" w:rsidRDefault="000B49CC">
            <w:pPr>
              <w:rPr>
                <w:rFonts w:ascii="Arial CE" w:hAnsi="Arial CE" w:cs="Arial CE"/>
                <w:sz w:val="18"/>
                <w:szCs w:val="18"/>
              </w:rPr>
            </w:pPr>
            <w:r>
              <w:rPr>
                <w:rFonts w:ascii="Arial CE" w:hAnsi="Arial CE" w:cs="Arial CE"/>
                <w:sz w:val="18"/>
                <w:szCs w:val="18"/>
              </w:rPr>
              <w:t>721</w:t>
            </w:r>
          </w:p>
        </w:tc>
        <w:tc>
          <w:tcPr>
            <w:tcW w:w="3449" w:type="dxa"/>
            <w:gridSpan w:val="3"/>
            <w:tcBorders>
              <w:top w:val="nil"/>
              <w:left w:val="single" w:sz="4" w:space="0" w:color="auto"/>
              <w:bottom w:val="nil"/>
              <w:right w:val="nil"/>
            </w:tcBorders>
            <w:shd w:val="clear" w:color="auto" w:fill="auto"/>
            <w:vAlign w:val="center"/>
            <w:hideMark/>
          </w:tcPr>
          <w:p w14:paraId="2E33B80F" w14:textId="77777777" w:rsidR="000B49CC" w:rsidRDefault="000B49CC">
            <w:pPr>
              <w:rPr>
                <w:rFonts w:ascii="Arial CE" w:hAnsi="Arial CE" w:cs="Arial CE"/>
                <w:sz w:val="18"/>
                <w:szCs w:val="18"/>
              </w:rPr>
            </w:pPr>
            <w:r>
              <w:rPr>
                <w:rFonts w:ascii="Arial CE" w:hAnsi="Arial CE" w:cs="Arial CE"/>
                <w:sz w:val="18"/>
                <w:szCs w:val="18"/>
              </w:rPr>
              <w:t>Vnitřní kanalizace</w:t>
            </w:r>
          </w:p>
        </w:tc>
        <w:tc>
          <w:tcPr>
            <w:tcW w:w="1109" w:type="dxa"/>
            <w:tcBorders>
              <w:top w:val="nil"/>
              <w:left w:val="single" w:sz="4" w:space="0" w:color="auto"/>
              <w:bottom w:val="nil"/>
              <w:right w:val="single" w:sz="4" w:space="0" w:color="auto"/>
            </w:tcBorders>
            <w:shd w:val="clear" w:color="auto" w:fill="auto"/>
            <w:noWrap/>
            <w:vAlign w:val="center"/>
            <w:hideMark/>
          </w:tcPr>
          <w:p w14:paraId="1128E886" w14:textId="77777777" w:rsidR="000B49CC" w:rsidRDefault="000B49CC">
            <w:pPr>
              <w:jc w:val="center"/>
              <w:rPr>
                <w:rFonts w:ascii="Arial CE" w:hAnsi="Arial CE" w:cs="Arial CE"/>
                <w:sz w:val="18"/>
                <w:szCs w:val="18"/>
              </w:rPr>
            </w:pPr>
            <w:r>
              <w:rPr>
                <w:rFonts w:ascii="Arial CE" w:hAnsi="Arial CE" w:cs="Arial CE"/>
                <w:sz w:val="18"/>
                <w:szCs w:val="18"/>
              </w:rPr>
              <w:t>PSV</w:t>
            </w:r>
          </w:p>
        </w:tc>
        <w:tc>
          <w:tcPr>
            <w:tcW w:w="874" w:type="dxa"/>
            <w:tcBorders>
              <w:top w:val="nil"/>
              <w:left w:val="nil"/>
              <w:bottom w:val="nil"/>
              <w:right w:val="single" w:sz="4" w:space="0" w:color="auto"/>
            </w:tcBorders>
            <w:shd w:val="clear" w:color="auto" w:fill="auto"/>
            <w:noWrap/>
            <w:vAlign w:val="center"/>
            <w:hideMark/>
          </w:tcPr>
          <w:p w14:paraId="696D24AF" w14:textId="77777777" w:rsidR="000B49CC" w:rsidRDefault="000B49CC">
            <w:pPr>
              <w:rPr>
                <w:rFonts w:ascii="Arial CE" w:hAnsi="Arial CE" w:cs="Arial CE"/>
                <w:sz w:val="18"/>
                <w:szCs w:val="18"/>
              </w:rPr>
            </w:pPr>
            <w:r>
              <w:rPr>
                <w:rFonts w:ascii="Arial CE" w:hAnsi="Arial CE" w:cs="Arial CE"/>
                <w:sz w:val="18"/>
                <w:szCs w:val="18"/>
              </w:rPr>
              <w:t> </w:t>
            </w:r>
          </w:p>
        </w:tc>
        <w:tc>
          <w:tcPr>
            <w:tcW w:w="1662" w:type="dxa"/>
            <w:tcBorders>
              <w:top w:val="nil"/>
              <w:left w:val="nil"/>
              <w:bottom w:val="nil"/>
              <w:right w:val="single" w:sz="4" w:space="0" w:color="auto"/>
            </w:tcBorders>
            <w:shd w:val="clear" w:color="auto" w:fill="auto"/>
            <w:noWrap/>
            <w:vAlign w:val="center"/>
            <w:hideMark/>
          </w:tcPr>
          <w:p w14:paraId="1B253CC5" w14:textId="77777777" w:rsidR="000B49CC" w:rsidRDefault="000B49CC">
            <w:pPr>
              <w:rPr>
                <w:rFonts w:ascii="Arial CE" w:hAnsi="Arial CE" w:cs="Arial CE"/>
                <w:sz w:val="18"/>
                <w:szCs w:val="18"/>
              </w:rPr>
            </w:pPr>
            <w:r>
              <w:rPr>
                <w:rFonts w:ascii="Arial CE" w:hAnsi="Arial CE" w:cs="Arial CE"/>
                <w:sz w:val="18"/>
                <w:szCs w:val="18"/>
              </w:rPr>
              <w:t> </w:t>
            </w:r>
          </w:p>
        </w:tc>
        <w:tc>
          <w:tcPr>
            <w:tcW w:w="1971" w:type="dxa"/>
            <w:gridSpan w:val="2"/>
            <w:tcBorders>
              <w:top w:val="nil"/>
              <w:left w:val="nil"/>
              <w:bottom w:val="nil"/>
              <w:right w:val="single" w:sz="4" w:space="0" w:color="auto"/>
            </w:tcBorders>
            <w:shd w:val="clear" w:color="auto" w:fill="auto"/>
            <w:noWrap/>
            <w:vAlign w:val="center"/>
            <w:hideMark/>
          </w:tcPr>
          <w:p w14:paraId="7E991A51" w14:textId="77777777" w:rsidR="000B49CC" w:rsidRDefault="000B49CC">
            <w:pPr>
              <w:jc w:val="right"/>
              <w:rPr>
                <w:rFonts w:ascii="Arial CE" w:hAnsi="Arial CE" w:cs="Arial CE"/>
                <w:sz w:val="18"/>
                <w:szCs w:val="18"/>
              </w:rPr>
            </w:pPr>
            <w:r>
              <w:rPr>
                <w:rFonts w:ascii="Arial CE" w:hAnsi="Arial CE" w:cs="Arial CE"/>
                <w:sz w:val="18"/>
                <w:szCs w:val="18"/>
              </w:rPr>
              <w:t>10 020,00</w:t>
            </w:r>
          </w:p>
        </w:tc>
      </w:tr>
      <w:tr w:rsidR="000B49CC" w14:paraId="3B93B2B3" w14:textId="77777777" w:rsidTr="000B49CC">
        <w:trPr>
          <w:trHeight w:val="510"/>
        </w:trPr>
        <w:tc>
          <w:tcPr>
            <w:tcW w:w="1325" w:type="dxa"/>
            <w:tcBorders>
              <w:top w:val="nil"/>
              <w:left w:val="single" w:sz="4" w:space="0" w:color="auto"/>
              <w:bottom w:val="nil"/>
              <w:right w:val="nil"/>
            </w:tcBorders>
            <w:shd w:val="clear" w:color="auto" w:fill="auto"/>
            <w:noWrap/>
            <w:vAlign w:val="center"/>
            <w:hideMark/>
          </w:tcPr>
          <w:p w14:paraId="05051A9D" w14:textId="77777777" w:rsidR="000B49CC" w:rsidRDefault="000B49CC">
            <w:pPr>
              <w:rPr>
                <w:rFonts w:ascii="Arial CE" w:hAnsi="Arial CE" w:cs="Arial CE"/>
                <w:sz w:val="18"/>
                <w:szCs w:val="18"/>
              </w:rPr>
            </w:pPr>
            <w:r>
              <w:rPr>
                <w:rFonts w:ascii="Arial CE" w:hAnsi="Arial CE" w:cs="Arial CE"/>
                <w:sz w:val="18"/>
                <w:szCs w:val="18"/>
              </w:rPr>
              <w:t>730</w:t>
            </w:r>
          </w:p>
        </w:tc>
        <w:tc>
          <w:tcPr>
            <w:tcW w:w="3449" w:type="dxa"/>
            <w:gridSpan w:val="3"/>
            <w:tcBorders>
              <w:top w:val="nil"/>
              <w:left w:val="single" w:sz="4" w:space="0" w:color="auto"/>
              <w:bottom w:val="nil"/>
              <w:right w:val="nil"/>
            </w:tcBorders>
            <w:shd w:val="clear" w:color="auto" w:fill="auto"/>
            <w:vAlign w:val="center"/>
            <w:hideMark/>
          </w:tcPr>
          <w:p w14:paraId="2FDAA625" w14:textId="77777777" w:rsidR="000B49CC" w:rsidRDefault="000B49CC">
            <w:pPr>
              <w:rPr>
                <w:rFonts w:ascii="Arial CE" w:hAnsi="Arial CE" w:cs="Arial CE"/>
                <w:sz w:val="18"/>
                <w:szCs w:val="18"/>
              </w:rPr>
            </w:pPr>
            <w:r>
              <w:rPr>
                <w:rFonts w:ascii="Arial CE" w:hAnsi="Arial CE" w:cs="Arial CE"/>
                <w:sz w:val="18"/>
                <w:szCs w:val="18"/>
              </w:rPr>
              <w:t>Ústřední vytápění</w:t>
            </w:r>
          </w:p>
        </w:tc>
        <w:tc>
          <w:tcPr>
            <w:tcW w:w="1109" w:type="dxa"/>
            <w:tcBorders>
              <w:top w:val="nil"/>
              <w:left w:val="single" w:sz="4" w:space="0" w:color="auto"/>
              <w:bottom w:val="nil"/>
              <w:right w:val="single" w:sz="4" w:space="0" w:color="auto"/>
            </w:tcBorders>
            <w:shd w:val="clear" w:color="auto" w:fill="auto"/>
            <w:noWrap/>
            <w:vAlign w:val="center"/>
            <w:hideMark/>
          </w:tcPr>
          <w:p w14:paraId="72249A40" w14:textId="77777777" w:rsidR="000B49CC" w:rsidRDefault="000B49CC">
            <w:pPr>
              <w:jc w:val="center"/>
              <w:rPr>
                <w:rFonts w:ascii="Arial CE" w:hAnsi="Arial CE" w:cs="Arial CE"/>
                <w:sz w:val="18"/>
                <w:szCs w:val="18"/>
              </w:rPr>
            </w:pPr>
            <w:r>
              <w:rPr>
                <w:rFonts w:ascii="Arial CE" w:hAnsi="Arial CE" w:cs="Arial CE"/>
                <w:sz w:val="18"/>
                <w:szCs w:val="18"/>
              </w:rPr>
              <w:t>PSV</w:t>
            </w:r>
          </w:p>
        </w:tc>
        <w:tc>
          <w:tcPr>
            <w:tcW w:w="874" w:type="dxa"/>
            <w:tcBorders>
              <w:top w:val="nil"/>
              <w:left w:val="nil"/>
              <w:bottom w:val="nil"/>
              <w:right w:val="single" w:sz="4" w:space="0" w:color="auto"/>
            </w:tcBorders>
            <w:shd w:val="clear" w:color="auto" w:fill="auto"/>
            <w:noWrap/>
            <w:vAlign w:val="center"/>
            <w:hideMark/>
          </w:tcPr>
          <w:p w14:paraId="013E8E07" w14:textId="77777777" w:rsidR="000B49CC" w:rsidRDefault="000B49CC">
            <w:pPr>
              <w:rPr>
                <w:rFonts w:ascii="Arial CE" w:hAnsi="Arial CE" w:cs="Arial CE"/>
                <w:sz w:val="18"/>
                <w:szCs w:val="18"/>
              </w:rPr>
            </w:pPr>
            <w:r>
              <w:rPr>
                <w:rFonts w:ascii="Arial CE" w:hAnsi="Arial CE" w:cs="Arial CE"/>
                <w:sz w:val="18"/>
                <w:szCs w:val="18"/>
              </w:rPr>
              <w:t> </w:t>
            </w:r>
          </w:p>
        </w:tc>
        <w:tc>
          <w:tcPr>
            <w:tcW w:w="1662" w:type="dxa"/>
            <w:tcBorders>
              <w:top w:val="nil"/>
              <w:left w:val="nil"/>
              <w:bottom w:val="nil"/>
              <w:right w:val="single" w:sz="4" w:space="0" w:color="auto"/>
            </w:tcBorders>
            <w:shd w:val="clear" w:color="auto" w:fill="auto"/>
            <w:noWrap/>
            <w:vAlign w:val="center"/>
            <w:hideMark/>
          </w:tcPr>
          <w:p w14:paraId="57DB50EC" w14:textId="77777777" w:rsidR="000B49CC" w:rsidRDefault="000B49CC">
            <w:pPr>
              <w:rPr>
                <w:rFonts w:ascii="Arial CE" w:hAnsi="Arial CE" w:cs="Arial CE"/>
                <w:sz w:val="18"/>
                <w:szCs w:val="18"/>
              </w:rPr>
            </w:pPr>
            <w:r>
              <w:rPr>
                <w:rFonts w:ascii="Arial CE" w:hAnsi="Arial CE" w:cs="Arial CE"/>
                <w:sz w:val="18"/>
                <w:szCs w:val="18"/>
              </w:rPr>
              <w:t> </w:t>
            </w:r>
          </w:p>
        </w:tc>
        <w:tc>
          <w:tcPr>
            <w:tcW w:w="1971" w:type="dxa"/>
            <w:gridSpan w:val="2"/>
            <w:tcBorders>
              <w:top w:val="nil"/>
              <w:left w:val="nil"/>
              <w:bottom w:val="nil"/>
              <w:right w:val="single" w:sz="4" w:space="0" w:color="auto"/>
            </w:tcBorders>
            <w:shd w:val="clear" w:color="auto" w:fill="auto"/>
            <w:noWrap/>
            <w:vAlign w:val="center"/>
            <w:hideMark/>
          </w:tcPr>
          <w:p w14:paraId="13BC5849" w14:textId="77777777" w:rsidR="000B49CC" w:rsidRDefault="000B49CC">
            <w:pPr>
              <w:jc w:val="right"/>
              <w:rPr>
                <w:rFonts w:ascii="Arial CE" w:hAnsi="Arial CE" w:cs="Arial CE"/>
                <w:sz w:val="18"/>
                <w:szCs w:val="18"/>
              </w:rPr>
            </w:pPr>
            <w:r>
              <w:rPr>
                <w:rFonts w:ascii="Arial CE" w:hAnsi="Arial CE" w:cs="Arial CE"/>
                <w:sz w:val="18"/>
                <w:szCs w:val="18"/>
              </w:rPr>
              <w:t>2 494 852,08</w:t>
            </w:r>
          </w:p>
        </w:tc>
      </w:tr>
      <w:tr w:rsidR="000B49CC" w14:paraId="7B89A639" w14:textId="77777777" w:rsidTr="000B49CC">
        <w:trPr>
          <w:trHeight w:val="510"/>
        </w:trPr>
        <w:tc>
          <w:tcPr>
            <w:tcW w:w="1325" w:type="dxa"/>
            <w:tcBorders>
              <w:top w:val="nil"/>
              <w:left w:val="single" w:sz="4" w:space="0" w:color="auto"/>
              <w:bottom w:val="nil"/>
              <w:right w:val="nil"/>
            </w:tcBorders>
            <w:shd w:val="clear" w:color="auto" w:fill="auto"/>
            <w:noWrap/>
            <w:vAlign w:val="center"/>
            <w:hideMark/>
          </w:tcPr>
          <w:p w14:paraId="2C3B5020" w14:textId="77777777" w:rsidR="000B49CC" w:rsidRDefault="000B49CC">
            <w:pPr>
              <w:rPr>
                <w:rFonts w:ascii="Arial CE" w:hAnsi="Arial CE" w:cs="Arial CE"/>
                <w:sz w:val="18"/>
                <w:szCs w:val="18"/>
              </w:rPr>
            </w:pPr>
            <w:r>
              <w:rPr>
                <w:rFonts w:ascii="Arial CE" w:hAnsi="Arial CE" w:cs="Arial CE"/>
                <w:sz w:val="18"/>
                <w:szCs w:val="18"/>
              </w:rPr>
              <w:t>762</w:t>
            </w:r>
          </w:p>
        </w:tc>
        <w:tc>
          <w:tcPr>
            <w:tcW w:w="3449" w:type="dxa"/>
            <w:gridSpan w:val="3"/>
            <w:tcBorders>
              <w:top w:val="nil"/>
              <w:left w:val="single" w:sz="4" w:space="0" w:color="auto"/>
              <w:bottom w:val="nil"/>
              <w:right w:val="nil"/>
            </w:tcBorders>
            <w:shd w:val="clear" w:color="auto" w:fill="auto"/>
            <w:vAlign w:val="center"/>
            <w:hideMark/>
          </w:tcPr>
          <w:p w14:paraId="7A7D9FF5" w14:textId="77777777" w:rsidR="000B49CC" w:rsidRDefault="000B49CC">
            <w:pPr>
              <w:rPr>
                <w:rFonts w:ascii="Arial CE" w:hAnsi="Arial CE" w:cs="Arial CE"/>
                <w:sz w:val="18"/>
                <w:szCs w:val="18"/>
              </w:rPr>
            </w:pPr>
            <w:r>
              <w:rPr>
                <w:rFonts w:ascii="Arial CE" w:hAnsi="Arial CE" w:cs="Arial CE"/>
                <w:sz w:val="18"/>
                <w:szCs w:val="18"/>
              </w:rPr>
              <w:t>Konstrukce tesařské</w:t>
            </w:r>
          </w:p>
        </w:tc>
        <w:tc>
          <w:tcPr>
            <w:tcW w:w="1109" w:type="dxa"/>
            <w:tcBorders>
              <w:top w:val="nil"/>
              <w:left w:val="single" w:sz="4" w:space="0" w:color="auto"/>
              <w:bottom w:val="nil"/>
              <w:right w:val="single" w:sz="4" w:space="0" w:color="auto"/>
            </w:tcBorders>
            <w:shd w:val="clear" w:color="auto" w:fill="auto"/>
            <w:noWrap/>
            <w:vAlign w:val="center"/>
            <w:hideMark/>
          </w:tcPr>
          <w:p w14:paraId="406E6D05" w14:textId="77777777" w:rsidR="000B49CC" w:rsidRDefault="000B49CC">
            <w:pPr>
              <w:jc w:val="center"/>
              <w:rPr>
                <w:rFonts w:ascii="Arial CE" w:hAnsi="Arial CE" w:cs="Arial CE"/>
                <w:sz w:val="18"/>
                <w:szCs w:val="18"/>
              </w:rPr>
            </w:pPr>
            <w:r>
              <w:rPr>
                <w:rFonts w:ascii="Arial CE" w:hAnsi="Arial CE" w:cs="Arial CE"/>
                <w:sz w:val="18"/>
                <w:szCs w:val="18"/>
              </w:rPr>
              <w:t>PSV</w:t>
            </w:r>
          </w:p>
        </w:tc>
        <w:tc>
          <w:tcPr>
            <w:tcW w:w="874" w:type="dxa"/>
            <w:tcBorders>
              <w:top w:val="nil"/>
              <w:left w:val="nil"/>
              <w:bottom w:val="nil"/>
              <w:right w:val="single" w:sz="4" w:space="0" w:color="auto"/>
            </w:tcBorders>
            <w:shd w:val="clear" w:color="auto" w:fill="auto"/>
            <w:noWrap/>
            <w:vAlign w:val="center"/>
            <w:hideMark/>
          </w:tcPr>
          <w:p w14:paraId="67592BC3" w14:textId="77777777" w:rsidR="000B49CC" w:rsidRDefault="000B49CC">
            <w:pPr>
              <w:rPr>
                <w:rFonts w:ascii="Arial CE" w:hAnsi="Arial CE" w:cs="Arial CE"/>
                <w:sz w:val="18"/>
                <w:szCs w:val="18"/>
              </w:rPr>
            </w:pPr>
            <w:r>
              <w:rPr>
                <w:rFonts w:ascii="Arial CE" w:hAnsi="Arial CE" w:cs="Arial CE"/>
                <w:sz w:val="18"/>
                <w:szCs w:val="18"/>
              </w:rPr>
              <w:t> </w:t>
            </w:r>
          </w:p>
        </w:tc>
        <w:tc>
          <w:tcPr>
            <w:tcW w:w="1662" w:type="dxa"/>
            <w:tcBorders>
              <w:top w:val="nil"/>
              <w:left w:val="nil"/>
              <w:bottom w:val="nil"/>
              <w:right w:val="single" w:sz="4" w:space="0" w:color="auto"/>
            </w:tcBorders>
            <w:shd w:val="clear" w:color="auto" w:fill="auto"/>
            <w:noWrap/>
            <w:vAlign w:val="center"/>
            <w:hideMark/>
          </w:tcPr>
          <w:p w14:paraId="62F0B499" w14:textId="77777777" w:rsidR="000B49CC" w:rsidRDefault="000B49CC">
            <w:pPr>
              <w:rPr>
                <w:rFonts w:ascii="Arial CE" w:hAnsi="Arial CE" w:cs="Arial CE"/>
                <w:sz w:val="18"/>
                <w:szCs w:val="18"/>
              </w:rPr>
            </w:pPr>
            <w:r>
              <w:rPr>
                <w:rFonts w:ascii="Arial CE" w:hAnsi="Arial CE" w:cs="Arial CE"/>
                <w:sz w:val="18"/>
                <w:szCs w:val="18"/>
              </w:rPr>
              <w:t> </w:t>
            </w:r>
          </w:p>
        </w:tc>
        <w:tc>
          <w:tcPr>
            <w:tcW w:w="1971" w:type="dxa"/>
            <w:gridSpan w:val="2"/>
            <w:tcBorders>
              <w:top w:val="nil"/>
              <w:left w:val="nil"/>
              <w:bottom w:val="nil"/>
              <w:right w:val="single" w:sz="4" w:space="0" w:color="auto"/>
            </w:tcBorders>
            <w:shd w:val="clear" w:color="auto" w:fill="auto"/>
            <w:noWrap/>
            <w:vAlign w:val="center"/>
            <w:hideMark/>
          </w:tcPr>
          <w:p w14:paraId="474D4CD7" w14:textId="77777777" w:rsidR="000B49CC" w:rsidRDefault="000B49CC">
            <w:pPr>
              <w:jc w:val="right"/>
              <w:rPr>
                <w:rFonts w:ascii="Arial CE" w:hAnsi="Arial CE" w:cs="Arial CE"/>
                <w:sz w:val="18"/>
                <w:szCs w:val="18"/>
              </w:rPr>
            </w:pPr>
            <w:r>
              <w:rPr>
                <w:rFonts w:ascii="Arial CE" w:hAnsi="Arial CE" w:cs="Arial CE"/>
                <w:sz w:val="18"/>
                <w:szCs w:val="18"/>
              </w:rPr>
              <w:t>93 076,80</w:t>
            </w:r>
          </w:p>
        </w:tc>
      </w:tr>
      <w:tr w:rsidR="000B49CC" w14:paraId="4900D015" w14:textId="77777777" w:rsidTr="000B49CC">
        <w:trPr>
          <w:trHeight w:val="510"/>
        </w:trPr>
        <w:tc>
          <w:tcPr>
            <w:tcW w:w="1325" w:type="dxa"/>
            <w:tcBorders>
              <w:top w:val="nil"/>
              <w:left w:val="single" w:sz="4" w:space="0" w:color="auto"/>
              <w:bottom w:val="nil"/>
              <w:right w:val="nil"/>
            </w:tcBorders>
            <w:shd w:val="clear" w:color="auto" w:fill="auto"/>
            <w:noWrap/>
            <w:vAlign w:val="center"/>
            <w:hideMark/>
          </w:tcPr>
          <w:p w14:paraId="6ABADBE7" w14:textId="77777777" w:rsidR="000B49CC" w:rsidRDefault="000B49CC">
            <w:pPr>
              <w:rPr>
                <w:rFonts w:ascii="Arial CE" w:hAnsi="Arial CE" w:cs="Arial CE"/>
                <w:sz w:val="18"/>
                <w:szCs w:val="18"/>
              </w:rPr>
            </w:pPr>
            <w:r>
              <w:rPr>
                <w:rFonts w:ascii="Arial CE" w:hAnsi="Arial CE" w:cs="Arial CE"/>
                <w:sz w:val="18"/>
                <w:szCs w:val="18"/>
              </w:rPr>
              <w:t>763</w:t>
            </w:r>
          </w:p>
        </w:tc>
        <w:tc>
          <w:tcPr>
            <w:tcW w:w="3449" w:type="dxa"/>
            <w:gridSpan w:val="3"/>
            <w:tcBorders>
              <w:top w:val="nil"/>
              <w:left w:val="single" w:sz="4" w:space="0" w:color="auto"/>
              <w:bottom w:val="nil"/>
              <w:right w:val="nil"/>
            </w:tcBorders>
            <w:shd w:val="clear" w:color="auto" w:fill="auto"/>
            <w:vAlign w:val="center"/>
            <w:hideMark/>
          </w:tcPr>
          <w:p w14:paraId="1D932F38" w14:textId="77777777" w:rsidR="000B49CC" w:rsidRDefault="000B49CC">
            <w:pPr>
              <w:rPr>
                <w:rFonts w:ascii="Arial CE" w:hAnsi="Arial CE" w:cs="Arial CE"/>
                <w:sz w:val="18"/>
                <w:szCs w:val="18"/>
              </w:rPr>
            </w:pPr>
            <w:r>
              <w:rPr>
                <w:rFonts w:ascii="Arial CE" w:hAnsi="Arial CE" w:cs="Arial CE"/>
                <w:sz w:val="18"/>
                <w:szCs w:val="18"/>
              </w:rPr>
              <w:t>Dřevostavby</w:t>
            </w:r>
          </w:p>
        </w:tc>
        <w:tc>
          <w:tcPr>
            <w:tcW w:w="1109" w:type="dxa"/>
            <w:tcBorders>
              <w:top w:val="nil"/>
              <w:left w:val="single" w:sz="4" w:space="0" w:color="auto"/>
              <w:bottom w:val="nil"/>
              <w:right w:val="single" w:sz="4" w:space="0" w:color="auto"/>
            </w:tcBorders>
            <w:shd w:val="clear" w:color="auto" w:fill="auto"/>
            <w:noWrap/>
            <w:vAlign w:val="center"/>
            <w:hideMark/>
          </w:tcPr>
          <w:p w14:paraId="32874C50" w14:textId="77777777" w:rsidR="000B49CC" w:rsidRDefault="000B49CC">
            <w:pPr>
              <w:jc w:val="center"/>
              <w:rPr>
                <w:rFonts w:ascii="Arial CE" w:hAnsi="Arial CE" w:cs="Arial CE"/>
                <w:sz w:val="18"/>
                <w:szCs w:val="18"/>
              </w:rPr>
            </w:pPr>
            <w:r>
              <w:rPr>
                <w:rFonts w:ascii="Arial CE" w:hAnsi="Arial CE" w:cs="Arial CE"/>
                <w:sz w:val="18"/>
                <w:szCs w:val="18"/>
              </w:rPr>
              <w:t>PSV</w:t>
            </w:r>
          </w:p>
        </w:tc>
        <w:tc>
          <w:tcPr>
            <w:tcW w:w="874" w:type="dxa"/>
            <w:tcBorders>
              <w:top w:val="nil"/>
              <w:left w:val="nil"/>
              <w:bottom w:val="nil"/>
              <w:right w:val="single" w:sz="4" w:space="0" w:color="auto"/>
            </w:tcBorders>
            <w:shd w:val="clear" w:color="auto" w:fill="auto"/>
            <w:noWrap/>
            <w:vAlign w:val="center"/>
            <w:hideMark/>
          </w:tcPr>
          <w:p w14:paraId="0B877228" w14:textId="77777777" w:rsidR="000B49CC" w:rsidRDefault="000B49CC">
            <w:pPr>
              <w:rPr>
                <w:rFonts w:ascii="Arial CE" w:hAnsi="Arial CE" w:cs="Arial CE"/>
                <w:sz w:val="18"/>
                <w:szCs w:val="18"/>
              </w:rPr>
            </w:pPr>
            <w:r>
              <w:rPr>
                <w:rFonts w:ascii="Arial CE" w:hAnsi="Arial CE" w:cs="Arial CE"/>
                <w:sz w:val="18"/>
                <w:szCs w:val="18"/>
              </w:rPr>
              <w:t> </w:t>
            </w:r>
          </w:p>
        </w:tc>
        <w:tc>
          <w:tcPr>
            <w:tcW w:w="1662" w:type="dxa"/>
            <w:tcBorders>
              <w:top w:val="nil"/>
              <w:left w:val="nil"/>
              <w:bottom w:val="nil"/>
              <w:right w:val="single" w:sz="4" w:space="0" w:color="auto"/>
            </w:tcBorders>
            <w:shd w:val="clear" w:color="auto" w:fill="auto"/>
            <w:noWrap/>
            <w:vAlign w:val="center"/>
            <w:hideMark/>
          </w:tcPr>
          <w:p w14:paraId="66331AE2" w14:textId="77777777" w:rsidR="000B49CC" w:rsidRDefault="000B49CC">
            <w:pPr>
              <w:rPr>
                <w:rFonts w:ascii="Arial CE" w:hAnsi="Arial CE" w:cs="Arial CE"/>
                <w:sz w:val="18"/>
                <w:szCs w:val="18"/>
              </w:rPr>
            </w:pPr>
            <w:r>
              <w:rPr>
                <w:rFonts w:ascii="Arial CE" w:hAnsi="Arial CE" w:cs="Arial CE"/>
                <w:sz w:val="18"/>
                <w:szCs w:val="18"/>
              </w:rPr>
              <w:t> </w:t>
            </w:r>
          </w:p>
        </w:tc>
        <w:tc>
          <w:tcPr>
            <w:tcW w:w="1971" w:type="dxa"/>
            <w:gridSpan w:val="2"/>
            <w:tcBorders>
              <w:top w:val="nil"/>
              <w:left w:val="nil"/>
              <w:bottom w:val="nil"/>
              <w:right w:val="single" w:sz="4" w:space="0" w:color="auto"/>
            </w:tcBorders>
            <w:shd w:val="clear" w:color="auto" w:fill="auto"/>
            <w:noWrap/>
            <w:vAlign w:val="center"/>
            <w:hideMark/>
          </w:tcPr>
          <w:p w14:paraId="519B2C56" w14:textId="77777777" w:rsidR="000B49CC" w:rsidRDefault="000B49CC">
            <w:pPr>
              <w:jc w:val="right"/>
              <w:rPr>
                <w:rFonts w:ascii="Arial CE" w:hAnsi="Arial CE" w:cs="Arial CE"/>
                <w:sz w:val="18"/>
                <w:szCs w:val="18"/>
              </w:rPr>
            </w:pPr>
            <w:r>
              <w:rPr>
                <w:rFonts w:ascii="Arial CE" w:hAnsi="Arial CE" w:cs="Arial CE"/>
                <w:sz w:val="18"/>
                <w:szCs w:val="18"/>
              </w:rPr>
              <w:t>411 491,41</w:t>
            </w:r>
          </w:p>
        </w:tc>
      </w:tr>
      <w:tr w:rsidR="000B49CC" w14:paraId="7EB586CC" w14:textId="77777777" w:rsidTr="000B49CC">
        <w:trPr>
          <w:trHeight w:val="510"/>
        </w:trPr>
        <w:tc>
          <w:tcPr>
            <w:tcW w:w="1325" w:type="dxa"/>
            <w:tcBorders>
              <w:top w:val="nil"/>
              <w:left w:val="single" w:sz="4" w:space="0" w:color="auto"/>
              <w:bottom w:val="nil"/>
              <w:right w:val="nil"/>
            </w:tcBorders>
            <w:shd w:val="clear" w:color="auto" w:fill="auto"/>
            <w:noWrap/>
            <w:vAlign w:val="center"/>
            <w:hideMark/>
          </w:tcPr>
          <w:p w14:paraId="3F3BA499" w14:textId="77777777" w:rsidR="000B49CC" w:rsidRDefault="000B49CC">
            <w:pPr>
              <w:rPr>
                <w:rFonts w:ascii="Arial CE" w:hAnsi="Arial CE" w:cs="Arial CE"/>
                <w:sz w:val="18"/>
                <w:szCs w:val="18"/>
              </w:rPr>
            </w:pPr>
            <w:r>
              <w:rPr>
                <w:rFonts w:ascii="Arial CE" w:hAnsi="Arial CE" w:cs="Arial CE"/>
                <w:sz w:val="18"/>
                <w:szCs w:val="18"/>
              </w:rPr>
              <w:t>764</w:t>
            </w:r>
          </w:p>
        </w:tc>
        <w:tc>
          <w:tcPr>
            <w:tcW w:w="3449" w:type="dxa"/>
            <w:gridSpan w:val="3"/>
            <w:tcBorders>
              <w:top w:val="nil"/>
              <w:left w:val="single" w:sz="4" w:space="0" w:color="auto"/>
              <w:bottom w:val="nil"/>
              <w:right w:val="nil"/>
            </w:tcBorders>
            <w:shd w:val="clear" w:color="auto" w:fill="auto"/>
            <w:vAlign w:val="center"/>
            <w:hideMark/>
          </w:tcPr>
          <w:p w14:paraId="6E265BCB" w14:textId="77777777" w:rsidR="000B49CC" w:rsidRDefault="000B49CC">
            <w:pPr>
              <w:rPr>
                <w:rFonts w:ascii="Arial CE" w:hAnsi="Arial CE" w:cs="Arial CE"/>
                <w:sz w:val="18"/>
                <w:szCs w:val="18"/>
              </w:rPr>
            </w:pPr>
            <w:r>
              <w:rPr>
                <w:rFonts w:ascii="Arial CE" w:hAnsi="Arial CE" w:cs="Arial CE"/>
                <w:sz w:val="18"/>
                <w:szCs w:val="18"/>
              </w:rPr>
              <w:t>Konstrukce klempířské</w:t>
            </w:r>
          </w:p>
        </w:tc>
        <w:tc>
          <w:tcPr>
            <w:tcW w:w="1109" w:type="dxa"/>
            <w:tcBorders>
              <w:top w:val="nil"/>
              <w:left w:val="single" w:sz="4" w:space="0" w:color="auto"/>
              <w:bottom w:val="nil"/>
              <w:right w:val="single" w:sz="4" w:space="0" w:color="auto"/>
            </w:tcBorders>
            <w:shd w:val="clear" w:color="auto" w:fill="auto"/>
            <w:noWrap/>
            <w:vAlign w:val="center"/>
            <w:hideMark/>
          </w:tcPr>
          <w:p w14:paraId="509C6F42" w14:textId="77777777" w:rsidR="000B49CC" w:rsidRDefault="000B49CC">
            <w:pPr>
              <w:jc w:val="center"/>
              <w:rPr>
                <w:rFonts w:ascii="Arial CE" w:hAnsi="Arial CE" w:cs="Arial CE"/>
                <w:sz w:val="18"/>
                <w:szCs w:val="18"/>
              </w:rPr>
            </w:pPr>
            <w:r>
              <w:rPr>
                <w:rFonts w:ascii="Arial CE" w:hAnsi="Arial CE" w:cs="Arial CE"/>
                <w:sz w:val="18"/>
                <w:szCs w:val="18"/>
              </w:rPr>
              <w:t>PSV</w:t>
            </w:r>
          </w:p>
        </w:tc>
        <w:tc>
          <w:tcPr>
            <w:tcW w:w="874" w:type="dxa"/>
            <w:tcBorders>
              <w:top w:val="nil"/>
              <w:left w:val="nil"/>
              <w:bottom w:val="nil"/>
              <w:right w:val="single" w:sz="4" w:space="0" w:color="auto"/>
            </w:tcBorders>
            <w:shd w:val="clear" w:color="auto" w:fill="auto"/>
            <w:noWrap/>
            <w:vAlign w:val="center"/>
            <w:hideMark/>
          </w:tcPr>
          <w:p w14:paraId="1C652234" w14:textId="77777777" w:rsidR="000B49CC" w:rsidRDefault="000B49CC">
            <w:pPr>
              <w:rPr>
                <w:rFonts w:ascii="Arial CE" w:hAnsi="Arial CE" w:cs="Arial CE"/>
                <w:sz w:val="18"/>
                <w:szCs w:val="18"/>
              </w:rPr>
            </w:pPr>
            <w:r>
              <w:rPr>
                <w:rFonts w:ascii="Arial CE" w:hAnsi="Arial CE" w:cs="Arial CE"/>
                <w:sz w:val="18"/>
                <w:szCs w:val="18"/>
              </w:rPr>
              <w:t> </w:t>
            </w:r>
          </w:p>
        </w:tc>
        <w:tc>
          <w:tcPr>
            <w:tcW w:w="1662" w:type="dxa"/>
            <w:tcBorders>
              <w:top w:val="nil"/>
              <w:left w:val="nil"/>
              <w:bottom w:val="nil"/>
              <w:right w:val="single" w:sz="4" w:space="0" w:color="auto"/>
            </w:tcBorders>
            <w:shd w:val="clear" w:color="auto" w:fill="auto"/>
            <w:noWrap/>
            <w:vAlign w:val="center"/>
            <w:hideMark/>
          </w:tcPr>
          <w:p w14:paraId="6EDDD597" w14:textId="77777777" w:rsidR="000B49CC" w:rsidRDefault="000B49CC">
            <w:pPr>
              <w:rPr>
                <w:rFonts w:ascii="Arial CE" w:hAnsi="Arial CE" w:cs="Arial CE"/>
                <w:sz w:val="18"/>
                <w:szCs w:val="18"/>
              </w:rPr>
            </w:pPr>
            <w:r>
              <w:rPr>
                <w:rFonts w:ascii="Arial CE" w:hAnsi="Arial CE" w:cs="Arial CE"/>
                <w:sz w:val="18"/>
                <w:szCs w:val="18"/>
              </w:rPr>
              <w:t> </w:t>
            </w:r>
          </w:p>
        </w:tc>
        <w:tc>
          <w:tcPr>
            <w:tcW w:w="1971" w:type="dxa"/>
            <w:gridSpan w:val="2"/>
            <w:tcBorders>
              <w:top w:val="nil"/>
              <w:left w:val="nil"/>
              <w:bottom w:val="nil"/>
              <w:right w:val="single" w:sz="4" w:space="0" w:color="auto"/>
            </w:tcBorders>
            <w:shd w:val="clear" w:color="auto" w:fill="auto"/>
            <w:noWrap/>
            <w:vAlign w:val="center"/>
            <w:hideMark/>
          </w:tcPr>
          <w:p w14:paraId="4F58049B" w14:textId="77777777" w:rsidR="000B49CC" w:rsidRDefault="000B49CC">
            <w:pPr>
              <w:jc w:val="right"/>
              <w:rPr>
                <w:rFonts w:ascii="Arial CE" w:hAnsi="Arial CE" w:cs="Arial CE"/>
                <w:sz w:val="18"/>
                <w:szCs w:val="18"/>
              </w:rPr>
            </w:pPr>
            <w:r>
              <w:rPr>
                <w:rFonts w:ascii="Arial CE" w:hAnsi="Arial CE" w:cs="Arial CE"/>
                <w:sz w:val="18"/>
                <w:szCs w:val="18"/>
              </w:rPr>
              <w:t>173 171,42</w:t>
            </w:r>
          </w:p>
        </w:tc>
      </w:tr>
      <w:tr w:rsidR="000B49CC" w14:paraId="25BDE9E9" w14:textId="77777777" w:rsidTr="000B49CC">
        <w:trPr>
          <w:trHeight w:val="510"/>
        </w:trPr>
        <w:tc>
          <w:tcPr>
            <w:tcW w:w="1325" w:type="dxa"/>
            <w:tcBorders>
              <w:top w:val="nil"/>
              <w:left w:val="single" w:sz="4" w:space="0" w:color="auto"/>
              <w:bottom w:val="nil"/>
              <w:right w:val="nil"/>
            </w:tcBorders>
            <w:shd w:val="clear" w:color="auto" w:fill="auto"/>
            <w:noWrap/>
            <w:vAlign w:val="center"/>
            <w:hideMark/>
          </w:tcPr>
          <w:p w14:paraId="15012DCF" w14:textId="77777777" w:rsidR="000B49CC" w:rsidRDefault="000B49CC">
            <w:pPr>
              <w:rPr>
                <w:rFonts w:ascii="Arial CE" w:hAnsi="Arial CE" w:cs="Arial CE"/>
                <w:sz w:val="18"/>
                <w:szCs w:val="18"/>
              </w:rPr>
            </w:pPr>
            <w:r>
              <w:rPr>
                <w:rFonts w:ascii="Arial CE" w:hAnsi="Arial CE" w:cs="Arial CE"/>
                <w:sz w:val="18"/>
                <w:szCs w:val="18"/>
              </w:rPr>
              <w:t>766</w:t>
            </w:r>
          </w:p>
        </w:tc>
        <w:tc>
          <w:tcPr>
            <w:tcW w:w="3449" w:type="dxa"/>
            <w:gridSpan w:val="3"/>
            <w:tcBorders>
              <w:top w:val="nil"/>
              <w:left w:val="single" w:sz="4" w:space="0" w:color="auto"/>
              <w:bottom w:val="nil"/>
              <w:right w:val="nil"/>
            </w:tcBorders>
            <w:shd w:val="clear" w:color="auto" w:fill="auto"/>
            <w:vAlign w:val="center"/>
            <w:hideMark/>
          </w:tcPr>
          <w:p w14:paraId="69470EAD" w14:textId="77777777" w:rsidR="000B49CC" w:rsidRDefault="000B49CC">
            <w:pPr>
              <w:rPr>
                <w:rFonts w:ascii="Arial CE" w:hAnsi="Arial CE" w:cs="Arial CE"/>
                <w:sz w:val="18"/>
                <w:szCs w:val="18"/>
              </w:rPr>
            </w:pPr>
            <w:r>
              <w:rPr>
                <w:rFonts w:ascii="Arial CE" w:hAnsi="Arial CE" w:cs="Arial CE"/>
                <w:sz w:val="18"/>
                <w:szCs w:val="18"/>
              </w:rPr>
              <w:t>Konstrukce truhlářské</w:t>
            </w:r>
          </w:p>
        </w:tc>
        <w:tc>
          <w:tcPr>
            <w:tcW w:w="1109" w:type="dxa"/>
            <w:tcBorders>
              <w:top w:val="nil"/>
              <w:left w:val="single" w:sz="4" w:space="0" w:color="auto"/>
              <w:bottom w:val="nil"/>
              <w:right w:val="single" w:sz="4" w:space="0" w:color="auto"/>
            </w:tcBorders>
            <w:shd w:val="clear" w:color="auto" w:fill="auto"/>
            <w:noWrap/>
            <w:vAlign w:val="center"/>
            <w:hideMark/>
          </w:tcPr>
          <w:p w14:paraId="660AF0B1" w14:textId="77777777" w:rsidR="000B49CC" w:rsidRDefault="000B49CC">
            <w:pPr>
              <w:jc w:val="center"/>
              <w:rPr>
                <w:rFonts w:ascii="Arial CE" w:hAnsi="Arial CE" w:cs="Arial CE"/>
                <w:sz w:val="18"/>
                <w:szCs w:val="18"/>
              </w:rPr>
            </w:pPr>
            <w:r>
              <w:rPr>
                <w:rFonts w:ascii="Arial CE" w:hAnsi="Arial CE" w:cs="Arial CE"/>
                <w:sz w:val="18"/>
                <w:szCs w:val="18"/>
              </w:rPr>
              <w:t>PSV</w:t>
            </w:r>
          </w:p>
        </w:tc>
        <w:tc>
          <w:tcPr>
            <w:tcW w:w="874" w:type="dxa"/>
            <w:tcBorders>
              <w:top w:val="nil"/>
              <w:left w:val="nil"/>
              <w:bottom w:val="nil"/>
              <w:right w:val="single" w:sz="4" w:space="0" w:color="auto"/>
            </w:tcBorders>
            <w:shd w:val="clear" w:color="auto" w:fill="auto"/>
            <w:noWrap/>
            <w:vAlign w:val="center"/>
            <w:hideMark/>
          </w:tcPr>
          <w:p w14:paraId="4CC09B14" w14:textId="77777777" w:rsidR="000B49CC" w:rsidRDefault="000B49CC">
            <w:pPr>
              <w:rPr>
                <w:rFonts w:ascii="Arial CE" w:hAnsi="Arial CE" w:cs="Arial CE"/>
                <w:sz w:val="18"/>
                <w:szCs w:val="18"/>
              </w:rPr>
            </w:pPr>
            <w:r>
              <w:rPr>
                <w:rFonts w:ascii="Arial CE" w:hAnsi="Arial CE" w:cs="Arial CE"/>
                <w:sz w:val="18"/>
                <w:szCs w:val="18"/>
              </w:rPr>
              <w:t> </w:t>
            </w:r>
          </w:p>
        </w:tc>
        <w:tc>
          <w:tcPr>
            <w:tcW w:w="1662" w:type="dxa"/>
            <w:tcBorders>
              <w:top w:val="nil"/>
              <w:left w:val="nil"/>
              <w:bottom w:val="nil"/>
              <w:right w:val="single" w:sz="4" w:space="0" w:color="auto"/>
            </w:tcBorders>
            <w:shd w:val="clear" w:color="auto" w:fill="auto"/>
            <w:noWrap/>
            <w:vAlign w:val="center"/>
            <w:hideMark/>
          </w:tcPr>
          <w:p w14:paraId="140A33DF" w14:textId="77777777" w:rsidR="000B49CC" w:rsidRDefault="000B49CC">
            <w:pPr>
              <w:rPr>
                <w:rFonts w:ascii="Arial CE" w:hAnsi="Arial CE" w:cs="Arial CE"/>
                <w:sz w:val="18"/>
                <w:szCs w:val="18"/>
              </w:rPr>
            </w:pPr>
            <w:r>
              <w:rPr>
                <w:rFonts w:ascii="Arial CE" w:hAnsi="Arial CE" w:cs="Arial CE"/>
                <w:sz w:val="18"/>
                <w:szCs w:val="18"/>
              </w:rPr>
              <w:t> </w:t>
            </w:r>
          </w:p>
        </w:tc>
        <w:tc>
          <w:tcPr>
            <w:tcW w:w="1971" w:type="dxa"/>
            <w:gridSpan w:val="2"/>
            <w:tcBorders>
              <w:top w:val="nil"/>
              <w:left w:val="nil"/>
              <w:bottom w:val="nil"/>
              <w:right w:val="single" w:sz="4" w:space="0" w:color="auto"/>
            </w:tcBorders>
            <w:shd w:val="clear" w:color="auto" w:fill="auto"/>
            <w:noWrap/>
            <w:vAlign w:val="center"/>
            <w:hideMark/>
          </w:tcPr>
          <w:p w14:paraId="6674B12D" w14:textId="77777777" w:rsidR="000B49CC" w:rsidRDefault="000B49CC">
            <w:pPr>
              <w:jc w:val="right"/>
              <w:rPr>
                <w:rFonts w:ascii="Arial CE" w:hAnsi="Arial CE" w:cs="Arial CE"/>
                <w:sz w:val="18"/>
                <w:szCs w:val="18"/>
              </w:rPr>
            </w:pPr>
            <w:r>
              <w:rPr>
                <w:rFonts w:ascii="Arial CE" w:hAnsi="Arial CE" w:cs="Arial CE"/>
                <w:sz w:val="18"/>
                <w:szCs w:val="18"/>
              </w:rPr>
              <w:t>1 247 781,32</w:t>
            </w:r>
          </w:p>
        </w:tc>
      </w:tr>
      <w:tr w:rsidR="000B49CC" w14:paraId="419D86C0" w14:textId="77777777" w:rsidTr="000B49CC">
        <w:trPr>
          <w:trHeight w:val="510"/>
        </w:trPr>
        <w:tc>
          <w:tcPr>
            <w:tcW w:w="1325" w:type="dxa"/>
            <w:tcBorders>
              <w:top w:val="nil"/>
              <w:left w:val="single" w:sz="4" w:space="0" w:color="auto"/>
              <w:bottom w:val="nil"/>
              <w:right w:val="nil"/>
            </w:tcBorders>
            <w:shd w:val="clear" w:color="auto" w:fill="auto"/>
            <w:noWrap/>
            <w:vAlign w:val="center"/>
            <w:hideMark/>
          </w:tcPr>
          <w:p w14:paraId="01C34BF7" w14:textId="77777777" w:rsidR="000B49CC" w:rsidRDefault="000B49CC">
            <w:pPr>
              <w:rPr>
                <w:rFonts w:ascii="Arial CE" w:hAnsi="Arial CE" w:cs="Arial CE"/>
                <w:sz w:val="18"/>
                <w:szCs w:val="18"/>
              </w:rPr>
            </w:pPr>
            <w:r>
              <w:rPr>
                <w:rFonts w:ascii="Arial CE" w:hAnsi="Arial CE" w:cs="Arial CE"/>
                <w:sz w:val="18"/>
                <w:szCs w:val="18"/>
              </w:rPr>
              <w:t>767</w:t>
            </w:r>
          </w:p>
        </w:tc>
        <w:tc>
          <w:tcPr>
            <w:tcW w:w="3449" w:type="dxa"/>
            <w:gridSpan w:val="3"/>
            <w:tcBorders>
              <w:top w:val="nil"/>
              <w:left w:val="single" w:sz="4" w:space="0" w:color="auto"/>
              <w:bottom w:val="nil"/>
              <w:right w:val="nil"/>
            </w:tcBorders>
            <w:shd w:val="clear" w:color="auto" w:fill="auto"/>
            <w:vAlign w:val="center"/>
            <w:hideMark/>
          </w:tcPr>
          <w:p w14:paraId="3C45FEAC" w14:textId="77777777" w:rsidR="000B49CC" w:rsidRDefault="000B49CC">
            <w:pPr>
              <w:rPr>
                <w:rFonts w:ascii="Arial CE" w:hAnsi="Arial CE" w:cs="Arial CE"/>
                <w:sz w:val="18"/>
                <w:szCs w:val="18"/>
              </w:rPr>
            </w:pPr>
            <w:r>
              <w:rPr>
                <w:rFonts w:ascii="Arial CE" w:hAnsi="Arial CE" w:cs="Arial CE"/>
                <w:sz w:val="18"/>
                <w:szCs w:val="18"/>
              </w:rPr>
              <w:t>Konstrukce zámečnické</w:t>
            </w:r>
          </w:p>
        </w:tc>
        <w:tc>
          <w:tcPr>
            <w:tcW w:w="1109" w:type="dxa"/>
            <w:tcBorders>
              <w:top w:val="nil"/>
              <w:left w:val="single" w:sz="4" w:space="0" w:color="auto"/>
              <w:bottom w:val="nil"/>
              <w:right w:val="single" w:sz="4" w:space="0" w:color="auto"/>
            </w:tcBorders>
            <w:shd w:val="clear" w:color="auto" w:fill="auto"/>
            <w:noWrap/>
            <w:vAlign w:val="center"/>
            <w:hideMark/>
          </w:tcPr>
          <w:p w14:paraId="6447F250" w14:textId="77777777" w:rsidR="000B49CC" w:rsidRDefault="000B49CC">
            <w:pPr>
              <w:jc w:val="center"/>
              <w:rPr>
                <w:rFonts w:ascii="Arial CE" w:hAnsi="Arial CE" w:cs="Arial CE"/>
                <w:sz w:val="18"/>
                <w:szCs w:val="18"/>
              </w:rPr>
            </w:pPr>
            <w:r>
              <w:rPr>
                <w:rFonts w:ascii="Arial CE" w:hAnsi="Arial CE" w:cs="Arial CE"/>
                <w:sz w:val="18"/>
                <w:szCs w:val="18"/>
              </w:rPr>
              <w:t>PSV</w:t>
            </w:r>
          </w:p>
        </w:tc>
        <w:tc>
          <w:tcPr>
            <w:tcW w:w="874" w:type="dxa"/>
            <w:tcBorders>
              <w:top w:val="nil"/>
              <w:left w:val="nil"/>
              <w:bottom w:val="nil"/>
              <w:right w:val="single" w:sz="4" w:space="0" w:color="auto"/>
            </w:tcBorders>
            <w:shd w:val="clear" w:color="auto" w:fill="auto"/>
            <w:noWrap/>
            <w:vAlign w:val="center"/>
            <w:hideMark/>
          </w:tcPr>
          <w:p w14:paraId="3727D223" w14:textId="77777777" w:rsidR="000B49CC" w:rsidRDefault="000B49CC">
            <w:pPr>
              <w:rPr>
                <w:rFonts w:ascii="Arial CE" w:hAnsi="Arial CE" w:cs="Arial CE"/>
                <w:sz w:val="18"/>
                <w:szCs w:val="18"/>
              </w:rPr>
            </w:pPr>
            <w:r>
              <w:rPr>
                <w:rFonts w:ascii="Arial CE" w:hAnsi="Arial CE" w:cs="Arial CE"/>
                <w:sz w:val="18"/>
                <w:szCs w:val="18"/>
              </w:rPr>
              <w:t> </w:t>
            </w:r>
          </w:p>
        </w:tc>
        <w:tc>
          <w:tcPr>
            <w:tcW w:w="1662" w:type="dxa"/>
            <w:tcBorders>
              <w:top w:val="nil"/>
              <w:left w:val="nil"/>
              <w:bottom w:val="nil"/>
              <w:right w:val="single" w:sz="4" w:space="0" w:color="auto"/>
            </w:tcBorders>
            <w:shd w:val="clear" w:color="auto" w:fill="auto"/>
            <w:noWrap/>
            <w:vAlign w:val="center"/>
            <w:hideMark/>
          </w:tcPr>
          <w:p w14:paraId="0DB551D9" w14:textId="77777777" w:rsidR="000B49CC" w:rsidRDefault="000B49CC">
            <w:pPr>
              <w:rPr>
                <w:rFonts w:ascii="Arial CE" w:hAnsi="Arial CE" w:cs="Arial CE"/>
                <w:sz w:val="18"/>
                <w:szCs w:val="18"/>
              </w:rPr>
            </w:pPr>
            <w:r>
              <w:rPr>
                <w:rFonts w:ascii="Arial CE" w:hAnsi="Arial CE" w:cs="Arial CE"/>
                <w:sz w:val="18"/>
                <w:szCs w:val="18"/>
              </w:rPr>
              <w:t> </w:t>
            </w:r>
          </w:p>
        </w:tc>
        <w:tc>
          <w:tcPr>
            <w:tcW w:w="1971" w:type="dxa"/>
            <w:gridSpan w:val="2"/>
            <w:tcBorders>
              <w:top w:val="nil"/>
              <w:left w:val="nil"/>
              <w:bottom w:val="nil"/>
              <w:right w:val="single" w:sz="4" w:space="0" w:color="auto"/>
            </w:tcBorders>
            <w:shd w:val="clear" w:color="auto" w:fill="auto"/>
            <w:noWrap/>
            <w:vAlign w:val="center"/>
            <w:hideMark/>
          </w:tcPr>
          <w:p w14:paraId="0011B01A" w14:textId="77777777" w:rsidR="000B49CC" w:rsidRDefault="000B49CC">
            <w:pPr>
              <w:jc w:val="right"/>
              <w:rPr>
                <w:rFonts w:ascii="Arial CE" w:hAnsi="Arial CE" w:cs="Arial CE"/>
                <w:sz w:val="18"/>
                <w:szCs w:val="18"/>
              </w:rPr>
            </w:pPr>
            <w:r>
              <w:rPr>
                <w:rFonts w:ascii="Arial CE" w:hAnsi="Arial CE" w:cs="Arial CE"/>
                <w:sz w:val="18"/>
                <w:szCs w:val="18"/>
              </w:rPr>
              <w:t>103 018,74</w:t>
            </w:r>
          </w:p>
        </w:tc>
      </w:tr>
      <w:tr w:rsidR="000B49CC" w14:paraId="1656873F" w14:textId="77777777" w:rsidTr="000B49CC">
        <w:trPr>
          <w:trHeight w:val="510"/>
        </w:trPr>
        <w:tc>
          <w:tcPr>
            <w:tcW w:w="1325" w:type="dxa"/>
            <w:tcBorders>
              <w:top w:val="nil"/>
              <w:left w:val="single" w:sz="4" w:space="0" w:color="auto"/>
              <w:bottom w:val="nil"/>
              <w:right w:val="nil"/>
            </w:tcBorders>
            <w:shd w:val="clear" w:color="auto" w:fill="auto"/>
            <w:noWrap/>
            <w:vAlign w:val="center"/>
            <w:hideMark/>
          </w:tcPr>
          <w:p w14:paraId="53473B28" w14:textId="77777777" w:rsidR="000B49CC" w:rsidRDefault="000B49CC">
            <w:pPr>
              <w:rPr>
                <w:rFonts w:ascii="Arial CE" w:hAnsi="Arial CE" w:cs="Arial CE"/>
                <w:sz w:val="18"/>
                <w:szCs w:val="18"/>
              </w:rPr>
            </w:pPr>
            <w:r>
              <w:rPr>
                <w:rFonts w:ascii="Arial CE" w:hAnsi="Arial CE" w:cs="Arial CE"/>
                <w:sz w:val="18"/>
                <w:szCs w:val="18"/>
              </w:rPr>
              <w:t>771</w:t>
            </w:r>
          </w:p>
        </w:tc>
        <w:tc>
          <w:tcPr>
            <w:tcW w:w="3449" w:type="dxa"/>
            <w:gridSpan w:val="3"/>
            <w:tcBorders>
              <w:top w:val="nil"/>
              <w:left w:val="single" w:sz="4" w:space="0" w:color="auto"/>
              <w:bottom w:val="nil"/>
              <w:right w:val="nil"/>
            </w:tcBorders>
            <w:shd w:val="clear" w:color="auto" w:fill="auto"/>
            <w:vAlign w:val="center"/>
            <w:hideMark/>
          </w:tcPr>
          <w:p w14:paraId="6EB558FA" w14:textId="77777777" w:rsidR="000B49CC" w:rsidRDefault="000B49CC">
            <w:pPr>
              <w:rPr>
                <w:rFonts w:ascii="Arial CE" w:hAnsi="Arial CE" w:cs="Arial CE"/>
                <w:sz w:val="18"/>
                <w:szCs w:val="18"/>
              </w:rPr>
            </w:pPr>
            <w:r>
              <w:rPr>
                <w:rFonts w:ascii="Arial CE" w:hAnsi="Arial CE" w:cs="Arial CE"/>
                <w:sz w:val="18"/>
                <w:szCs w:val="18"/>
              </w:rPr>
              <w:t>Podlahy z dlaždic a obklady</w:t>
            </w:r>
          </w:p>
        </w:tc>
        <w:tc>
          <w:tcPr>
            <w:tcW w:w="1109" w:type="dxa"/>
            <w:tcBorders>
              <w:top w:val="nil"/>
              <w:left w:val="single" w:sz="4" w:space="0" w:color="auto"/>
              <w:bottom w:val="nil"/>
              <w:right w:val="single" w:sz="4" w:space="0" w:color="auto"/>
            </w:tcBorders>
            <w:shd w:val="clear" w:color="auto" w:fill="auto"/>
            <w:noWrap/>
            <w:vAlign w:val="center"/>
            <w:hideMark/>
          </w:tcPr>
          <w:p w14:paraId="3E235ACB" w14:textId="77777777" w:rsidR="000B49CC" w:rsidRDefault="000B49CC">
            <w:pPr>
              <w:jc w:val="center"/>
              <w:rPr>
                <w:rFonts w:ascii="Arial CE" w:hAnsi="Arial CE" w:cs="Arial CE"/>
                <w:sz w:val="18"/>
                <w:szCs w:val="18"/>
              </w:rPr>
            </w:pPr>
            <w:r>
              <w:rPr>
                <w:rFonts w:ascii="Arial CE" w:hAnsi="Arial CE" w:cs="Arial CE"/>
                <w:sz w:val="18"/>
                <w:szCs w:val="18"/>
              </w:rPr>
              <w:t>PSV</w:t>
            </w:r>
          </w:p>
        </w:tc>
        <w:tc>
          <w:tcPr>
            <w:tcW w:w="874" w:type="dxa"/>
            <w:tcBorders>
              <w:top w:val="nil"/>
              <w:left w:val="nil"/>
              <w:bottom w:val="nil"/>
              <w:right w:val="single" w:sz="4" w:space="0" w:color="auto"/>
            </w:tcBorders>
            <w:shd w:val="clear" w:color="auto" w:fill="auto"/>
            <w:noWrap/>
            <w:vAlign w:val="center"/>
            <w:hideMark/>
          </w:tcPr>
          <w:p w14:paraId="6D5EEDD8" w14:textId="77777777" w:rsidR="000B49CC" w:rsidRDefault="000B49CC">
            <w:pPr>
              <w:rPr>
                <w:rFonts w:ascii="Arial CE" w:hAnsi="Arial CE" w:cs="Arial CE"/>
                <w:sz w:val="18"/>
                <w:szCs w:val="18"/>
              </w:rPr>
            </w:pPr>
            <w:r>
              <w:rPr>
                <w:rFonts w:ascii="Arial CE" w:hAnsi="Arial CE" w:cs="Arial CE"/>
                <w:sz w:val="18"/>
                <w:szCs w:val="18"/>
              </w:rPr>
              <w:t> </w:t>
            </w:r>
          </w:p>
        </w:tc>
        <w:tc>
          <w:tcPr>
            <w:tcW w:w="1662" w:type="dxa"/>
            <w:tcBorders>
              <w:top w:val="nil"/>
              <w:left w:val="nil"/>
              <w:bottom w:val="nil"/>
              <w:right w:val="single" w:sz="4" w:space="0" w:color="auto"/>
            </w:tcBorders>
            <w:shd w:val="clear" w:color="auto" w:fill="auto"/>
            <w:noWrap/>
            <w:vAlign w:val="center"/>
            <w:hideMark/>
          </w:tcPr>
          <w:p w14:paraId="6DD757F9" w14:textId="77777777" w:rsidR="000B49CC" w:rsidRDefault="000B49CC">
            <w:pPr>
              <w:rPr>
                <w:rFonts w:ascii="Arial CE" w:hAnsi="Arial CE" w:cs="Arial CE"/>
                <w:sz w:val="18"/>
                <w:szCs w:val="18"/>
              </w:rPr>
            </w:pPr>
            <w:r>
              <w:rPr>
                <w:rFonts w:ascii="Arial CE" w:hAnsi="Arial CE" w:cs="Arial CE"/>
                <w:sz w:val="18"/>
                <w:szCs w:val="18"/>
              </w:rPr>
              <w:t> </w:t>
            </w:r>
          </w:p>
        </w:tc>
        <w:tc>
          <w:tcPr>
            <w:tcW w:w="1971" w:type="dxa"/>
            <w:gridSpan w:val="2"/>
            <w:tcBorders>
              <w:top w:val="nil"/>
              <w:left w:val="nil"/>
              <w:bottom w:val="nil"/>
              <w:right w:val="single" w:sz="4" w:space="0" w:color="auto"/>
            </w:tcBorders>
            <w:shd w:val="clear" w:color="auto" w:fill="auto"/>
            <w:noWrap/>
            <w:vAlign w:val="center"/>
            <w:hideMark/>
          </w:tcPr>
          <w:p w14:paraId="7956E9DC" w14:textId="77777777" w:rsidR="000B49CC" w:rsidRDefault="000B49CC">
            <w:pPr>
              <w:jc w:val="right"/>
              <w:rPr>
                <w:rFonts w:ascii="Arial CE" w:hAnsi="Arial CE" w:cs="Arial CE"/>
                <w:sz w:val="18"/>
                <w:szCs w:val="18"/>
              </w:rPr>
            </w:pPr>
            <w:r>
              <w:rPr>
                <w:rFonts w:ascii="Arial CE" w:hAnsi="Arial CE" w:cs="Arial CE"/>
                <w:sz w:val="18"/>
                <w:szCs w:val="18"/>
              </w:rPr>
              <w:t>78 222,08</w:t>
            </w:r>
          </w:p>
        </w:tc>
      </w:tr>
      <w:tr w:rsidR="000B49CC" w14:paraId="76BB73A3" w14:textId="77777777" w:rsidTr="000B49CC">
        <w:trPr>
          <w:trHeight w:val="510"/>
        </w:trPr>
        <w:tc>
          <w:tcPr>
            <w:tcW w:w="1325" w:type="dxa"/>
            <w:tcBorders>
              <w:top w:val="nil"/>
              <w:left w:val="single" w:sz="4" w:space="0" w:color="auto"/>
              <w:bottom w:val="nil"/>
              <w:right w:val="nil"/>
            </w:tcBorders>
            <w:shd w:val="clear" w:color="auto" w:fill="auto"/>
            <w:noWrap/>
            <w:vAlign w:val="center"/>
            <w:hideMark/>
          </w:tcPr>
          <w:p w14:paraId="108F4C23" w14:textId="77777777" w:rsidR="000B49CC" w:rsidRDefault="000B49CC">
            <w:pPr>
              <w:rPr>
                <w:rFonts w:ascii="Arial CE" w:hAnsi="Arial CE" w:cs="Arial CE"/>
                <w:sz w:val="18"/>
                <w:szCs w:val="18"/>
              </w:rPr>
            </w:pPr>
            <w:r>
              <w:rPr>
                <w:rFonts w:ascii="Arial CE" w:hAnsi="Arial CE" w:cs="Arial CE"/>
                <w:sz w:val="18"/>
                <w:szCs w:val="18"/>
              </w:rPr>
              <w:t>784</w:t>
            </w:r>
          </w:p>
        </w:tc>
        <w:tc>
          <w:tcPr>
            <w:tcW w:w="3449" w:type="dxa"/>
            <w:gridSpan w:val="3"/>
            <w:tcBorders>
              <w:top w:val="nil"/>
              <w:left w:val="single" w:sz="4" w:space="0" w:color="auto"/>
              <w:bottom w:val="nil"/>
              <w:right w:val="nil"/>
            </w:tcBorders>
            <w:shd w:val="clear" w:color="auto" w:fill="auto"/>
            <w:vAlign w:val="center"/>
            <w:hideMark/>
          </w:tcPr>
          <w:p w14:paraId="6468A2CB" w14:textId="77777777" w:rsidR="000B49CC" w:rsidRDefault="000B49CC">
            <w:pPr>
              <w:rPr>
                <w:rFonts w:ascii="Arial CE" w:hAnsi="Arial CE" w:cs="Arial CE"/>
                <w:sz w:val="18"/>
                <w:szCs w:val="18"/>
              </w:rPr>
            </w:pPr>
            <w:r>
              <w:rPr>
                <w:rFonts w:ascii="Arial CE" w:hAnsi="Arial CE" w:cs="Arial CE"/>
                <w:sz w:val="18"/>
                <w:szCs w:val="18"/>
              </w:rPr>
              <w:t>Malby</w:t>
            </w:r>
          </w:p>
        </w:tc>
        <w:tc>
          <w:tcPr>
            <w:tcW w:w="1109" w:type="dxa"/>
            <w:tcBorders>
              <w:top w:val="nil"/>
              <w:left w:val="single" w:sz="4" w:space="0" w:color="auto"/>
              <w:bottom w:val="nil"/>
              <w:right w:val="single" w:sz="4" w:space="0" w:color="auto"/>
            </w:tcBorders>
            <w:shd w:val="clear" w:color="auto" w:fill="auto"/>
            <w:noWrap/>
            <w:vAlign w:val="center"/>
            <w:hideMark/>
          </w:tcPr>
          <w:p w14:paraId="1D3A3BE9" w14:textId="77777777" w:rsidR="000B49CC" w:rsidRDefault="000B49CC">
            <w:pPr>
              <w:jc w:val="center"/>
              <w:rPr>
                <w:rFonts w:ascii="Arial CE" w:hAnsi="Arial CE" w:cs="Arial CE"/>
                <w:sz w:val="18"/>
                <w:szCs w:val="18"/>
              </w:rPr>
            </w:pPr>
            <w:r>
              <w:rPr>
                <w:rFonts w:ascii="Arial CE" w:hAnsi="Arial CE" w:cs="Arial CE"/>
                <w:sz w:val="18"/>
                <w:szCs w:val="18"/>
              </w:rPr>
              <w:t>PSV</w:t>
            </w:r>
          </w:p>
        </w:tc>
        <w:tc>
          <w:tcPr>
            <w:tcW w:w="874" w:type="dxa"/>
            <w:tcBorders>
              <w:top w:val="nil"/>
              <w:left w:val="nil"/>
              <w:bottom w:val="nil"/>
              <w:right w:val="single" w:sz="4" w:space="0" w:color="auto"/>
            </w:tcBorders>
            <w:shd w:val="clear" w:color="auto" w:fill="auto"/>
            <w:noWrap/>
            <w:vAlign w:val="center"/>
            <w:hideMark/>
          </w:tcPr>
          <w:p w14:paraId="5E191E47" w14:textId="77777777" w:rsidR="000B49CC" w:rsidRDefault="000B49CC">
            <w:pPr>
              <w:rPr>
                <w:rFonts w:ascii="Arial CE" w:hAnsi="Arial CE" w:cs="Arial CE"/>
                <w:sz w:val="18"/>
                <w:szCs w:val="18"/>
              </w:rPr>
            </w:pPr>
            <w:r>
              <w:rPr>
                <w:rFonts w:ascii="Arial CE" w:hAnsi="Arial CE" w:cs="Arial CE"/>
                <w:sz w:val="18"/>
                <w:szCs w:val="18"/>
              </w:rPr>
              <w:t> </w:t>
            </w:r>
          </w:p>
        </w:tc>
        <w:tc>
          <w:tcPr>
            <w:tcW w:w="1662" w:type="dxa"/>
            <w:tcBorders>
              <w:top w:val="nil"/>
              <w:left w:val="nil"/>
              <w:bottom w:val="nil"/>
              <w:right w:val="single" w:sz="4" w:space="0" w:color="auto"/>
            </w:tcBorders>
            <w:shd w:val="clear" w:color="auto" w:fill="auto"/>
            <w:noWrap/>
            <w:vAlign w:val="center"/>
            <w:hideMark/>
          </w:tcPr>
          <w:p w14:paraId="04AB7252" w14:textId="77777777" w:rsidR="000B49CC" w:rsidRDefault="000B49CC">
            <w:pPr>
              <w:rPr>
                <w:rFonts w:ascii="Arial CE" w:hAnsi="Arial CE" w:cs="Arial CE"/>
                <w:sz w:val="18"/>
                <w:szCs w:val="18"/>
              </w:rPr>
            </w:pPr>
            <w:r>
              <w:rPr>
                <w:rFonts w:ascii="Arial CE" w:hAnsi="Arial CE" w:cs="Arial CE"/>
                <w:sz w:val="18"/>
                <w:szCs w:val="18"/>
              </w:rPr>
              <w:t> </w:t>
            </w:r>
          </w:p>
        </w:tc>
        <w:tc>
          <w:tcPr>
            <w:tcW w:w="1971" w:type="dxa"/>
            <w:gridSpan w:val="2"/>
            <w:tcBorders>
              <w:top w:val="nil"/>
              <w:left w:val="nil"/>
              <w:bottom w:val="nil"/>
              <w:right w:val="single" w:sz="4" w:space="0" w:color="auto"/>
            </w:tcBorders>
            <w:shd w:val="clear" w:color="auto" w:fill="auto"/>
            <w:noWrap/>
            <w:vAlign w:val="center"/>
            <w:hideMark/>
          </w:tcPr>
          <w:p w14:paraId="404D762D" w14:textId="77777777" w:rsidR="000B49CC" w:rsidRDefault="000B49CC">
            <w:pPr>
              <w:jc w:val="right"/>
              <w:rPr>
                <w:rFonts w:ascii="Arial CE" w:hAnsi="Arial CE" w:cs="Arial CE"/>
                <w:sz w:val="18"/>
                <w:szCs w:val="18"/>
              </w:rPr>
            </w:pPr>
            <w:r>
              <w:rPr>
                <w:rFonts w:ascii="Arial CE" w:hAnsi="Arial CE" w:cs="Arial CE"/>
                <w:sz w:val="18"/>
                <w:szCs w:val="18"/>
              </w:rPr>
              <w:t>217 958,26</w:t>
            </w:r>
          </w:p>
        </w:tc>
      </w:tr>
      <w:tr w:rsidR="000B49CC" w14:paraId="4753181B" w14:textId="77777777" w:rsidTr="000B49CC">
        <w:trPr>
          <w:trHeight w:val="510"/>
        </w:trPr>
        <w:tc>
          <w:tcPr>
            <w:tcW w:w="1325" w:type="dxa"/>
            <w:tcBorders>
              <w:top w:val="nil"/>
              <w:left w:val="single" w:sz="4" w:space="0" w:color="auto"/>
              <w:bottom w:val="nil"/>
              <w:right w:val="nil"/>
            </w:tcBorders>
            <w:shd w:val="clear" w:color="auto" w:fill="auto"/>
            <w:noWrap/>
            <w:vAlign w:val="center"/>
            <w:hideMark/>
          </w:tcPr>
          <w:p w14:paraId="10502582" w14:textId="77777777" w:rsidR="000B49CC" w:rsidRDefault="000B49CC">
            <w:pPr>
              <w:rPr>
                <w:rFonts w:ascii="Arial CE" w:hAnsi="Arial CE" w:cs="Arial CE"/>
                <w:sz w:val="18"/>
                <w:szCs w:val="18"/>
              </w:rPr>
            </w:pPr>
            <w:r>
              <w:rPr>
                <w:rFonts w:ascii="Arial CE" w:hAnsi="Arial CE" w:cs="Arial CE"/>
                <w:sz w:val="18"/>
                <w:szCs w:val="18"/>
              </w:rPr>
              <w:t>786</w:t>
            </w:r>
          </w:p>
        </w:tc>
        <w:tc>
          <w:tcPr>
            <w:tcW w:w="3449" w:type="dxa"/>
            <w:gridSpan w:val="3"/>
            <w:tcBorders>
              <w:top w:val="nil"/>
              <w:left w:val="single" w:sz="4" w:space="0" w:color="auto"/>
              <w:bottom w:val="nil"/>
              <w:right w:val="nil"/>
            </w:tcBorders>
            <w:shd w:val="clear" w:color="auto" w:fill="auto"/>
            <w:vAlign w:val="center"/>
            <w:hideMark/>
          </w:tcPr>
          <w:p w14:paraId="6DBBB847" w14:textId="77777777" w:rsidR="000B49CC" w:rsidRDefault="000B49CC">
            <w:pPr>
              <w:rPr>
                <w:rFonts w:ascii="Arial CE" w:hAnsi="Arial CE" w:cs="Arial CE"/>
                <w:sz w:val="18"/>
                <w:szCs w:val="18"/>
              </w:rPr>
            </w:pPr>
            <w:r>
              <w:rPr>
                <w:rFonts w:ascii="Arial CE" w:hAnsi="Arial CE" w:cs="Arial CE"/>
                <w:sz w:val="18"/>
                <w:szCs w:val="18"/>
              </w:rPr>
              <w:t>Zastiňující technika</w:t>
            </w:r>
          </w:p>
        </w:tc>
        <w:tc>
          <w:tcPr>
            <w:tcW w:w="1109" w:type="dxa"/>
            <w:tcBorders>
              <w:top w:val="nil"/>
              <w:left w:val="single" w:sz="4" w:space="0" w:color="auto"/>
              <w:bottom w:val="nil"/>
              <w:right w:val="single" w:sz="4" w:space="0" w:color="auto"/>
            </w:tcBorders>
            <w:shd w:val="clear" w:color="auto" w:fill="auto"/>
            <w:noWrap/>
            <w:vAlign w:val="center"/>
            <w:hideMark/>
          </w:tcPr>
          <w:p w14:paraId="559963A5" w14:textId="77777777" w:rsidR="000B49CC" w:rsidRDefault="000B49CC">
            <w:pPr>
              <w:jc w:val="center"/>
              <w:rPr>
                <w:rFonts w:ascii="Arial CE" w:hAnsi="Arial CE" w:cs="Arial CE"/>
                <w:sz w:val="18"/>
                <w:szCs w:val="18"/>
              </w:rPr>
            </w:pPr>
            <w:r>
              <w:rPr>
                <w:rFonts w:ascii="Arial CE" w:hAnsi="Arial CE" w:cs="Arial CE"/>
                <w:sz w:val="18"/>
                <w:szCs w:val="18"/>
              </w:rPr>
              <w:t>PSV</w:t>
            </w:r>
          </w:p>
        </w:tc>
        <w:tc>
          <w:tcPr>
            <w:tcW w:w="874" w:type="dxa"/>
            <w:tcBorders>
              <w:top w:val="nil"/>
              <w:left w:val="nil"/>
              <w:bottom w:val="nil"/>
              <w:right w:val="single" w:sz="4" w:space="0" w:color="auto"/>
            </w:tcBorders>
            <w:shd w:val="clear" w:color="auto" w:fill="auto"/>
            <w:noWrap/>
            <w:vAlign w:val="center"/>
            <w:hideMark/>
          </w:tcPr>
          <w:p w14:paraId="7890817C" w14:textId="77777777" w:rsidR="000B49CC" w:rsidRDefault="000B49CC">
            <w:pPr>
              <w:rPr>
                <w:rFonts w:ascii="Arial CE" w:hAnsi="Arial CE" w:cs="Arial CE"/>
                <w:sz w:val="18"/>
                <w:szCs w:val="18"/>
              </w:rPr>
            </w:pPr>
            <w:r>
              <w:rPr>
                <w:rFonts w:ascii="Arial CE" w:hAnsi="Arial CE" w:cs="Arial CE"/>
                <w:sz w:val="18"/>
                <w:szCs w:val="18"/>
              </w:rPr>
              <w:t> </w:t>
            </w:r>
          </w:p>
        </w:tc>
        <w:tc>
          <w:tcPr>
            <w:tcW w:w="1662" w:type="dxa"/>
            <w:tcBorders>
              <w:top w:val="nil"/>
              <w:left w:val="nil"/>
              <w:bottom w:val="nil"/>
              <w:right w:val="single" w:sz="4" w:space="0" w:color="auto"/>
            </w:tcBorders>
            <w:shd w:val="clear" w:color="auto" w:fill="auto"/>
            <w:noWrap/>
            <w:vAlign w:val="center"/>
            <w:hideMark/>
          </w:tcPr>
          <w:p w14:paraId="5AC47C5D" w14:textId="77777777" w:rsidR="000B49CC" w:rsidRDefault="000B49CC">
            <w:pPr>
              <w:rPr>
                <w:rFonts w:ascii="Arial CE" w:hAnsi="Arial CE" w:cs="Arial CE"/>
                <w:sz w:val="18"/>
                <w:szCs w:val="18"/>
              </w:rPr>
            </w:pPr>
            <w:r>
              <w:rPr>
                <w:rFonts w:ascii="Arial CE" w:hAnsi="Arial CE" w:cs="Arial CE"/>
                <w:sz w:val="18"/>
                <w:szCs w:val="18"/>
              </w:rPr>
              <w:t> </w:t>
            </w:r>
          </w:p>
        </w:tc>
        <w:tc>
          <w:tcPr>
            <w:tcW w:w="1971" w:type="dxa"/>
            <w:gridSpan w:val="2"/>
            <w:tcBorders>
              <w:top w:val="nil"/>
              <w:left w:val="nil"/>
              <w:bottom w:val="nil"/>
              <w:right w:val="single" w:sz="4" w:space="0" w:color="auto"/>
            </w:tcBorders>
            <w:shd w:val="clear" w:color="auto" w:fill="auto"/>
            <w:noWrap/>
            <w:vAlign w:val="center"/>
            <w:hideMark/>
          </w:tcPr>
          <w:p w14:paraId="3EE3E19D" w14:textId="77777777" w:rsidR="000B49CC" w:rsidRDefault="000B49CC">
            <w:pPr>
              <w:jc w:val="right"/>
              <w:rPr>
                <w:rFonts w:ascii="Arial CE" w:hAnsi="Arial CE" w:cs="Arial CE"/>
                <w:sz w:val="18"/>
                <w:szCs w:val="18"/>
              </w:rPr>
            </w:pPr>
            <w:r>
              <w:rPr>
                <w:rFonts w:ascii="Arial CE" w:hAnsi="Arial CE" w:cs="Arial CE"/>
                <w:sz w:val="18"/>
                <w:szCs w:val="18"/>
              </w:rPr>
              <w:t>320 864,09</w:t>
            </w:r>
          </w:p>
        </w:tc>
      </w:tr>
      <w:tr w:rsidR="000B49CC" w14:paraId="16459D93" w14:textId="77777777" w:rsidTr="000B49CC">
        <w:trPr>
          <w:trHeight w:val="510"/>
        </w:trPr>
        <w:tc>
          <w:tcPr>
            <w:tcW w:w="1325" w:type="dxa"/>
            <w:tcBorders>
              <w:top w:val="nil"/>
              <w:left w:val="single" w:sz="4" w:space="0" w:color="auto"/>
              <w:bottom w:val="nil"/>
              <w:right w:val="nil"/>
            </w:tcBorders>
            <w:shd w:val="clear" w:color="auto" w:fill="auto"/>
            <w:noWrap/>
            <w:vAlign w:val="center"/>
            <w:hideMark/>
          </w:tcPr>
          <w:p w14:paraId="59D09601" w14:textId="77777777" w:rsidR="000B49CC" w:rsidRDefault="000B49CC">
            <w:pPr>
              <w:rPr>
                <w:rFonts w:ascii="Arial CE" w:hAnsi="Arial CE" w:cs="Arial CE"/>
                <w:sz w:val="18"/>
                <w:szCs w:val="18"/>
              </w:rPr>
            </w:pPr>
            <w:r>
              <w:rPr>
                <w:rFonts w:ascii="Arial CE" w:hAnsi="Arial CE" w:cs="Arial CE"/>
                <w:sz w:val="18"/>
                <w:szCs w:val="18"/>
              </w:rPr>
              <w:t>M21</w:t>
            </w:r>
          </w:p>
        </w:tc>
        <w:tc>
          <w:tcPr>
            <w:tcW w:w="3449" w:type="dxa"/>
            <w:gridSpan w:val="3"/>
            <w:tcBorders>
              <w:top w:val="nil"/>
              <w:left w:val="single" w:sz="4" w:space="0" w:color="auto"/>
              <w:bottom w:val="nil"/>
              <w:right w:val="nil"/>
            </w:tcBorders>
            <w:shd w:val="clear" w:color="auto" w:fill="auto"/>
            <w:vAlign w:val="center"/>
            <w:hideMark/>
          </w:tcPr>
          <w:p w14:paraId="3217882B" w14:textId="77777777" w:rsidR="000B49CC" w:rsidRDefault="000B49CC">
            <w:pPr>
              <w:rPr>
                <w:rFonts w:ascii="Arial CE" w:hAnsi="Arial CE" w:cs="Arial CE"/>
                <w:sz w:val="18"/>
                <w:szCs w:val="18"/>
              </w:rPr>
            </w:pPr>
            <w:r>
              <w:rPr>
                <w:rFonts w:ascii="Arial CE" w:hAnsi="Arial CE" w:cs="Arial CE"/>
                <w:sz w:val="18"/>
                <w:szCs w:val="18"/>
              </w:rPr>
              <w:t>Elektromontáže</w:t>
            </w:r>
          </w:p>
        </w:tc>
        <w:tc>
          <w:tcPr>
            <w:tcW w:w="1109" w:type="dxa"/>
            <w:tcBorders>
              <w:top w:val="nil"/>
              <w:left w:val="single" w:sz="4" w:space="0" w:color="auto"/>
              <w:bottom w:val="nil"/>
              <w:right w:val="single" w:sz="4" w:space="0" w:color="auto"/>
            </w:tcBorders>
            <w:shd w:val="clear" w:color="auto" w:fill="auto"/>
            <w:noWrap/>
            <w:vAlign w:val="center"/>
            <w:hideMark/>
          </w:tcPr>
          <w:p w14:paraId="4BCFB15D" w14:textId="77777777" w:rsidR="000B49CC" w:rsidRDefault="000B49CC">
            <w:pPr>
              <w:jc w:val="center"/>
              <w:rPr>
                <w:rFonts w:ascii="Arial CE" w:hAnsi="Arial CE" w:cs="Arial CE"/>
                <w:sz w:val="18"/>
                <w:szCs w:val="18"/>
              </w:rPr>
            </w:pPr>
            <w:r>
              <w:rPr>
                <w:rFonts w:ascii="Arial CE" w:hAnsi="Arial CE" w:cs="Arial CE"/>
                <w:sz w:val="18"/>
                <w:szCs w:val="18"/>
              </w:rPr>
              <w:t>MON</w:t>
            </w:r>
          </w:p>
        </w:tc>
        <w:tc>
          <w:tcPr>
            <w:tcW w:w="874" w:type="dxa"/>
            <w:tcBorders>
              <w:top w:val="nil"/>
              <w:left w:val="nil"/>
              <w:bottom w:val="nil"/>
              <w:right w:val="single" w:sz="4" w:space="0" w:color="auto"/>
            </w:tcBorders>
            <w:shd w:val="clear" w:color="auto" w:fill="auto"/>
            <w:noWrap/>
            <w:vAlign w:val="center"/>
            <w:hideMark/>
          </w:tcPr>
          <w:p w14:paraId="79D40B28" w14:textId="77777777" w:rsidR="000B49CC" w:rsidRDefault="000B49CC">
            <w:pPr>
              <w:rPr>
                <w:rFonts w:ascii="Arial CE" w:hAnsi="Arial CE" w:cs="Arial CE"/>
                <w:sz w:val="18"/>
                <w:szCs w:val="18"/>
              </w:rPr>
            </w:pPr>
            <w:r>
              <w:rPr>
                <w:rFonts w:ascii="Arial CE" w:hAnsi="Arial CE" w:cs="Arial CE"/>
                <w:sz w:val="18"/>
                <w:szCs w:val="18"/>
              </w:rPr>
              <w:t> </w:t>
            </w:r>
          </w:p>
        </w:tc>
        <w:tc>
          <w:tcPr>
            <w:tcW w:w="1662" w:type="dxa"/>
            <w:tcBorders>
              <w:top w:val="nil"/>
              <w:left w:val="nil"/>
              <w:bottom w:val="nil"/>
              <w:right w:val="single" w:sz="4" w:space="0" w:color="auto"/>
            </w:tcBorders>
            <w:shd w:val="clear" w:color="auto" w:fill="auto"/>
            <w:noWrap/>
            <w:vAlign w:val="center"/>
            <w:hideMark/>
          </w:tcPr>
          <w:p w14:paraId="56BCFD95" w14:textId="77777777" w:rsidR="000B49CC" w:rsidRDefault="000B49CC">
            <w:pPr>
              <w:rPr>
                <w:rFonts w:ascii="Arial CE" w:hAnsi="Arial CE" w:cs="Arial CE"/>
                <w:sz w:val="18"/>
                <w:szCs w:val="18"/>
              </w:rPr>
            </w:pPr>
            <w:r>
              <w:rPr>
                <w:rFonts w:ascii="Arial CE" w:hAnsi="Arial CE" w:cs="Arial CE"/>
                <w:sz w:val="18"/>
                <w:szCs w:val="18"/>
              </w:rPr>
              <w:t> </w:t>
            </w:r>
          </w:p>
        </w:tc>
        <w:tc>
          <w:tcPr>
            <w:tcW w:w="1971" w:type="dxa"/>
            <w:gridSpan w:val="2"/>
            <w:tcBorders>
              <w:top w:val="nil"/>
              <w:left w:val="nil"/>
              <w:bottom w:val="nil"/>
              <w:right w:val="single" w:sz="4" w:space="0" w:color="auto"/>
            </w:tcBorders>
            <w:shd w:val="clear" w:color="auto" w:fill="auto"/>
            <w:noWrap/>
            <w:vAlign w:val="center"/>
            <w:hideMark/>
          </w:tcPr>
          <w:p w14:paraId="2B59274E" w14:textId="77777777" w:rsidR="000B49CC" w:rsidRDefault="000B49CC">
            <w:pPr>
              <w:jc w:val="right"/>
              <w:rPr>
                <w:rFonts w:ascii="Arial CE" w:hAnsi="Arial CE" w:cs="Arial CE"/>
                <w:sz w:val="18"/>
                <w:szCs w:val="18"/>
              </w:rPr>
            </w:pPr>
            <w:r>
              <w:rPr>
                <w:rFonts w:ascii="Arial CE" w:hAnsi="Arial CE" w:cs="Arial CE"/>
                <w:sz w:val="18"/>
                <w:szCs w:val="18"/>
              </w:rPr>
              <w:t>2 220 578,05</w:t>
            </w:r>
          </w:p>
        </w:tc>
      </w:tr>
      <w:tr w:rsidR="000B49CC" w14:paraId="1FC72652" w14:textId="77777777" w:rsidTr="000B49CC">
        <w:trPr>
          <w:trHeight w:val="510"/>
        </w:trPr>
        <w:tc>
          <w:tcPr>
            <w:tcW w:w="1325" w:type="dxa"/>
            <w:tcBorders>
              <w:top w:val="nil"/>
              <w:left w:val="single" w:sz="4" w:space="0" w:color="auto"/>
              <w:bottom w:val="nil"/>
              <w:right w:val="nil"/>
            </w:tcBorders>
            <w:shd w:val="clear" w:color="auto" w:fill="auto"/>
            <w:noWrap/>
            <w:vAlign w:val="center"/>
            <w:hideMark/>
          </w:tcPr>
          <w:p w14:paraId="07BAD9C3" w14:textId="77777777" w:rsidR="000B49CC" w:rsidRDefault="000B49CC">
            <w:pPr>
              <w:rPr>
                <w:rFonts w:ascii="Arial CE" w:hAnsi="Arial CE" w:cs="Arial CE"/>
                <w:sz w:val="18"/>
                <w:szCs w:val="18"/>
              </w:rPr>
            </w:pPr>
            <w:r>
              <w:rPr>
                <w:rFonts w:ascii="Arial CE" w:hAnsi="Arial CE" w:cs="Arial CE"/>
                <w:sz w:val="18"/>
                <w:szCs w:val="18"/>
              </w:rPr>
              <w:t>M22</w:t>
            </w:r>
          </w:p>
        </w:tc>
        <w:tc>
          <w:tcPr>
            <w:tcW w:w="3449" w:type="dxa"/>
            <w:gridSpan w:val="3"/>
            <w:tcBorders>
              <w:top w:val="nil"/>
              <w:left w:val="single" w:sz="4" w:space="0" w:color="auto"/>
              <w:bottom w:val="nil"/>
              <w:right w:val="nil"/>
            </w:tcBorders>
            <w:shd w:val="clear" w:color="auto" w:fill="auto"/>
            <w:vAlign w:val="center"/>
            <w:hideMark/>
          </w:tcPr>
          <w:p w14:paraId="2640BAA6" w14:textId="77777777" w:rsidR="000B49CC" w:rsidRDefault="000B49CC">
            <w:pPr>
              <w:rPr>
                <w:rFonts w:ascii="Arial CE" w:hAnsi="Arial CE" w:cs="Arial CE"/>
                <w:sz w:val="18"/>
                <w:szCs w:val="18"/>
              </w:rPr>
            </w:pPr>
            <w:r>
              <w:rPr>
                <w:rFonts w:ascii="Arial CE" w:hAnsi="Arial CE" w:cs="Arial CE"/>
                <w:sz w:val="18"/>
                <w:szCs w:val="18"/>
              </w:rPr>
              <w:t xml:space="preserve">Montáž sdělovací a </w:t>
            </w:r>
            <w:proofErr w:type="spellStart"/>
            <w:proofErr w:type="gramStart"/>
            <w:r>
              <w:rPr>
                <w:rFonts w:ascii="Arial CE" w:hAnsi="Arial CE" w:cs="Arial CE"/>
                <w:sz w:val="18"/>
                <w:szCs w:val="18"/>
              </w:rPr>
              <w:t>zabezp.tech</w:t>
            </w:r>
            <w:proofErr w:type="spellEnd"/>
            <w:proofErr w:type="gramEnd"/>
          </w:p>
        </w:tc>
        <w:tc>
          <w:tcPr>
            <w:tcW w:w="1109" w:type="dxa"/>
            <w:tcBorders>
              <w:top w:val="nil"/>
              <w:left w:val="single" w:sz="4" w:space="0" w:color="auto"/>
              <w:bottom w:val="nil"/>
              <w:right w:val="single" w:sz="4" w:space="0" w:color="auto"/>
            </w:tcBorders>
            <w:shd w:val="clear" w:color="auto" w:fill="auto"/>
            <w:noWrap/>
            <w:vAlign w:val="center"/>
            <w:hideMark/>
          </w:tcPr>
          <w:p w14:paraId="1C453D9C" w14:textId="77777777" w:rsidR="000B49CC" w:rsidRDefault="000B49CC">
            <w:pPr>
              <w:jc w:val="center"/>
              <w:rPr>
                <w:rFonts w:ascii="Arial CE" w:hAnsi="Arial CE" w:cs="Arial CE"/>
                <w:sz w:val="18"/>
                <w:szCs w:val="18"/>
              </w:rPr>
            </w:pPr>
            <w:r>
              <w:rPr>
                <w:rFonts w:ascii="Arial CE" w:hAnsi="Arial CE" w:cs="Arial CE"/>
                <w:sz w:val="18"/>
                <w:szCs w:val="18"/>
              </w:rPr>
              <w:t>MON</w:t>
            </w:r>
          </w:p>
        </w:tc>
        <w:tc>
          <w:tcPr>
            <w:tcW w:w="874" w:type="dxa"/>
            <w:tcBorders>
              <w:top w:val="nil"/>
              <w:left w:val="nil"/>
              <w:bottom w:val="nil"/>
              <w:right w:val="single" w:sz="4" w:space="0" w:color="auto"/>
            </w:tcBorders>
            <w:shd w:val="clear" w:color="auto" w:fill="auto"/>
            <w:noWrap/>
            <w:vAlign w:val="center"/>
            <w:hideMark/>
          </w:tcPr>
          <w:p w14:paraId="27595234" w14:textId="77777777" w:rsidR="000B49CC" w:rsidRDefault="000B49CC">
            <w:pPr>
              <w:rPr>
                <w:rFonts w:ascii="Arial CE" w:hAnsi="Arial CE" w:cs="Arial CE"/>
                <w:sz w:val="18"/>
                <w:szCs w:val="18"/>
              </w:rPr>
            </w:pPr>
            <w:r>
              <w:rPr>
                <w:rFonts w:ascii="Arial CE" w:hAnsi="Arial CE" w:cs="Arial CE"/>
                <w:sz w:val="18"/>
                <w:szCs w:val="18"/>
              </w:rPr>
              <w:t> </w:t>
            </w:r>
          </w:p>
        </w:tc>
        <w:tc>
          <w:tcPr>
            <w:tcW w:w="1662" w:type="dxa"/>
            <w:tcBorders>
              <w:top w:val="nil"/>
              <w:left w:val="nil"/>
              <w:bottom w:val="nil"/>
              <w:right w:val="single" w:sz="4" w:space="0" w:color="auto"/>
            </w:tcBorders>
            <w:shd w:val="clear" w:color="auto" w:fill="auto"/>
            <w:noWrap/>
            <w:vAlign w:val="center"/>
            <w:hideMark/>
          </w:tcPr>
          <w:p w14:paraId="28B36823" w14:textId="77777777" w:rsidR="000B49CC" w:rsidRDefault="000B49CC">
            <w:pPr>
              <w:rPr>
                <w:rFonts w:ascii="Arial CE" w:hAnsi="Arial CE" w:cs="Arial CE"/>
                <w:sz w:val="18"/>
                <w:szCs w:val="18"/>
              </w:rPr>
            </w:pPr>
            <w:r>
              <w:rPr>
                <w:rFonts w:ascii="Arial CE" w:hAnsi="Arial CE" w:cs="Arial CE"/>
                <w:sz w:val="18"/>
                <w:szCs w:val="18"/>
              </w:rPr>
              <w:t> </w:t>
            </w:r>
          </w:p>
        </w:tc>
        <w:tc>
          <w:tcPr>
            <w:tcW w:w="1971" w:type="dxa"/>
            <w:gridSpan w:val="2"/>
            <w:tcBorders>
              <w:top w:val="nil"/>
              <w:left w:val="nil"/>
              <w:bottom w:val="nil"/>
              <w:right w:val="single" w:sz="4" w:space="0" w:color="auto"/>
            </w:tcBorders>
            <w:shd w:val="clear" w:color="auto" w:fill="auto"/>
            <w:noWrap/>
            <w:vAlign w:val="center"/>
            <w:hideMark/>
          </w:tcPr>
          <w:p w14:paraId="05AED8FD" w14:textId="77777777" w:rsidR="000B49CC" w:rsidRDefault="000B49CC">
            <w:pPr>
              <w:jc w:val="right"/>
              <w:rPr>
                <w:rFonts w:ascii="Arial CE" w:hAnsi="Arial CE" w:cs="Arial CE"/>
                <w:sz w:val="18"/>
                <w:szCs w:val="18"/>
              </w:rPr>
            </w:pPr>
            <w:r>
              <w:rPr>
                <w:rFonts w:ascii="Arial CE" w:hAnsi="Arial CE" w:cs="Arial CE"/>
                <w:sz w:val="18"/>
                <w:szCs w:val="18"/>
              </w:rPr>
              <w:t>1 192 330,35</w:t>
            </w:r>
          </w:p>
        </w:tc>
      </w:tr>
      <w:tr w:rsidR="000B49CC" w14:paraId="73A62094" w14:textId="77777777" w:rsidTr="000B49CC">
        <w:trPr>
          <w:trHeight w:val="510"/>
        </w:trPr>
        <w:tc>
          <w:tcPr>
            <w:tcW w:w="1325" w:type="dxa"/>
            <w:tcBorders>
              <w:top w:val="nil"/>
              <w:left w:val="single" w:sz="4" w:space="0" w:color="auto"/>
              <w:bottom w:val="nil"/>
              <w:right w:val="nil"/>
            </w:tcBorders>
            <w:shd w:val="clear" w:color="auto" w:fill="auto"/>
            <w:noWrap/>
            <w:vAlign w:val="center"/>
            <w:hideMark/>
          </w:tcPr>
          <w:p w14:paraId="3615EB69" w14:textId="77777777" w:rsidR="000B49CC" w:rsidRDefault="000B49CC">
            <w:pPr>
              <w:rPr>
                <w:rFonts w:ascii="Arial CE" w:hAnsi="Arial CE" w:cs="Arial CE"/>
                <w:sz w:val="18"/>
                <w:szCs w:val="18"/>
              </w:rPr>
            </w:pPr>
            <w:r>
              <w:rPr>
                <w:rFonts w:ascii="Arial CE" w:hAnsi="Arial CE" w:cs="Arial CE"/>
                <w:sz w:val="18"/>
                <w:szCs w:val="18"/>
              </w:rPr>
              <w:t>M24</w:t>
            </w:r>
          </w:p>
        </w:tc>
        <w:tc>
          <w:tcPr>
            <w:tcW w:w="3449" w:type="dxa"/>
            <w:gridSpan w:val="3"/>
            <w:tcBorders>
              <w:top w:val="nil"/>
              <w:left w:val="single" w:sz="4" w:space="0" w:color="auto"/>
              <w:bottom w:val="nil"/>
              <w:right w:val="nil"/>
            </w:tcBorders>
            <w:shd w:val="clear" w:color="auto" w:fill="auto"/>
            <w:vAlign w:val="center"/>
            <w:hideMark/>
          </w:tcPr>
          <w:p w14:paraId="01F4E9E6" w14:textId="77777777" w:rsidR="000B49CC" w:rsidRDefault="000B49CC">
            <w:pPr>
              <w:rPr>
                <w:rFonts w:ascii="Arial CE" w:hAnsi="Arial CE" w:cs="Arial CE"/>
                <w:sz w:val="18"/>
                <w:szCs w:val="18"/>
              </w:rPr>
            </w:pPr>
            <w:r>
              <w:rPr>
                <w:rFonts w:ascii="Arial CE" w:hAnsi="Arial CE" w:cs="Arial CE"/>
                <w:sz w:val="18"/>
                <w:szCs w:val="18"/>
              </w:rPr>
              <w:t>Montáže vzduchotechnických zař</w:t>
            </w:r>
          </w:p>
        </w:tc>
        <w:tc>
          <w:tcPr>
            <w:tcW w:w="1109" w:type="dxa"/>
            <w:tcBorders>
              <w:top w:val="nil"/>
              <w:left w:val="single" w:sz="4" w:space="0" w:color="auto"/>
              <w:bottom w:val="nil"/>
              <w:right w:val="single" w:sz="4" w:space="0" w:color="auto"/>
            </w:tcBorders>
            <w:shd w:val="clear" w:color="auto" w:fill="auto"/>
            <w:noWrap/>
            <w:vAlign w:val="center"/>
            <w:hideMark/>
          </w:tcPr>
          <w:p w14:paraId="2BBDCC5C" w14:textId="77777777" w:rsidR="000B49CC" w:rsidRDefault="000B49CC">
            <w:pPr>
              <w:jc w:val="center"/>
              <w:rPr>
                <w:rFonts w:ascii="Arial CE" w:hAnsi="Arial CE" w:cs="Arial CE"/>
                <w:sz w:val="18"/>
                <w:szCs w:val="18"/>
              </w:rPr>
            </w:pPr>
            <w:r>
              <w:rPr>
                <w:rFonts w:ascii="Arial CE" w:hAnsi="Arial CE" w:cs="Arial CE"/>
                <w:sz w:val="18"/>
                <w:szCs w:val="18"/>
              </w:rPr>
              <w:t>MON</w:t>
            </w:r>
          </w:p>
        </w:tc>
        <w:tc>
          <w:tcPr>
            <w:tcW w:w="874" w:type="dxa"/>
            <w:tcBorders>
              <w:top w:val="nil"/>
              <w:left w:val="nil"/>
              <w:bottom w:val="nil"/>
              <w:right w:val="single" w:sz="4" w:space="0" w:color="auto"/>
            </w:tcBorders>
            <w:shd w:val="clear" w:color="auto" w:fill="auto"/>
            <w:noWrap/>
            <w:vAlign w:val="center"/>
            <w:hideMark/>
          </w:tcPr>
          <w:p w14:paraId="2B55BAEB" w14:textId="77777777" w:rsidR="000B49CC" w:rsidRDefault="000B49CC">
            <w:pPr>
              <w:rPr>
                <w:rFonts w:ascii="Arial CE" w:hAnsi="Arial CE" w:cs="Arial CE"/>
                <w:sz w:val="18"/>
                <w:szCs w:val="18"/>
              </w:rPr>
            </w:pPr>
            <w:r>
              <w:rPr>
                <w:rFonts w:ascii="Arial CE" w:hAnsi="Arial CE" w:cs="Arial CE"/>
                <w:sz w:val="18"/>
                <w:szCs w:val="18"/>
              </w:rPr>
              <w:t> </w:t>
            </w:r>
          </w:p>
        </w:tc>
        <w:tc>
          <w:tcPr>
            <w:tcW w:w="1662" w:type="dxa"/>
            <w:tcBorders>
              <w:top w:val="nil"/>
              <w:left w:val="nil"/>
              <w:bottom w:val="nil"/>
              <w:right w:val="single" w:sz="4" w:space="0" w:color="auto"/>
            </w:tcBorders>
            <w:shd w:val="clear" w:color="auto" w:fill="auto"/>
            <w:noWrap/>
            <w:vAlign w:val="center"/>
            <w:hideMark/>
          </w:tcPr>
          <w:p w14:paraId="12F09D85" w14:textId="77777777" w:rsidR="000B49CC" w:rsidRDefault="000B49CC">
            <w:pPr>
              <w:rPr>
                <w:rFonts w:ascii="Arial CE" w:hAnsi="Arial CE" w:cs="Arial CE"/>
                <w:sz w:val="18"/>
                <w:szCs w:val="18"/>
              </w:rPr>
            </w:pPr>
            <w:r>
              <w:rPr>
                <w:rFonts w:ascii="Arial CE" w:hAnsi="Arial CE" w:cs="Arial CE"/>
                <w:sz w:val="18"/>
                <w:szCs w:val="18"/>
              </w:rPr>
              <w:t> </w:t>
            </w:r>
          </w:p>
        </w:tc>
        <w:tc>
          <w:tcPr>
            <w:tcW w:w="1971" w:type="dxa"/>
            <w:gridSpan w:val="2"/>
            <w:tcBorders>
              <w:top w:val="nil"/>
              <w:left w:val="nil"/>
              <w:bottom w:val="nil"/>
              <w:right w:val="single" w:sz="4" w:space="0" w:color="auto"/>
            </w:tcBorders>
            <w:shd w:val="clear" w:color="auto" w:fill="auto"/>
            <w:noWrap/>
            <w:vAlign w:val="center"/>
            <w:hideMark/>
          </w:tcPr>
          <w:p w14:paraId="33D7AA1E" w14:textId="77777777" w:rsidR="000B49CC" w:rsidRDefault="000B49CC">
            <w:pPr>
              <w:jc w:val="right"/>
              <w:rPr>
                <w:rFonts w:ascii="Arial CE" w:hAnsi="Arial CE" w:cs="Arial CE"/>
                <w:sz w:val="18"/>
                <w:szCs w:val="18"/>
              </w:rPr>
            </w:pPr>
            <w:r>
              <w:rPr>
                <w:rFonts w:ascii="Arial CE" w:hAnsi="Arial CE" w:cs="Arial CE"/>
                <w:sz w:val="18"/>
                <w:szCs w:val="18"/>
              </w:rPr>
              <w:t>4 896 864,13</w:t>
            </w:r>
          </w:p>
        </w:tc>
      </w:tr>
      <w:tr w:rsidR="000B49CC" w14:paraId="59885E58" w14:textId="77777777" w:rsidTr="000B49CC">
        <w:trPr>
          <w:trHeight w:val="510"/>
        </w:trPr>
        <w:tc>
          <w:tcPr>
            <w:tcW w:w="1325" w:type="dxa"/>
            <w:tcBorders>
              <w:top w:val="nil"/>
              <w:left w:val="single" w:sz="4" w:space="0" w:color="auto"/>
              <w:bottom w:val="single" w:sz="4" w:space="0" w:color="auto"/>
              <w:right w:val="nil"/>
            </w:tcBorders>
            <w:shd w:val="clear" w:color="auto" w:fill="auto"/>
            <w:noWrap/>
            <w:vAlign w:val="center"/>
            <w:hideMark/>
          </w:tcPr>
          <w:p w14:paraId="473CCC3F" w14:textId="77777777" w:rsidR="000B49CC" w:rsidRDefault="000B49CC">
            <w:pPr>
              <w:rPr>
                <w:rFonts w:ascii="Arial CE" w:hAnsi="Arial CE" w:cs="Arial CE"/>
                <w:sz w:val="18"/>
                <w:szCs w:val="18"/>
              </w:rPr>
            </w:pPr>
            <w:r>
              <w:rPr>
                <w:rFonts w:ascii="Arial CE" w:hAnsi="Arial CE" w:cs="Arial CE"/>
                <w:sz w:val="18"/>
                <w:szCs w:val="18"/>
              </w:rPr>
              <w:t>VN</w:t>
            </w:r>
          </w:p>
        </w:tc>
        <w:tc>
          <w:tcPr>
            <w:tcW w:w="3449" w:type="dxa"/>
            <w:gridSpan w:val="3"/>
            <w:tcBorders>
              <w:top w:val="nil"/>
              <w:left w:val="single" w:sz="4" w:space="0" w:color="auto"/>
              <w:bottom w:val="single" w:sz="4" w:space="0" w:color="auto"/>
              <w:right w:val="nil"/>
            </w:tcBorders>
            <w:shd w:val="clear" w:color="auto" w:fill="auto"/>
            <w:vAlign w:val="center"/>
            <w:hideMark/>
          </w:tcPr>
          <w:p w14:paraId="027457BF" w14:textId="77777777" w:rsidR="000B49CC" w:rsidRDefault="000B49CC">
            <w:pPr>
              <w:rPr>
                <w:rFonts w:ascii="Arial CE" w:hAnsi="Arial CE" w:cs="Arial CE"/>
                <w:sz w:val="18"/>
                <w:szCs w:val="18"/>
              </w:rPr>
            </w:pPr>
            <w:r>
              <w:rPr>
                <w:rFonts w:ascii="Arial CE" w:hAnsi="Arial CE" w:cs="Arial CE"/>
                <w:sz w:val="18"/>
                <w:szCs w:val="18"/>
              </w:rPr>
              <w:t>Vedlejší náklady</w:t>
            </w:r>
          </w:p>
        </w:tc>
        <w:tc>
          <w:tcPr>
            <w:tcW w:w="1109" w:type="dxa"/>
            <w:tcBorders>
              <w:top w:val="nil"/>
              <w:left w:val="single" w:sz="4" w:space="0" w:color="auto"/>
              <w:bottom w:val="single" w:sz="4" w:space="0" w:color="auto"/>
              <w:right w:val="single" w:sz="4" w:space="0" w:color="auto"/>
            </w:tcBorders>
            <w:shd w:val="clear" w:color="auto" w:fill="auto"/>
            <w:noWrap/>
            <w:vAlign w:val="center"/>
            <w:hideMark/>
          </w:tcPr>
          <w:p w14:paraId="4456D91B" w14:textId="77777777" w:rsidR="000B49CC" w:rsidRDefault="000B49CC">
            <w:pPr>
              <w:jc w:val="center"/>
              <w:rPr>
                <w:rFonts w:ascii="Arial CE" w:hAnsi="Arial CE" w:cs="Arial CE"/>
                <w:sz w:val="18"/>
                <w:szCs w:val="18"/>
              </w:rPr>
            </w:pPr>
            <w:r>
              <w:rPr>
                <w:rFonts w:ascii="Arial CE" w:hAnsi="Arial CE" w:cs="Arial CE"/>
                <w:sz w:val="18"/>
                <w:szCs w:val="18"/>
              </w:rPr>
              <w:t>VN</w:t>
            </w:r>
          </w:p>
        </w:tc>
        <w:tc>
          <w:tcPr>
            <w:tcW w:w="874" w:type="dxa"/>
            <w:tcBorders>
              <w:top w:val="nil"/>
              <w:left w:val="nil"/>
              <w:bottom w:val="single" w:sz="4" w:space="0" w:color="auto"/>
              <w:right w:val="single" w:sz="4" w:space="0" w:color="auto"/>
            </w:tcBorders>
            <w:shd w:val="clear" w:color="auto" w:fill="auto"/>
            <w:noWrap/>
            <w:vAlign w:val="center"/>
            <w:hideMark/>
          </w:tcPr>
          <w:p w14:paraId="52D3CCC8" w14:textId="77777777" w:rsidR="000B49CC" w:rsidRDefault="000B49CC">
            <w:pPr>
              <w:rPr>
                <w:rFonts w:ascii="Arial CE" w:hAnsi="Arial CE" w:cs="Arial CE"/>
                <w:sz w:val="18"/>
                <w:szCs w:val="18"/>
              </w:rPr>
            </w:pPr>
            <w:r>
              <w:rPr>
                <w:rFonts w:ascii="Arial CE" w:hAnsi="Arial CE" w:cs="Arial CE"/>
                <w:sz w:val="18"/>
                <w:szCs w:val="18"/>
              </w:rPr>
              <w:t> </w:t>
            </w:r>
          </w:p>
        </w:tc>
        <w:tc>
          <w:tcPr>
            <w:tcW w:w="1662" w:type="dxa"/>
            <w:tcBorders>
              <w:top w:val="nil"/>
              <w:left w:val="nil"/>
              <w:bottom w:val="single" w:sz="4" w:space="0" w:color="auto"/>
              <w:right w:val="single" w:sz="4" w:space="0" w:color="auto"/>
            </w:tcBorders>
            <w:shd w:val="clear" w:color="auto" w:fill="auto"/>
            <w:noWrap/>
            <w:vAlign w:val="center"/>
            <w:hideMark/>
          </w:tcPr>
          <w:p w14:paraId="2263FBAF" w14:textId="77777777" w:rsidR="000B49CC" w:rsidRDefault="000B49CC">
            <w:pPr>
              <w:rPr>
                <w:rFonts w:ascii="Arial CE" w:hAnsi="Arial CE" w:cs="Arial CE"/>
                <w:sz w:val="18"/>
                <w:szCs w:val="18"/>
              </w:rPr>
            </w:pPr>
            <w:r>
              <w:rPr>
                <w:rFonts w:ascii="Arial CE" w:hAnsi="Arial CE" w:cs="Arial CE"/>
                <w:sz w:val="18"/>
                <w:szCs w:val="18"/>
              </w:rPr>
              <w:t> </w:t>
            </w:r>
          </w:p>
        </w:tc>
        <w:tc>
          <w:tcPr>
            <w:tcW w:w="1971" w:type="dxa"/>
            <w:gridSpan w:val="2"/>
            <w:tcBorders>
              <w:top w:val="nil"/>
              <w:left w:val="nil"/>
              <w:bottom w:val="single" w:sz="4" w:space="0" w:color="auto"/>
              <w:right w:val="single" w:sz="4" w:space="0" w:color="auto"/>
            </w:tcBorders>
            <w:shd w:val="clear" w:color="auto" w:fill="auto"/>
            <w:noWrap/>
            <w:vAlign w:val="center"/>
            <w:hideMark/>
          </w:tcPr>
          <w:p w14:paraId="70BB390B" w14:textId="77777777" w:rsidR="000B49CC" w:rsidRDefault="000B49CC">
            <w:pPr>
              <w:jc w:val="right"/>
              <w:rPr>
                <w:rFonts w:ascii="Arial CE" w:hAnsi="Arial CE" w:cs="Arial CE"/>
                <w:sz w:val="18"/>
                <w:szCs w:val="18"/>
              </w:rPr>
            </w:pPr>
            <w:r>
              <w:rPr>
                <w:rFonts w:ascii="Arial CE" w:hAnsi="Arial CE" w:cs="Arial CE"/>
                <w:sz w:val="18"/>
                <w:szCs w:val="18"/>
              </w:rPr>
              <w:t>1 618 114,20</w:t>
            </w:r>
          </w:p>
        </w:tc>
      </w:tr>
      <w:tr w:rsidR="000B49CC" w14:paraId="51B579A8" w14:textId="77777777" w:rsidTr="000B49CC">
        <w:trPr>
          <w:trHeight w:val="510"/>
        </w:trPr>
        <w:tc>
          <w:tcPr>
            <w:tcW w:w="1325" w:type="dxa"/>
            <w:tcBorders>
              <w:top w:val="nil"/>
              <w:left w:val="single" w:sz="4" w:space="0" w:color="auto"/>
              <w:bottom w:val="single" w:sz="4" w:space="0" w:color="auto"/>
              <w:right w:val="nil"/>
            </w:tcBorders>
            <w:shd w:val="clear" w:color="000000" w:fill="FFFFCC"/>
            <w:noWrap/>
            <w:vAlign w:val="bottom"/>
            <w:hideMark/>
          </w:tcPr>
          <w:p w14:paraId="5F983FD7" w14:textId="77777777" w:rsidR="000B49CC" w:rsidRDefault="000B49CC">
            <w:pPr>
              <w:rPr>
                <w:rFonts w:ascii="Arial CE" w:hAnsi="Arial CE" w:cs="Arial CE"/>
                <w:sz w:val="18"/>
                <w:szCs w:val="18"/>
              </w:rPr>
            </w:pPr>
            <w:r>
              <w:rPr>
                <w:rFonts w:ascii="Arial CE" w:hAnsi="Arial CE" w:cs="Arial CE"/>
                <w:sz w:val="18"/>
                <w:szCs w:val="18"/>
              </w:rPr>
              <w:t>Cena celkem</w:t>
            </w:r>
          </w:p>
        </w:tc>
        <w:tc>
          <w:tcPr>
            <w:tcW w:w="834" w:type="dxa"/>
            <w:tcBorders>
              <w:top w:val="nil"/>
              <w:left w:val="single" w:sz="4" w:space="0" w:color="auto"/>
              <w:bottom w:val="single" w:sz="4" w:space="0" w:color="auto"/>
              <w:right w:val="nil"/>
            </w:tcBorders>
            <w:shd w:val="clear" w:color="000000" w:fill="FFFFCC"/>
            <w:noWrap/>
            <w:vAlign w:val="bottom"/>
            <w:hideMark/>
          </w:tcPr>
          <w:p w14:paraId="6ED60E31" w14:textId="77777777" w:rsidR="000B49CC" w:rsidRDefault="000B49CC">
            <w:pPr>
              <w:rPr>
                <w:rFonts w:ascii="Arial CE" w:hAnsi="Arial CE" w:cs="Arial CE"/>
                <w:sz w:val="18"/>
                <w:szCs w:val="18"/>
              </w:rPr>
            </w:pPr>
            <w:r>
              <w:rPr>
                <w:rFonts w:ascii="Arial CE" w:hAnsi="Arial CE" w:cs="Arial CE"/>
                <w:sz w:val="18"/>
                <w:szCs w:val="18"/>
              </w:rPr>
              <w:t> </w:t>
            </w:r>
          </w:p>
        </w:tc>
        <w:tc>
          <w:tcPr>
            <w:tcW w:w="1656" w:type="dxa"/>
            <w:tcBorders>
              <w:top w:val="nil"/>
              <w:left w:val="nil"/>
              <w:bottom w:val="single" w:sz="4" w:space="0" w:color="auto"/>
              <w:right w:val="nil"/>
            </w:tcBorders>
            <w:shd w:val="clear" w:color="000000" w:fill="FFFFCC"/>
            <w:noWrap/>
            <w:vAlign w:val="bottom"/>
            <w:hideMark/>
          </w:tcPr>
          <w:p w14:paraId="24EB6E01" w14:textId="77777777" w:rsidR="000B49CC" w:rsidRDefault="000B49CC">
            <w:pPr>
              <w:rPr>
                <w:rFonts w:ascii="Arial CE" w:hAnsi="Arial CE" w:cs="Arial CE"/>
                <w:sz w:val="18"/>
                <w:szCs w:val="18"/>
              </w:rPr>
            </w:pPr>
            <w:r>
              <w:rPr>
                <w:rFonts w:ascii="Arial CE" w:hAnsi="Arial CE" w:cs="Arial CE"/>
                <w:sz w:val="18"/>
                <w:szCs w:val="18"/>
              </w:rPr>
              <w:t> </w:t>
            </w:r>
          </w:p>
        </w:tc>
        <w:tc>
          <w:tcPr>
            <w:tcW w:w="959" w:type="dxa"/>
            <w:tcBorders>
              <w:top w:val="nil"/>
              <w:left w:val="nil"/>
              <w:bottom w:val="single" w:sz="4" w:space="0" w:color="auto"/>
              <w:right w:val="nil"/>
            </w:tcBorders>
            <w:shd w:val="clear" w:color="000000" w:fill="FFFFCC"/>
            <w:noWrap/>
            <w:vAlign w:val="bottom"/>
            <w:hideMark/>
          </w:tcPr>
          <w:p w14:paraId="76E7EE1B" w14:textId="77777777" w:rsidR="000B49CC" w:rsidRDefault="000B49CC">
            <w:pPr>
              <w:rPr>
                <w:rFonts w:ascii="Arial CE" w:hAnsi="Arial CE" w:cs="Arial CE"/>
                <w:sz w:val="18"/>
                <w:szCs w:val="18"/>
              </w:rPr>
            </w:pPr>
            <w:r>
              <w:rPr>
                <w:rFonts w:ascii="Arial CE" w:hAnsi="Arial CE" w:cs="Arial CE"/>
                <w:sz w:val="18"/>
                <w:szCs w:val="18"/>
              </w:rPr>
              <w:t> </w:t>
            </w:r>
          </w:p>
        </w:tc>
        <w:tc>
          <w:tcPr>
            <w:tcW w:w="1109" w:type="dxa"/>
            <w:tcBorders>
              <w:top w:val="nil"/>
              <w:left w:val="single" w:sz="4" w:space="0" w:color="auto"/>
              <w:bottom w:val="single" w:sz="4" w:space="0" w:color="auto"/>
              <w:right w:val="single" w:sz="4" w:space="0" w:color="auto"/>
            </w:tcBorders>
            <w:shd w:val="clear" w:color="000000" w:fill="FFFFCC"/>
            <w:noWrap/>
            <w:vAlign w:val="bottom"/>
            <w:hideMark/>
          </w:tcPr>
          <w:p w14:paraId="3AA68888" w14:textId="77777777" w:rsidR="000B49CC" w:rsidRDefault="000B49CC">
            <w:pPr>
              <w:jc w:val="center"/>
              <w:rPr>
                <w:rFonts w:ascii="Arial CE" w:hAnsi="Arial CE" w:cs="Arial CE"/>
                <w:sz w:val="18"/>
                <w:szCs w:val="18"/>
              </w:rPr>
            </w:pPr>
            <w:r>
              <w:rPr>
                <w:rFonts w:ascii="Arial CE" w:hAnsi="Arial CE" w:cs="Arial CE"/>
                <w:sz w:val="18"/>
                <w:szCs w:val="18"/>
              </w:rPr>
              <w:t> </w:t>
            </w:r>
          </w:p>
        </w:tc>
        <w:tc>
          <w:tcPr>
            <w:tcW w:w="874" w:type="dxa"/>
            <w:tcBorders>
              <w:top w:val="nil"/>
              <w:left w:val="nil"/>
              <w:bottom w:val="single" w:sz="4" w:space="0" w:color="auto"/>
              <w:right w:val="single" w:sz="4" w:space="0" w:color="auto"/>
            </w:tcBorders>
            <w:shd w:val="clear" w:color="000000" w:fill="FFFFCC"/>
            <w:noWrap/>
            <w:vAlign w:val="bottom"/>
            <w:hideMark/>
          </w:tcPr>
          <w:p w14:paraId="21D093AA" w14:textId="77777777" w:rsidR="000B49CC" w:rsidRDefault="000B49CC">
            <w:pPr>
              <w:rPr>
                <w:rFonts w:ascii="Arial CE" w:hAnsi="Arial CE" w:cs="Arial CE"/>
                <w:sz w:val="18"/>
                <w:szCs w:val="18"/>
              </w:rPr>
            </w:pPr>
            <w:r>
              <w:rPr>
                <w:rFonts w:ascii="Arial CE" w:hAnsi="Arial CE" w:cs="Arial CE"/>
                <w:sz w:val="18"/>
                <w:szCs w:val="18"/>
              </w:rPr>
              <w:t> </w:t>
            </w:r>
          </w:p>
        </w:tc>
        <w:tc>
          <w:tcPr>
            <w:tcW w:w="1662" w:type="dxa"/>
            <w:tcBorders>
              <w:top w:val="nil"/>
              <w:left w:val="nil"/>
              <w:bottom w:val="single" w:sz="4" w:space="0" w:color="auto"/>
              <w:right w:val="single" w:sz="4" w:space="0" w:color="auto"/>
            </w:tcBorders>
            <w:shd w:val="clear" w:color="000000" w:fill="FFFFCC"/>
            <w:noWrap/>
            <w:vAlign w:val="bottom"/>
            <w:hideMark/>
          </w:tcPr>
          <w:p w14:paraId="59BD9475" w14:textId="77777777" w:rsidR="000B49CC" w:rsidRDefault="000B49CC">
            <w:pPr>
              <w:rPr>
                <w:rFonts w:ascii="Arial CE" w:hAnsi="Arial CE" w:cs="Arial CE"/>
                <w:sz w:val="18"/>
                <w:szCs w:val="18"/>
              </w:rPr>
            </w:pPr>
            <w:r>
              <w:rPr>
                <w:rFonts w:ascii="Arial CE" w:hAnsi="Arial CE" w:cs="Arial CE"/>
                <w:sz w:val="18"/>
                <w:szCs w:val="18"/>
              </w:rPr>
              <w:t> </w:t>
            </w:r>
          </w:p>
        </w:tc>
        <w:tc>
          <w:tcPr>
            <w:tcW w:w="1971" w:type="dxa"/>
            <w:gridSpan w:val="2"/>
            <w:tcBorders>
              <w:top w:val="nil"/>
              <w:left w:val="nil"/>
              <w:bottom w:val="single" w:sz="4" w:space="0" w:color="auto"/>
              <w:right w:val="single" w:sz="4" w:space="0" w:color="auto"/>
            </w:tcBorders>
            <w:shd w:val="clear" w:color="000000" w:fill="FFFFCC"/>
            <w:noWrap/>
            <w:vAlign w:val="bottom"/>
            <w:hideMark/>
          </w:tcPr>
          <w:p w14:paraId="58F53314" w14:textId="77777777" w:rsidR="000B49CC" w:rsidRDefault="000B49CC">
            <w:pPr>
              <w:jc w:val="right"/>
              <w:rPr>
                <w:rFonts w:ascii="Arial CE" w:hAnsi="Arial CE" w:cs="Arial CE"/>
                <w:sz w:val="18"/>
                <w:szCs w:val="18"/>
              </w:rPr>
            </w:pPr>
            <w:r>
              <w:rPr>
                <w:rFonts w:ascii="Arial CE" w:hAnsi="Arial CE" w:cs="Arial CE"/>
                <w:sz w:val="18"/>
                <w:szCs w:val="18"/>
              </w:rPr>
              <w:t>23 984 397,84</w:t>
            </w:r>
          </w:p>
        </w:tc>
      </w:tr>
    </w:tbl>
    <w:p w14:paraId="61A67C68" w14:textId="77777777" w:rsidR="000B49CC" w:rsidRDefault="000B49CC" w:rsidP="00634F94">
      <w:pPr>
        <w:ind w:left="5040"/>
        <w:rPr>
          <w:sz w:val="22"/>
          <w:szCs w:val="22"/>
        </w:rPr>
      </w:pPr>
    </w:p>
    <w:p w14:paraId="4640C6AA" w14:textId="77777777" w:rsidR="000B49CC" w:rsidRDefault="000B49CC" w:rsidP="00634F94">
      <w:pPr>
        <w:ind w:left="5040"/>
        <w:rPr>
          <w:sz w:val="22"/>
          <w:szCs w:val="22"/>
        </w:rPr>
      </w:pPr>
    </w:p>
    <w:p w14:paraId="5D3A7E73" w14:textId="77777777" w:rsidR="000B49CC" w:rsidRDefault="000B49CC" w:rsidP="00634F94">
      <w:pPr>
        <w:ind w:left="5040"/>
        <w:rPr>
          <w:sz w:val="22"/>
          <w:szCs w:val="22"/>
        </w:rPr>
      </w:pPr>
    </w:p>
    <w:p w14:paraId="54D1B824" w14:textId="77777777" w:rsidR="000B49CC" w:rsidRDefault="000B49CC" w:rsidP="00634F94">
      <w:pPr>
        <w:ind w:left="5040"/>
        <w:rPr>
          <w:sz w:val="22"/>
          <w:szCs w:val="22"/>
        </w:rPr>
      </w:pPr>
    </w:p>
    <w:p w14:paraId="5CA29A3D" w14:textId="77777777" w:rsidR="000B49CC" w:rsidRDefault="000B49CC" w:rsidP="00634F94">
      <w:pPr>
        <w:ind w:left="5040"/>
        <w:rPr>
          <w:sz w:val="22"/>
          <w:szCs w:val="22"/>
        </w:rPr>
      </w:pPr>
    </w:p>
    <w:p w14:paraId="65234A43" w14:textId="77777777" w:rsidR="000B49CC" w:rsidRDefault="000B49CC" w:rsidP="00634F94">
      <w:pPr>
        <w:ind w:left="5040"/>
        <w:rPr>
          <w:sz w:val="22"/>
          <w:szCs w:val="22"/>
        </w:rPr>
      </w:pPr>
    </w:p>
    <w:p w14:paraId="07B5A04E" w14:textId="77777777" w:rsidR="000B49CC" w:rsidRDefault="000B49CC" w:rsidP="00634F94">
      <w:pPr>
        <w:ind w:left="5040"/>
        <w:rPr>
          <w:sz w:val="22"/>
          <w:szCs w:val="22"/>
        </w:rPr>
      </w:pPr>
    </w:p>
    <w:p w14:paraId="168E7313" w14:textId="77777777" w:rsidR="000B49CC" w:rsidRDefault="000B49CC" w:rsidP="00634F94">
      <w:pPr>
        <w:ind w:left="5040"/>
        <w:rPr>
          <w:sz w:val="22"/>
          <w:szCs w:val="22"/>
        </w:rPr>
      </w:pPr>
    </w:p>
    <w:p w14:paraId="6C68207C" w14:textId="77777777" w:rsidR="000B49CC" w:rsidRDefault="000B49CC" w:rsidP="00634F94">
      <w:pPr>
        <w:ind w:left="5040"/>
        <w:rPr>
          <w:sz w:val="22"/>
          <w:szCs w:val="22"/>
        </w:rPr>
      </w:pPr>
    </w:p>
    <w:p w14:paraId="01F4F6AD" w14:textId="77777777" w:rsidR="000B49CC" w:rsidRDefault="000B49CC" w:rsidP="00634F94">
      <w:pPr>
        <w:ind w:left="5040"/>
        <w:rPr>
          <w:sz w:val="22"/>
          <w:szCs w:val="22"/>
        </w:rPr>
      </w:pPr>
    </w:p>
    <w:p w14:paraId="1F19DBBF" w14:textId="77777777" w:rsidR="000B49CC" w:rsidRDefault="000B49CC" w:rsidP="00634F94">
      <w:pPr>
        <w:ind w:left="5040"/>
        <w:rPr>
          <w:sz w:val="22"/>
          <w:szCs w:val="22"/>
        </w:rPr>
      </w:pPr>
    </w:p>
    <w:p w14:paraId="0319444C" w14:textId="77777777" w:rsidR="000B49CC" w:rsidRDefault="000B49CC" w:rsidP="00634F94">
      <w:pPr>
        <w:ind w:left="5040"/>
        <w:rPr>
          <w:sz w:val="22"/>
          <w:szCs w:val="22"/>
        </w:rPr>
      </w:pPr>
    </w:p>
    <w:p w14:paraId="57114A81" w14:textId="77777777" w:rsidR="000B49CC" w:rsidRDefault="000B49CC" w:rsidP="00634F94">
      <w:pPr>
        <w:ind w:left="5040"/>
        <w:rPr>
          <w:sz w:val="22"/>
          <w:szCs w:val="22"/>
        </w:rPr>
      </w:pPr>
    </w:p>
    <w:p w14:paraId="135A55A2" w14:textId="77777777" w:rsidR="000B49CC" w:rsidRDefault="000B49CC" w:rsidP="00634F94">
      <w:pPr>
        <w:ind w:left="5040"/>
        <w:rPr>
          <w:sz w:val="22"/>
          <w:szCs w:val="22"/>
        </w:rPr>
      </w:pPr>
    </w:p>
    <w:p w14:paraId="450F57A2" w14:textId="77777777" w:rsidR="000B49CC" w:rsidRDefault="000B49CC" w:rsidP="00634F94">
      <w:pPr>
        <w:ind w:left="5040"/>
        <w:rPr>
          <w:sz w:val="22"/>
          <w:szCs w:val="22"/>
        </w:rPr>
      </w:pPr>
    </w:p>
    <w:p w14:paraId="6E6295B7" w14:textId="77777777" w:rsidR="000B49CC" w:rsidRDefault="000B49CC" w:rsidP="00634F94">
      <w:pPr>
        <w:ind w:left="5040"/>
        <w:rPr>
          <w:sz w:val="22"/>
          <w:szCs w:val="22"/>
        </w:rPr>
      </w:pPr>
    </w:p>
    <w:p w14:paraId="12DF7705" w14:textId="77777777" w:rsidR="000B49CC" w:rsidRDefault="000B49CC" w:rsidP="00634F94">
      <w:pPr>
        <w:ind w:left="5040"/>
        <w:rPr>
          <w:sz w:val="22"/>
          <w:szCs w:val="22"/>
        </w:rPr>
      </w:pPr>
    </w:p>
    <w:p w14:paraId="04F7526E" w14:textId="77777777" w:rsidR="000B49CC" w:rsidRDefault="000B49CC" w:rsidP="00634F94">
      <w:pPr>
        <w:ind w:left="5040"/>
        <w:rPr>
          <w:sz w:val="22"/>
          <w:szCs w:val="22"/>
        </w:rPr>
      </w:pPr>
    </w:p>
    <w:p w14:paraId="7346080F" w14:textId="77777777" w:rsidR="000B49CC" w:rsidRDefault="000B49CC" w:rsidP="00634F94">
      <w:pPr>
        <w:ind w:left="5040"/>
        <w:rPr>
          <w:sz w:val="22"/>
          <w:szCs w:val="22"/>
        </w:rPr>
      </w:pPr>
    </w:p>
    <w:p w14:paraId="5E16C435" w14:textId="77777777" w:rsidR="000B49CC" w:rsidRDefault="000B49CC" w:rsidP="00634F94">
      <w:pPr>
        <w:ind w:left="5040"/>
        <w:rPr>
          <w:sz w:val="22"/>
          <w:szCs w:val="22"/>
        </w:rPr>
      </w:pPr>
    </w:p>
    <w:p w14:paraId="755F0A57" w14:textId="77777777" w:rsidR="000B49CC" w:rsidRDefault="000B49CC" w:rsidP="00634F94">
      <w:pPr>
        <w:ind w:left="5040"/>
        <w:rPr>
          <w:sz w:val="22"/>
          <w:szCs w:val="22"/>
        </w:rPr>
      </w:pPr>
    </w:p>
    <w:p w14:paraId="1842DE05" w14:textId="77777777" w:rsidR="000B49CC" w:rsidRDefault="000B49CC" w:rsidP="00634F94">
      <w:pPr>
        <w:ind w:left="5040"/>
        <w:rPr>
          <w:sz w:val="22"/>
          <w:szCs w:val="22"/>
        </w:rPr>
      </w:pPr>
    </w:p>
    <w:p w14:paraId="7ECB91DE" w14:textId="77777777" w:rsidR="000B49CC" w:rsidRDefault="000B49CC" w:rsidP="00634F94">
      <w:pPr>
        <w:ind w:left="5040"/>
        <w:rPr>
          <w:sz w:val="22"/>
          <w:szCs w:val="22"/>
        </w:rPr>
      </w:pPr>
    </w:p>
    <w:p w14:paraId="5C9A9089" w14:textId="77777777" w:rsidR="000B49CC" w:rsidRDefault="000B49CC" w:rsidP="00634F94">
      <w:pPr>
        <w:ind w:left="5040"/>
        <w:rPr>
          <w:sz w:val="22"/>
          <w:szCs w:val="22"/>
        </w:rPr>
      </w:pPr>
    </w:p>
    <w:p w14:paraId="2CF3983B" w14:textId="77777777" w:rsidR="000B49CC" w:rsidRDefault="000B49CC" w:rsidP="00634F94">
      <w:pPr>
        <w:ind w:left="5040"/>
        <w:rPr>
          <w:sz w:val="22"/>
          <w:szCs w:val="22"/>
        </w:rPr>
      </w:pPr>
    </w:p>
    <w:p w14:paraId="352ECECD" w14:textId="77777777" w:rsidR="000B49CC" w:rsidRDefault="000B49CC" w:rsidP="00634F94">
      <w:pPr>
        <w:ind w:left="5040"/>
        <w:rPr>
          <w:sz w:val="22"/>
          <w:szCs w:val="22"/>
        </w:rPr>
      </w:pPr>
    </w:p>
    <w:p w14:paraId="710A5247" w14:textId="77777777" w:rsidR="000B49CC" w:rsidRDefault="000B49CC" w:rsidP="00634F94">
      <w:pPr>
        <w:ind w:left="5040"/>
        <w:rPr>
          <w:sz w:val="22"/>
          <w:szCs w:val="22"/>
        </w:rPr>
      </w:pPr>
    </w:p>
    <w:p w14:paraId="01DF09FA" w14:textId="77777777" w:rsidR="000B49CC" w:rsidRDefault="000B49CC" w:rsidP="00634F94">
      <w:pPr>
        <w:ind w:left="5040"/>
        <w:rPr>
          <w:sz w:val="22"/>
          <w:szCs w:val="22"/>
        </w:rPr>
      </w:pPr>
    </w:p>
    <w:p w14:paraId="48619BFF" w14:textId="77777777" w:rsidR="000B49CC" w:rsidRDefault="000B49CC" w:rsidP="00634F94">
      <w:pPr>
        <w:ind w:left="5040"/>
        <w:rPr>
          <w:sz w:val="22"/>
          <w:szCs w:val="22"/>
        </w:rPr>
      </w:pPr>
    </w:p>
    <w:p w14:paraId="1C5103A6" w14:textId="77777777" w:rsidR="000B49CC" w:rsidRDefault="000B49CC" w:rsidP="00634F94">
      <w:pPr>
        <w:ind w:left="5040"/>
        <w:rPr>
          <w:sz w:val="22"/>
          <w:szCs w:val="22"/>
        </w:rPr>
      </w:pPr>
    </w:p>
    <w:p w14:paraId="5313D0B9" w14:textId="77777777" w:rsidR="000B49CC" w:rsidRDefault="000B49CC" w:rsidP="00634F94">
      <w:pPr>
        <w:ind w:left="5040"/>
        <w:rPr>
          <w:sz w:val="22"/>
          <w:szCs w:val="22"/>
        </w:rPr>
      </w:pPr>
    </w:p>
    <w:p w14:paraId="0D6B2A9E" w14:textId="77777777" w:rsidR="000B49CC" w:rsidRDefault="000B49CC" w:rsidP="00634F94">
      <w:pPr>
        <w:ind w:left="5040"/>
        <w:rPr>
          <w:sz w:val="22"/>
          <w:szCs w:val="22"/>
        </w:rPr>
      </w:pPr>
    </w:p>
    <w:p w14:paraId="59610D57" w14:textId="77777777" w:rsidR="000B49CC" w:rsidRDefault="000B49CC" w:rsidP="00634F94">
      <w:pPr>
        <w:ind w:left="5040"/>
        <w:rPr>
          <w:sz w:val="22"/>
          <w:szCs w:val="22"/>
        </w:rPr>
      </w:pPr>
    </w:p>
    <w:p w14:paraId="5505F06D" w14:textId="77777777" w:rsidR="000B49CC" w:rsidRDefault="000B49CC" w:rsidP="00634F94">
      <w:pPr>
        <w:ind w:left="5040"/>
        <w:rPr>
          <w:sz w:val="22"/>
          <w:szCs w:val="22"/>
        </w:rPr>
      </w:pPr>
    </w:p>
    <w:p w14:paraId="7EB60FE8" w14:textId="77777777" w:rsidR="000B49CC" w:rsidRDefault="000B49CC" w:rsidP="00634F94">
      <w:pPr>
        <w:ind w:left="5040"/>
        <w:rPr>
          <w:sz w:val="22"/>
          <w:szCs w:val="22"/>
        </w:rPr>
      </w:pPr>
    </w:p>
    <w:p w14:paraId="28882DF4" w14:textId="77777777" w:rsidR="000B49CC" w:rsidRDefault="000B49CC" w:rsidP="00634F94">
      <w:pPr>
        <w:ind w:left="5040"/>
        <w:rPr>
          <w:sz w:val="22"/>
          <w:szCs w:val="22"/>
        </w:rPr>
      </w:pPr>
    </w:p>
    <w:p w14:paraId="3CBD27DA" w14:textId="77777777" w:rsidR="000B49CC" w:rsidRDefault="000B49CC" w:rsidP="00634F94">
      <w:pPr>
        <w:ind w:left="5040"/>
        <w:rPr>
          <w:sz w:val="22"/>
          <w:szCs w:val="22"/>
        </w:rPr>
      </w:pPr>
    </w:p>
    <w:p w14:paraId="2D33A8F7" w14:textId="77777777" w:rsidR="000B49CC" w:rsidRDefault="000B49CC" w:rsidP="00634F94">
      <w:pPr>
        <w:ind w:left="5040"/>
        <w:rPr>
          <w:sz w:val="22"/>
          <w:szCs w:val="22"/>
        </w:rPr>
      </w:pPr>
    </w:p>
    <w:p w14:paraId="5BF83FF6" w14:textId="77777777" w:rsidR="000B49CC" w:rsidRDefault="000B49CC" w:rsidP="00634F94">
      <w:pPr>
        <w:ind w:left="5040"/>
        <w:rPr>
          <w:sz w:val="22"/>
          <w:szCs w:val="22"/>
        </w:rPr>
      </w:pPr>
    </w:p>
    <w:p w14:paraId="59FFDD55" w14:textId="77777777" w:rsidR="000B49CC" w:rsidRDefault="000B49CC" w:rsidP="00634F94">
      <w:pPr>
        <w:ind w:left="5040"/>
        <w:rPr>
          <w:sz w:val="22"/>
          <w:szCs w:val="22"/>
        </w:rPr>
      </w:pPr>
    </w:p>
    <w:p w14:paraId="6400D7FB" w14:textId="77777777" w:rsidR="000B49CC" w:rsidRPr="009F1B89" w:rsidRDefault="000B49CC" w:rsidP="000B49CC">
      <w:pPr>
        <w:jc w:val="center"/>
        <w:rPr>
          <w:rFonts w:cs="Calibri"/>
          <w:sz w:val="28"/>
          <w:szCs w:val="28"/>
        </w:rPr>
      </w:pPr>
      <w:r w:rsidRPr="009F1B89">
        <w:rPr>
          <w:rFonts w:cs="Calibri"/>
          <w:b/>
          <w:sz w:val="28"/>
          <w:szCs w:val="28"/>
        </w:rPr>
        <w:t>Seznam poddodavatelů</w:t>
      </w:r>
      <w:r w:rsidRPr="009F1B89">
        <w:rPr>
          <w:rFonts w:cs="Calibri"/>
          <w:sz w:val="28"/>
          <w:szCs w:val="28"/>
        </w:rPr>
        <w:t>,</w:t>
      </w:r>
    </w:p>
    <w:p w14:paraId="0F6AA728" w14:textId="77777777" w:rsidR="000B49CC" w:rsidRPr="009F1B89" w:rsidRDefault="000B49CC" w:rsidP="000B49CC">
      <w:pPr>
        <w:jc w:val="center"/>
        <w:rPr>
          <w:rFonts w:cs="Calibri"/>
        </w:rPr>
      </w:pPr>
      <w:r w:rsidRPr="009F1B89">
        <w:rPr>
          <w:rFonts w:cs="Calibri"/>
        </w:rPr>
        <w:t xml:space="preserve">s jejichž pomocí dodavatel předpokládá realizaci veřejné zakázky: </w:t>
      </w:r>
    </w:p>
    <w:p w14:paraId="099B5D63" w14:textId="77777777" w:rsidR="000B49CC" w:rsidRDefault="000B49CC" w:rsidP="000B49CC">
      <w:pPr>
        <w:jc w:val="center"/>
        <w:rPr>
          <w:rFonts w:cs="Aptos"/>
          <w:b/>
        </w:rPr>
      </w:pPr>
      <w:r w:rsidRPr="008660B7">
        <w:rPr>
          <w:rFonts w:cs="Aptos"/>
          <w:b/>
        </w:rPr>
        <w:t>Jindřichův Hradec, Jarošovská 1125/II – snížení energetické náročnosti objektu</w:t>
      </w:r>
    </w:p>
    <w:p w14:paraId="285A46C1" w14:textId="77777777" w:rsidR="000B49CC" w:rsidRPr="009F1B89" w:rsidRDefault="000B49CC" w:rsidP="000B49CC">
      <w:pPr>
        <w:jc w:val="center"/>
        <w:rPr>
          <w:rFonts w:cs="Calibri"/>
          <w:b/>
          <w:bCs/>
        </w:rPr>
      </w:pPr>
    </w:p>
    <w:tbl>
      <w:tblPr>
        <w:tblW w:w="95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8"/>
        <w:gridCol w:w="2259"/>
        <w:gridCol w:w="3030"/>
        <w:gridCol w:w="1974"/>
        <w:gridCol w:w="1693"/>
      </w:tblGrid>
      <w:tr w:rsidR="000B49CC" w:rsidRPr="009F1B89" w14:paraId="7DD9D663" w14:textId="77777777" w:rsidTr="00FE48C2">
        <w:tc>
          <w:tcPr>
            <w:tcW w:w="5857" w:type="dxa"/>
            <w:gridSpan w:val="3"/>
          </w:tcPr>
          <w:p w14:paraId="2A591EE6" w14:textId="77777777" w:rsidR="000B49CC" w:rsidRPr="009F1B89" w:rsidRDefault="000B49CC" w:rsidP="00FE48C2">
            <w:pPr>
              <w:jc w:val="center"/>
              <w:rPr>
                <w:rFonts w:cs="Calibri"/>
                <w:b/>
              </w:rPr>
            </w:pPr>
          </w:p>
        </w:tc>
        <w:tc>
          <w:tcPr>
            <w:tcW w:w="1974" w:type="dxa"/>
            <w:vAlign w:val="center"/>
          </w:tcPr>
          <w:p w14:paraId="38032DA7" w14:textId="77777777" w:rsidR="000B49CC" w:rsidRPr="009F1B89" w:rsidRDefault="000B49CC" w:rsidP="00FE48C2">
            <w:pPr>
              <w:jc w:val="center"/>
              <w:rPr>
                <w:rFonts w:cs="Calibri"/>
              </w:rPr>
            </w:pPr>
            <w:r w:rsidRPr="009F1B89">
              <w:rPr>
                <w:rFonts w:cs="Calibri"/>
              </w:rPr>
              <w:t>část plnění VZ, kterou hodlá účastník zadat poddodavateli</w:t>
            </w:r>
          </w:p>
        </w:tc>
        <w:tc>
          <w:tcPr>
            <w:tcW w:w="1693" w:type="dxa"/>
            <w:vAlign w:val="center"/>
          </w:tcPr>
          <w:p w14:paraId="6CFB402C" w14:textId="77777777" w:rsidR="000B49CC" w:rsidRPr="009F1B89" w:rsidRDefault="000B49CC" w:rsidP="00FE48C2">
            <w:pPr>
              <w:jc w:val="center"/>
              <w:rPr>
                <w:rFonts w:cs="Calibri"/>
              </w:rPr>
            </w:pPr>
            <w:r w:rsidRPr="009F1B89">
              <w:rPr>
                <w:rFonts w:cs="Calibri"/>
              </w:rPr>
              <w:t>% z objemu veřejné zakázky</w:t>
            </w:r>
          </w:p>
        </w:tc>
      </w:tr>
      <w:tr w:rsidR="000B49CC" w:rsidRPr="009F1B89" w14:paraId="4BC53B80" w14:textId="77777777" w:rsidTr="00FE48C2">
        <w:tc>
          <w:tcPr>
            <w:tcW w:w="568" w:type="dxa"/>
          </w:tcPr>
          <w:p w14:paraId="29027E4A" w14:textId="77777777" w:rsidR="000B49CC" w:rsidRPr="009F1B89" w:rsidRDefault="000B49CC" w:rsidP="00FE48C2">
            <w:pPr>
              <w:jc w:val="center"/>
              <w:rPr>
                <w:rFonts w:cs="Calibri"/>
                <w:b/>
              </w:rPr>
            </w:pPr>
            <w:r w:rsidRPr="009F1B89">
              <w:rPr>
                <w:rFonts w:cs="Calibri"/>
                <w:b/>
              </w:rPr>
              <w:t>1.</w:t>
            </w:r>
          </w:p>
        </w:tc>
        <w:tc>
          <w:tcPr>
            <w:tcW w:w="2259" w:type="dxa"/>
          </w:tcPr>
          <w:p w14:paraId="5FB3AD21" w14:textId="77777777" w:rsidR="000B49CC" w:rsidRPr="009F1B89" w:rsidRDefault="000B49CC" w:rsidP="00FE48C2">
            <w:pPr>
              <w:rPr>
                <w:rFonts w:cs="Calibri"/>
                <w:b/>
              </w:rPr>
            </w:pPr>
            <w:r w:rsidRPr="009F1B89">
              <w:rPr>
                <w:rFonts w:cs="Calibri"/>
                <w:b/>
              </w:rPr>
              <w:t>Název poddodavatele:</w:t>
            </w:r>
          </w:p>
        </w:tc>
        <w:tc>
          <w:tcPr>
            <w:tcW w:w="3030" w:type="dxa"/>
          </w:tcPr>
          <w:p w14:paraId="0B05B970" w14:textId="77777777" w:rsidR="000B49CC" w:rsidRPr="009F1B89" w:rsidRDefault="000B49CC" w:rsidP="00FE48C2">
            <w:pPr>
              <w:jc w:val="center"/>
              <w:rPr>
                <w:rFonts w:cs="Calibri"/>
                <w:b/>
              </w:rPr>
            </w:pPr>
            <w:r>
              <w:rPr>
                <w:rFonts w:cs="Calibri"/>
                <w:b/>
              </w:rPr>
              <w:t>KOMERC VZDUCHOTECHNIKA S.R.O.</w:t>
            </w:r>
          </w:p>
        </w:tc>
        <w:tc>
          <w:tcPr>
            <w:tcW w:w="1974" w:type="dxa"/>
            <w:vMerge w:val="restart"/>
            <w:vAlign w:val="center"/>
          </w:tcPr>
          <w:p w14:paraId="75A7A71F" w14:textId="77777777" w:rsidR="000B49CC" w:rsidRPr="009F1B89" w:rsidRDefault="000B49CC" w:rsidP="00FE48C2">
            <w:pPr>
              <w:jc w:val="center"/>
              <w:rPr>
                <w:rFonts w:cs="Calibri"/>
                <w:b/>
              </w:rPr>
            </w:pPr>
            <w:r>
              <w:rPr>
                <w:rFonts w:cs="Calibri"/>
                <w:b/>
              </w:rPr>
              <w:t>VZT</w:t>
            </w:r>
          </w:p>
        </w:tc>
        <w:tc>
          <w:tcPr>
            <w:tcW w:w="1693" w:type="dxa"/>
            <w:vMerge w:val="restart"/>
            <w:vAlign w:val="center"/>
          </w:tcPr>
          <w:p w14:paraId="3BC33B43" w14:textId="77777777" w:rsidR="000B49CC" w:rsidRPr="009F1B89" w:rsidRDefault="000B49CC" w:rsidP="00FE48C2">
            <w:pPr>
              <w:jc w:val="center"/>
              <w:rPr>
                <w:rFonts w:cs="Calibri"/>
                <w:b/>
              </w:rPr>
            </w:pPr>
            <w:r>
              <w:rPr>
                <w:rFonts w:cs="Calibri"/>
                <w:b/>
              </w:rPr>
              <w:t>21,2 %</w:t>
            </w:r>
          </w:p>
        </w:tc>
      </w:tr>
      <w:tr w:rsidR="000B49CC" w:rsidRPr="009F1B89" w14:paraId="56F65714" w14:textId="77777777" w:rsidTr="00FE48C2">
        <w:tc>
          <w:tcPr>
            <w:tcW w:w="568" w:type="dxa"/>
          </w:tcPr>
          <w:p w14:paraId="6888863F" w14:textId="77777777" w:rsidR="000B49CC" w:rsidRPr="009F1B89" w:rsidRDefault="000B49CC" w:rsidP="00FE48C2">
            <w:pPr>
              <w:jc w:val="center"/>
              <w:rPr>
                <w:rFonts w:cs="Calibri"/>
                <w:b/>
              </w:rPr>
            </w:pPr>
          </w:p>
        </w:tc>
        <w:tc>
          <w:tcPr>
            <w:tcW w:w="2259" w:type="dxa"/>
          </w:tcPr>
          <w:p w14:paraId="58931C8A" w14:textId="77777777" w:rsidR="000B49CC" w:rsidRPr="009F1B89" w:rsidRDefault="000B49CC" w:rsidP="00FE48C2">
            <w:pPr>
              <w:rPr>
                <w:rFonts w:cs="Calibri"/>
              </w:rPr>
            </w:pPr>
            <w:r w:rsidRPr="009F1B89">
              <w:rPr>
                <w:rFonts w:cs="Calibri"/>
              </w:rPr>
              <w:t>Sídlo/místo podnikání:</w:t>
            </w:r>
          </w:p>
        </w:tc>
        <w:tc>
          <w:tcPr>
            <w:tcW w:w="3030" w:type="dxa"/>
          </w:tcPr>
          <w:p w14:paraId="1EBACB6D" w14:textId="77777777" w:rsidR="000B49CC" w:rsidRPr="009F1B89" w:rsidRDefault="000B49CC" w:rsidP="00FE48C2">
            <w:pPr>
              <w:jc w:val="center"/>
              <w:rPr>
                <w:rFonts w:cs="Calibri"/>
                <w:b/>
              </w:rPr>
            </w:pPr>
            <w:r w:rsidRPr="007362D4">
              <w:rPr>
                <w:rFonts w:cs="Calibri"/>
                <w:b/>
              </w:rPr>
              <w:tab/>
              <w:t>Na Tržišti 240, 399 01 Milevsko</w:t>
            </w:r>
          </w:p>
        </w:tc>
        <w:tc>
          <w:tcPr>
            <w:tcW w:w="1974" w:type="dxa"/>
            <w:vMerge/>
            <w:vAlign w:val="center"/>
          </w:tcPr>
          <w:p w14:paraId="7F1AE0A5" w14:textId="77777777" w:rsidR="000B49CC" w:rsidRPr="009F1B89" w:rsidRDefault="000B49CC" w:rsidP="00FE48C2">
            <w:pPr>
              <w:jc w:val="center"/>
              <w:rPr>
                <w:rFonts w:cs="Calibri"/>
                <w:b/>
              </w:rPr>
            </w:pPr>
          </w:p>
        </w:tc>
        <w:tc>
          <w:tcPr>
            <w:tcW w:w="1693" w:type="dxa"/>
            <w:vMerge/>
            <w:vAlign w:val="center"/>
          </w:tcPr>
          <w:p w14:paraId="45292828" w14:textId="77777777" w:rsidR="000B49CC" w:rsidRPr="009F1B89" w:rsidRDefault="000B49CC" w:rsidP="00FE48C2">
            <w:pPr>
              <w:jc w:val="center"/>
              <w:rPr>
                <w:rFonts w:cs="Calibri"/>
                <w:b/>
              </w:rPr>
            </w:pPr>
          </w:p>
        </w:tc>
      </w:tr>
      <w:tr w:rsidR="000B49CC" w:rsidRPr="009F1B89" w14:paraId="7F7D8E5E" w14:textId="77777777" w:rsidTr="00FE48C2">
        <w:tc>
          <w:tcPr>
            <w:tcW w:w="568" w:type="dxa"/>
          </w:tcPr>
          <w:p w14:paraId="43777E38" w14:textId="77777777" w:rsidR="000B49CC" w:rsidRPr="009F1B89" w:rsidRDefault="000B49CC" w:rsidP="00FE48C2">
            <w:pPr>
              <w:jc w:val="center"/>
              <w:rPr>
                <w:rFonts w:cs="Calibri"/>
                <w:b/>
              </w:rPr>
            </w:pPr>
          </w:p>
        </w:tc>
        <w:tc>
          <w:tcPr>
            <w:tcW w:w="2259" w:type="dxa"/>
          </w:tcPr>
          <w:p w14:paraId="5A321005" w14:textId="77777777" w:rsidR="000B49CC" w:rsidRPr="009F1B89" w:rsidRDefault="000B49CC" w:rsidP="00FE48C2">
            <w:pPr>
              <w:rPr>
                <w:rFonts w:cs="Calibri"/>
              </w:rPr>
            </w:pPr>
            <w:r w:rsidRPr="009F1B89">
              <w:rPr>
                <w:rFonts w:cs="Calibri"/>
              </w:rPr>
              <w:t>Tel.</w:t>
            </w:r>
          </w:p>
        </w:tc>
        <w:tc>
          <w:tcPr>
            <w:tcW w:w="3030" w:type="dxa"/>
          </w:tcPr>
          <w:p w14:paraId="4D9D7C50" w14:textId="5A6E748C" w:rsidR="000B49CC" w:rsidRPr="009F1B89" w:rsidRDefault="000B49CC" w:rsidP="00FE48C2">
            <w:pPr>
              <w:jc w:val="center"/>
              <w:rPr>
                <w:rFonts w:cs="Calibri"/>
                <w:b/>
              </w:rPr>
            </w:pPr>
            <w:proofErr w:type="spellStart"/>
            <w:r>
              <w:rPr>
                <w:rFonts w:cs="Calibri"/>
                <w:b/>
              </w:rPr>
              <w:t>xxx</w:t>
            </w:r>
            <w:proofErr w:type="spellEnd"/>
          </w:p>
        </w:tc>
        <w:tc>
          <w:tcPr>
            <w:tcW w:w="1974" w:type="dxa"/>
            <w:vMerge/>
            <w:vAlign w:val="center"/>
          </w:tcPr>
          <w:p w14:paraId="2DB6E381" w14:textId="77777777" w:rsidR="000B49CC" w:rsidRPr="009F1B89" w:rsidRDefault="000B49CC" w:rsidP="00FE48C2">
            <w:pPr>
              <w:jc w:val="center"/>
              <w:rPr>
                <w:rFonts w:cs="Calibri"/>
                <w:b/>
              </w:rPr>
            </w:pPr>
          </w:p>
        </w:tc>
        <w:tc>
          <w:tcPr>
            <w:tcW w:w="1693" w:type="dxa"/>
            <w:vMerge/>
            <w:vAlign w:val="center"/>
          </w:tcPr>
          <w:p w14:paraId="5C42888E" w14:textId="77777777" w:rsidR="000B49CC" w:rsidRPr="009F1B89" w:rsidRDefault="000B49CC" w:rsidP="00FE48C2">
            <w:pPr>
              <w:jc w:val="center"/>
              <w:rPr>
                <w:rFonts w:cs="Calibri"/>
                <w:b/>
              </w:rPr>
            </w:pPr>
          </w:p>
        </w:tc>
      </w:tr>
      <w:tr w:rsidR="000B49CC" w:rsidRPr="009F1B89" w14:paraId="1BB88E16" w14:textId="77777777" w:rsidTr="00FE48C2">
        <w:tc>
          <w:tcPr>
            <w:tcW w:w="568" w:type="dxa"/>
          </w:tcPr>
          <w:p w14:paraId="0ECBA3BD" w14:textId="77777777" w:rsidR="000B49CC" w:rsidRPr="009F1B89" w:rsidRDefault="000B49CC" w:rsidP="00FE48C2">
            <w:pPr>
              <w:jc w:val="center"/>
              <w:rPr>
                <w:rFonts w:cs="Calibri"/>
                <w:b/>
              </w:rPr>
            </w:pPr>
          </w:p>
        </w:tc>
        <w:tc>
          <w:tcPr>
            <w:tcW w:w="2259" w:type="dxa"/>
          </w:tcPr>
          <w:p w14:paraId="3555393E" w14:textId="77777777" w:rsidR="000B49CC" w:rsidRPr="009F1B89" w:rsidRDefault="000B49CC" w:rsidP="00FE48C2">
            <w:pPr>
              <w:rPr>
                <w:rFonts w:cs="Calibri"/>
              </w:rPr>
            </w:pPr>
            <w:r w:rsidRPr="009F1B89">
              <w:rPr>
                <w:rFonts w:cs="Calibri"/>
              </w:rPr>
              <w:t>e-mail:</w:t>
            </w:r>
          </w:p>
        </w:tc>
        <w:tc>
          <w:tcPr>
            <w:tcW w:w="3030" w:type="dxa"/>
          </w:tcPr>
          <w:p w14:paraId="2181C01D" w14:textId="3732AE49" w:rsidR="000B49CC" w:rsidRPr="009F1B89" w:rsidRDefault="000B49CC" w:rsidP="00FE48C2">
            <w:pPr>
              <w:jc w:val="center"/>
              <w:rPr>
                <w:rFonts w:cs="Calibri"/>
                <w:b/>
              </w:rPr>
            </w:pPr>
            <w:proofErr w:type="spellStart"/>
            <w:r>
              <w:rPr>
                <w:rFonts w:cs="Calibri"/>
                <w:b/>
              </w:rPr>
              <w:t>xxx</w:t>
            </w:r>
            <w:proofErr w:type="spellEnd"/>
          </w:p>
        </w:tc>
        <w:tc>
          <w:tcPr>
            <w:tcW w:w="1974" w:type="dxa"/>
            <w:vMerge/>
            <w:vAlign w:val="center"/>
          </w:tcPr>
          <w:p w14:paraId="09B3E20B" w14:textId="77777777" w:rsidR="000B49CC" w:rsidRPr="009F1B89" w:rsidRDefault="000B49CC" w:rsidP="00FE48C2">
            <w:pPr>
              <w:jc w:val="center"/>
              <w:rPr>
                <w:rFonts w:cs="Calibri"/>
                <w:b/>
              </w:rPr>
            </w:pPr>
          </w:p>
        </w:tc>
        <w:tc>
          <w:tcPr>
            <w:tcW w:w="1693" w:type="dxa"/>
            <w:vMerge/>
            <w:vAlign w:val="center"/>
          </w:tcPr>
          <w:p w14:paraId="54F37ABD" w14:textId="77777777" w:rsidR="000B49CC" w:rsidRPr="009F1B89" w:rsidRDefault="000B49CC" w:rsidP="00FE48C2">
            <w:pPr>
              <w:jc w:val="center"/>
              <w:rPr>
                <w:rFonts w:cs="Calibri"/>
                <w:b/>
              </w:rPr>
            </w:pPr>
          </w:p>
        </w:tc>
      </w:tr>
      <w:tr w:rsidR="000B49CC" w:rsidRPr="009F1B89" w14:paraId="00FE62D3" w14:textId="77777777" w:rsidTr="00FE48C2">
        <w:tc>
          <w:tcPr>
            <w:tcW w:w="568" w:type="dxa"/>
          </w:tcPr>
          <w:p w14:paraId="122FAB46" w14:textId="77777777" w:rsidR="000B49CC" w:rsidRPr="009F1B89" w:rsidRDefault="000B49CC" w:rsidP="00FE48C2">
            <w:pPr>
              <w:jc w:val="center"/>
              <w:rPr>
                <w:rFonts w:cs="Calibri"/>
                <w:b/>
              </w:rPr>
            </w:pPr>
          </w:p>
        </w:tc>
        <w:tc>
          <w:tcPr>
            <w:tcW w:w="2259" w:type="dxa"/>
          </w:tcPr>
          <w:p w14:paraId="49CA68A2" w14:textId="77777777" w:rsidR="000B49CC" w:rsidRPr="009F1B89" w:rsidRDefault="000B49CC" w:rsidP="00FE48C2">
            <w:pPr>
              <w:rPr>
                <w:rFonts w:cs="Calibri"/>
              </w:rPr>
            </w:pPr>
            <w:r w:rsidRPr="009F1B89">
              <w:rPr>
                <w:rFonts w:cs="Calibri"/>
              </w:rPr>
              <w:t>IČ</w:t>
            </w:r>
          </w:p>
        </w:tc>
        <w:tc>
          <w:tcPr>
            <w:tcW w:w="3030" w:type="dxa"/>
          </w:tcPr>
          <w:p w14:paraId="751CDE46" w14:textId="77777777" w:rsidR="000B49CC" w:rsidRPr="009F1B89" w:rsidRDefault="000B49CC" w:rsidP="00FE48C2">
            <w:pPr>
              <w:jc w:val="center"/>
              <w:rPr>
                <w:rFonts w:cs="Calibri"/>
                <w:b/>
              </w:rPr>
            </w:pPr>
            <w:r w:rsidRPr="007362D4">
              <w:rPr>
                <w:rFonts w:cs="Calibri"/>
                <w:b/>
              </w:rPr>
              <w:tab/>
              <w:t>03235700</w:t>
            </w:r>
          </w:p>
        </w:tc>
        <w:tc>
          <w:tcPr>
            <w:tcW w:w="1974" w:type="dxa"/>
            <w:vMerge/>
            <w:vAlign w:val="center"/>
          </w:tcPr>
          <w:p w14:paraId="6F8811F2" w14:textId="77777777" w:rsidR="000B49CC" w:rsidRPr="009F1B89" w:rsidRDefault="000B49CC" w:rsidP="00FE48C2">
            <w:pPr>
              <w:jc w:val="center"/>
              <w:rPr>
                <w:rFonts w:cs="Calibri"/>
                <w:b/>
              </w:rPr>
            </w:pPr>
          </w:p>
        </w:tc>
        <w:tc>
          <w:tcPr>
            <w:tcW w:w="1693" w:type="dxa"/>
            <w:vMerge/>
            <w:vAlign w:val="center"/>
          </w:tcPr>
          <w:p w14:paraId="52256E1E" w14:textId="77777777" w:rsidR="000B49CC" w:rsidRPr="009F1B89" w:rsidRDefault="000B49CC" w:rsidP="00FE48C2">
            <w:pPr>
              <w:jc w:val="center"/>
              <w:rPr>
                <w:rFonts w:cs="Calibri"/>
                <w:b/>
              </w:rPr>
            </w:pPr>
          </w:p>
        </w:tc>
      </w:tr>
      <w:tr w:rsidR="000B49CC" w:rsidRPr="009F1B89" w14:paraId="3B28611F" w14:textId="77777777" w:rsidTr="00FE48C2">
        <w:tc>
          <w:tcPr>
            <w:tcW w:w="568" w:type="dxa"/>
          </w:tcPr>
          <w:p w14:paraId="3A21D7AC" w14:textId="77777777" w:rsidR="000B49CC" w:rsidRPr="009F1B89" w:rsidRDefault="000B49CC" w:rsidP="00FE48C2">
            <w:pPr>
              <w:jc w:val="center"/>
              <w:rPr>
                <w:rFonts w:cs="Calibri"/>
                <w:b/>
              </w:rPr>
            </w:pPr>
            <w:r w:rsidRPr="009F1B89">
              <w:rPr>
                <w:rFonts w:cs="Calibri"/>
                <w:b/>
              </w:rPr>
              <w:t>2.</w:t>
            </w:r>
          </w:p>
        </w:tc>
        <w:tc>
          <w:tcPr>
            <w:tcW w:w="2259" w:type="dxa"/>
          </w:tcPr>
          <w:p w14:paraId="3F5BC2F8" w14:textId="77777777" w:rsidR="000B49CC" w:rsidRPr="009F1B89" w:rsidRDefault="000B49CC" w:rsidP="00FE48C2">
            <w:pPr>
              <w:rPr>
                <w:rFonts w:cs="Calibri"/>
                <w:b/>
              </w:rPr>
            </w:pPr>
            <w:r w:rsidRPr="009F1B89">
              <w:rPr>
                <w:rFonts w:cs="Calibri"/>
                <w:b/>
              </w:rPr>
              <w:t>Název poddodavatele:</w:t>
            </w:r>
          </w:p>
        </w:tc>
        <w:tc>
          <w:tcPr>
            <w:tcW w:w="3030" w:type="dxa"/>
          </w:tcPr>
          <w:p w14:paraId="3E536F19" w14:textId="77777777" w:rsidR="000B49CC" w:rsidRPr="009F1B89" w:rsidRDefault="000B49CC" w:rsidP="00FE48C2">
            <w:pPr>
              <w:jc w:val="center"/>
              <w:rPr>
                <w:rFonts w:cs="Calibri"/>
                <w:b/>
              </w:rPr>
            </w:pPr>
            <w:proofErr w:type="spellStart"/>
            <w:r w:rsidRPr="007362D4">
              <w:rPr>
                <w:rFonts w:cs="Calibri"/>
                <w:b/>
              </w:rPr>
              <w:t>Enado</w:t>
            </w:r>
            <w:proofErr w:type="spellEnd"/>
            <w:r w:rsidRPr="007362D4">
              <w:rPr>
                <w:rFonts w:cs="Calibri"/>
                <w:b/>
              </w:rPr>
              <w:t xml:space="preserve"> s.r.o.</w:t>
            </w:r>
          </w:p>
        </w:tc>
        <w:tc>
          <w:tcPr>
            <w:tcW w:w="1974" w:type="dxa"/>
            <w:vMerge w:val="restart"/>
            <w:vAlign w:val="center"/>
          </w:tcPr>
          <w:p w14:paraId="21D9E51B" w14:textId="77777777" w:rsidR="000B49CC" w:rsidRPr="009F1B89" w:rsidRDefault="000B49CC" w:rsidP="00FE48C2">
            <w:pPr>
              <w:jc w:val="center"/>
              <w:rPr>
                <w:rFonts w:cs="Calibri"/>
                <w:b/>
              </w:rPr>
            </w:pPr>
            <w:r>
              <w:rPr>
                <w:rFonts w:cs="Calibri"/>
                <w:b/>
              </w:rPr>
              <w:t>Fotovoltaika</w:t>
            </w:r>
          </w:p>
        </w:tc>
        <w:tc>
          <w:tcPr>
            <w:tcW w:w="1693" w:type="dxa"/>
            <w:vMerge w:val="restart"/>
            <w:vAlign w:val="center"/>
          </w:tcPr>
          <w:p w14:paraId="3F36FA2D" w14:textId="77777777" w:rsidR="000B49CC" w:rsidRPr="009F1B89" w:rsidRDefault="000B49CC" w:rsidP="00FE48C2">
            <w:pPr>
              <w:jc w:val="center"/>
              <w:rPr>
                <w:rFonts w:cs="Calibri"/>
                <w:b/>
              </w:rPr>
            </w:pPr>
            <w:r>
              <w:rPr>
                <w:rFonts w:cs="Calibri"/>
                <w:b/>
              </w:rPr>
              <w:t>4,2 %</w:t>
            </w:r>
          </w:p>
        </w:tc>
      </w:tr>
      <w:tr w:rsidR="000B49CC" w:rsidRPr="009F1B89" w14:paraId="072D9453" w14:textId="77777777" w:rsidTr="00FE48C2">
        <w:tc>
          <w:tcPr>
            <w:tcW w:w="568" w:type="dxa"/>
          </w:tcPr>
          <w:p w14:paraId="1722B4C3" w14:textId="77777777" w:rsidR="000B49CC" w:rsidRPr="009F1B89" w:rsidRDefault="000B49CC" w:rsidP="00FE48C2">
            <w:pPr>
              <w:jc w:val="center"/>
              <w:rPr>
                <w:rFonts w:cs="Calibri"/>
                <w:b/>
              </w:rPr>
            </w:pPr>
          </w:p>
        </w:tc>
        <w:tc>
          <w:tcPr>
            <w:tcW w:w="2259" w:type="dxa"/>
          </w:tcPr>
          <w:p w14:paraId="297D4FCB" w14:textId="77777777" w:rsidR="000B49CC" w:rsidRPr="009F1B89" w:rsidRDefault="000B49CC" w:rsidP="00FE48C2">
            <w:pPr>
              <w:rPr>
                <w:rFonts w:cs="Calibri"/>
              </w:rPr>
            </w:pPr>
            <w:r w:rsidRPr="009F1B89">
              <w:rPr>
                <w:rFonts w:cs="Calibri"/>
              </w:rPr>
              <w:t>Sídlo/místo podnikání:</w:t>
            </w:r>
          </w:p>
        </w:tc>
        <w:tc>
          <w:tcPr>
            <w:tcW w:w="3030" w:type="dxa"/>
          </w:tcPr>
          <w:p w14:paraId="476AE601" w14:textId="77777777" w:rsidR="000B49CC" w:rsidRPr="009F1B89" w:rsidRDefault="000B49CC" w:rsidP="00FE48C2">
            <w:pPr>
              <w:jc w:val="center"/>
              <w:rPr>
                <w:rFonts w:cs="Calibri"/>
                <w:b/>
              </w:rPr>
            </w:pPr>
            <w:r w:rsidRPr="007362D4">
              <w:rPr>
                <w:rFonts w:cs="Calibri"/>
                <w:b/>
              </w:rPr>
              <w:t>Revoluční 464, 351 37 Luby</w:t>
            </w:r>
          </w:p>
        </w:tc>
        <w:tc>
          <w:tcPr>
            <w:tcW w:w="1974" w:type="dxa"/>
            <w:vMerge/>
            <w:vAlign w:val="center"/>
          </w:tcPr>
          <w:p w14:paraId="6B06843C" w14:textId="77777777" w:rsidR="000B49CC" w:rsidRPr="009F1B89" w:rsidRDefault="000B49CC" w:rsidP="00FE48C2">
            <w:pPr>
              <w:jc w:val="center"/>
              <w:rPr>
                <w:rFonts w:cs="Calibri"/>
                <w:b/>
              </w:rPr>
            </w:pPr>
          </w:p>
        </w:tc>
        <w:tc>
          <w:tcPr>
            <w:tcW w:w="1693" w:type="dxa"/>
            <w:vMerge/>
            <w:vAlign w:val="center"/>
          </w:tcPr>
          <w:p w14:paraId="740BE3C3" w14:textId="77777777" w:rsidR="000B49CC" w:rsidRPr="009F1B89" w:rsidRDefault="000B49CC" w:rsidP="00FE48C2">
            <w:pPr>
              <w:jc w:val="center"/>
              <w:rPr>
                <w:rFonts w:cs="Calibri"/>
                <w:b/>
              </w:rPr>
            </w:pPr>
          </w:p>
        </w:tc>
      </w:tr>
      <w:tr w:rsidR="000B49CC" w:rsidRPr="009F1B89" w14:paraId="1C7772D2" w14:textId="77777777" w:rsidTr="00FE48C2">
        <w:tc>
          <w:tcPr>
            <w:tcW w:w="568" w:type="dxa"/>
          </w:tcPr>
          <w:p w14:paraId="7A9FD797" w14:textId="77777777" w:rsidR="000B49CC" w:rsidRPr="009F1B89" w:rsidRDefault="000B49CC" w:rsidP="00FE48C2">
            <w:pPr>
              <w:jc w:val="center"/>
              <w:rPr>
                <w:rFonts w:cs="Calibri"/>
                <w:b/>
              </w:rPr>
            </w:pPr>
          </w:p>
        </w:tc>
        <w:tc>
          <w:tcPr>
            <w:tcW w:w="2259" w:type="dxa"/>
          </w:tcPr>
          <w:p w14:paraId="611EB8D6" w14:textId="77777777" w:rsidR="000B49CC" w:rsidRPr="009F1B89" w:rsidRDefault="000B49CC" w:rsidP="00FE48C2">
            <w:pPr>
              <w:rPr>
                <w:rFonts w:cs="Calibri"/>
              </w:rPr>
            </w:pPr>
            <w:r w:rsidRPr="009F1B89">
              <w:rPr>
                <w:rFonts w:cs="Calibri"/>
              </w:rPr>
              <w:t>Tel.</w:t>
            </w:r>
          </w:p>
        </w:tc>
        <w:tc>
          <w:tcPr>
            <w:tcW w:w="3030" w:type="dxa"/>
          </w:tcPr>
          <w:p w14:paraId="72A5C2AE" w14:textId="41F21D66" w:rsidR="000B49CC" w:rsidRPr="009F1B89" w:rsidRDefault="000B49CC" w:rsidP="00FE48C2">
            <w:pPr>
              <w:jc w:val="center"/>
              <w:rPr>
                <w:rFonts w:cs="Calibri"/>
                <w:b/>
              </w:rPr>
            </w:pPr>
            <w:proofErr w:type="spellStart"/>
            <w:r>
              <w:rPr>
                <w:rFonts w:cs="Calibri"/>
                <w:b/>
              </w:rPr>
              <w:t>xxx</w:t>
            </w:r>
            <w:proofErr w:type="spellEnd"/>
          </w:p>
        </w:tc>
        <w:tc>
          <w:tcPr>
            <w:tcW w:w="1974" w:type="dxa"/>
            <w:vMerge/>
            <w:vAlign w:val="center"/>
          </w:tcPr>
          <w:p w14:paraId="5C2A7E5A" w14:textId="77777777" w:rsidR="000B49CC" w:rsidRPr="009F1B89" w:rsidRDefault="000B49CC" w:rsidP="00FE48C2">
            <w:pPr>
              <w:jc w:val="center"/>
              <w:rPr>
                <w:rFonts w:cs="Calibri"/>
                <w:b/>
              </w:rPr>
            </w:pPr>
          </w:p>
        </w:tc>
        <w:tc>
          <w:tcPr>
            <w:tcW w:w="1693" w:type="dxa"/>
            <w:vMerge/>
            <w:vAlign w:val="center"/>
          </w:tcPr>
          <w:p w14:paraId="653E2752" w14:textId="77777777" w:rsidR="000B49CC" w:rsidRPr="009F1B89" w:rsidRDefault="000B49CC" w:rsidP="00FE48C2">
            <w:pPr>
              <w:jc w:val="center"/>
              <w:rPr>
                <w:rFonts w:cs="Calibri"/>
                <w:b/>
              </w:rPr>
            </w:pPr>
          </w:p>
        </w:tc>
      </w:tr>
      <w:tr w:rsidR="000B49CC" w:rsidRPr="009F1B89" w14:paraId="41281092" w14:textId="77777777" w:rsidTr="00FE48C2">
        <w:tc>
          <w:tcPr>
            <w:tcW w:w="568" w:type="dxa"/>
          </w:tcPr>
          <w:p w14:paraId="2D7CA9B2" w14:textId="77777777" w:rsidR="000B49CC" w:rsidRPr="009F1B89" w:rsidRDefault="000B49CC" w:rsidP="00FE48C2">
            <w:pPr>
              <w:jc w:val="center"/>
              <w:rPr>
                <w:rFonts w:cs="Calibri"/>
                <w:b/>
              </w:rPr>
            </w:pPr>
          </w:p>
        </w:tc>
        <w:tc>
          <w:tcPr>
            <w:tcW w:w="2259" w:type="dxa"/>
          </w:tcPr>
          <w:p w14:paraId="2286EF7A" w14:textId="77777777" w:rsidR="000B49CC" w:rsidRPr="009F1B89" w:rsidRDefault="000B49CC" w:rsidP="00FE48C2">
            <w:pPr>
              <w:rPr>
                <w:rFonts w:cs="Calibri"/>
              </w:rPr>
            </w:pPr>
            <w:r w:rsidRPr="009F1B89">
              <w:rPr>
                <w:rFonts w:cs="Calibri"/>
              </w:rPr>
              <w:t>e-mail:</w:t>
            </w:r>
          </w:p>
        </w:tc>
        <w:tc>
          <w:tcPr>
            <w:tcW w:w="3030" w:type="dxa"/>
          </w:tcPr>
          <w:p w14:paraId="2D9DDEAF" w14:textId="4C05A757" w:rsidR="000B49CC" w:rsidRPr="009F1B89" w:rsidRDefault="000B49CC" w:rsidP="00FE48C2">
            <w:pPr>
              <w:jc w:val="center"/>
              <w:rPr>
                <w:rFonts w:cs="Calibri"/>
                <w:b/>
              </w:rPr>
            </w:pPr>
            <w:proofErr w:type="spellStart"/>
            <w:r>
              <w:rPr>
                <w:rFonts w:cs="Calibri"/>
                <w:b/>
              </w:rPr>
              <w:t>xxx</w:t>
            </w:r>
            <w:proofErr w:type="spellEnd"/>
          </w:p>
        </w:tc>
        <w:tc>
          <w:tcPr>
            <w:tcW w:w="1974" w:type="dxa"/>
            <w:vMerge/>
            <w:vAlign w:val="center"/>
          </w:tcPr>
          <w:p w14:paraId="1C749E5E" w14:textId="77777777" w:rsidR="000B49CC" w:rsidRPr="009F1B89" w:rsidRDefault="000B49CC" w:rsidP="00FE48C2">
            <w:pPr>
              <w:jc w:val="center"/>
              <w:rPr>
                <w:rFonts w:cs="Calibri"/>
                <w:b/>
              </w:rPr>
            </w:pPr>
          </w:p>
        </w:tc>
        <w:tc>
          <w:tcPr>
            <w:tcW w:w="1693" w:type="dxa"/>
            <w:vMerge/>
            <w:vAlign w:val="center"/>
          </w:tcPr>
          <w:p w14:paraId="40EC37DE" w14:textId="77777777" w:rsidR="000B49CC" w:rsidRPr="009F1B89" w:rsidRDefault="000B49CC" w:rsidP="00FE48C2">
            <w:pPr>
              <w:jc w:val="center"/>
              <w:rPr>
                <w:rFonts w:cs="Calibri"/>
                <w:b/>
              </w:rPr>
            </w:pPr>
          </w:p>
        </w:tc>
      </w:tr>
      <w:tr w:rsidR="000B49CC" w:rsidRPr="009F1B89" w14:paraId="40BEC313" w14:textId="77777777" w:rsidTr="00FE48C2">
        <w:tc>
          <w:tcPr>
            <w:tcW w:w="568" w:type="dxa"/>
          </w:tcPr>
          <w:p w14:paraId="39109179" w14:textId="77777777" w:rsidR="000B49CC" w:rsidRPr="009F1B89" w:rsidRDefault="000B49CC" w:rsidP="00FE48C2">
            <w:pPr>
              <w:jc w:val="center"/>
              <w:rPr>
                <w:rFonts w:cs="Calibri"/>
                <w:b/>
              </w:rPr>
            </w:pPr>
          </w:p>
        </w:tc>
        <w:tc>
          <w:tcPr>
            <w:tcW w:w="2259" w:type="dxa"/>
          </w:tcPr>
          <w:p w14:paraId="4BA9A007" w14:textId="77777777" w:rsidR="000B49CC" w:rsidRPr="009F1B89" w:rsidRDefault="000B49CC" w:rsidP="00FE48C2">
            <w:pPr>
              <w:rPr>
                <w:rFonts w:cs="Calibri"/>
              </w:rPr>
            </w:pPr>
            <w:r w:rsidRPr="009F1B89">
              <w:rPr>
                <w:rFonts w:cs="Calibri"/>
              </w:rPr>
              <w:t>IČ</w:t>
            </w:r>
          </w:p>
        </w:tc>
        <w:tc>
          <w:tcPr>
            <w:tcW w:w="3030" w:type="dxa"/>
          </w:tcPr>
          <w:p w14:paraId="456D1AEA" w14:textId="77777777" w:rsidR="000B49CC" w:rsidRPr="009F1B89" w:rsidRDefault="000B49CC" w:rsidP="00FE48C2">
            <w:pPr>
              <w:jc w:val="center"/>
              <w:rPr>
                <w:rFonts w:cs="Calibri"/>
                <w:b/>
              </w:rPr>
            </w:pPr>
            <w:r w:rsidRPr="00763E86">
              <w:rPr>
                <w:rFonts w:cs="Calibri"/>
                <w:b/>
              </w:rPr>
              <w:t>14041936</w:t>
            </w:r>
          </w:p>
        </w:tc>
        <w:tc>
          <w:tcPr>
            <w:tcW w:w="1974" w:type="dxa"/>
            <w:vMerge/>
            <w:vAlign w:val="center"/>
          </w:tcPr>
          <w:p w14:paraId="05AE4BD8" w14:textId="77777777" w:rsidR="000B49CC" w:rsidRPr="009F1B89" w:rsidRDefault="000B49CC" w:rsidP="00FE48C2">
            <w:pPr>
              <w:jc w:val="center"/>
              <w:rPr>
                <w:rFonts w:cs="Calibri"/>
                <w:b/>
              </w:rPr>
            </w:pPr>
          </w:p>
        </w:tc>
        <w:tc>
          <w:tcPr>
            <w:tcW w:w="1693" w:type="dxa"/>
            <w:vMerge/>
            <w:vAlign w:val="center"/>
          </w:tcPr>
          <w:p w14:paraId="0AA03FDD" w14:textId="77777777" w:rsidR="000B49CC" w:rsidRPr="009F1B89" w:rsidRDefault="000B49CC" w:rsidP="00FE48C2">
            <w:pPr>
              <w:jc w:val="center"/>
              <w:rPr>
                <w:rFonts w:cs="Calibri"/>
                <w:b/>
              </w:rPr>
            </w:pPr>
          </w:p>
        </w:tc>
      </w:tr>
      <w:tr w:rsidR="000B49CC" w:rsidRPr="009F1B89" w14:paraId="131B7CCB" w14:textId="77777777" w:rsidTr="00FE48C2">
        <w:tc>
          <w:tcPr>
            <w:tcW w:w="568" w:type="dxa"/>
          </w:tcPr>
          <w:p w14:paraId="714E75CF" w14:textId="77777777" w:rsidR="000B49CC" w:rsidRPr="009F1B89" w:rsidRDefault="000B49CC" w:rsidP="00FE48C2">
            <w:pPr>
              <w:jc w:val="center"/>
              <w:rPr>
                <w:rFonts w:cs="Calibri"/>
                <w:b/>
              </w:rPr>
            </w:pPr>
            <w:r w:rsidRPr="009F1B89">
              <w:rPr>
                <w:rFonts w:cs="Calibri"/>
                <w:b/>
              </w:rPr>
              <w:t>3.</w:t>
            </w:r>
          </w:p>
        </w:tc>
        <w:tc>
          <w:tcPr>
            <w:tcW w:w="2259" w:type="dxa"/>
          </w:tcPr>
          <w:p w14:paraId="6A0A7218" w14:textId="77777777" w:rsidR="000B49CC" w:rsidRPr="009F1B89" w:rsidRDefault="000B49CC" w:rsidP="00FE48C2">
            <w:pPr>
              <w:rPr>
                <w:rFonts w:cs="Calibri"/>
                <w:b/>
              </w:rPr>
            </w:pPr>
            <w:r w:rsidRPr="009F1B89">
              <w:rPr>
                <w:rFonts w:cs="Calibri"/>
                <w:b/>
              </w:rPr>
              <w:t>Název poddodavatele:</w:t>
            </w:r>
          </w:p>
        </w:tc>
        <w:tc>
          <w:tcPr>
            <w:tcW w:w="3030" w:type="dxa"/>
          </w:tcPr>
          <w:p w14:paraId="2DC7F223" w14:textId="77777777" w:rsidR="000B49CC" w:rsidRPr="009F1B89" w:rsidRDefault="000B49CC" w:rsidP="00FE48C2">
            <w:pPr>
              <w:jc w:val="center"/>
              <w:rPr>
                <w:rFonts w:cs="Calibri"/>
                <w:b/>
              </w:rPr>
            </w:pPr>
            <w:r>
              <w:rPr>
                <w:rFonts w:cs="Calibri"/>
                <w:b/>
              </w:rPr>
              <w:t>JIHOINSTAL s.r.o.</w:t>
            </w:r>
          </w:p>
        </w:tc>
        <w:tc>
          <w:tcPr>
            <w:tcW w:w="1974" w:type="dxa"/>
            <w:vMerge w:val="restart"/>
            <w:vAlign w:val="center"/>
          </w:tcPr>
          <w:p w14:paraId="6AA1065F" w14:textId="77777777" w:rsidR="000B49CC" w:rsidRPr="009F1B89" w:rsidRDefault="000B49CC" w:rsidP="00FE48C2">
            <w:pPr>
              <w:jc w:val="center"/>
              <w:rPr>
                <w:rFonts w:cs="Calibri"/>
                <w:b/>
              </w:rPr>
            </w:pPr>
            <w:r>
              <w:rPr>
                <w:rFonts w:cs="Calibri"/>
                <w:b/>
              </w:rPr>
              <w:t>Vytápění a zdroj tepla</w:t>
            </w:r>
          </w:p>
        </w:tc>
        <w:tc>
          <w:tcPr>
            <w:tcW w:w="1693" w:type="dxa"/>
            <w:vMerge w:val="restart"/>
            <w:vAlign w:val="center"/>
          </w:tcPr>
          <w:p w14:paraId="3E7E6CAA" w14:textId="77777777" w:rsidR="000B49CC" w:rsidRPr="009F1B89" w:rsidRDefault="000B49CC" w:rsidP="00FE48C2">
            <w:pPr>
              <w:jc w:val="center"/>
              <w:rPr>
                <w:rFonts w:cs="Calibri"/>
                <w:b/>
              </w:rPr>
            </w:pPr>
            <w:r>
              <w:rPr>
                <w:rFonts w:cs="Calibri"/>
                <w:b/>
              </w:rPr>
              <w:t>9,6 %</w:t>
            </w:r>
          </w:p>
        </w:tc>
      </w:tr>
      <w:tr w:rsidR="000B49CC" w:rsidRPr="009F1B89" w14:paraId="4754F76B" w14:textId="77777777" w:rsidTr="00FE48C2">
        <w:tc>
          <w:tcPr>
            <w:tcW w:w="568" w:type="dxa"/>
          </w:tcPr>
          <w:p w14:paraId="208F32B8" w14:textId="77777777" w:rsidR="000B49CC" w:rsidRPr="009F1B89" w:rsidRDefault="000B49CC" w:rsidP="00FE48C2">
            <w:pPr>
              <w:jc w:val="center"/>
              <w:rPr>
                <w:rFonts w:cs="Calibri"/>
              </w:rPr>
            </w:pPr>
          </w:p>
        </w:tc>
        <w:tc>
          <w:tcPr>
            <w:tcW w:w="2259" w:type="dxa"/>
          </w:tcPr>
          <w:p w14:paraId="30996E73" w14:textId="77777777" w:rsidR="000B49CC" w:rsidRPr="009F1B89" w:rsidRDefault="000B49CC" w:rsidP="00FE48C2">
            <w:pPr>
              <w:rPr>
                <w:rFonts w:cs="Calibri"/>
              </w:rPr>
            </w:pPr>
            <w:r w:rsidRPr="009F1B89">
              <w:rPr>
                <w:rFonts w:cs="Calibri"/>
              </w:rPr>
              <w:t>Sídlo/místo podnikání:</w:t>
            </w:r>
          </w:p>
        </w:tc>
        <w:tc>
          <w:tcPr>
            <w:tcW w:w="3030" w:type="dxa"/>
          </w:tcPr>
          <w:p w14:paraId="092EEEB3" w14:textId="77777777" w:rsidR="000B49CC" w:rsidRPr="009F1B89" w:rsidRDefault="000B49CC" w:rsidP="00FE48C2">
            <w:pPr>
              <w:jc w:val="center"/>
              <w:rPr>
                <w:rFonts w:cs="Calibri"/>
                <w:b/>
              </w:rPr>
            </w:pPr>
            <w:r w:rsidRPr="00763E86">
              <w:rPr>
                <w:rFonts w:cs="Calibri"/>
                <w:b/>
              </w:rPr>
              <w:tab/>
            </w:r>
            <w:proofErr w:type="spellStart"/>
            <w:r w:rsidRPr="00763E86">
              <w:rPr>
                <w:rFonts w:cs="Calibri"/>
                <w:b/>
              </w:rPr>
              <w:t>Dunajovická</w:t>
            </w:r>
            <w:proofErr w:type="spellEnd"/>
            <w:r w:rsidRPr="00763E86">
              <w:rPr>
                <w:rFonts w:cs="Calibri"/>
                <w:b/>
              </w:rPr>
              <w:t xml:space="preserve"> 94, </w:t>
            </w:r>
            <w:proofErr w:type="spellStart"/>
            <w:r w:rsidRPr="00763E86">
              <w:rPr>
                <w:rFonts w:cs="Calibri"/>
                <w:b/>
              </w:rPr>
              <w:t>Břilice</w:t>
            </w:r>
            <w:proofErr w:type="spellEnd"/>
            <w:r w:rsidRPr="00763E86">
              <w:rPr>
                <w:rFonts w:cs="Calibri"/>
                <w:b/>
              </w:rPr>
              <w:t>, 379 01 Třeboň</w:t>
            </w:r>
          </w:p>
        </w:tc>
        <w:tc>
          <w:tcPr>
            <w:tcW w:w="1974" w:type="dxa"/>
            <w:vMerge/>
            <w:vAlign w:val="center"/>
          </w:tcPr>
          <w:p w14:paraId="6887EFFD" w14:textId="77777777" w:rsidR="000B49CC" w:rsidRPr="009F1B89" w:rsidRDefault="000B49CC" w:rsidP="00FE48C2">
            <w:pPr>
              <w:jc w:val="center"/>
              <w:rPr>
                <w:rFonts w:cs="Calibri"/>
                <w:b/>
              </w:rPr>
            </w:pPr>
          </w:p>
        </w:tc>
        <w:tc>
          <w:tcPr>
            <w:tcW w:w="1693" w:type="dxa"/>
            <w:vMerge/>
            <w:vAlign w:val="center"/>
          </w:tcPr>
          <w:p w14:paraId="420EA822" w14:textId="77777777" w:rsidR="000B49CC" w:rsidRPr="009F1B89" w:rsidRDefault="000B49CC" w:rsidP="00FE48C2">
            <w:pPr>
              <w:jc w:val="center"/>
              <w:rPr>
                <w:rFonts w:cs="Calibri"/>
                <w:b/>
              </w:rPr>
            </w:pPr>
          </w:p>
        </w:tc>
      </w:tr>
      <w:tr w:rsidR="000B49CC" w:rsidRPr="009F1B89" w14:paraId="6BDC8150" w14:textId="77777777" w:rsidTr="00FE48C2">
        <w:tc>
          <w:tcPr>
            <w:tcW w:w="568" w:type="dxa"/>
          </w:tcPr>
          <w:p w14:paraId="21A4A043" w14:textId="77777777" w:rsidR="000B49CC" w:rsidRPr="009F1B89" w:rsidRDefault="000B49CC" w:rsidP="00FE48C2">
            <w:pPr>
              <w:jc w:val="center"/>
              <w:rPr>
                <w:rFonts w:cs="Calibri"/>
              </w:rPr>
            </w:pPr>
          </w:p>
        </w:tc>
        <w:tc>
          <w:tcPr>
            <w:tcW w:w="2259" w:type="dxa"/>
          </w:tcPr>
          <w:p w14:paraId="43A4DC64" w14:textId="77777777" w:rsidR="000B49CC" w:rsidRPr="009F1B89" w:rsidRDefault="000B49CC" w:rsidP="00FE48C2">
            <w:pPr>
              <w:rPr>
                <w:rFonts w:cs="Calibri"/>
              </w:rPr>
            </w:pPr>
            <w:r w:rsidRPr="009F1B89">
              <w:rPr>
                <w:rFonts w:cs="Calibri"/>
              </w:rPr>
              <w:t>Tel.</w:t>
            </w:r>
          </w:p>
        </w:tc>
        <w:tc>
          <w:tcPr>
            <w:tcW w:w="3030" w:type="dxa"/>
          </w:tcPr>
          <w:p w14:paraId="26A7CF0F" w14:textId="115E7B7F" w:rsidR="000B49CC" w:rsidRPr="009F1B89" w:rsidRDefault="000B49CC" w:rsidP="00FE48C2">
            <w:pPr>
              <w:jc w:val="center"/>
              <w:rPr>
                <w:rFonts w:cs="Calibri"/>
                <w:b/>
              </w:rPr>
            </w:pPr>
            <w:proofErr w:type="spellStart"/>
            <w:r>
              <w:rPr>
                <w:rFonts w:cs="Calibri"/>
                <w:b/>
              </w:rPr>
              <w:t>xxx</w:t>
            </w:r>
            <w:proofErr w:type="spellEnd"/>
          </w:p>
        </w:tc>
        <w:tc>
          <w:tcPr>
            <w:tcW w:w="1974" w:type="dxa"/>
            <w:vMerge/>
            <w:vAlign w:val="center"/>
          </w:tcPr>
          <w:p w14:paraId="0EBF270D" w14:textId="77777777" w:rsidR="000B49CC" w:rsidRPr="009F1B89" w:rsidRDefault="000B49CC" w:rsidP="00FE48C2">
            <w:pPr>
              <w:jc w:val="center"/>
              <w:rPr>
                <w:rFonts w:cs="Calibri"/>
                <w:b/>
              </w:rPr>
            </w:pPr>
          </w:p>
        </w:tc>
        <w:tc>
          <w:tcPr>
            <w:tcW w:w="1693" w:type="dxa"/>
            <w:vMerge/>
            <w:vAlign w:val="center"/>
          </w:tcPr>
          <w:p w14:paraId="5649E4D4" w14:textId="77777777" w:rsidR="000B49CC" w:rsidRPr="009F1B89" w:rsidRDefault="000B49CC" w:rsidP="00FE48C2">
            <w:pPr>
              <w:jc w:val="center"/>
              <w:rPr>
                <w:rFonts w:cs="Calibri"/>
                <w:b/>
              </w:rPr>
            </w:pPr>
          </w:p>
        </w:tc>
      </w:tr>
      <w:tr w:rsidR="000B49CC" w:rsidRPr="009F1B89" w14:paraId="52B8E4D0" w14:textId="77777777" w:rsidTr="00FE48C2">
        <w:tc>
          <w:tcPr>
            <w:tcW w:w="568" w:type="dxa"/>
          </w:tcPr>
          <w:p w14:paraId="0559D446" w14:textId="77777777" w:rsidR="000B49CC" w:rsidRPr="009F1B89" w:rsidRDefault="000B49CC" w:rsidP="00FE48C2">
            <w:pPr>
              <w:jc w:val="center"/>
              <w:rPr>
                <w:rFonts w:cs="Calibri"/>
              </w:rPr>
            </w:pPr>
          </w:p>
        </w:tc>
        <w:tc>
          <w:tcPr>
            <w:tcW w:w="2259" w:type="dxa"/>
          </w:tcPr>
          <w:p w14:paraId="62313ECB" w14:textId="77777777" w:rsidR="000B49CC" w:rsidRPr="009F1B89" w:rsidRDefault="000B49CC" w:rsidP="00FE48C2">
            <w:pPr>
              <w:rPr>
                <w:rFonts w:cs="Calibri"/>
              </w:rPr>
            </w:pPr>
            <w:r w:rsidRPr="009F1B89">
              <w:rPr>
                <w:rFonts w:cs="Calibri"/>
              </w:rPr>
              <w:t>e-mail:</w:t>
            </w:r>
          </w:p>
        </w:tc>
        <w:tc>
          <w:tcPr>
            <w:tcW w:w="3030" w:type="dxa"/>
          </w:tcPr>
          <w:p w14:paraId="1642E8E3" w14:textId="1E96EA24" w:rsidR="000B49CC" w:rsidRPr="009F1B89" w:rsidRDefault="000B49CC" w:rsidP="00FE48C2">
            <w:pPr>
              <w:jc w:val="center"/>
              <w:rPr>
                <w:rFonts w:cs="Calibri"/>
                <w:b/>
              </w:rPr>
            </w:pPr>
            <w:proofErr w:type="spellStart"/>
            <w:r>
              <w:rPr>
                <w:rFonts w:cs="Calibri"/>
                <w:b/>
              </w:rPr>
              <w:t>xxx</w:t>
            </w:r>
            <w:proofErr w:type="spellEnd"/>
          </w:p>
        </w:tc>
        <w:tc>
          <w:tcPr>
            <w:tcW w:w="1974" w:type="dxa"/>
            <w:vMerge/>
            <w:vAlign w:val="center"/>
          </w:tcPr>
          <w:p w14:paraId="1FECF89A" w14:textId="77777777" w:rsidR="000B49CC" w:rsidRPr="009F1B89" w:rsidRDefault="000B49CC" w:rsidP="00FE48C2">
            <w:pPr>
              <w:jc w:val="center"/>
              <w:rPr>
                <w:rFonts w:cs="Calibri"/>
                <w:b/>
              </w:rPr>
            </w:pPr>
          </w:p>
        </w:tc>
        <w:tc>
          <w:tcPr>
            <w:tcW w:w="1693" w:type="dxa"/>
            <w:vMerge/>
            <w:vAlign w:val="center"/>
          </w:tcPr>
          <w:p w14:paraId="6109DEE5" w14:textId="77777777" w:rsidR="000B49CC" w:rsidRPr="009F1B89" w:rsidRDefault="000B49CC" w:rsidP="00FE48C2">
            <w:pPr>
              <w:jc w:val="center"/>
              <w:rPr>
                <w:rFonts w:cs="Calibri"/>
                <w:b/>
              </w:rPr>
            </w:pPr>
          </w:p>
        </w:tc>
      </w:tr>
      <w:tr w:rsidR="000B49CC" w:rsidRPr="009F1B89" w14:paraId="50441ACE" w14:textId="77777777" w:rsidTr="00FE48C2">
        <w:tc>
          <w:tcPr>
            <w:tcW w:w="568" w:type="dxa"/>
          </w:tcPr>
          <w:p w14:paraId="1A2ECF70" w14:textId="77777777" w:rsidR="000B49CC" w:rsidRPr="009F1B89" w:rsidRDefault="000B49CC" w:rsidP="00FE48C2">
            <w:pPr>
              <w:jc w:val="center"/>
              <w:rPr>
                <w:rFonts w:cs="Calibri"/>
              </w:rPr>
            </w:pPr>
          </w:p>
        </w:tc>
        <w:tc>
          <w:tcPr>
            <w:tcW w:w="2259" w:type="dxa"/>
          </w:tcPr>
          <w:p w14:paraId="10D8C74B" w14:textId="77777777" w:rsidR="000B49CC" w:rsidRPr="009F1B89" w:rsidRDefault="000B49CC" w:rsidP="00FE48C2">
            <w:pPr>
              <w:rPr>
                <w:rFonts w:cs="Calibri"/>
              </w:rPr>
            </w:pPr>
            <w:r w:rsidRPr="009F1B89">
              <w:rPr>
                <w:rFonts w:cs="Calibri"/>
              </w:rPr>
              <w:t>IČ</w:t>
            </w:r>
          </w:p>
        </w:tc>
        <w:tc>
          <w:tcPr>
            <w:tcW w:w="3030" w:type="dxa"/>
          </w:tcPr>
          <w:p w14:paraId="67624649" w14:textId="77777777" w:rsidR="000B49CC" w:rsidRPr="009F1B89" w:rsidRDefault="000B49CC" w:rsidP="00FE48C2">
            <w:pPr>
              <w:jc w:val="center"/>
              <w:rPr>
                <w:rFonts w:cs="Calibri"/>
                <w:b/>
              </w:rPr>
            </w:pPr>
            <w:r w:rsidRPr="00763E86">
              <w:rPr>
                <w:rFonts w:cs="Calibri"/>
                <w:b/>
              </w:rPr>
              <w:t>02028069</w:t>
            </w:r>
          </w:p>
        </w:tc>
        <w:tc>
          <w:tcPr>
            <w:tcW w:w="1974" w:type="dxa"/>
            <w:vMerge/>
            <w:vAlign w:val="center"/>
          </w:tcPr>
          <w:p w14:paraId="402F47A5" w14:textId="77777777" w:rsidR="000B49CC" w:rsidRPr="009F1B89" w:rsidRDefault="000B49CC" w:rsidP="00FE48C2">
            <w:pPr>
              <w:jc w:val="center"/>
              <w:rPr>
                <w:rFonts w:cs="Calibri"/>
                <w:b/>
              </w:rPr>
            </w:pPr>
          </w:p>
        </w:tc>
        <w:tc>
          <w:tcPr>
            <w:tcW w:w="1693" w:type="dxa"/>
            <w:vMerge/>
            <w:vAlign w:val="center"/>
          </w:tcPr>
          <w:p w14:paraId="70DC58B5" w14:textId="77777777" w:rsidR="000B49CC" w:rsidRPr="009F1B89" w:rsidRDefault="000B49CC" w:rsidP="00FE48C2">
            <w:pPr>
              <w:jc w:val="center"/>
              <w:rPr>
                <w:rFonts w:cs="Calibri"/>
                <w:b/>
              </w:rPr>
            </w:pPr>
          </w:p>
        </w:tc>
      </w:tr>
      <w:tr w:rsidR="000B49CC" w:rsidRPr="009F1B89" w14:paraId="11B43806" w14:textId="77777777" w:rsidTr="00FE48C2">
        <w:tc>
          <w:tcPr>
            <w:tcW w:w="568" w:type="dxa"/>
          </w:tcPr>
          <w:p w14:paraId="5FC51ED6" w14:textId="77777777" w:rsidR="000B49CC" w:rsidRPr="009F1B89" w:rsidRDefault="000B49CC" w:rsidP="00FE48C2">
            <w:pPr>
              <w:jc w:val="center"/>
              <w:rPr>
                <w:rFonts w:cs="Calibri"/>
                <w:b/>
              </w:rPr>
            </w:pPr>
            <w:r w:rsidRPr="009F1B89">
              <w:rPr>
                <w:rFonts w:cs="Calibri"/>
                <w:b/>
              </w:rPr>
              <w:t>4.</w:t>
            </w:r>
          </w:p>
        </w:tc>
        <w:tc>
          <w:tcPr>
            <w:tcW w:w="2259" w:type="dxa"/>
          </w:tcPr>
          <w:p w14:paraId="283CD4F4" w14:textId="77777777" w:rsidR="000B49CC" w:rsidRPr="009F1B89" w:rsidRDefault="000B49CC" w:rsidP="00FE48C2">
            <w:pPr>
              <w:rPr>
                <w:rFonts w:cs="Calibri"/>
                <w:b/>
              </w:rPr>
            </w:pPr>
            <w:r w:rsidRPr="009F1B89">
              <w:rPr>
                <w:rFonts w:cs="Calibri"/>
                <w:b/>
              </w:rPr>
              <w:t>Název poddodavatele:</w:t>
            </w:r>
          </w:p>
        </w:tc>
        <w:tc>
          <w:tcPr>
            <w:tcW w:w="3030" w:type="dxa"/>
          </w:tcPr>
          <w:p w14:paraId="40C26CFB" w14:textId="77777777" w:rsidR="000B49CC" w:rsidRPr="009F1B89" w:rsidRDefault="000B49CC" w:rsidP="00FE48C2">
            <w:pPr>
              <w:jc w:val="center"/>
              <w:rPr>
                <w:rFonts w:cs="Calibri"/>
                <w:b/>
              </w:rPr>
            </w:pPr>
            <w:r w:rsidRPr="00763E86">
              <w:rPr>
                <w:rFonts w:cs="Calibri"/>
                <w:b/>
              </w:rPr>
              <w:tab/>
              <w:t>ELZY servis s.r.o.</w:t>
            </w:r>
          </w:p>
        </w:tc>
        <w:tc>
          <w:tcPr>
            <w:tcW w:w="1974" w:type="dxa"/>
            <w:vMerge w:val="restart"/>
            <w:vAlign w:val="center"/>
          </w:tcPr>
          <w:p w14:paraId="7DDBB8F0" w14:textId="77777777" w:rsidR="000B49CC" w:rsidRPr="009F1B89" w:rsidRDefault="000B49CC" w:rsidP="00FE48C2">
            <w:pPr>
              <w:jc w:val="center"/>
              <w:rPr>
                <w:rFonts w:cs="Calibri"/>
                <w:b/>
              </w:rPr>
            </w:pPr>
            <w:r>
              <w:rPr>
                <w:rFonts w:cs="Calibri"/>
                <w:b/>
              </w:rPr>
              <w:t>Elektroinstalace</w:t>
            </w:r>
          </w:p>
        </w:tc>
        <w:tc>
          <w:tcPr>
            <w:tcW w:w="1693" w:type="dxa"/>
            <w:vMerge w:val="restart"/>
            <w:vAlign w:val="center"/>
          </w:tcPr>
          <w:p w14:paraId="7152D4A2" w14:textId="77777777" w:rsidR="000B49CC" w:rsidRPr="009F1B89" w:rsidRDefault="000B49CC" w:rsidP="00FE48C2">
            <w:pPr>
              <w:jc w:val="center"/>
              <w:rPr>
                <w:rFonts w:cs="Calibri"/>
                <w:b/>
              </w:rPr>
            </w:pPr>
            <w:r>
              <w:rPr>
                <w:rFonts w:cs="Calibri"/>
                <w:b/>
              </w:rPr>
              <w:t>6 %</w:t>
            </w:r>
          </w:p>
        </w:tc>
      </w:tr>
      <w:tr w:rsidR="000B49CC" w:rsidRPr="009F1B89" w14:paraId="337F584A" w14:textId="77777777" w:rsidTr="00FE48C2">
        <w:tc>
          <w:tcPr>
            <w:tcW w:w="568" w:type="dxa"/>
          </w:tcPr>
          <w:p w14:paraId="49D60AAE" w14:textId="77777777" w:rsidR="000B49CC" w:rsidRPr="009F1B89" w:rsidRDefault="000B49CC" w:rsidP="00FE48C2">
            <w:pPr>
              <w:jc w:val="center"/>
              <w:rPr>
                <w:rFonts w:cs="Calibri"/>
                <w:b/>
              </w:rPr>
            </w:pPr>
          </w:p>
        </w:tc>
        <w:tc>
          <w:tcPr>
            <w:tcW w:w="2259" w:type="dxa"/>
          </w:tcPr>
          <w:p w14:paraId="3364A082" w14:textId="77777777" w:rsidR="000B49CC" w:rsidRPr="009F1B89" w:rsidRDefault="000B49CC" w:rsidP="00FE48C2">
            <w:pPr>
              <w:rPr>
                <w:rFonts w:cs="Calibri"/>
              </w:rPr>
            </w:pPr>
            <w:r w:rsidRPr="009F1B89">
              <w:rPr>
                <w:rFonts w:cs="Calibri"/>
              </w:rPr>
              <w:t>Sídlo/místo podnikání:</w:t>
            </w:r>
          </w:p>
        </w:tc>
        <w:tc>
          <w:tcPr>
            <w:tcW w:w="3030" w:type="dxa"/>
          </w:tcPr>
          <w:p w14:paraId="366E7943" w14:textId="77777777" w:rsidR="000B49CC" w:rsidRPr="009F1B89" w:rsidRDefault="000B49CC" w:rsidP="00FE48C2">
            <w:pPr>
              <w:jc w:val="center"/>
              <w:rPr>
                <w:rFonts w:cs="Calibri"/>
                <w:b/>
              </w:rPr>
            </w:pPr>
            <w:r w:rsidRPr="00763E86">
              <w:rPr>
                <w:rFonts w:cs="Calibri"/>
                <w:b/>
              </w:rPr>
              <w:t>Jarošovská 433, Jindřichův Hradec II, 377 01 Jindřichův Hradec</w:t>
            </w:r>
          </w:p>
        </w:tc>
        <w:tc>
          <w:tcPr>
            <w:tcW w:w="1974" w:type="dxa"/>
            <w:vMerge/>
          </w:tcPr>
          <w:p w14:paraId="472ED79B" w14:textId="77777777" w:rsidR="000B49CC" w:rsidRPr="009F1B89" w:rsidRDefault="000B49CC" w:rsidP="00FE48C2">
            <w:pPr>
              <w:jc w:val="center"/>
              <w:rPr>
                <w:rFonts w:cs="Calibri"/>
                <w:b/>
              </w:rPr>
            </w:pPr>
          </w:p>
        </w:tc>
        <w:tc>
          <w:tcPr>
            <w:tcW w:w="1693" w:type="dxa"/>
            <w:vMerge/>
          </w:tcPr>
          <w:p w14:paraId="6B122E19" w14:textId="77777777" w:rsidR="000B49CC" w:rsidRPr="009F1B89" w:rsidRDefault="000B49CC" w:rsidP="00FE48C2">
            <w:pPr>
              <w:jc w:val="center"/>
              <w:rPr>
                <w:rFonts w:cs="Calibri"/>
                <w:b/>
              </w:rPr>
            </w:pPr>
          </w:p>
        </w:tc>
      </w:tr>
      <w:tr w:rsidR="000B49CC" w:rsidRPr="009F1B89" w14:paraId="4D1F5099" w14:textId="77777777" w:rsidTr="00FE48C2">
        <w:tc>
          <w:tcPr>
            <w:tcW w:w="568" w:type="dxa"/>
          </w:tcPr>
          <w:p w14:paraId="376AD53E" w14:textId="77777777" w:rsidR="000B49CC" w:rsidRPr="009F1B89" w:rsidRDefault="000B49CC" w:rsidP="00FE48C2">
            <w:pPr>
              <w:jc w:val="center"/>
              <w:rPr>
                <w:rFonts w:cs="Calibri"/>
                <w:b/>
              </w:rPr>
            </w:pPr>
          </w:p>
        </w:tc>
        <w:tc>
          <w:tcPr>
            <w:tcW w:w="2259" w:type="dxa"/>
          </w:tcPr>
          <w:p w14:paraId="18837482" w14:textId="77777777" w:rsidR="000B49CC" w:rsidRPr="009F1B89" w:rsidRDefault="000B49CC" w:rsidP="00FE48C2">
            <w:pPr>
              <w:rPr>
                <w:rFonts w:cs="Calibri"/>
              </w:rPr>
            </w:pPr>
            <w:r w:rsidRPr="009F1B89">
              <w:rPr>
                <w:rFonts w:cs="Calibri"/>
              </w:rPr>
              <w:t>Tel.</w:t>
            </w:r>
          </w:p>
        </w:tc>
        <w:tc>
          <w:tcPr>
            <w:tcW w:w="3030" w:type="dxa"/>
          </w:tcPr>
          <w:p w14:paraId="06194F8F" w14:textId="029BFAEC" w:rsidR="000B49CC" w:rsidRPr="009F1B89" w:rsidRDefault="000B49CC" w:rsidP="00FE48C2">
            <w:pPr>
              <w:jc w:val="center"/>
              <w:rPr>
                <w:rFonts w:cs="Calibri"/>
                <w:b/>
              </w:rPr>
            </w:pPr>
            <w:proofErr w:type="spellStart"/>
            <w:r>
              <w:rPr>
                <w:rFonts w:cs="Calibri"/>
                <w:b/>
              </w:rPr>
              <w:t>xxx</w:t>
            </w:r>
            <w:proofErr w:type="spellEnd"/>
          </w:p>
        </w:tc>
        <w:tc>
          <w:tcPr>
            <w:tcW w:w="1974" w:type="dxa"/>
            <w:vMerge/>
          </w:tcPr>
          <w:p w14:paraId="140DDA7F" w14:textId="77777777" w:rsidR="000B49CC" w:rsidRPr="009F1B89" w:rsidRDefault="000B49CC" w:rsidP="00FE48C2">
            <w:pPr>
              <w:jc w:val="center"/>
              <w:rPr>
                <w:rFonts w:cs="Calibri"/>
                <w:b/>
              </w:rPr>
            </w:pPr>
          </w:p>
        </w:tc>
        <w:tc>
          <w:tcPr>
            <w:tcW w:w="1693" w:type="dxa"/>
            <w:vMerge/>
          </w:tcPr>
          <w:p w14:paraId="728400CB" w14:textId="77777777" w:rsidR="000B49CC" w:rsidRPr="009F1B89" w:rsidRDefault="000B49CC" w:rsidP="00FE48C2">
            <w:pPr>
              <w:jc w:val="center"/>
              <w:rPr>
                <w:rFonts w:cs="Calibri"/>
                <w:b/>
              </w:rPr>
            </w:pPr>
          </w:p>
        </w:tc>
      </w:tr>
      <w:tr w:rsidR="000B49CC" w:rsidRPr="009F1B89" w14:paraId="090F906A" w14:textId="77777777" w:rsidTr="00FE48C2">
        <w:tc>
          <w:tcPr>
            <w:tcW w:w="568" w:type="dxa"/>
          </w:tcPr>
          <w:p w14:paraId="4563EA4E" w14:textId="77777777" w:rsidR="000B49CC" w:rsidRPr="009F1B89" w:rsidRDefault="000B49CC" w:rsidP="00FE48C2">
            <w:pPr>
              <w:jc w:val="center"/>
              <w:rPr>
                <w:rFonts w:cs="Calibri"/>
                <w:b/>
              </w:rPr>
            </w:pPr>
          </w:p>
        </w:tc>
        <w:tc>
          <w:tcPr>
            <w:tcW w:w="2259" w:type="dxa"/>
          </w:tcPr>
          <w:p w14:paraId="25207B51" w14:textId="77777777" w:rsidR="000B49CC" w:rsidRPr="009F1B89" w:rsidRDefault="000B49CC" w:rsidP="00FE48C2">
            <w:pPr>
              <w:rPr>
                <w:rFonts w:cs="Calibri"/>
              </w:rPr>
            </w:pPr>
            <w:r w:rsidRPr="009F1B89">
              <w:rPr>
                <w:rFonts w:cs="Calibri"/>
              </w:rPr>
              <w:t>e-mail:</w:t>
            </w:r>
          </w:p>
        </w:tc>
        <w:tc>
          <w:tcPr>
            <w:tcW w:w="3030" w:type="dxa"/>
          </w:tcPr>
          <w:p w14:paraId="6A27A91E" w14:textId="5BFAC55A" w:rsidR="000B49CC" w:rsidRPr="009F1B89" w:rsidRDefault="000B49CC" w:rsidP="00FE48C2">
            <w:pPr>
              <w:jc w:val="center"/>
              <w:rPr>
                <w:rFonts w:cs="Calibri"/>
                <w:b/>
              </w:rPr>
            </w:pPr>
            <w:proofErr w:type="spellStart"/>
            <w:r>
              <w:rPr>
                <w:rFonts w:cs="Calibri"/>
                <w:b/>
              </w:rPr>
              <w:t>xxx</w:t>
            </w:r>
            <w:proofErr w:type="spellEnd"/>
          </w:p>
        </w:tc>
        <w:tc>
          <w:tcPr>
            <w:tcW w:w="1974" w:type="dxa"/>
            <w:vMerge/>
          </w:tcPr>
          <w:p w14:paraId="0E8FC3CF" w14:textId="77777777" w:rsidR="000B49CC" w:rsidRPr="009F1B89" w:rsidRDefault="000B49CC" w:rsidP="00FE48C2">
            <w:pPr>
              <w:jc w:val="center"/>
              <w:rPr>
                <w:rFonts w:cs="Calibri"/>
                <w:b/>
              </w:rPr>
            </w:pPr>
          </w:p>
        </w:tc>
        <w:tc>
          <w:tcPr>
            <w:tcW w:w="1693" w:type="dxa"/>
            <w:vMerge/>
          </w:tcPr>
          <w:p w14:paraId="3C57A2DB" w14:textId="77777777" w:rsidR="000B49CC" w:rsidRPr="009F1B89" w:rsidRDefault="000B49CC" w:rsidP="00FE48C2">
            <w:pPr>
              <w:jc w:val="center"/>
              <w:rPr>
                <w:rFonts w:cs="Calibri"/>
                <w:b/>
              </w:rPr>
            </w:pPr>
          </w:p>
        </w:tc>
      </w:tr>
      <w:tr w:rsidR="000B49CC" w:rsidRPr="009F1B89" w14:paraId="6DA245E9" w14:textId="77777777" w:rsidTr="00FE48C2">
        <w:tc>
          <w:tcPr>
            <w:tcW w:w="568" w:type="dxa"/>
          </w:tcPr>
          <w:p w14:paraId="3523F8B7" w14:textId="77777777" w:rsidR="000B49CC" w:rsidRPr="009F1B89" w:rsidRDefault="000B49CC" w:rsidP="00FE48C2">
            <w:pPr>
              <w:jc w:val="center"/>
              <w:rPr>
                <w:rFonts w:cs="Calibri"/>
                <w:b/>
              </w:rPr>
            </w:pPr>
          </w:p>
        </w:tc>
        <w:tc>
          <w:tcPr>
            <w:tcW w:w="2259" w:type="dxa"/>
          </w:tcPr>
          <w:p w14:paraId="400965E3" w14:textId="77777777" w:rsidR="000B49CC" w:rsidRPr="009F1B89" w:rsidRDefault="000B49CC" w:rsidP="00FE48C2">
            <w:pPr>
              <w:rPr>
                <w:rFonts w:cs="Calibri"/>
              </w:rPr>
            </w:pPr>
            <w:r w:rsidRPr="009F1B89">
              <w:rPr>
                <w:rFonts w:cs="Calibri"/>
              </w:rPr>
              <w:t>IČ</w:t>
            </w:r>
          </w:p>
        </w:tc>
        <w:tc>
          <w:tcPr>
            <w:tcW w:w="3030" w:type="dxa"/>
          </w:tcPr>
          <w:p w14:paraId="43969466" w14:textId="77777777" w:rsidR="000B49CC" w:rsidRPr="009F1B89" w:rsidRDefault="000B49CC" w:rsidP="00FE48C2">
            <w:pPr>
              <w:jc w:val="center"/>
              <w:rPr>
                <w:rFonts w:cs="Calibri"/>
                <w:b/>
              </w:rPr>
            </w:pPr>
            <w:r w:rsidRPr="00763E86">
              <w:rPr>
                <w:rFonts w:cs="Calibri"/>
                <w:b/>
              </w:rPr>
              <w:tab/>
              <w:t>28148002</w:t>
            </w:r>
          </w:p>
        </w:tc>
        <w:tc>
          <w:tcPr>
            <w:tcW w:w="1974" w:type="dxa"/>
            <w:vMerge/>
          </w:tcPr>
          <w:p w14:paraId="02C7EC38" w14:textId="77777777" w:rsidR="000B49CC" w:rsidRPr="009F1B89" w:rsidRDefault="000B49CC" w:rsidP="00FE48C2">
            <w:pPr>
              <w:jc w:val="center"/>
              <w:rPr>
                <w:rFonts w:cs="Calibri"/>
                <w:b/>
              </w:rPr>
            </w:pPr>
          </w:p>
        </w:tc>
        <w:tc>
          <w:tcPr>
            <w:tcW w:w="1693" w:type="dxa"/>
            <w:vMerge/>
          </w:tcPr>
          <w:p w14:paraId="4ABDC7AE" w14:textId="77777777" w:rsidR="000B49CC" w:rsidRPr="009F1B89" w:rsidRDefault="000B49CC" w:rsidP="00FE48C2">
            <w:pPr>
              <w:jc w:val="center"/>
              <w:rPr>
                <w:rFonts w:cs="Calibri"/>
                <w:b/>
              </w:rPr>
            </w:pPr>
          </w:p>
        </w:tc>
      </w:tr>
    </w:tbl>
    <w:p w14:paraId="0560FB7A" w14:textId="77777777" w:rsidR="000B49CC" w:rsidRPr="009F1B89" w:rsidRDefault="000B49CC" w:rsidP="000B49CC">
      <w:pPr>
        <w:rPr>
          <w:rFonts w:cs="Calibri"/>
        </w:rPr>
      </w:pPr>
    </w:p>
    <w:p w14:paraId="749C264C" w14:textId="77777777" w:rsidR="000B49CC" w:rsidRPr="009F1B89" w:rsidRDefault="000B49CC" w:rsidP="000B49CC">
      <w:pPr>
        <w:rPr>
          <w:rFonts w:cs="Calibri"/>
        </w:rPr>
      </w:pPr>
      <w:r>
        <w:rPr>
          <w:rFonts w:cs="Calibri"/>
        </w:rPr>
        <w:t>Ostatní případní poddodavatelé budou objednateli oznámeni před nástupem na staveniště, jelikož nejsou v době podání nabídky známi.</w:t>
      </w:r>
    </w:p>
    <w:p w14:paraId="25762D8B" w14:textId="77777777" w:rsidR="000B49CC" w:rsidRPr="009F1B89" w:rsidRDefault="000B49CC" w:rsidP="000B49CC">
      <w:pPr>
        <w:rPr>
          <w:rFonts w:cs="Calibri"/>
        </w:rPr>
      </w:pPr>
    </w:p>
    <w:p w14:paraId="41BDF1C2" w14:textId="77777777" w:rsidR="000B49CC" w:rsidRPr="009F1B89" w:rsidRDefault="000B49CC" w:rsidP="000B49CC">
      <w:pPr>
        <w:rPr>
          <w:rFonts w:cs="Calibri"/>
        </w:rPr>
      </w:pPr>
      <w:r w:rsidRPr="009F1B89">
        <w:rPr>
          <w:rFonts w:cs="Calibri"/>
        </w:rPr>
        <w:t xml:space="preserve">Dne: </w:t>
      </w:r>
      <w:r>
        <w:rPr>
          <w:rFonts w:cs="Calibri"/>
        </w:rPr>
        <w:t>9.5.2025</w:t>
      </w:r>
    </w:p>
    <w:p w14:paraId="329A4975" w14:textId="77777777" w:rsidR="000B49CC" w:rsidRPr="00491EEE" w:rsidRDefault="000B49CC" w:rsidP="00634F94">
      <w:pPr>
        <w:ind w:left="5040"/>
        <w:rPr>
          <w:sz w:val="22"/>
          <w:szCs w:val="22"/>
        </w:rPr>
      </w:pPr>
    </w:p>
    <w:sectPr w:rsidR="000B49CC" w:rsidRPr="00491EEE" w:rsidSect="00FF04C8">
      <w:headerReference w:type="default" r:id="rId11"/>
      <w:footerReference w:type="even" r:id="rId12"/>
      <w:footerReference w:type="default" r:id="rId13"/>
      <w:headerReference w:type="first" r:id="rId14"/>
      <w:pgSz w:w="11906" w:h="16838"/>
      <w:pgMar w:top="709" w:right="851" w:bottom="567" w:left="1134" w:header="709" w:footer="709" w:gutter="0"/>
      <w:cols w:space="709"/>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4501D7" w14:textId="77777777" w:rsidR="0044128A" w:rsidRDefault="0044128A">
      <w:r>
        <w:separator/>
      </w:r>
    </w:p>
  </w:endnote>
  <w:endnote w:type="continuationSeparator" w:id="0">
    <w:p w14:paraId="2D7CFD0C" w14:textId="77777777" w:rsidR="0044128A" w:rsidRDefault="004412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CE">
    <w:panose1 w:val="020B0604020202020204"/>
    <w:charset w:val="EE"/>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E88B8E" w14:textId="77777777" w:rsidR="00A57CFC" w:rsidRDefault="00A57CFC">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283E90EB" w14:textId="77777777" w:rsidR="00A57CFC" w:rsidRDefault="00A57CFC">
    <w:pPr>
      <w:pStyle w:val="Zpat"/>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D45C16" w14:textId="77777777" w:rsidR="00A57CFC" w:rsidRDefault="00A57CFC">
    <w:pPr>
      <w:pStyle w:val="Zpat"/>
      <w:framePr w:wrap="around" w:vAnchor="text" w:hAnchor="margin" w:xAlign="center" w:y="1"/>
      <w:rPr>
        <w:rStyle w:val="slostrnky"/>
      </w:rPr>
    </w:pPr>
    <w:r>
      <w:rPr>
        <w:rStyle w:val="slostrnky"/>
        <w:rFonts w:ascii="Arial" w:hAnsi="Arial"/>
        <w:sz w:val="16"/>
      </w:rPr>
      <w:fldChar w:fldCharType="begin"/>
    </w:r>
    <w:r>
      <w:rPr>
        <w:rStyle w:val="slostrnky"/>
        <w:rFonts w:ascii="Arial" w:hAnsi="Arial"/>
        <w:sz w:val="16"/>
      </w:rPr>
      <w:instrText xml:space="preserve">PAGE  </w:instrText>
    </w:r>
    <w:r>
      <w:rPr>
        <w:rStyle w:val="slostrnky"/>
        <w:rFonts w:ascii="Arial" w:hAnsi="Arial"/>
        <w:sz w:val="16"/>
      </w:rPr>
      <w:fldChar w:fldCharType="separate"/>
    </w:r>
    <w:r w:rsidR="00473E60">
      <w:rPr>
        <w:rStyle w:val="slostrnky"/>
        <w:rFonts w:ascii="Arial" w:hAnsi="Arial"/>
        <w:noProof/>
        <w:sz w:val="16"/>
      </w:rPr>
      <w:t>10</w:t>
    </w:r>
    <w:r>
      <w:rPr>
        <w:rStyle w:val="slostrnky"/>
        <w:rFonts w:ascii="Arial" w:hAnsi="Arial"/>
        <w:sz w:val="16"/>
      </w:rPr>
      <w:fldChar w:fldCharType="end"/>
    </w:r>
  </w:p>
  <w:p w14:paraId="37DDABC2" w14:textId="77777777" w:rsidR="00A57CFC" w:rsidRDefault="00A57CFC">
    <w:pPr>
      <w:pStyle w:val="Zpat"/>
      <w:framePr w:wrap="around" w:vAnchor="text" w:hAnchor="margin" w:y="1"/>
      <w:rPr>
        <w:rStyle w:val="slostrnky"/>
        <w:rFonts w:ascii="Arial" w:hAnsi="Arial"/>
        <w:sz w:val="18"/>
      </w:rPr>
    </w:pPr>
  </w:p>
  <w:p w14:paraId="4E13144E" w14:textId="77777777" w:rsidR="00A57CFC" w:rsidRDefault="00A57CFC" w:rsidP="000827C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1C0FE2" w14:textId="77777777" w:rsidR="0044128A" w:rsidRDefault="0044128A">
      <w:r>
        <w:separator/>
      </w:r>
    </w:p>
  </w:footnote>
  <w:footnote w:type="continuationSeparator" w:id="0">
    <w:p w14:paraId="11D809FC" w14:textId="77777777" w:rsidR="0044128A" w:rsidRDefault="004412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C7B8F8" w14:textId="73D30656" w:rsidR="00FF04C8" w:rsidRDefault="00FF04C8">
    <w:pPr>
      <w:pStyle w:val="Zhlav"/>
    </w:pPr>
  </w:p>
  <w:p w14:paraId="5965E9CD" w14:textId="77777777" w:rsidR="00FF04C8" w:rsidRDefault="00FF04C8">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0302CF" w14:textId="06868883" w:rsidR="00FF04C8" w:rsidRDefault="00FF04C8">
    <w:pPr>
      <w:pStyle w:val="Zhlav"/>
    </w:pPr>
    <w:r>
      <w:rPr>
        <w:noProof/>
      </w:rPr>
      <w:drawing>
        <wp:inline distT="0" distB="0" distL="0" distR="0" wp14:anchorId="722FAFCD" wp14:editId="2A783DBD">
          <wp:extent cx="5759450" cy="483235"/>
          <wp:effectExtent l="0" t="0" r="0" b="0"/>
          <wp:docPr id="1826297067"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6297067" name="Obrázek 1"/>
                  <pic:cNvPicPr>
                    <a:picLocks noChangeAspect="1"/>
                  </pic:cNvPicPr>
                </pic:nvPicPr>
                <pic:blipFill>
                  <a:blip r:embed="rId1"/>
                  <a:stretch>
                    <a:fillRect/>
                  </a:stretch>
                </pic:blipFill>
                <pic:spPr>
                  <a:xfrm>
                    <a:off x="0" y="0"/>
                    <a:ext cx="5759450" cy="48323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C20DF"/>
    <w:multiLevelType w:val="hybridMultilevel"/>
    <w:tmpl w:val="6504E332"/>
    <w:lvl w:ilvl="0" w:tplc="4F62B2FA">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 w15:restartNumberingAfterBreak="0">
    <w:nsid w:val="005B3F4B"/>
    <w:multiLevelType w:val="multilevel"/>
    <w:tmpl w:val="EC5666B4"/>
    <w:lvl w:ilvl="0">
      <w:start w:val="1"/>
      <w:numFmt w:val="decimal"/>
      <w:lvlText w:val="%1."/>
      <w:lvlJc w:val="left"/>
      <w:pPr>
        <w:ind w:left="720" w:hanging="360"/>
      </w:pPr>
    </w:lvl>
    <w:lvl w:ilvl="1">
      <w:start w:val="1"/>
      <w:numFmt w:val="decimal"/>
      <w:isLgl/>
      <w:lvlText w:val="%1.%2."/>
      <w:lvlJc w:val="left"/>
      <w:pPr>
        <w:ind w:left="1584" w:hanging="360"/>
      </w:pPr>
      <w:rPr>
        <w:rFonts w:hint="default"/>
      </w:rPr>
    </w:lvl>
    <w:lvl w:ilvl="2">
      <w:start w:val="1"/>
      <w:numFmt w:val="decimal"/>
      <w:isLgl/>
      <w:lvlText w:val="%1.%2.%3."/>
      <w:lvlJc w:val="left"/>
      <w:pPr>
        <w:ind w:left="2808" w:hanging="720"/>
      </w:pPr>
      <w:rPr>
        <w:rFonts w:hint="default"/>
      </w:rPr>
    </w:lvl>
    <w:lvl w:ilvl="3">
      <w:start w:val="1"/>
      <w:numFmt w:val="decimal"/>
      <w:isLgl/>
      <w:lvlText w:val="%1.%2.%3.%4."/>
      <w:lvlJc w:val="left"/>
      <w:pPr>
        <w:ind w:left="3672" w:hanging="720"/>
      </w:pPr>
      <w:rPr>
        <w:rFonts w:hint="default"/>
      </w:rPr>
    </w:lvl>
    <w:lvl w:ilvl="4">
      <w:start w:val="1"/>
      <w:numFmt w:val="decimal"/>
      <w:isLgl/>
      <w:lvlText w:val="%1.%2.%3.%4.%5."/>
      <w:lvlJc w:val="left"/>
      <w:pPr>
        <w:ind w:left="4896" w:hanging="1080"/>
      </w:pPr>
      <w:rPr>
        <w:rFonts w:hint="default"/>
      </w:rPr>
    </w:lvl>
    <w:lvl w:ilvl="5">
      <w:start w:val="1"/>
      <w:numFmt w:val="decimal"/>
      <w:isLgl/>
      <w:lvlText w:val="%1.%2.%3.%4.%5.%6."/>
      <w:lvlJc w:val="left"/>
      <w:pPr>
        <w:ind w:left="5760" w:hanging="1080"/>
      </w:pPr>
      <w:rPr>
        <w:rFonts w:hint="default"/>
      </w:rPr>
    </w:lvl>
    <w:lvl w:ilvl="6">
      <w:start w:val="1"/>
      <w:numFmt w:val="decimal"/>
      <w:isLgl/>
      <w:lvlText w:val="%1.%2.%3.%4.%5.%6.%7."/>
      <w:lvlJc w:val="left"/>
      <w:pPr>
        <w:ind w:left="6984" w:hanging="1440"/>
      </w:pPr>
      <w:rPr>
        <w:rFonts w:hint="default"/>
      </w:rPr>
    </w:lvl>
    <w:lvl w:ilvl="7">
      <w:start w:val="1"/>
      <w:numFmt w:val="decimal"/>
      <w:isLgl/>
      <w:lvlText w:val="%1.%2.%3.%4.%5.%6.%7.%8."/>
      <w:lvlJc w:val="left"/>
      <w:pPr>
        <w:ind w:left="7848" w:hanging="1440"/>
      </w:pPr>
      <w:rPr>
        <w:rFonts w:hint="default"/>
      </w:rPr>
    </w:lvl>
    <w:lvl w:ilvl="8">
      <w:start w:val="1"/>
      <w:numFmt w:val="decimal"/>
      <w:isLgl/>
      <w:lvlText w:val="%1.%2.%3.%4.%5.%6.%7.%8.%9."/>
      <w:lvlJc w:val="left"/>
      <w:pPr>
        <w:ind w:left="9072" w:hanging="1800"/>
      </w:pPr>
      <w:rPr>
        <w:rFonts w:hint="default"/>
      </w:rPr>
    </w:lvl>
  </w:abstractNum>
  <w:abstractNum w:abstractNumId="2" w15:restartNumberingAfterBreak="0">
    <w:nsid w:val="025700E3"/>
    <w:multiLevelType w:val="multilevel"/>
    <w:tmpl w:val="EC5666B4"/>
    <w:lvl w:ilvl="0">
      <w:start w:val="1"/>
      <w:numFmt w:val="decimal"/>
      <w:lvlText w:val="%1."/>
      <w:lvlJc w:val="left"/>
      <w:pPr>
        <w:ind w:left="720" w:hanging="360"/>
      </w:pPr>
    </w:lvl>
    <w:lvl w:ilvl="1">
      <w:start w:val="1"/>
      <w:numFmt w:val="decimal"/>
      <w:isLgl/>
      <w:lvlText w:val="%1.%2."/>
      <w:lvlJc w:val="left"/>
      <w:pPr>
        <w:ind w:left="1584" w:hanging="360"/>
      </w:pPr>
      <w:rPr>
        <w:rFonts w:hint="default"/>
      </w:rPr>
    </w:lvl>
    <w:lvl w:ilvl="2">
      <w:start w:val="1"/>
      <w:numFmt w:val="decimal"/>
      <w:isLgl/>
      <w:lvlText w:val="%1.%2.%3."/>
      <w:lvlJc w:val="left"/>
      <w:pPr>
        <w:ind w:left="2808" w:hanging="720"/>
      </w:pPr>
      <w:rPr>
        <w:rFonts w:hint="default"/>
      </w:rPr>
    </w:lvl>
    <w:lvl w:ilvl="3">
      <w:start w:val="1"/>
      <w:numFmt w:val="decimal"/>
      <w:isLgl/>
      <w:lvlText w:val="%1.%2.%3.%4."/>
      <w:lvlJc w:val="left"/>
      <w:pPr>
        <w:ind w:left="3672" w:hanging="720"/>
      </w:pPr>
      <w:rPr>
        <w:rFonts w:hint="default"/>
      </w:rPr>
    </w:lvl>
    <w:lvl w:ilvl="4">
      <w:start w:val="1"/>
      <w:numFmt w:val="decimal"/>
      <w:isLgl/>
      <w:lvlText w:val="%1.%2.%3.%4.%5."/>
      <w:lvlJc w:val="left"/>
      <w:pPr>
        <w:ind w:left="4896" w:hanging="1080"/>
      </w:pPr>
      <w:rPr>
        <w:rFonts w:hint="default"/>
      </w:rPr>
    </w:lvl>
    <w:lvl w:ilvl="5">
      <w:start w:val="1"/>
      <w:numFmt w:val="decimal"/>
      <w:isLgl/>
      <w:lvlText w:val="%1.%2.%3.%4.%5.%6."/>
      <w:lvlJc w:val="left"/>
      <w:pPr>
        <w:ind w:left="5760" w:hanging="1080"/>
      </w:pPr>
      <w:rPr>
        <w:rFonts w:hint="default"/>
      </w:rPr>
    </w:lvl>
    <w:lvl w:ilvl="6">
      <w:start w:val="1"/>
      <w:numFmt w:val="decimal"/>
      <w:isLgl/>
      <w:lvlText w:val="%1.%2.%3.%4.%5.%6.%7."/>
      <w:lvlJc w:val="left"/>
      <w:pPr>
        <w:ind w:left="6984" w:hanging="1440"/>
      </w:pPr>
      <w:rPr>
        <w:rFonts w:hint="default"/>
      </w:rPr>
    </w:lvl>
    <w:lvl w:ilvl="7">
      <w:start w:val="1"/>
      <w:numFmt w:val="decimal"/>
      <w:isLgl/>
      <w:lvlText w:val="%1.%2.%3.%4.%5.%6.%7.%8."/>
      <w:lvlJc w:val="left"/>
      <w:pPr>
        <w:ind w:left="7848" w:hanging="1440"/>
      </w:pPr>
      <w:rPr>
        <w:rFonts w:hint="default"/>
      </w:rPr>
    </w:lvl>
    <w:lvl w:ilvl="8">
      <w:start w:val="1"/>
      <w:numFmt w:val="decimal"/>
      <w:isLgl/>
      <w:lvlText w:val="%1.%2.%3.%4.%5.%6.%7.%8.%9."/>
      <w:lvlJc w:val="left"/>
      <w:pPr>
        <w:ind w:left="9072" w:hanging="1800"/>
      </w:pPr>
      <w:rPr>
        <w:rFonts w:hint="default"/>
      </w:rPr>
    </w:lvl>
  </w:abstractNum>
  <w:abstractNum w:abstractNumId="3" w15:restartNumberingAfterBreak="0">
    <w:nsid w:val="08695588"/>
    <w:multiLevelType w:val="hybridMultilevel"/>
    <w:tmpl w:val="158AD84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8C50E23"/>
    <w:multiLevelType w:val="hybridMultilevel"/>
    <w:tmpl w:val="352671BA"/>
    <w:lvl w:ilvl="0" w:tplc="554EEB9A">
      <w:start w:val="1"/>
      <w:numFmt w:val="decimal"/>
      <w:lvlText w:val="%1."/>
      <w:lvlJc w:val="left"/>
      <w:pPr>
        <w:ind w:left="1866" w:hanging="360"/>
      </w:pPr>
      <w:rPr>
        <w:b w:val="0"/>
      </w:rPr>
    </w:lvl>
    <w:lvl w:ilvl="1" w:tplc="04050019">
      <w:start w:val="1"/>
      <w:numFmt w:val="lowerLetter"/>
      <w:lvlText w:val="%2."/>
      <w:lvlJc w:val="left"/>
      <w:pPr>
        <w:ind w:left="2586" w:hanging="360"/>
      </w:pPr>
    </w:lvl>
    <w:lvl w:ilvl="2" w:tplc="0405001B" w:tentative="1">
      <w:start w:val="1"/>
      <w:numFmt w:val="lowerRoman"/>
      <w:lvlText w:val="%3."/>
      <w:lvlJc w:val="right"/>
      <w:pPr>
        <w:ind w:left="3306" w:hanging="180"/>
      </w:pPr>
    </w:lvl>
    <w:lvl w:ilvl="3" w:tplc="0405000F" w:tentative="1">
      <w:start w:val="1"/>
      <w:numFmt w:val="decimal"/>
      <w:lvlText w:val="%4."/>
      <w:lvlJc w:val="left"/>
      <w:pPr>
        <w:ind w:left="4026" w:hanging="360"/>
      </w:pPr>
    </w:lvl>
    <w:lvl w:ilvl="4" w:tplc="04050019" w:tentative="1">
      <w:start w:val="1"/>
      <w:numFmt w:val="lowerLetter"/>
      <w:lvlText w:val="%5."/>
      <w:lvlJc w:val="left"/>
      <w:pPr>
        <w:ind w:left="4746" w:hanging="360"/>
      </w:pPr>
    </w:lvl>
    <w:lvl w:ilvl="5" w:tplc="0405001B" w:tentative="1">
      <w:start w:val="1"/>
      <w:numFmt w:val="lowerRoman"/>
      <w:lvlText w:val="%6."/>
      <w:lvlJc w:val="right"/>
      <w:pPr>
        <w:ind w:left="5466" w:hanging="180"/>
      </w:pPr>
    </w:lvl>
    <w:lvl w:ilvl="6" w:tplc="0405000F" w:tentative="1">
      <w:start w:val="1"/>
      <w:numFmt w:val="decimal"/>
      <w:lvlText w:val="%7."/>
      <w:lvlJc w:val="left"/>
      <w:pPr>
        <w:ind w:left="6186" w:hanging="360"/>
      </w:pPr>
    </w:lvl>
    <w:lvl w:ilvl="7" w:tplc="04050019" w:tentative="1">
      <w:start w:val="1"/>
      <w:numFmt w:val="lowerLetter"/>
      <w:lvlText w:val="%8."/>
      <w:lvlJc w:val="left"/>
      <w:pPr>
        <w:ind w:left="6906" w:hanging="360"/>
      </w:pPr>
    </w:lvl>
    <w:lvl w:ilvl="8" w:tplc="0405001B" w:tentative="1">
      <w:start w:val="1"/>
      <w:numFmt w:val="lowerRoman"/>
      <w:lvlText w:val="%9."/>
      <w:lvlJc w:val="right"/>
      <w:pPr>
        <w:ind w:left="7626" w:hanging="180"/>
      </w:pPr>
    </w:lvl>
  </w:abstractNum>
  <w:abstractNum w:abstractNumId="5" w15:restartNumberingAfterBreak="0">
    <w:nsid w:val="0FBA0022"/>
    <w:multiLevelType w:val="hybridMultilevel"/>
    <w:tmpl w:val="0A8AD06E"/>
    <w:lvl w:ilvl="0" w:tplc="BD2005F4">
      <w:start w:val="1"/>
      <w:numFmt w:val="bullet"/>
      <w:lvlText w:val="-"/>
      <w:lvlJc w:val="left"/>
      <w:pPr>
        <w:ind w:left="2160" w:hanging="360"/>
      </w:pPr>
      <w:rPr>
        <w:rFonts w:ascii="Courier New" w:hAnsi="Courier New" w:hint="default"/>
      </w:rPr>
    </w:lvl>
    <w:lvl w:ilvl="1" w:tplc="04050003" w:tentative="1">
      <w:start w:val="1"/>
      <w:numFmt w:val="bullet"/>
      <w:lvlText w:val="o"/>
      <w:lvlJc w:val="left"/>
      <w:pPr>
        <w:ind w:left="2880" w:hanging="360"/>
      </w:pPr>
      <w:rPr>
        <w:rFonts w:ascii="Courier New" w:hAnsi="Courier New" w:cs="Courier New" w:hint="default"/>
      </w:rPr>
    </w:lvl>
    <w:lvl w:ilvl="2" w:tplc="04050005" w:tentative="1">
      <w:start w:val="1"/>
      <w:numFmt w:val="bullet"/>
      <w:lvlText w:val=""/>
      <w:lvlJc w:val="left"/>
      <w:pPr>
        <w:ind w:left="3600" w:hanging="360"/>
      </w:pPr>
      <w:rPr>
        <w:rFonts w:ascii="Wingdings" w:hAnsi="Wingdings" w:hint="default"/>
      </w:rPr>
    </w:lvl>
    <w:lvl w:ilvl="3" w:tplc="04050001" w:tentative="1">
      <w:start w:val="1"/>
      <w:numFmt w:val="bullet"/>
      <w:lvlText w:val=""/>
      <w:lvlJc w:val="left"/>
      <w:pPr>
        <w:ind w:left="4320" w:hanging="360"/>
      </w:pPr>
      <w:rPr>
        <w:rFonts w:ascii="Symbol" w:hAnsi="Symbol" w:hint="default"/>
      </w:rPr>
    </w:lvl>
    <w:lvl w:ilvl="4" w:tplc="04050003" w:tentative="1">
      <w:start w:val="1"/>
      <w:numFmt w:val="bullet"/>
      <w:lvlText w:val="o"/>
      <w:lvlJc w:val="left"/>
      <w:pPr>
        <w:ind w:left="5040" w:hanging="360"/>
      </w:pPr>
      <w:rPr>
        <w:rFonts w:ascii="Courier New" w:hAnsi="Courier New" w:cs="Courier New" w:hint="default"/>
      </w:rPr>
    </w:lvl>
    <w:lvl w:ilvl="5" w:tplc="04050005" w:tentative="1">
      <w:start w:val="1"/>
      <w:numFmt w:val="bullet"/>
      <w:lvlText w:val=""/>
      <w:lvlJc w:val="left"/>
      <w:pPr>
        <w:ind w:left="5760" w:hanging="360"/>
      </w:pPr>
      <w:rPr>
        <w:rFonts w:ascii="Wingdings" w:hAnsi="Wingdings" w:hint="default"/>
      </w:rPr>
    </w:lvl>
    <w:lvl w:ilvl="6" w:tplc="04050001" w:tentative="1">
      <w:start w:val="1"/>
      <w:numFmt w:val="bullet"/>
      <w:lvlText w:val=""/>
      <w:lvlJc w:val="left"/>
      <w:pPr>
        <w:ind w:left="6480" w:hanging="360"/>
      </w:pPr>
      <w:rPr>
        <w:rFonts w:ascii="Symbol" w:hAnsi="Symbol" w:hint="default"/>
      </w:rPr>
    </w:lvl>
    <w:lvl w:ilvl="7" w:tplc="04050003" w:tentative="1">
      <w:start w:val="1"/>
      <w:numFmt w:val="bullet"/>
      <w:lvlText w:val="o"/>
      <w:lvlJc w:val="left"/>
      <w:pPr>
        <w:ind w:left="7200" w:hanging="360"/>
      </w:pPr>
      <w:rPr>
        <w:rFonts w:ascii="Courier New" w:hAnsi="Courier New" w:cs="Courier New" w:hint="default"/>
      </w:rPr>
    </w:lvl>
    <w:lvl w:ilvl="8" w:tplc="04050005" w:tentative="1">
      <w:start w:val="1"/>
      <w:numFmt w:val="bullet"/>
      <w:lvlText w:val=""/>
      <w:lvlJc w:val="left"/>
      <w:pPr>
        <w:ind w:left="7920" w:hanging="360"/>
      </w:pPr>
      <w:rPr>
        <w:rFonts w:ascii="Wingdings" w:hAnsi="Wingdings" w:hint="default"/>
      </w:rPr>
    </w:lvl>
  </w:abstractNum>
  <w:abstractNum w:abstractNumId="6" w15:restartNumberingAfterBreak="0">
    <w:nsid w:val="104E2B6C"/>
    <w:multiLevelType w:val="hybridMultilevel"/>
    <w:tmpl w:val="22BE370A"/>
    <w:lvl w:ilvl="0" w:tplc="4F62B2FA">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7" w15:restartNumberingAfterBreak="0">
    <w:nsid w:val="12C66DA9"/>
    <w:multiLevelType w:val="hybridMultilevel"/>
    <w:tmpl w:val="644AC76E"/>
    <w:lvl w:ilvl="0" w:tplc="BD2005F4">
      <w:start w:val="1"/>
      <w:numFmt w:val="bullet"/>
      <w:lvlText w:val="-"/>
      <w:lvlJc w:val="left"/>
      <w:pPr>
        <w:ind w:left="1440" w:hanging="360"/>
      </w:pPr>
      <w:rPr>
        <w:rFonts w:ascii="Courier New" w:hAnsi="Courier New"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8" w15:restartNumberingAfterBreak="0">
    <w:nsid w:val="1442594E"/>
    <w:multiLevelType w:val="multilevel"/>
    <w:tmpl w:val="205E30E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15:restartNumberingAfterBreak="0">
    <w:nsid w:val="16370198"/>
    <w:multiLevelType w:val="hybridMultilevel"/>
    <w:tmpl w:val="931C0EF4"/>
    <w:lvl w:ilvl="0" w:tplc="4F62B2FA">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0" w15:restartNumberingAfterBreak="0">
    <w:nsid w:val="1691649C"/>
    <w:multiLevelType w:val="multilevel"/>
    <w:tmpl w:val="EC5666B4"/>
    <w:lvl w:ilvl="0">
      <w:start w:val="1"/>
      <w:numFmt w:val="decimal"/>
      <w:lvlText w:val="%1."/>
      <w:lvlJc w:val="left"/>
      <w:pPr>
        <w:ind w:left="720" w:hanging="360"/>
      </w:pPr>
    </w:lvl>
    <w:lvl w:ilvl="1">
      <w:start w:val="1"/>
      <w:numFmt w:val="decimal"/>
      <w:isLgl/>
      <w:lvlText w:val="%1.%2."/>
      <w:lvlJc w:val="left"/>
      <w:pPr>
        <w:ind w:left="1584" w:hanging="360"/>
      </w:pPr>
      <w:rPr>
        <w:rFonts w:hint="default"/>
      </w:rPr>
    </w:lvl>
    <w:lvl w:ilvl="2">
      <w:start w:val="1"/>
      <w:numFmt w:val="decimal"/>
      <w:isLgl/>
      <w:lvlText w:val="%1.%2.%3."/>
      <w:lvlJc w:val="left"/>
      <w:pPr>
        <w:ind w:left="2808" w:hanging="720"/>
      </w:pPr>
      <w:rPr>
        <w:rFonts w:hint="default"/>
      </w:rPr>
    </w:lvl>
    <w:lvl w:ilvl="3">
      <w:start w:val="1"/>
      <w:numFmt w:val="decimal"/>
      <w:isLgl/>
      <w:lvlText w:val="%1.%2.%3.%4."/>
      <w:lvlJc w:val="left"/>
      <w:pPr>
        <w:ind w:left="3672" w:hanging="720"/>
      </w:pPr>
      <w:rPr>
        <w:rFonts w:hint="default"/>
      </w:rPr>
    </w:lvl>
    <w:lvl w:ilvl="4">
      <w:start w:val="1"/>
      <w:numFmt w:val="decimal"/>
      <w:isLgl/>
      <w:lvlText w:val="%1.%2.%3.%4.%5."/>
      <w:lvlJc w:val="left"/>
      <w:pPr>
        <w:ind w:left="4896" w:hanging="1080"/>
      </w:pPr>
      <w:rPr>
        <w:rFonts w:hint="default"/>
      </w:rPr>
    </w:lvl>
    <w:lvl w:ilvl="5">
      <w:start w:val="1"/>
      <w:numFmt w:val="decimal"/>
      <w:isLgl/>
      <w:lvlText w:val="%1.%2.%3.%4.%5.%6."/>
      <w:lvlJc w:val="left"/>
      <w:pPr>
        <w:ind w:left="5760" w:hanging="1080"/>
      </w:pPr>
      <w:rPr>
        <w:rFonts w:hint="default"/>
      </w:rPr>
    </w:lvl>
    <w:lvl w:ilvl="6">
      <w:start w:val="1"/>
      <w:numFmt w:val="decimal"/>
      <w:isLgl/>
      <w:lvlText w:val="%1.%2.%3.%4.%5.%6.%7."/>
      <w:lvlJc w:val="left"/>
      <w:pPr>
        <w:ind w:left="6984" w:hanging="1440"/>
      </w:pPr>
      <w:rPr>
        <w:rFonts w:hint="default"/>
      </w:rPr>
    </w:lvl>
    <w:lvl w:ilvl="7">
      <w:start w:val="1"/>
      <w:numFmt w:val="decimal"/>
      <w:isLgl/>
      <w:lvlText w:val="%1.%2.%3.%4.%5.%6.%7.%8."/>
      <w:lvlJc w:val="left"/>
      <w:pPr>
        <w:ind w:left="7848" w:hanging="1440"/>
      </w:pPr>
      <w:rPr>
        <w:rFonts w:hint="default"/>
      </w:rPr>
    </w:lvl>
    <w:lvl w:ilvl="8">
      <w:start w:val="1"/>
      <w:numFmt w:val="decimal"/>
      <w:isLgl/>
      <w:lvlText w:val="%1.%2.%3.%4.%5.%6.%7.%8.%9."/>
      <w:lvlJc w:val="left"/>
      <w:pPr>
        <w:ind w:left="9072" w:hanging="1800"/>
      </w:pPr>
      <w:rPr>
        <w:rFonts w:hint="default"/>
      </w:rPr>
    </w:lvl>
  </w:abstractNum>
  <w:abstractNum w:abstractNumId="11" w15:restartNumberingAfterBreak="0">
    <w:nsid w:val="1B2054F1"/>
    <w:multiLevelType w:val="hybridMultilevel"/>
    <w:tmpl w:val="6254C348"/>
    <w:lvl w:ilvl="0" w:tplc="28A82E5C">
      <w:start w:val="1"/>
      <w:numFmt w:val="decimal"/>
      <w:lvlText w:val="%1."/>
      <w:lvlJc w:val="left"/>
      <w:pPr>
        <w:ind w:left="1080" w:hanging="360"/>
      </w:pPr>
      <w:rPr>
        <w:color w:val="auto"/>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2" w15:restartNumberingAfterBreak="0">
    <w:nsid w:val="1C42594C"/>
    <w:multiLevelType w:val="hybridMultilevel"/>
    <w:tmpl w:val="18BC559E"/>
    <w:lvl w:ilvl="0" w:tplc="BD2005F4">
      <w:start w:val="1"/>
      <w:numFmt w:val="bullet"/>
      <w:lvlText w:val="-"/>
      <w:lvlJc w:val="left"/>
      <w:pPr>
        <w:ind w:left="720" w:hanging="360"/>
      </w:pPr>
      <w:rPr>
        <w:rFonts w:ascii="Courier New" w:hAnsi="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1D516F53"/>
    <w:multiLevelType w:val="hybridMultilevel"/>
    <w:tmpl w:val="33FE2716"/>
    <w:lvl w:ilvl="0" w:tplc="BD2005F4">
      <w:start w:val="1"/>
      <w:numFmt w:val="bullet"/>
      <w:lvlText w:val="-"/>
      <w:lvlJc w:val="left"/>
      <w:pPr>
        <w:ind w:left="1440" w:hanging="360"/>
      </w:pPr>
      <w:rPr>
        <w:rFonts w:ascii="Courier New" w:hAnsi="Courier New"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4" w15:restartNumberingAfterBreak="0">
    <w:nsid w:val="1E1119B5"/>
    <w:multiLevelType w:val="multilevel"/>
    <w:tmpl w:val="EC5666B4"/>
    <w:lvl w:ilvl="0">
      <w:start w:val="1"/>
      <w:numFmt w:val="decimal"/>
      <w:lvlText w:val="%1."/>
      <w:lvlJc w:val="left"/>
      <w:pPr>
        <w:ind w:left="720" w:hanging="360"/>
      </w:pPr>
    </w:lvl>
    <w:lvl w:ilvl="1">
      <w:start w:val="1"/>
      <w:numFmt w:val="decimal"/>
      <w:isLgl/>
      <w:lvlText w:val="%1.%2."/>
      <w:lvlJc w:val="left"/>
      <w:pPr>
        <w:ind w:left="1584" w:hanging="360"/>
      </w:pPr>
      <w:rPr>
        <w:rFonts w:hint="default"/>
      </w:rPr>
    </w:lvl>
    <w:lvl w:ilvl="2">
      <w:start w:val="1"/>
      <w:numFmt w:val="decimal"/>
      <w:isLgl/>
      <w:lvlText w:val="%1.%2.%3."/>
      <w:lvlJc w:val="left"/>
      <w:pPr>
        <w:ind w:left="2808" w:hanging="720"/>
      </w:pPr>
      <w:rPr>
        <w:rFonts w:hint="default"/>
      </w:rPr>
    </w:lvl>
    <w:lvl w:ilvl="3">
      <w:start w:val="1"/>
      <w:numFmt w:val="decimal"/>
      <w:isLgl/>
      <w:lvlText w:val="%1.%2.%3.%4."/>
      <w:lvlJc w:val="left"/>
      <w:pPr>
        <w:ind w:left="3672" w:hanging="720"/>
      </w:pPr>
      <w:rPr>
        <w:rFonts w:hint="default"/>
      </w:rPr>
    </w:lvl>
    <w:lvl w:ilvl="4">
      <w:start w:val="1"/>
      <w:numFmt w:val="decimal"/>
      <w:isLgl/>
      <w:lvlText w:val="%1.%2.%3.%4.%5."/>
      <w:lvlJc w:val="left"/>
      <w:pPr>
        <w:ind w:left="4896" w:hanging="1080"/>
      </w:pPr>
      <w:rPr>
        <w:rFonts w:hint="default"/>
      </w:rPr>
    </w:lvl>
    <w:lvl w:ilvl="5">
      <w:start w:val="1"/>
      <w:numFmt w:val="decimal"/>
      <w:isLgl/>
      <w:lvlText w:val="%1.%2.%3.%4.%5.%6."/>
      <w:lvlJc w:val="left"/>
      <w:pPr>
        <w:ind w:left="5760" w:hanging="1080"/>
      </w:pPr>
      <w:rPr>
        <w:rFonts w:hint="default"/>
      </w:rPr>
    </w:lvl>
    <w:lvl w:ilvl="6">
      <w:start w:val="1"/>
      <w:numFmt w:val="decimal"/>
      <w:isLgl/>
      <w:lvlText w:val="%1.%2.%3.%4.%5.%6.%7."/>
      <w:lvlJc w:val="left"/>
      <w:pPr>
        <w:ind w:left="6984" w:hanging="1440"/>
      </w:pPr>
      <w:rPr>
        <w:rFonts w:hint="default"/>
      </w:rPr>
    </w:lvl>
    <w:lvl w:ilvl="7">
      <w:start w:val="1"/>
      <w:numFmt w:val="decimal"/>
      <w:isLgl/>
      <w:lvlText w:val="%1.%2.%3.%4.%5.%6.%7.%8."/>
      <w:lvlJc w:val="left"/>
      <w:pPr>
        <w:ind w:left="7848" w:hanging="1440"/>
      </w:pPr>
      <w:rPr>
        <w:rFonts w:hint="default"/>
      </w:rPr>
    </w:lvl>
    <w:lvl w:ilvl="8">
      <w:start w:val="1"/>
      <w:numFmt w:val="decimal"/>
      <w:isLgl/>
      <w:lvlText w:val="%1.%2.%3.%4.%5.%6.%7.%8.%9."/>
      <w:lvlJc w:val="left"/>
      <w:pPr>
        <w:ind w:left="9072" w:hanging="1800"/>
      </w:pPr>
      <w:rPr>
        <w:rFonts w:hint="default"/>
      </w:rPr>
    </w:lvl>
  </w:abstractNum>
  <w:abstractNum w:abstractNumId="15" w15:restartNumberingAfterBreak="0">
    <w:nsid w:val="202142A5"/>
    <w:multiLevelType w:val="hybridMultilevel"/>
    <w:tmpl w:val="273CB5C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3010934"/>
    <w:multiLevelType w:val="hybridMultilevel"/>
    <w:tmpl w:val="D6261680"/>
    <w:lvl w:ilvl="0" w:tplc="BD2005F4">
      <w:start w:val="1"/>
      <w:numFmt w:val="bullet"/>
      <w:lvlText w:val="-"/>
      <w:lvlJc w:val="left"/>
      <w:pPr>
        <w:ind w:left="2160" w:hanging="360"/>
      </w:pPr>
      <w:rPr>
        <w:rFonts w:ascii="Courier New" w:hAnsi="Courier New" w:hint="default"/>
      </w:rPr>
    </w:lvl>
    <w:lvl w:ilvl="1" w:tplc="04050003" w:tentative="1">
      <w:start w:val="1"/>
      <w:numFmt w:val="bullet"/>
      <w:lvlText w:val="o"/>
      <w:lvlJc w:val="left"/>
      <w:pPr>
        <w:ind w:left="2880" w:hanging="360"/>
      </w:pPr>
      <w:rPr>
        <w:rFonts w:ascii="Courier New" w:hAnsi="Courier New" w:cs="Courier New" w:hint="default"/>
      </w:rPr>
    </w:lvl>
    <w:lvl w:ilvl="2" w:tplc="04050005" w:tentative="1">
      <w:start w:val="1"/>
      <w:numFmt w:val="bullet"/>
      <w:lvlText w:val=""/>
      <w:lvlJc w:val="left"/>
      <w:pPr>
        <w:ind w:left="3600" w:hanging="360"/>
      </w:pPr>
      <w:rPr>
        <w:rFonts w:ascii="Wingdings" w:hAnsi="Wingdings" w:hint="default"/>
      </w:rPr>
    </w:lvl>
    <w:lvl w:ilvl="3" w:tplc="04050001" w:tentative="1">
      <w:start w:val="1"/>
      <w:numFmt w:val="bullet"/>
      <w:lvlText w:val=""/>
      <w:lvlJc w:val="left"/>
      <w:pPr>
        <w:ind w:left="4320" w:hanging="360"/>
      </w:pPr>
      <w:rPr>
        <w:rFonts w:ascii="Symbol" w:hAnsi="Symbol" w:hint="default"/>
      </w:rPr>
    </w:lvl>
    <w:lvl w:ilvl="4" w:tplc="04050003" w:tentative="1">
      <w:start w:val="1"/>
      <w:numFmt w:val="bullet"/>
      <w:lvlText w:val="o"/>
      <w:lvlJc w:val="left"/>
      <w:pPr>
        <w:ind w:left="5040" w:hanging="360"/>
      </w:pPr>
      <w:rPr>
        <w:rFonts w:ascii="Courier New" w:hAnsi="Courier New" w:cs="Courier New" w:hint="default"/>
      </w:rPr>
    </w:lvl>
    <w:lvl w:ilvl="5" w:tplc="04050005" w:tentative="1">
      <w:start w:val="1"/>
      <w:numFmt w:val="bullet"/>
      <w:lvlText w:val=""/>
      <w:lvlJc w:val="left"/>
      <w:pPr>
        <w:ind w:left="5760" w:hanging="360"/>
      </w:pPr>
      <w:rPr>
        <w:rFonts w:ascii="Wingdings" w:hAnsi="Wingdings" w:hint="default"/>
      </w:rPr>
    </w:lvl>
    <w:lvl w:ilvl="6" w:tplc="04050001" w:tentative="1">
      <w:start w:val="1"/>
      <w:numFmt w:val="bullet"/>
      <w:lvlText w:val=""/>
      <w:lvlJc w:val="left"/>
      <w:pPr>
        <w:ind w:left="6480" w:hanging="360"/>
      </w:pPr>
      <w:rPr>
        <w:rFonts w:ascii="Symbol" w:hAnsi="Symbol" w:hint="default"/>
      </w:rPr>
    </w:lvl>
    <w:lvl w:ilvl="7" w:tplc="04050003" w:tentative="1">
      <w:start w:val="1"/>
      <w:numFmt w:val="bullet"/>
      <w:lvlText w:val="o"/>
      <w:lvlJc w:val="left"/>
      <w:pPr>
        <w:ind w:left="7200" w:hanging="360"/>
      </w:pPr>
      <w:rPr>
        <w:rFonts w:ascii="Courier New" w:hAnsi="Courier New" w:cs="Courier New" w:hint="default"/>
      </w:rPr>
    </w:lvl>
    <w:lvl w:ilvl="8" w:tplc="04050005" w:tentative="1">
      <w:start w:val="1"/>
      <w:numFmt w:val="bullet"/>
      <w:lvlText w:val=""/>
      <w:lvlJc w:val="left"/>
      <w:pPr>
        <w:ind w:left="7920" w:hanging="360"/>
      </w:pPr>
      <w:rPr>
        <w:rFonts w:ascii="Wingdings" w:hAnsi="Wingdings" w:hint="default"/>
      </w:rPr>
    </w:lvl>
  </w:abstractNum>
  <w:abstractNum w:abstractNumId="17" w15:restartNumberingAfterBreak="0">
    <w:nsid w:val="23A77E7E"/>
    <w:multiLevelType w:val="multilevel"/>
    <w:tmpl w:val="B0B6A42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307D6276"/>
    <w:multiLevelType w:val="hybridMultilevel"/>
    <w:tmpl w:val="CAF80FF2"/>
    <w:lvl w:ilvl="0" w:tplc="BD2005F4">
      <w:start w:val="1"/>
      <w:numFmt w:val="bullet"/>
      <w:lvlText w:val="-"/>
      <w:lvlJc w:val="left"/>
      <w:pPr>
        <w:ind w:left="1440" w:hanging="360"/>
      </w:pPr>
      <w:rPr>
        <w:rFonts w:ascii="Courier New" w:hAnsi="Courier New"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9" w15:restartNumberingAfterBreak="0">
    <w:nsid w:val="3ADD76BA"/>
    <w:multiLevelType w:val="hybridMultilevel"/>
    <w:tmpl w:val="1E6A2402"/>
    <w:lvl w:ilvl="0" w:tplc="A35EE276">
      <w:start w:val="1"/>
      <w:numFmt w:val="decimal"/>
      <w:lvlText w:val="%1."/>
      <w:lvlJc w:val="left"/>
      <w:pPr>
        <w:ind w:left="720" w:hanging="360"/>
      </w:pPr>
      <w:rPr>
        <w:color w:val="auto"/>
      </w:rPr>
    </w:lvl>
    <w:lvl w:ilvl="1" w:tplc="04050019">
      <w:start w:val="1"/>
      <w:numFmt w:val="lowerLetter"/>
      <w:lvlText w:val="%2."/>
      <w:lvlJc w:val="left"/>
      <w:pPr>
        <w:ind w:left="1440" w:hanging="360"/>
      </w:pPr>
    </w:lvl>
    <w:lvl w:ilvl="2" w:tplc="9A6A4FE8">
      <w:start w:val="1"/>
      <w:numFmt w:val="lowerLetter"/>
      <w:lvlText w:val="%3."/>
      <w:lvlJc w:val="left"/>
      <w:pPr>
        <w:ind w:left="2340" w:hanging="36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BAA37F1"/>
    <w:multiLevelType w:val="multilevel"/>
    <w:tmpl w:val="887472DA"/>
    <w:lvl w:ilvl="0">
      <w:start w:val="2"/>
      <w:numFmt w:val="decimal"/>
      <w:lvlText w:val="%1."/>
      <w:lvlJc w:val="left"/>
      <w:pPr>
        <w:ind w:left="720" w:hanging="360"/>
      </w:pPr>
      <w:rPr>
        <w:rFonts w:hint="default"/>
      </w:rPr>
    </w:lvl>
    <w:lvl w:ilvl="1">
      <w:start w:val="1"/>
      <w:numFmt w:val="decimal"/>
      <w:isLgl/>
      <w:lvlText w:val="%1.%2."/>
      <w:lvlJc w:val="left"/>
      <w:pPr>
        <w:ind w:left="1584" w:hanging="360"/>
      </w:pPr>
      <w:rPr>
        <w:rFonts w:hint="default"/>
      </w:rPr>
    </w:lvl>
    <w:lvl w:ilvl="2">
      <w:start w:val="1"/>
      <w:numFmt w:val="decimal"/>
      <w:isLgl/>
      <w:lvlText w:val="%1.%2.%3."/>
      <w:lvlJc w:val="left"/>
      <w:pPr>
        <w:ind w:left="2808" w:hanging="720"/>
      </w:pPr>
      <w:rPr>
        <w:rFonts w:hint="default"/>
      </w:rPr>
    </w:lvl>
    <w:lvl w:ilvl="3">
      <w:start w:val="1"/>
      <w:numFmt w:val="decimal"/>
      <w:isLgl/>
      <w:lvlText w:val="%1.%2.%3.%4."/>
      <w:lvlJc w:val="left"/>
      <w:pPr>
        <w:ind w:left="3672" w:hanging="720"/>
      </w:pPr>
      <w:rPr>
        <w:rFonts w:hint="default"/>
      </w:rPr>
    </w:lvl>
    <w:lvl w:ilvl="4">
      <w:start w:val="1"/>
      <w:numFmt w:val="decimal"/>
      <w:isLgl/>
      <w:lvlText w:val="%1.%2.%3.%4.%5."/>
      <w:lvlJc w:val="left"/>
      <w:pPr>
        <w:ind w:left="4896" w:hanging="1080"/>
      </w:pPr>
      <w:rPr>
        <w:rFonts w:hint="default"/>
      </w:rPr>
    </w:lvl>
    <w:lvl w:ilvl="5">
      <w:start w:val="1"/>
      <w:numFmt w:val="decimal"/>
      <w:isLgl/>
      <w:lvlText w:val="%1.%2.%3.%4.%5.%6."/>
      <w:lvlJc w:val="left"/>
      <w:pPr>
        <w:ind w:left="5760" w:hanging="1080"/>
      </w:pPr>
      <w:rPr>
        <w:rFonts w:hint="default"/>
      </w:rPr>
    </w:lvl>
    <w:lvl w:ilvl="6">
      <w:start w:val="1"/>
      <w:numFmt w:val="decimal"/>
      <w:isLgl/>
      <w:lvlText w:val="%1.%2.%3.%4.%5.%6.%7."/>
      <w:lvlJc w:val="left"/>
      <w:pPr>
        <w:ind w:left="6984" w:hanging="1440"/>
      </w:pPr>
      <w:rPr>
        <w:rFonts w:hint="default"/>
      </w:rPr>
    </w:lvl>
    <w:lvl w:ilvl="7">
      <w:start w:val="1"/>
      <w:numFmt w:val="decimal"/>
      <w:isLgl/>
      <w:lvlText w:val="%1.%2.%3.%4.%5.%6.%7.%8."/>
      <w:lvlJc w:val="left"/>
      <w:pPr>
        <w:ind w:left="7848" w:hanging="1440"/>
      </w:pPr>
      <w:rPr>
        <w:rFonts w:hint="default"/>
      </w:rPr>
    </w:lvl>
    <w:lvl w:ilvl="8">
      <w:start w:val="1"/>
      <w:numFmt w:val="decimal"/>
      <w:isLgl/>
      <w:lvlText w:val="%1.%2.%3.%4.%5.%6.%7.%8.%9."/>
      <w:lvlJc w:val="left"/>
      <w:pPr>
        <w:ind w:left="9072" w:hanging="1800"/>
      </w:pPr>
      <w:rPr>
        <w:rFonts w:hint="default"/>
      </w:rPr>
    </w:lvl>
  </w:abstractNum>
  <w:abstractNum w:abstractNumId="21" w15:restartNumberingAfterBreak="0">
    <w:nsid w:val="3DE2481F"/>
    <w:multiLevelType w:val="multilevel"/>
    <w:tmpl w:val="EC5666B4"/>
    <w:lvl w:ilvl="0">
      <w:start w:val="1"/>
      <w:numFmt w:val="decimal"/>
      <w:lvlText w:val="%1."/>
      <w:lvlJc w:val="left"/>
      <w:pPr>
        <w:ind w:left="720" w:hanging="360"/>
      </w:pPr>
    </w:lvl>
    <w:lvl w:ilvl="1">
      <w:start w:val="1"/>
      <w:numFmt w:val="decimal"/>
      <w:isLgl/>
      <w:lvlText w:val="%1.%2."/>
      <w:lvlJc w:val="left"/>
      <w:pPr>
        <w:ind w:left="1584" w:hanging="360"/>
      </w:pPr>
      <w:rPr>
        <w:rFonts w:hint="default"/>
      </w:rPr>
    </w:lvl>
    <w:lvl w:ilvl="2">
      <w:start w:val="1"/>
      <w:numFmt w:val="decimal"/>
      <w:isLgl/>
      <w:lvlText w:val="%1.%2.%3."/>
      <w:lvlJc w:val="left"/>
      <w:pPr>
        <w:ind w:left="2808" w:hanging="720"/>
      </w:pPr>
      <w:rPr>
        <w:rFonts w:hint="default"/>
      </w:rPr>
    </w:lvl>
    <w:lvl w:ilvl="3">
      <w:start w:val="1"/>
      <w:numFmt w:val="decimal"/>
      <w:isLgl/>
      <w:lvlText w:val="%1.%2.%3.%4."/>
      <w:lvlJc w:val="left"/>
      <w:pPr>
        <w:ind w:left="3672" w:hanging="720"/>
      </w:pPr>
      <w:rPr>
        <w:rFonts w:hint="default"/>
      </w:rPr>
    </w:lvl>
    <w:lvl w:ilvl="4">
      <w:start w:val="1"/>
      <w:numFmt w:val="decimal"/>
      <w:isLgl/>
      <w:lvlText w:val="%1.%2.%3.%4.%5."/>
      <w:lvlJc w:val="left"/>
      <w:pPr>
        <w:ind w:left="4896" w:hanging="1080"/>
      </w:pPr>
      <w:rPr>
        <w:rFonts w:hint="default"/>
      </w:rPr>
    </w:lvl>
    <w:lvl w:ilvl="5">
      <w:start w:val="1"/>
      <w:numFmt w:val="decimal"/>
      <w:isLgl/>
      <w:lvlText w:val="%1.%2.%3.%4.%5.%6."/>
      <w:lvlJc w:val="left"/>
      <w:pPr>
        <w:ind w:left="5760" w:hanging="1080"/>
      </w:pPr>
      <w:rPr>
        <w:rFonts w:hint="default"/>
      </w:rPr>
    </w:lvl>
    <w:lvl w:ilvl="6">
      <w:start w:val="1"/>
      <w:numFmt w:val="decimal"/>
      <w:isLgl/>
      <w:lvlText w:val="%1.%2.%3.%4.%5.%6.%7."/>
      <w:lvlJc w:val="left"/>
      <w:pPr>
        <w:ind w:left="6984" w:hanging="1440"/>
      </w:pPr>
      <w:rPr>
        <w:rFonts w:hint="default"/>
      </w:rPr>
    </w:lvl>
    <w:lvl w:ilvl="7">
      <w:start w:val="1"/>
      <w:numFmt w:val="decimal"/>
      <w:isLgl/>
      <w:lvlText w:val="%1.%2.%3.%4.%5.%6.%7.%8."/>
      <w:lvlJc w:val="left"/>
      <w:pPr>
        <w:ind w:left="7848" w:hanging="1440"/>
      </w:pPr>
      <w:rPr>
        <w:rFonts w:hint="default"/>
      </w:rPr>
    </w:lvl>
    <w:lvl w:ilvl="8">
      <w:start w:val="1"/>
      <w:numFmt w:val="decimal"/>
      <w:isLgl/>
      <w:lvlText w:val="%1.%2.%3.%4.%5.%6.%7.%8.%9."/>
      <w:lvlJc w:val="left"/>
      <w:pPr>
        <w:ind w:left="9072" w:hanging="1800"/>
      </w:pPr>
      <w:rPr>
        <w:rFonts w:hint="default"/>
      </w:rPr>
    </w:lvl>
  </w:abstractNum>
  <w:abstractNum w:abstractNumId="22" w15:restartNumberingAfterBreak="0">
    <w:nsid w:val="42337299"/>
    <w:multiLevelType w:val="multilevel"/>
    <w:tmpl w:val="EC5666B4"/>
    <w:lvl w:ilvl="0">
      <w:start w:val="1"/>
      <w:numFmt w:val="decimal"/>
      <w:lvlText w:val="%1."/>
      <w:lvlJc w:val="left"/>
      <w:pPr>
        <w:ind w:left="720" w:hanging="360"/>
      </w:pPr>
    </w:lvl>
    <w:lvl w:ilvl="1">
      <w:start w:val="1"/>
      <w:numFmt w:val="decimal"/>
      <w:isLgl/>
      <w:lvlText w:val="%1.%2."/>
      <w:lvlJc w:val="left"/>
      <w:pPr>
        <w:ind w:left="1584" w:hanging="360"/>
      </w:pPr>
      <w:rPr>
        <w:rFonts w:hint="default"/>
      </w:rPr>
    </w:lvl>
    <w:lvl w:ilvl="2">
      <w:start w:val="1"/>
      <w:numFmt w:val="decimal"/>
      <w:isLgl/>
      <w:lvlText w:val="%1.%2.%3."/>
      <w:lvlJc w:val="left"/>
      <w:pPr>
        <w:ind w:left="2808" w:hanging="720"/>
      </w:pPr>
      <w:rPr>
        <w:rFonts w:hint="default"/>
      </w:rPr>
    </w:lvl>
    <w:lvl w:ilvl="3">
      <w:start w:val="1"/>
      <w:numFmt w:val="decimal"/>
      <w:isLgl/>
      <w:lvlText w:val="%1.%2.%3.%4."/>
      <w:lvlJc w:val="left"/>
      <w:pPr>
        <w:ind w:left="3672" w:hanging="720"/>
      </w:pPr>
      <w:rPr>
        <w:rFonts w:hint="default"/>
      </w:rPr>
    </w:lvl>
    <w:lvl w:ilvl="4">
      <w:start w:val="1"/>
      <w:numFmt w:val="decimal"/>
      <w:isLgl/>
      <w:lvlText w:val="%1.%2.%3.%4.%5."/>
      <w:lvlJc w:val="left"/>
      <w:pPr>
        <w:ind w:left="4896" w:hanging="1080"/>
      </w:pPr>
      <w:rPr>
        <w:rFonts w:hint="default"/>
      </w:rPr>
    </w:lvl>
    <w:lvl w:ilvl="5">
      <w:start w:val="1"/>
      <w:numFmt w:val="decimal"/>
      <w:isLgl/>
      <w:lvlText w:val="%1.%2.%3.%4.%5.%6."/>
      <w:lvlJc w:val="left"/>
      <w:pPr>
        <w:ind w:left="5760" w:hanging="1080"/>
      </w:pPr>
      <w:rPr>
        <w:rFonts w:hint="default"/>
      </w:rPr>
    </w:lvl>
    <w:lvl w:ilvl="6">
      <w:start w:val="1"/>
      <w:numFmt w:val="decimal"/>
      <w:isLgl/>
      <w:lvlText w:val="%1.%2.%3.%4.%5.%6.%7."/>
      <w:lvlJc w:val="left"/>
      <w:pPr>
        <w:ind w:left="6984" w:hanging="1440"/>
      </w:pPr>
      <w:rPr>
        <w:rFonts w:hint="default"/>
      </w:rPr>
    </w:lvl>
    <w:lvl w:ilvl="7">
      <w:start w:val="1"/>
      <w:numFmt w:val="decimal"/>
      <w:isLgl/>
      <w:lvlText w:val="%1.%2.%3.%4.%5.%6.%7.%8."/>
      <w:lvlJc w:val="left"/>
      <w:pPr>
        <w:ind w:left="7848" w:hanging="1440"/>
      </w:pPr>
      <w:rPr>
        <w:rFonts w:hint="default"/>
      </w:rPr>
    </w:lvl>
    <w:lvl w:ilvl="8">
      <w:start w:val="1"/>
      <w:numFmt w:val="decimal"/>
      <w:isLgl/>
      <w:lvlText w:val="%1.%2.%3.%4.%5.%6.%7.%8.%9."/>
      <w:lvlJc w:val="left"/>
      <w:pPr>
        <w:ind w:left="9072" w:hanging="1800"/>
      </w:pPr>
      <w:rPr>
        <w:rFonts w:hint="default"/>
      </w:rPr>
    </w:lvl>
  </w:abstractNum>
  <w:abstractNum w:abstractNumId="23" w15:restartNumberingAfterBreak="0">
    <w:nsid w:val="44A40266"/>
    <w:multiLevelType w:val="hybridMultilevel"/>
    <w:tmpl w:val="5B10E020"/>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4" w15:restartNumberingAfterBreak="0">
    <w:nsid w:val="44CF75EC"/>
    <w:multiLevelType w:val="multilevel"/>
    <w:tmpl w:val="EC5666B4"/>
    <w:lvl w:ilvl="0">
      <w:start w:val="1"/>
      <w:numFmt w:val="decimal"/>
      <w:lvlText w:val="%1."/>
      <w:lvlJc w:val="left"/>
      <w:pPr>
        <w:ind w:left="720" w:hanging="360"/>
      </w:pPr>
    </w:lvl>
    <w:lvl w:ilvl="1">
      <w:start w:val="1"/>
      <w:numFmt w:val="decimal"/>
      <w:isLgl/>
      <w:lvlText w:val="%1.%2."/>
      <w:lvlJc w:val="left"/>
      <w:pPr>
        <w:ind w:left="1584" w:hanging="360"/>
      </w:pPr>
      <w:rPr>
        <w:rFonts w:hint="default"/>
      </w:rPr>
    </w:lvl>
    <w:lvl w:ilvl="2">
      <w:start w:val="1"/>
      <w:numFmt w:val="decimal"/>
      <w:isLgl/>
      <w:lvlText w:val="%1.%2.%3."/>
      <w:lvlJc w:val="left"/>
      <w:pPr>
        <w:ind w:left="2808" w:hanging="720"/>
      </w:pPr>
      <w:rPr>
        <w:rFonts w:hint="default"/>
      </w:rPr>
    </w:lvl>
    <w:lvl w:ilvl="3">
      <w:start w:val="1"/>
      <w:numFmt w:val="decimal"/>
      <w:isLgl/>
      <w:lvlText w:val="%1.%2.%3.%4."/>
      <w:lvlJc w:val="left"/>
      <w:pPr>
        <w:ind w:left="3672" w:hanging="720"/>
      </w:pPr>
      <w:rPr>
        <w:rFonts w:hint="default"/>
      </w:rPr>
    </w:lvl>
    <w:lvl w:ilvl="4">
      <w:start w:val="1"/>
      <w:numFmt w:val="decimal"/>
      <w:isLgl/>
      <w:lvlText w:val="%1.%2.%3.%4.%5."/>
      <w:lvlJc w:val="left"/>
      <w:pPr>
        <w:ind w:left="4896" w:hanging="1080"/>
      </w:pPr>
      <w:rPr>
        <w:rFonts w:hint="default"/>
      </w:rPr>
    </w:lvl>
    <w:lvl w:ilvl="5">
      <w:start w:val="1"/>
      <w:numFmt w:val="decimal"/>
      <w:isLgl/>
      <w:lvlText w:val="%1.%2.%3.%4.%5.%6."/>
      <w:lvlJc w:val="left"/>
      <w:pPr>
        <w:ind w:left="5760" w:hanging="1080"/>
      </w:pPr>
      <w:rPr>
        <w:rFonts w:hint="default"/>
      </w:rPr>
    </w:lvl>
    <w:lvl w:ilvl="6">
      <w:start w:val="1"/>
      <w:numFmt w:val="decimal"/>
      <w:isLgl/>
      <w:lvlText w:val="%1.%2.%3.%4.%5.%6.%7."/>
      <w:lvlJc w:val="left"/>
      <w:pPr>
        <w:ind w:left="6984" w:hanging="1440"/>
      </w:pPr>
      <w:rPr>
        <w:rFonts w:hint="default"/>
      </w:rPr>
    </w:lvl>
    <w:lvl w:ilvl="7">
      <w:start w:val="1"/>
      <w:numFmt w:val="decimal"/>
      <w:isLgl/>
      <w:lvlText w:val="%1.%2.%3.%4.%5.%6.%7.%8."/>
      <w:lvlJc w:val="left"/>
      <w:pPr>
        <w:ind w:left="7848" w:hanging="1440"/>
      </w:pPr>
      <w:rPr>
        <w:rFonts w:hint="default"/>
      </w:rPr>
    </w:lvl>
    <w:lvl w:ilvl="8">
      <w:start w:val="1"/>
      <w:numFmt w:val="decimal"/>
      <w:isLgl/>
      <w:lvlText w:val="%1.%2.%3.%4.%5.%6.%7.%8.%9."/>
      <w:lvlJc w:val="left"/>
      <w:pPr>
        <w:ind w:left="9072" w:hanging="1800"/>
      </w:pPr>
      <w:rPr>
        <w:rFonts w:hint="default"/>
      </w:rPr>
    </w:lvl>
  </w:abstractNum>
  <w:abstractNum w:abstractNumId="25" w15:restartNumberingAfterBreak="0">
    <w:nsid w:val="47B94FB1"/>
    <w:multiLevelType w:val="hybridMultilevel"/>
    <w:tmpl w:val="04CC49A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C370CCA"/>
    <w:multiLevelType w:val="hybridMultilevel"/>
    <w:tmpl w:val="F386E972"/>
    <w:lvl w:ilvl="0" w:tplc="4614B9FC">
      <w:start w:val="4"/>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4EA55CAF"/>
    <w:multiLevelType w:val="hybridMultilevel"/>
    <w:tmpl w:val="18EA0F8A"/>
    <w:lvl w:ilvl="0" w:tplc="AF2A509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F2D3444"/>
    <w:multiLevelType w:val="hybridMultilevel"/>
    <w:tmpl w:val="3A52CB9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079729B"/>
    <w:multiLevelType w:val="hybridMultilevel"/>
    <w:tmpl w:val="097C2FB4"/>
    <w:lvl w:ilvl="0" w:tplc="E990D55A">
      <w:start w:val="1"/>
      <w:numFmt w:val="bullet"/>
      <w:lvlText w:val=""/>
      <w:lvlJc w:val="left"/>
      <w:pPr>
        <w:tabs>
          <w:tab w:val="num" w:pos="360"/>
        </w:tabs>
        <w:ind w:left="360" w:hanging="360"/>
      </w:pPr>
      <w:rPr>
        <w:rFonts w:ascii="Webdings" w:hAnsi="Webdings" w:hint="default"/>
      </w:rPr>
    </w:lvl>
    <w:lvl w:ilvl="1" w:tplc="4BB0253A">
      <w:start w:val="1"/>
      <w:numFmt w:val="bullet"/>
      <w:lvlText w:val=""/>
      <w:lvlJc w:val="left"/>
      <w:pPr>
        <w:tabs>
          <w:tab w:val="num" w:pos="1440"/>
        </w:tabs>
        <w:ind w:left="1440" w:hanging="360"/>
      </w:pPr>
      <w:rPr>
        <w:rFonts w:ascii="Symbol" w:hAnsi="Symbol" w:hint="default"/>
        <w:color w:val="auto"/>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1462C14"/>
    <w:multiLevelType w:val="multilevel"/>
    <w:tmpl w:val="3E628E66"/>
    <w:lvl w:ilvl="0">
      <w:start w:val="8"/>
      <w:numFmt w:val="decimal"/>
      <w:lvlText w:val="%1."/>
      <w:lvlJc w:val="left"/>
      <w:pPr>
        <w:ind w:left="720" w:hanging="360"/>
      </w:pPr>
      <w:rPr>
        <w:rFonts w:hint="default"/>
        <w:color w:val="auto"/>
      </w:rPr>
    </w:lvl>
    <w:lvl w:ilvl="1">
      <w:start w:val="1"/>
      <w:numFmt w:val="decimal"/>
      <w:isLgl/>
      <w:lvlText w:val="%1.%2."/>
      <w:lvlJc w:val="left"/>
      <w:pPr>
        <w:ind w:left="1584" w:hanging="360"/>
      </w:pPr>
      <w:rPr>
        <w:rFonts w:hint="default"/>
      </w:rPr>
    </w:lvl>
    <w:lvl w:ilvl="2">
      <w:start w:val="1"/>
      <w:numFmt w:val="decimal"/>
      <w:isLgl/>
      <w:lvlText w:val="%1.%2.%3."/>
      <w:lvlJc w:val="left"/>
      <w:pPr>
        <w:ind w:left="2808" w:hanging="720"/>
      </w:pPr>
      <w:rPr>
        <w:rFonts w:hint="default"/>
      </w:rPr>
    </w:lvl>
    <w:lvl w:ilvl="3">
      <w:start w:val="1"/>
      <w:numFmt w:val="decimal"/>
      <w:isLgl/>
      <w:lvlText w:val="%1.%2.%3.%4."/>
      <w:lvlJc w:val="left"/>
      <w:pPr>
        <w:ind w:left="3672" w:hanging="720"/>
      </w:pPr>
      <w:rPr>
        <w:rFonts w:hint="default"/>
      </w:rPr>
    </w:lvl>
    <w:lvl w:ilvl="4">
      <w:start w:val="1"/>
      <w:numFmt w:val="decimal"/>
      <w:isLgl/>
      <w:lvlText w:val="%1.%2.%3.%4.%5."/>
      <w:lvlJc w:val="left"/>
      <w:pPr>
        <w:ind w:left="4896" w:hanging="1080"/>
      </w:pPr>
      <w:rPr>
        <w:rFonts w:hint="default"/>
      </w:rPr>
    </w:lvl>
    <w:lvl w:ilvl="5">
      <w:start w:val="1"/>
      <w:numFmt w:val="decimal"/>
      <w:isLgl/>
      <w:lvlText w:val="%1.%2.%3.%4.%5.%6."/>
      <w:lvlJc w:val="left"/>
      <w:pPr>
        <w:ind w:left="5760" w:hanging="1080"/>
      </w:pPr>
      <w:rPr>
        <w:rFonts w:hint="default"/>
      </w:rPr>
    </w:lvl>
    <w:lvl w:ilvl="6">
      <w:start w:val="1"/>
      <w:numFmt w:val="decimal"/>
      <w:isLgl/>
      <w:lvlText w:val="%1.%2.%3.%4.%5.%6.%7."/>
      <w:lvlJc w:val="left"/>
      <w:pPr>
        <w:ind w:left="6984" w:hanging="1440"/>
      </w:pPr>
      <w:rPr>
        <w:rFonts w:hint="default"/>
      </w:rPr>
    </w:lvl>
    <w:lvl w:ilvl="7">
      <w:start w:val="1"/>
      <w:numFmt w:val="decimal"/>
      <w:isLgl/>
      <w:lvlText w:val="%1.%2.%3.%4.%5.%6.%7.%8."/>
      <w:lvlJc w:val="left"/>
      <w:pPr>
        <w:ind w:left="7848" w:hanging="1440"/>
      </w:pPr>
      <w:rPr>
        <w:rFonts w:hint="default"/>
      </w:rPr>
    </w:lvl>
    <w:lvl w:ilvl="8">
      <w:start w:val="1"/>
      <w:numFmt w:val="decimal"/>
      <w:isLgl/>
      <w:lvlText w:val="%1.%2.%3.%4.%5.%6.%7.%8.%9."/>
      <w:lvlJc w:val="left"/>
      <w:pPr>
        <w:ind w:left="9072" w:hanging="1800"/>
      </w:pPr>
      <w:rPr>
        <w:rFonts w:hint="default"/>
      </w:rPr>
    </w:lvl>
  </w:abstractNum>
  <w:abstractNum w:abstractNumId="31" w15:restartNumberingAfterBreak="0">
    <w:nsid w:val="51D51669"/>
    <w:multiLevelType w:val="multilevel"/>
    <w:tmpl w:val="9DC885A2"/>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15:restartNumberingAfterBreak="0">
    <w:nsid w:val="53B63D88"/>
    <w:multiLevelType w:val="hybridMultilevel"/>
    <w:tmpl w:val="16CCE57E"/>
    <w:lvl w:ilvl="0" w:tplc="0405000F">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55E56C12"/>
    <w:multiLevelType w:val="hybridMultilevel"/>
    <w:tmpl w:val="964A3332"/>
    <w:lvl w:ilvl="0" w:tplc="AF2A509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57CA3A1F"/>
    <w:multiLevelType w:val="hybridMultilevel"/>
    <w:tmpl w:val="4112C73A"/>
    <w:lvl w:ilvl="0" w:tplc="C584F688">
      <w:start w:val="1"/>
      <w:numFmt w:val="lowerLetter"/>
      <w:lvlText w:val="%1."/>
      <w:lvlJc w:val="left"/>
      <w:pPr>
        <w:ind w:left="2340" w:hanging="360"/>
      </w:pPr>
      <w:rPr>
        <w:rFonts w:hint="default"/>
      </w:rPr>
    </w:lvl>
    <w:lvl w:ilvl="1" w:tplc="04050019" w:tentative="1">
      <w:start w:val="1"/>
      <w:numFmt w:val="lowerLetter"/>
      <w:lvlText w:val="%2."/>
      <w:lvlJc w:val="left"/>
      <w:pPr>
        <w:ind w:left="3060" w:hanging="360"/>
      </w:pPr>
    </w:lvl>
    <w:lvl w:ilvl="2" w:tplc="0405001B" w:tentative="1">
      <w:start w:val="1"/>
      <w:numFmt w:val="lowerRoman"/>
      <w:lvlText w:val="%3."/>
      <w:lvlJc w:val="right"/>
      <w:pPr>
        <w:ind w:left="3780" w:hanging="180"/>
      </w:pPr>
    </w:lvl>
    <w:lvl w:ilvl="3" w:tplc="0405000F" w:tentative="1">
      <w:start w:val="1"/>
      <w:numFmt w:val="decimal"/>
      <w:lvlText w:val="%4."/>
      <w:lvlJc w:val="left"/>
      <w:pPr>
        <w:ind w:left="4500" w:hanging="360"/>
      </w:pPr>
    </w:lvl>
    <w:lvl w:ilvl="4" w:tplc="04050019" w:tentative="1">
      <w:start w:val="1"/>
      <w:numFmt w:val="lowerLetter"/>
      <w:lvlText w:val="%5."/>
      <w:lvlJc w:val="left"/>
      <w:pPr>
        <w:ind w:left="5220" w:hanging="360"/>
      </w:pPr>
    </w:lvl>
    <w:lvl w:ilvl="5" w:tplc="0405001B" w:tentative="1">
      <w:start w:val="1"/>
      <w:numFmt w:val="lowerRoman"/>
      <w:lvlText w:val="%6."/>
      <w:lvlJc w:val="right"/>
      <w:pPr>
        <w:ind w:left="5940" w:hanging="180"/>
      </w:pPr>
    </w:lvl>
    <w:lvl w:ilvl="6" w:tplc="0405000F" w:tentative="1">
      <w:start w:val="1"/>
      <w:numFmt w:val="decimal"/>
      <w:lvlText w:val="%7."/>
      <w:lvlJc w:val="left"/>
      <w:pPr>
        <w:ind w:left="6660" w:hanging="360"/>
      </w:pPr>
    </w:lvl>
    <w:lvl w:ilvl="7" w:tplc="04050019" w:tentative="1">
      <w:start w:val="1"/>
      <w:numFmt w:val="lowerLetter"/>
      <w:lvlText w:val="%8."/>
      <w:lvlJc w:val="left"/>
      <w:pPr>
        <w:ind w:left="7380" w:hanging="360"/>
      </w:pPr>
    </w:lvl>
    <w:lvl w:ilvl="8" w:tplc="0405001B" w:tentative="1">
      <w:start w:val="1"/>
      <w:numFmt w:val="lowerRoman"/>
      <w:lvlText w:val="%9."/>
      <w:lvlJc w:val="right"/>
      <w:pPr>
        <w:ind w:left="8100" w:hanging="180"/>
      </w:pPr>
    </w:lvl>
  </w:abstractNum>
  <w:abstractNum w:abstractNumId="35" w15:restartNumberingAfterBreak="0">
    <w:nsid w:val="57F763B7"/>
    <w:multiLevelType w:val="hybridMultilevel"/>
    <w:tmpl w:val="7B944C8C"/>
    <w:lvl w:ilvl="0" w:tplc="AF2A5096">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6" w15:restartNumberingAfterBreak="0">
    <w:nsid w:val="5BEE0B60"/>
    <w:multiLevelType w:val="hybridMultilevel"/>
    <w:tmpl w:val="1C16F9EA"/>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609755F4"/>
    <w:multiLevelType w:val="hybridMultilevel"/>
    <w:tmpl w:val="CB1C6B2A"/>
    <w:lvl w:ilvl="0" w:tplc="FFFFFFFF">
      <w:start w:val="1"/>
      <w:numFmt w:val="lowerLetter"/>
      <w:lvlText w:val="%1)"/>
      <w:lvlJc w:val="left"/>
      <w:pPr>
        <w:tabs>
          <w:tab w:val="num" w:pos="1068"/>
        </w:tabs>
        <w:ind w:left="1068" w:hanging="360"/>
      </w:pPr>
      <w:rPr>
        <w:rFonts w:hint="default"/>
      </w:rPr>
    </w:lvl>
    <w:lvl w:ilvl="1" w:tplc="FFFFFFFF" w:tentative="1">
      <w:start w:val="1"/>
      <w:numFmt w:val="lowerLetter"/>
      <w:lvlText w:val="%2."/>
      <w:lvlJc w:val="left"/>
      <w:pPr>
        <w:tabs>
          <w:tab w:val="num" w:pos="1788"/>
        </w:tabs>
        <w:ind w:left="1788" w:hanging="360"/>
      </w:pPr>
    </w:lvl>
    <w:lvl w:ilvl="2" w:tplc="FFFFFFFF" w:tentative="1">
      <w:start w:val="1"/>
      <w:numFmt w:val="lowerRoman"/>
      <w:lvlText w:val="%3."/>
      <w:lvlJc w:val="right"/>
      <w:pPr>
        <w:tabs>
          <w:tab w:val="num" w:pos="2508"/>
        </w:tabs>
        <w:ind w:left="2508" w:hanging="180"/>
      </w:pPr>
    </w:lvl>
    <w:lvl w:ilvl="3" w:tplc="FFFFFFFF" w:tentative="1">
      <w:start w:val="1"/>
      <w:numFmt w:val="decimal"/>
      <w:lvlText w:val="%4."/>
      <w:lvlJc w:val="left"/>
      <w:pPr>
        <w:tabs>
          <w:tab w:val="num" w:pos="3228"/>
        </w:tabs>
        <w:ind w:left="3228" w:hanging="360"/>
      </w:pPr>
    </w:lvl>
    <w:lvl w:ilvl="4" w:tplc="FFFFFFFF" w:tentative="1">
      <w:start w:val="1"/>
      <w:numFmt w:val="lowerLetter"/>
      <w:lvlText w:val="%5."/>
      <w:lvlJc w:val="left"/>
      <w:pPr>
        <w:tabs>
          <w:tab w:val="num" w:pos="3948"/>
        </w:tabs>
        <w:ind w:left="3948" w:hanging="360"/>
      </w:pPr>
    </w:lvl>
    <w:lvl w:ilvl="5" w:tplc="FFFFFFFF" w:tentative="1">
      <w:start w:val="1"/>
      <w:numFmt w:val="lowerRoman"/>
      <w:lvlText w:val="%6."/>
      <w:lvlJc w:val="right"/>
      <w:pPr>
        <w:tabs>
          <w:tab w:val="num" w:pos="4668"/>
        </w:tabs>
        <w:ind w:left="4668" w:hanging="180"/>
      </w:pPr>
    </w:lvl>
    <w:lvl w:ilvl="6" w:tplc="FFFFFFFF" w:tentative="1">
      <w:start w:val="1"/>
      <w:numFmt w:val="decimal"/>
      <w:lvlText w:val="%7."/>
      <w:lvlJc w:val="left"/>
      <w:pPr>
        <w:tabs>
          <w:tab w:val="num" w:pos="5388"/>
        </w:tabs>
        <w:ind w:left="5388" w:hanging="360"/>
      </w:pPr>
    </w:lvl>
    <w:lvl w:ilvl="7" w:tplc="FFFFFFFF" w:tentative="1">
      <w:start w:val="1"/>
      <w:numFmt w:val="lowerLetter"/>
      <w:lvlText w:val="%8."/>
      <w:lvlJc w:val="left"/>
      <w:pPr>
        <w:tabs>
          <w:tab w:val="num" w:pos="6108"/>
        </w:tabs>
        <w:ind w:left="6108" w:hanging="360"/>
      </w:pPr>
    </w:lvl>
    <w:lvl w:ilvl="8" w:tplc="FFFFFFFF" w:tentative="1">
      <w:start w:val="1"/>
      <w:numFmt w:val="lowerRoman"/>
      <w:lvlText w:val="%9."/>
      <w:lvlJc w:val="right"/>
      <w:pPr>
        <w:tabs>
          <w:tab w:val="num" w:pos="6828"/>
        </w:tabs>
        <w:ind w:left="6828" w:hanging="180"/>
      </w:pPr>
    </w:lvl>
  </w:abstractNum>
  <w:abstractNum w:abstractNumId="38" w15:restartNumberingAfterBreak="0">
    <w:nsid w:val="619A0A5E"/>
    <w:multiLevelType w:val="hybridMultilevel"/>
    <w:tmpl w:val="E8F25206"/>
    <w:lvl w:ilvl="0" w:tplc="7B9A2FEC">
      <w:start w:val="1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9BD1D27"/>
    <w:multiLevelType w:val="hybridMultilevel"/>
    <w:tmpl w:val="F83A53A4"/>
    <w:lvl w:ilvl="0" w:tplc="BD2005F4">
      <w:start w:val="1"/>
      <w:numFmt w:val="bullet"/>
      <w:lvlText w:val="-"/>
      <w:lvlJc w:val="left"/>
      <w:pPr>
        <w:ind w:left="1440" w:hanging="360"/>
      </w:pPr>
      <w:rPr>
        <w:rFonts w:ascii="Courier New" w:hAnsi="Courier New"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0" w15:restartNumberingAfterBreak="0">
    <w:nsid w:val="7AB41318"/>
    <w:multiLevelType w:val="multilevel"/>
    <w:tmpl w:val="97F28A02"/>
    <w:lvl w:ilvl="0">
      <w:start w:val="1"/>
      <w:numFmt w:val="decimal"/>
      <w:lvlText w:val="%1."/>
      <w:lvlJc w:val="left"/>
      <w:pPr>
        <w:ind w:left="720" w:hanging="360"/>
      </w:pPr>
      <w:rPr>
        <w:color w:val="auto"/>
      </w:rPr>
    </w:lvl>
    <w:lvl w:ilvl="1">
      <w:start w:val="1"/>
      <w:numFmt w:val="decimal"/>
      <w:isLgl/>
      <w:lvlText w:val="%1.%2."/>
      <w:lvlJc w:val="left"/>
      <w:pPr>
        <w:ind w:left="1584" w:hanging="360"/>
      </w:pPr>
      <w:rPr>
        <w:rFonts w:hint="default"/>
      </w:rPr>
    </w:lvl>
    <w:lvl w:ilvl="2">
      <w:start w:val="1"/>
      <w:numFmt w:val="decimal"/>
      <w:isLgl/>
      <w:lvlText w:val="%1.%2.%3."/>
      <w:lvlJc w:val="left"/>
      <w:pPr>
        <w:ind w:left="2808" w:hanging="720"/>
      </w:pPr>
      <w:rPr>
        <w:rFonts w:hint="default"/>
      </w:rPr>
    </w:lvl>
    <w:lvl w:ilvl="3">
      <w:start w:val="1"/>
      <w:numFmt w:val="decimal"/>
      <w:isLgl/>
      <w:lvlText w:val="%1.%2.%3.%4."/>
      <w:lvlJc w:val="left"/>
      <w:pPr>
        <w:ind w:left="3672" w:hanging="720"/>
      </w:pPr>
      <w:rPr>
        <w:rFonts w:hint="default"/>
      </w:rPr>
    </w:lvl>
    <w:lvl w:ilvl="4">
      <w:start w:val="1"/>
      <w:numFmt w:val="decimal"/>
      <w:isLgl/>
      <w:lvlText w:val="%1.%2.%3.%4.%5."/>
      <w:lvlJc w:val="left"/>
      <w:pPr>
        <w:ind w:left="4896" w:hanging="1080"/>
      </w:pPr>
      <w:rPr>
        <w:rFonts w:hint="default"/>
      </w:rPr>
    </w:lvl>
    <w:lvl w:ilvl="5">
      <w:start w:val="1"/>
      <w:numFmt w:val="decimal"/>
      <w:isLgl/>
      <w:lvlText w:val="%1.%2.%3.%4.%5.%6."/>
      <w:lvlJc w:val="left"/>
      <w:pPr>
        <w:ind w:left="5760" w:hanging="1080"/>
      </w:pPr>
      <w:rPr>
        <w:rFonts w:hint="default"/>
      </w:rPr>
    </w:lvl>
    <w:lvl w:ilvl="6">
      <w:start w:val="1"/>
      <w:numFmt w:val="decimal"/>
      <w:isLgl/>
      <w:lvlText w:val="%1.%2.%3.%4.%5.%6.%7."/>
      <w:lvlJc w:val="left"/>
      <w:pPr>
        <w:ind w:left="6984" w:hanging="1440"/>
      </w:pPr>
      <w:rPr>
        <w:rFonts w:hint="default"/>
      </w:rPr>
    </w:lvl>
    <w:lvl w:ilvl="7">
      <w:start w:val="1"/>
      <w:numFmt w:val="decimal"/>
      <w:isLgl/>
      <w:lvlText w:val="%1.%2.%3.%4.%5.%6.%7.%8."/>
      <w:lvlJc w:val="left"/>
      <w:pPr>
        <w:ind w:left="7848" w:hanging="1440"/>
      </w:pPr>
      <w:rPr>
        <w:rFonts w:hint="default"/>
      </w:rPr>
    </w:lvl>
    <w:lvl w:ilvl="8">
      <w:start w:val="1"/>
      <w:numFmt w:val="decimal"/>
      <w:isLgl/>
      <w:lvlText w:val="%1.%2.%3.%4.%5.%6.%7.%8.%9."/>
      <w:lvlJc w:val="left"/>
      <w:pPr>
        <w:ind w:left="9072" w:hanging="1800"/>
      </w:pPr>
      <w:rPr>
        <w:rFonts w:hint="default"/>
      </w:rPr>
    </w:lvl>
  </w:abstractNum>
  <w:abstractNum w:abstractNumId="41" w15:restartNumberingAfterBreak="0">
    <w:nsid w:val="7BEE1D1B"/>
    <w:multiLevelType w:val="hybridMultilevel"/>
    <w:tmpl w:val="F7AC300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7C6C1D56"/>
    <w:multiLevelType w:val="hybridMultilevel"/>
    <w:tmpl w:val="68285A2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DFC73B1"/>
    <w:multiLevelType w:val="hybridMultilevel"/>
    <w:tmpl w:val="3E2CA00A"/>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16cid:durableId="470174976">
    <w:abstractNumId w:val="43"/>
  </w:num>
  <w:num w:numId="2" w16cid:durableId="794522180">
    <w:abstractNumId w:val="11"/>
  </w:num>
  <w:num w:numId="3" w16cid:durableId="1570309207">
    <w:abstractNumId w:val="9"/>
  </w:num>
  <w:num w:numId="4" w16cid:durableId="770321368">
    <w:abstractNumId w:val="6"/>
  </w:num>
  <w:num w:numId="5" w16cid:durableId="1136148193">
    <w:abstractNumId w:val="0"/>
  </w:num>
  <w:num w:numId="6" w16cid:durableId="48067859">
    <w:abstractNumId w:val="41"/>
  </w:num>
  <w:num w:numId="7" w16cid:durableId="756827058">
    <w:abstractNumId w:val="42"/>
  </w:num>
  <w:num w:numId="8" w16cid:durableId="1058043882">
    <w:abstractNumId w:val="1"/>
  </w:num>
  <w:num w:numId="9" w16cid:durableId="462232882">
    <w:abstractNumId w:val="19"/>
  </w:num>
  <w:num w:numId="10" w16cid:durableId="739059866">
    <w:abstractNumId w:val="40"/>
  </w:num>
  <w:num w:numId="11" w16cid:durableId="1755779815">
    <w:abstractNumId w:val="22"/>
  </w:num>
  <w:num w:numId="12" w16cid:durableId="1627079218">
    <w:abstractNumId w:val="10"/>
  </w:num>
  <w:num w:numId="13" w16cid:durableId="662125146">
    <w:abstractNumId w:val="21"/>
  </w:num>
  <w:num w:numId="14" w16cid:durableId="1363357659">
    <w:abstractNumId w:val="2"/>
  </w:num>
  <w:num w:numId="15" w16cid:durableId="793712957">
    <w:abstractNumId w:val="15"/>
  </w:num>
  <w:num w:numId="16" w16cid:durableId="1694184214">
    <w:abstractNumId w:val="34"/>
  </w:num>
  <w:num w:numId="17" w16cid:durableId="208416703">
    <w:abstractNumId w:val="8"/>
  </w:num>
  <w:num w:numId="18" w16cid:durableId="1618752111">
    <w:abstractNumId w:val="31"/>
  </w:num>
  <w:num w:numId="19" w16cid:durableId="384791162">
    <w:abstractNumId w:val="4"/>
  </w:num>
  <w:num w:numId="20" w16cid:durableId="201097957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1570958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685986598">
    <w:abstractNumId w:val="29"/>
  </w:num>
  <w:num w:numId="23" w16cid:durableId="186020575">
    <w:abstractNumId w:val="37"/>
  </w:num>
  <w:num w:numId="24" w16cid:durableId="1406608212">
    <w:abstractNumId w:val="36"/>
  </w:num>
  <w:num w:numId="25" w16cid:durableId="1629974424">
    <w:abstractNumId w:val="14"/>
  </w:num>
  <w:num w:numId="26" w16cid:durableId="993067614">
    <w:abstractNumId w:val="39"/>
  </w:num>
  <w:num w:numId="27" w16cid:durableId="1952278151">
    <w:abstractNumId w:val="7"/>
  </w:num>
  <w:num w:numId="28" w16cid:durableId="1332368314">
    <w:abstractNumId w:val="25"/>
  </w:num>
  <w:num w:numId="29" w16cid:durableId="1564221781">
    <w:abstractNumId w:val="38"/>
  </w:num>
  <w:num w:numId="30" w16cid:durableId="949434008">
    <w:abstractNumId w:val="18"/>
  </w:num>
  <w:num w:numId="31" w16cid:durableId="2000033319">
    <w:abstractNumId w:val="13"/>
  </w:num>
  <w:num w:numId="32" w16cid:durableId="1358850101">
    <w:abstractNumId w:val="3"/>
  </w:num>
  <w:num w:numId="33" w16cid:durableId="1643269280">
    <w:abstractNumId w:val="28"/>
  </w:num>
  <w:num w:numId="34" w16cid:durableId="1115323911">
    <w:abstractNumId w:val="17"/>
  </w:num>
  <w:num w:numId="35" w16cid:durableId="1081869523">
    <w:abstractNumId w:val="30"/>
  </w:num>
  <w:num w:numId="36" w16cid:durableId="911934231">
    <w:abstractNumId w:val="20"/>
  </w:num>
  <w:num w:numId="37" w16cid:durableId="1408193032">
    <w:abstractNumId w:val="26"/>
  </w:num>
  <w:num w:numId="38" w16cid:durableId="1026911698">
    <w:abstractNumId w:val="32"/>
  </w:num>
  <w:num w:numId="39" w16cid:durableId="399986847">
    <w:abstractNumId w:val="12"/>
  </w:num>
  <w:num w:numId="40" w16cid:durableId="610935901">
    <w:abstractNumId w:val="24"/>
  </w:num>
  <w:num w:numId="41" w16cid:durableId="388890908">
    <w:abstractNumId w:val="23"/>
  </w:num>
  <w:num w:numId="42" w16cid:durableId="238902723">
    <w:abstractNumId w:val="27"/>
  </w:num>
  <w:num w:numId="43" w16cid:durableId="831145134">
    <w:abstractNumId w:val="5"/>
  </w:num>
  <w:num w:numId="44" w16cid:durableId="1434130904">
    <w:abstractNumId w:val="16"/>
  </w:num>
  <w:num w:numId="45" w16cid:durableId="1657143637">
    <w:abstractNumId w:val="35"/>
  </w:num>
  <w:num w:numId="46" w16cid:durableId="1357348283">
    <w:abstractNumId w:val="3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14D"/>
    <w:rsid w:val="00001737"/>
    <w:rsid w:val="00007B1C"/>
    <w:rsid w:val="00011134"/>
    <w:rsid w:val="00014792"/>
    <w:rsid w:val="00014EEB"/>
    <w:rsid w:val="00016B8F"/>
    <w:rsid w:val="00016D3A"/>
    <w:rsid w:val="000216B7"/>
    <w:rsid w:val="00021EF1"/>
    <w:rsid w:val="00023A96"/>
    <w:rsid w:val="000258DE"/>
    <w:rsid w:val="0003114A"/>
    <w:rsid w:val="00031D7C"/>
    <w:rsid w:val="00032EEA"/>
    <w:rsid w:val="000336BC"/>
    <w:rsid w:val="000410C6"/>
    <w:rsid w:val="00042519"/>
    <w:rsid w:val="00043047"/>
    <w:rsid w:val="0004315A"/>
    <w:rsid w:val="000444E0"/>
    <w:rsid w:val="00046128"/>
    <w:rsid w:val="00047395"/>
    <w:rsid w:val="00053D9D"/>
    <w:rsid w:val="000540E6"/>
    <w:rsid w:val="0005466A"/>
    <w:rsid w:val="00055AF8"/>
    <w:rsid w:val="000566EF"/>
    <w:rsid w:val="00056710"/>
    <w:rsid w:val="00061A04"/>
    <w:rsid w:val="000644B0"/>
    <w:rsid w:val="000660DD"/>
    <w:rsid w:val="00066E4E"/>
    <w:rsid w:val="000678F5"/>
    <w:rsid w:val="00070BA2"/>
    <w:rsid w:val="00073B68"/>
    <w:rsid w:val="00075673"/>
    <w:rsid w:val="00082456"/>
    <w:rsid w:val="00082614"/>
    <w:rsid w:val="000827CE"/>
    <w:rsid w:val="00087C6C"/>
    <w:rsid w:val="00092DA5"/>
    <w:rsid w:val="000A3255"/>
    <w:rsid w:val="000B0963"/>
    <w:rsid w:val="000B24A3"/>
    <w:rsid w:val="000B3377"/>
    <w:rsid w:val="000B49CC"/>
    <w:rsid w:val="000B4E17"/>
    <w:rsid w:val="000C1830"/>
    <w:rsid w:val="000C3EC6"/>
    <w:rsid w:val="000C578F"/>
    <w:rsid w:val="000C6973"/>
    <w:rsid w:val="000C6D18"/>
    <w:rsid w:val="000D28B5"/>
    <w:rsid w:val="000D3532"/>
    <w:rsid w:val="000D48D4"/>
    <w:rsid w:val="000D5D85"/>
    <w:rsid w:val="000D6EC1"/>
    <w:rsid w:val="000D6F62"/>
    <w:rsid w:val="000E1CA1"/>
    <w:rsid w:val="000E1D25"/>
    <w:rsid w:val="000E3632"/>
    <w:rsid w:val="000E71B9"/>
    <w:rsid w:val="000F7640"/>
    <w:rsid w:val="00103F2A"/>
    <w:rsid w:val="001046F4"/>
    <w:rsid w:val="0011035F"/>
    <w:rsid w:val="0011114D"/>
    <w:rsid w:val="00112AC8"/>
    <w:rsid w:val="001143EF"/>
    <w:rsid w:val="001157FD"/>
    <w:rsid w:val="001174CD"/>
    <w:rsid w:val="00123BF4"/>
    <w:rsid w:val="0012676A"/>
    <w:rsid w:val="00126A26"/>
    <w:rsid w:val="001312BD"/>
    <w:rsid w:val="00140857"/>
    <w:rsid w:val="001449B2"/>
    <w:rsid w:val="00146258"/>
    <w:rsid w:val="00147F82"/>
    <w:rsid w:val="001521CC"/>
    <w:rsid w:val="00157B32"/>
    <w:rsid w:val="0016015E"/>
    <w:rsid w:val="00160A7D"/>
    <w:rsid w:val="00161205"/>
    <w:rsid w:val="00161A1E"/>
    <w:rsid w:val="001620EB"/>
    <w:rsid w:val="001666EF"/>
    <w:rsid w:val="001673FB"/>
    <w:rsid w:val="00167C9B"/>
    <w:rsid w:val="00170FCF"/>
    <w:rsid w:val="00173FD6"/>
    <w:rsid w:val="00174CAA"/>
    <w:rsid w:val="001835D7"/>
    <w:rsid w:val="00185C11"/>
    <w:rsid w:val="001860BC"/>
    <w:rsid w:val="00187ABC"/>
    <w:rsid w:val="00193943"/>
    <w:rsid w:val="001939F8"/>
    <w:rsid w:val="0019476B"/>
    <w:rsid w:val="00195886"/>
    <w:rsid w:val="00195EA9"/>
    <w:rsid w:val="001A24B9"/>
    <w:rsid w:val="001A3F7F"/>
    <w:rsid w:val="001A493E"/>
    <w:rsid w:val="001A7C9D"/>
    <w:rsid w:val="001B0204"/>
    <w:rsid w:val="001B1656"/>
    <w:rsid w:val="001B4236"/>
    <w:rsid w:val="001B55A5"/>
    <w:rsid w:val="001B74F3"/>
    <w:rsid w:val="001C015E"/>
    <w:rsid w:val="001C7055"/>
    <w:rsid w:val="001D2D40"/>
    <w:rsid w:val="001D68F0"/>
    <w:rsid w:val="001E0626"/>
    <w:rsid w:val="001E20DC"/>
    <w:rsid w:val="001E4B95"/>
    <w:rsid w:val="001E5871"/>
    <w:rsid w:val="001F2D6E"/>
    <w:rsid w:val="001F64FD"/>
    <w:rsid w:val="001F789C"/>
    <w:rsid w:val="002003CA"/>
    <w:rsid w:val="002027FC"/>
    <w:rsid w:val="0020308A"/>
    <w:rsid w:val="0020339A"/>
    <w:rsid w:val="00203BCD"/>
    <w:rsid w:val="002103AF"/>
    <w:rsid w:val="00214E7A"/>
    <w:rsid w:val="00220786"/>
    <w:rsid w:val="00222450"/>
    <w:rsid w:val="00225CDF"/>
    <w:rsid w:val="002264AE"/>
    <w:rsid w:val="00227634"/>
    <w:rsid w:val="00227B9F"/>
    <w:rsid w:val="00227CE1"/>
    <w:rsid w:val="0023284F"/>
    <w:rsid w:val="002347EE"/>
    <w:rsid w:val="002360FF"/>
    <w:rsid w:val="0024103F"/>
    <w:rsid w:val="002434F6"/>
    <w:rsid w:val="00244B36"/>
    <w:rsid w:val="0024686F"/>
    <w:rsid w:val="00255C2C"/>
    <w:rsid w:val="00256300"/>
    <w:rsid w:val="002571FC"/>
    <w:rsid w:val="002575F8"/>
    <w:rsid w:val="00266554"/>
    <w:rsid w:val="00272CF2"/>
    <w:rsid w:val="00273A94"/>
    <w:rsid w:val="00274A34"/>
    <w:rsid w:val="0028029C"/>
    <w:rsid w:val="00283B2A"/>
    <w:rsid w:val="00285F7A"/>
    <w:rsid w:val="002879B8"/>
    <w:rsid w:val="00287DE9"/>
    <w:rsid w:val="00290F30"/>
    <w:rsid w:val="00294B80"/>
    <w:rsid w:val="002950C0"/>
    <w:rsid w:val="002953F4"/>
    <w:rsid w:val="002962FD"/>
    <w:rsid w:val="002A12F2"/>
    <w:rsid w:val="002A514C"/>
    <w:rsid w:val="002B0BBA"/>
    <w:rsid w:val="002B16A2"/>
    <w:rsid w:val="002B21B6"/>
    <w:rsid w:val="002B251A"/>
    <w:rsid w:val="002B335C"/>
    <w:rsid w:val="002B46EE"/>
    <w:rsid w:val="002C04AB"/>
    <w:rsid w:val="002C07C4"/>
    <w:rsid w:val="002C104A"/>
    <w:rsid w:val="002C1385"/>
    <w:rsid w:val="002C3AE4"/>
    <w:rsid w:val="002D0F3A"/>
    <w:rsid w:val="002D377F"/>
    <w:rsid w:val="002D4DFB"/>
    <w:rsid w:val="002E0311"/>
    <w:rsid w:val="002E0407"/>
    <w:rsid w:val="002E0CAB"/>
    <w:rsid w:val="002E5C03"/>
    <w:rsid w:val="002E77CA"/>
    <w:rsid w:val="002F282E"/>
    <w:rsid w:val="002F42A4"/>
    <w:rsid w:val="002F42D0"/>
    <w:rsid w:val="002F493E"/>
    <w:rsid w:val="002F633A"/>
    <w:rsid w:val="003006E5"/>
    <w:rsid w:val="003007FC"/>
    <w:rsid w:val="00301964"/>
    <w:rsid w:val="00301DEA"/>
    <w:rsid w:val="00311654"/>
    <w:rsid w:val="0031494E"/>
    <w:rsid w:val="00315420"/>
    <w:rsid w:val="00315BD4"/>
    <w:rsid w:val="00315EC8"/>
    <w:rsid w:val="00320E37"/>
    <w:rsid w:val="00323AAC"/>
    <w:rsid w:val="00324248"/>
    <w:rsid w:val="00326DDC"/>
    <w:rsid w:val="00327EED"/>
    <w:rsid w:val="00327F4A"/>
    <w:rsid w:val="00330392"/>
    <w:rsid w:val="00330990"/>
    <w:rsid w:val="00330C1C"/>
    <w:rsid w:val="00330F59"/>
    <w:rsid w:val="00340817"/>
    <w:rsid w:val="00352BD3"/>
    <w:rsid w:val="003568CD"/>
    <w:rsid w:val="00356B8D"/>
    <w:rsid w:val="00356C78"/>
    <w:rsid w:val="003600C8"/>
    <w:rsid w:val="00361186"/>
    <w:rsid w:val="0036276E"/>
    <w:rsid w:val="00367DF7"/>
    <w:rsid w:val="003706B2"/>
    <w:rsid w:val="003748E6"/>
    <w:rsid w:val="0038003D"/>
    <w:rsid w:val="003819A1"/>
    <w:rsid w:val="00381BB9"/>
    <w:rsid w:val="00381C4C"/>
    <w:rsid w:val="00384295"/>
    <w:rsid w:val="0038506F"/>
    <w:rsid w:val="00385878"/>
    <w:rsid w:val="00387C7E"/>
    <w:rsid w:val="00387FF1"/>
    <w:rsid w:val="00394D7F"/>
    <w:rsid w:val="003959DD"/>
    <w:rsid w:val="00395A99"/>
    <w:rsid w:val="00396DA8"/>
    <w:rsid w:val="003A105F"/>
    <w:rsid w:val="003A1B0E"/>
    <w:rsid w:val="003A295B"/>
    <w:rsid w:val="003A41FA"/>
    <w:rsid w:val="003A77BA"/>
    <w:rsid w:val="003B023C"/>
    <w:rsid w:val="003B5667"/>
    <w:rsid w:val="003B56DE"/>
    <w:rsid w:val="003C08C1"/>
    <w:rsid w:val="003C33BB"/>
    <w:rsid w:val="003C373B"/>
    <w:rsid w:val="003C6C5E"/>
    <w:rsid w:val="003C78C3"/>
    <w:rsid w:val="003C7C3D"/>
    <w:rsid w:val="003D2B70"/>
    <w:rsid w:val="003E672F"/>
    <w:rsid w:val="003F26B4"/>
    <w:rsid w:val="003F6A45"/>
    <w:rsid w:val="003F6C94"/>
    <w:rsid w:val="003F7034"/>
    <w:rsid w:val="004004C4"/>
    <w:rsid w:val="0040088E"/>
    <w:rsid w:val="004024FD"/>
    <w:rsid w:val="00402DE8"/>
    <w:rsid w:val="00404535"/>
    <w:rsid w:val="004045D1"/>
    <w:rsid w:val="00407616"/>
    <w:rsid w:val="004142DD"/>
    <w:rsid w:val="004159F8"/>
    <w:rsid w:val="00421979"/>
    <w:rsid w:val="0042723C"/>
    <w:rsid w:val="00427A51"/>
    <w:rsid w:val="00427DD2"/>
    <w:rsid w:val="0043195F"/>
    <w:rsid w:val="00434998"/>
    <w:rsid w:val="00435D66"/>
    <w:rsid w:val="00440D48"/>
    <w:rsid w:val="0044128A"/>
    <w:rsid w:val="004430EC"/>
    <w:rsid w:val="0044363B"/>
    <w:rsid w:val="00446579"/>
    <w:rsid w:val="00451C8F"/>
    <w:rsid w:val="004605E7"/>
    <w:rsid w:val="0046113D"/>
    <w:rsid w:val="00462A68"/>
    <w:rsid w:val="004634E5"/>
    <w:rsid w:val="00465368"/>
    <w:rsid w:val="004660EA"/>
    <w:rsid w:val="00467E2C"/>
    <w:rsid w:val="00470E75"/>
    <w:rsid w:val="004729CA"/>
    <w:rsid w:val="00473188"/>
    <w:rsid w:val="00473E60"/>
    <w:rsid w:val="00474C53"/>
    <w:rsid w:val="0047743B"/>
    <w:rsid w:val="00486676"/>
    <w:rsid w:val="00491EEE"/>
    <w:rsid w:val="0049249A"/>
    <w:rsid w:val="0049306A"/>
    <w:rsid w:val="00495B39"/>
    <w:rsid w:val="00496937"/>
    <w:rsid w:val="004A0AF4"/>
    <w:rsid w:val="004A10A4"/>
    <w:rsid w:val="004A7A39"/>
    <w:rsid w:val="004B4B5E"/>
    <w:rsid w:val="004C4735"/>
    <w:rsid w:val="004D1B21"/>
    <w:rsid w:val="004D40F2"/>
    <w:rsid w:val="004D76FF"/>
    <w:rsid w:val="004D79C8"/>
    <w:rsid w:val="004E02FD"/>
    <w:rsid w:val="004E1BAA"/>
    <w:rsid w:val="004F0B59"/>
    <w:rsid w:val="004F64AA"/>
    <w:rsid w:val="004F7C94"/>
    <w:rsid w:val="0050154D"/>
    <w:rsid w:val="0050167B"/>
    <w:rsid w:val="00501D45"/>
    <w:rsid w:val="00502CBF"/>
    <w:rsid w:val="00506762"/>
    <w:rsid w:val="00506923"/>
    <w:rsid w:val="00523CD3"/>
    <w:rsid w:val="0052481B"/>
    <w:rsid w:val="00525D60"/>
    <w:rsid w:val="005272B2"/>
    <w:rsid w:val="00535F74"/>
    <w:rsid w:val="00536217"/>
    <w:rsid w:val="00537A27"/>
    <w:rsid w:val="0054129E"/>
    <w:rsid w:val="00541B7C"/>
    <w:rsid w:val="005427CE"/>
    <w:rsid w:val="00546818"/>
    <w:rsid w:val="00547FF0"/>
    <w:rsid w:val="00550205"/>
    <w:rsid w:val="005527BA"/>
    <w:rsid w:val="00554467"/>
    <w:rsid w:val="00554DC3"/>
    <w:rsid w:val="00563F6B"/>
    <w:rsid w:val="0056493D"/>
    <w:rsid w:val="005676D6"/>
    <w:rsid w:val="00567C5E"/>
    <w:rsid w:val="005751A9"/>
    <w:rsid w:val="00576003"/>
    <w:rsid w:val="00576939"/>
    <w:rsid w:val="00580F51"/>
    <w:rsid w:val="00581EF5"/>
    <w:rsid w:val="00590093"/>
    <w:rsid w:val="00594E69"/>
    <w:rsid w:val="0059579D"/>
    <w:rsid w:val="00595EA3"/>
    <w:rsid w:val="005A0618"/>
    <w:rsid w:val="005A1270"/>
    <w:rsid w:val="005A32CF"/>
    <w:rsid w:val="005A6C18"/>
    <w:rsid w:val="005A7201"/>
    <w:rsid w:val="005B00B3"/>
    <w:rsid w:val="005B4409"/>
    <w:rsid w:val="005B4A0B"/>
    <w:rsid w:val="005C4242"/>
    <w:rsid w:val="005C4F5E"/>
    <w:rsid w:val="005C753F"/>
    <w:rsid w:val="005D5A5E"/>
    <w:rsid w:val="005D72E7"/>
    <w:rsid w:val="005E4195"/>
    <w:rsid w:val="005E7731"/>
    <w:rsid w:val="005F2FF5"/>
    <w:rsid w:val="005F307E"/>
    <w:rsid w:val="00600A05"/>
    <w:rsid w:val="006020AA"/>
    <w:rsid w:val="00602AA3"/>
    <w:rsid w:val="0061297D"/>
    <w:rsid w:val="006132B1"/>
    <w:rsid w:val="006141CD"/>
    <w:rsid w:val="00615305"/>
    <w:rsid w:val="0061567E"/>
    <w:rsid w:val="00620D05"/>
    <w:rsid w:val="00622A66"/>
    <w:rsid w:val="006239BB"/>
    <w:rsid w:val="00624817"/>
    <w:rsid w:val="00624C42"/>
    <w:rsid w:val="006313B3"/>
    <w:rsid w:val="00634F94"/>
    <w:rsid w:val="00650B84"/>
    <w:rsid w:val="00653CC1"/>
    <w:rsid w:val="00655085"/>
    <w:rsid w:val="00661D1F"/>
    <w:rsid w:val="006623E7"/>
    <w:rsid w:val="00662B0D"/>
    <w:rsid w:val="00665F98"/>
    <w:rsid w:val="006669DF"/>
    <w:rsid w:val="00666D8C"/>
    <w:rsid w:val="00670D03"/>
    <w:rsid w:val="00675DA8"/>
    <w:rsid w:val="00684F29"/>
    <w:rsid w:val="0068524F"/>
    <w:rsid w:val="00686290"/>
    <w:rsid w:val="00690888"/>
    <w:rsid w:val="00692D93"/>
    <w:rsid w:val="0069323E"/>
    <w:rsid w:val="00693FB0"/>
    <w:rsid w:val="00694192"/>
    <w:rsid w:val="006A05A6"/>
    <w:rsid w:val="006A3499"/>
    <w:rsid w:val="006A4502"/>
    <w:rsid w:val="006A5F74"/>
    <w:rsid w:val="006B25B0"/>
    <w:rsid w:val="006B579E"/>
    <w:rsid w:val="006B5AA7"/>
    <w:rsid w:val="006C1351"/>
    <w:rsid w:val="006C17AE"/>
    <w:rsid w:val="006C1C72"/>
    <w:rsid w:val="006C2A4D"/>
    <w:rsid w:val="006D384E"/>
    <w:rsid w:val="006D519E"/>
    <w:rsid w:val="006E1DBF"/>
    <w:rsid w:val="006E3A97"/>
    <w:rsid w:val="006E5B30"/>
    <w:rsid w:val="006E612C"/>
    <w:rsid w:val="006E7A8A"/>
    <w:rsid w:val="006F1304"/>
    <w:rsid w:val="006F4097"/>
    <w:rsid w:val="006F530A"/>
    <w:rsid w:val="006F6648"/>
    <w:rsid w:val="007017D1"/>
    <w:rsid w:val="007024C3"/>
    <w:rsid w:val="00704F3E"/>
    <w:rsid w:val="00705505"/>
    <w:rsid w:val="00716307"/>
    <w:rsid w:val="007208F6"/>
    <w:rsid w:val="007257BF"/>
    <w:rsid w:val="00730929"/>
    <w:rsid w:val="0073109C"/>
    <w:rsid w:val="00731C56"/>
    <w:rsid w:val="007342F3"/>
    <w:rsid w:val="00736153"/>
    <w:rsid w:val="0073689B"/>
    <w:rsid w:val="00737D82"/>
    <w:rsid w:val="007431C6"/>
    <w:rsid w:val="007435CF"/>
    <w:rsid w:val="00746883"/>
    <w:rsid w:val="00751374"/>
    <w:rsid w:val="0075479C"/>
    <w:rsid w:val="007568D9"/>
    <w:rsid w:val="00762B0D"/>
    <w:rsid w:val="00763B0A"/>
    <w:rsid w:val="007654E5"/>
    <w:rsid w:val="00767D83"/>
    <w:rsid w:val="00770BAA"/>
    <w:rsid w:val="00776C72"/>
    <w:rsid w:val="00776CB8"/>
    <w:rsid w:val="00777DA6"/>
    <w:rsid w:val="0078105A"/>
    <w:rsid w:val="00783551"/>
    <w:rsid w:val="00783BDD"/>
    <w:rsid w:val="007864F2"/>
    <w:rsid w:val="00790DEB"/>
    <w:rsid w:val="00791AD9"/>
    <w:rsid w:val="007925BC"/>
    <w:rsid w:val="00794455"/>
    <w:rsid w:val="00796E74"/>
    <w:rsid w:val="007A3FF3"/>
    <w:rsid w:val="007A555B"/>
    <w:rsid w:val="007A68EB"/>
    <w:rsid w:val="007A696F"/>
    <w:rsid w:val="007A757D"/>
    <w:rsid w:val="007B2030"/>
    <w:rsid w:val="007C0DC5"/>
    <w:rsid w:val="007C50A6"/>
    <w:rsid w:val="007E2943"/>
    <w:rsid w:val="007E4491"/>
    <w:rsid w:val="007E5C32"/>
    <w:rsid w:val="007F2E30"/>
    <w:rsid w:val="00801417"/>
    <w:rsid w:val="0080175D"/>
    <w:rsid w:val="00805476"/>
    <w:rsid w:val="00815916"/>
    <w:rsid w:val="00815989"/>
    <w:rsid w:val="0081691C"/>
    <w:rsid w:val="00816A77"/>
    <w:rsid w:val="00825DA9"/>
    <w:rsid w:val="00826686"/>
    <w:rsid w:val="00827F91"/>
    <w:rsid w:val="008305B3"/>
    <w:rsid w:val="00831D98"/>
    <w:rsid w:val="0083312A"/>
    <w:rsid w:val="00834861"/>
    <w:rsid w:val="00836DC7"/>
    <w:rsid w:val="008400E6"/>
    <w:rsid w:val="008410D4"/>
    <w:rsid w:val="008415CE"/>
    <w:rsid w:val="0084478E"/>
    <w:rsid w:val="0084574B"/>
    <w:rsid w:val="0085265B"/>
    <w:rsid w:val="0085426B"/>
    <w:rsid w:val="00860DFB"/>
    <w:rsid w:val="00861D53"/>
    <w:rsid w:val="00870BC4"/>
    <w:rsid w:val="0087219B"/>
    <w:rsid w:val="00877858"/>
    <w:rsid w:val="00880155"/>
    <w:rsid w:val="00880D64"/>
    <w:rsid w:val="00881942"/>
    <w:rsid w:val="0088403E"/>
    <w:rsid w:val="00886417"/>
    <w:rsid w:val="00891319"/>
    <w:rsid w:val="00891648"/>
    <w:rsid w:val="0089228A"/>
    <w:rsid w:val="00892595"/>
    <w:rsid w:val="00896F02"/>
    <w:rsid w:val="008A0F81"/>
    <w:rsid w:val="008A2728"/>
    <w:rsid w:val="008A3505"/>
    <w:rsid w:val="008B2234"/>
    <w:rsid w:val="008B25ED"/>
    <w:rsid w:val="008B28AD"/>
    <w:rsid w:val="008C0D1F"/>
    <w:rsid w:val="008C11B7"/>
    <w:rsid w:val="008C17DB"/>
    <w:rsid w:val="008C2ABB"/>
    <w:rsid w:val="008C3030"/>
    <w:rsid w:val="008C38FF"/>
    <w:rsid w:val="008C5D5A"/>
    <w:rsid w:val="008C6547"/>
    <w:rsid w:val="008D29DE"/>
    <w:rsid w:val="008D4911"/>
    <w:rsid w:val="008D7041"/>
    <w:rsid w:val="008D76EC"/>
    <w:rsid w:val="008E0C4B"/>
    <w:rsid w:val="008E555F"/>
    <w:rsid w:val="008E77C5"/>
    <w:rsid w:val="008F5328"/>
    <w:rsid w:val="008F6C20"/>
    <w:rsid w:val="008F72D5"/>
    <w:rsid w:val="0090331E"/>
    <w:rsid w:val="00904502"/>
    <w:rsid w:val="009052D0"/>
    <w:rsid w:val="00907A01"/>
    <w:rsid w:val="00907CA4"/>
    <w:rsid w:val="00910AE7"/>
    <w:rsid w:val="009113CA"/>
    <w:rsid w:val="0091319E"/>
    <w:rsid w:val="00913D9C"/>
    <w:rsid w:val="00913EE5"/>
    <w:rsid w:val="009233ED"/>
    <w:rsid w:val="00923F8A"/>
    <w:rsid w:val="0092554E"/>
    <w:rsid w:val="00926C52"/>
    <w:rsid w:val="00926CAD"/>
    <w:rsid w:val="00930D75"/>
    <w:rsid w:val="009310E5"/>
    <w:rsid w:val="009327BC"/>
    <w:rsid w:val="00935D2C"/>
    <w:rsid w:val="0093645F"/>
    <w:rsid w:val="00936547"/>
    <w:rsid w:val="00937F7A"/>
    <w:rsid w:val="00945A0C"/>
    <w:rsid w:val="009467C1"/>
    <w:rsid w:val="00952ED3"/>
    <w:rsid w:val="009570C1"/>
    <w:rsid w:val="00967322"/>
    <w:rsid w:val="00970437"/>
    <w:rsid w:val="00971B89"/>
    <w:rsid w:val="0097359B"/>
    <w:rsid w:val="00973E72"/>
    <w:rsid w:val="00980AFF"/>
    <w:rsid w:val="00980CA5"/>
    <w:rsid w:val="00981ABE"/>
    <w:rsid w:val="00983BA9"/>
    <w:rsid w:val="00985091"/>
    <w:rsid w:val="0098710C"/>
    <w:rsid w:val="00991819"/>
    <w:rsid w:val="00992295"/>
    <w:rsid w:val="00994A8E"/>
    <w:rsid w:val="00994EE8"/>
    <w:rsid w:val="00995021"/>
    <w:rsid w:val="009976D9"/>
    <w:rsid w:val="009A0A61"/>
    <w:rsid w:val="009A0CA7"/>
    <w:rsid w:val="009A100F"/>
    <w:rsid w:val="009A1716"/>
    <w:rsid w:val="009B1CC8"/>
    <w:rsid w:val="009B24B0"/>
    <w:rsid w:val="009B6997"/>
    <w:rsid w:val="009C2A67"/>
    <w:rsid w:val="009C471A"/>
    <w:rsid w:val="009D0B56"/>
    <w:rsid w:val="009D106A"/>
    <w:rsid w:val="009D6810"/>
    <w:rsid w:val="009E206D"/>
    <w:rsid w:val="009E3DF3"/>
    <w:rsid w:val="009E50A9"/>
    <w:rsid w:val="009E53D2"/>
    <w:rsid w:val="009E7C28"/>
    <w:rsid w:val="009F0342"/>
    <w:rsid w:val="009F0371"/>
    <w:rsid w:val="009F066D"/>
    <w:rsid w:val="009F0A8C"/>
    <w:rsid w:val="009F3A36"/>
    <w:rsid w:val="009F49EB"/>
    <w:rsid w:val="009F5D36"/>
    <w:rsid w:val="009F7ADB"/>
    <w:rsid w:val="009F7FCA"/>
    <w:rsid w:val="00A000EC"/>
    <w:rsid w:val="00A02FF0"/>
    <w:rsid w:val="00A05A3A"/>
    <w:rsid w:val="00A1007E"/>
    <w:rsid w:val="00A1188C"/>
    <w:rsid w:val="00A12A5F"/>
    <w:rsid w:val="00A169E8"/>
    <w:rsid w:val="00A16BCD"/>
    <w:rsid w:val="00A23C9C"/>
    <w:rsid w:val="00A24835"/>
    <w:rsid w:val="00A259B1"/>
    <w:rsid w:val="00A270E0"/>
    <w:rsid w:val="00A407DF"/>
    <w:rsid w:val="00A42DFE"/>
    <w:rsid w:val="00A43B43"/>
    <w:rsid w:val="00A44293"/>
    <w:rsid w:val="00A44DB7"/>
    <w:rsid w:val="00A44EF3"/>
    <w:rsid w:val="00A459D4"/>
    <w:rsid w:val="00A50C38"/>
    <w:rsid w:val="00A51618"/>
    <w:rsid w:val="00A569DB"/>
    <w:rsid w:val="00A57CFC"/>
    <w:rsid w:val="00A615C0"/>
    <w:rsid w:val="00A634B7"/>
    <w:rsid w:val="00A63FA7"/>
    <w:rsid w:val="00A70520"/>
    <w:rsid w:val="00A759F6"/>
    <w:rsid w:val="00A75D7F"/>
    <w:rsid w:val="00A76D04"/>
    <w:rsid w:val="00A857CD"/>
    <w:rsid w:val="00A903EB"/>
    <w:rsid w:val="00A9256A"/>
    <w:rsid w:val="00A96466"/>
    <w:rsid w:val="00A96D1A"/>
    <w:rsid w:val="00AA1D25"/>
    <w:rsid w:val="00AA2AAD"/>
    <w:rsid w:val="00AA5102"/>
    <w:rsid w:val="00AA6739"/>
    <w:rsid w:val="00AB216D"/>
    <w:rsid w:val="00AB6C99"/>
    <w:rsid w:val="00AB70DB"/>
    <w:rsid w:val="00AB76CE"/>
    <w:rsid w:val="00AC02C3"/>
    <w:rsid w:val="00AC6C28"/>
    <w:rsid w:val="00AC718A"/>
    <w:rsid w:val="00AD0C4C"/>
    <w:rsid w:val="00AD2FF6"/>
    <w:rsid w:val="00AE1D85"/>
    <w:rsid w:val="00AE3406"/>
    <w:rsid w:val="00AF009B"/>
    <w:rsid w:val="00AF287D"/>
    <w:rsid w:val="00AF416E"/>
    <w:rsid w:val="00B00242"/>
    <w:rsid w:val="00B0153E"/>
    <w:rsid w:val="00B02727"/>
    <w:rsid w:val="00B04572"/>
    <w:rsid w:val="00B04A1E"/>
    <w:rsid w:val="00B06CFA"/>
    <w:rsid w:val="00B11174"/>
    <w:rsid w:val="00B13D05"/>
    <w:rsid w:val="00B147E5"/>
    <w:rsid w:val="00B17235"/>
    <w:rsid w:val="00B20930"/>
    <w:rsid w:val="00B2132A"/>
    <w:rsid w:val="00B214B1"/>
    <w:rsid w:val="00B21591"/>
    <w:rsid w:val="00B22B19"/>
    <w:rsid w:val="00B26901"/>
    <w:rsid w:val="00B27A68"/>
    <w:rsid w:val="00B32298"/>
    <w:rsid w:val="00B325D6"/>
    <w:rsid w:val="00B345CB"/>
    <w:rsid w:val="00B37452"/>
    <w:rsid w:val="00B37C54"/>
    <w:rsid w:val="00B41D55"/>
    <w:rsid w:val="00B42526"/>
    <w:rsid w:val="00B43715"/>
    <w:rsid w:val="00B46224"/>
    <w:rsid w:val="00B471C6"/>
    <w:rsid w:val="00B50017"/>
    <w:rsid w:val="00B5151C"/>
    <w:rsid w:val="00B51D5A"/>
    <w:rsid w:val="00B54FB0"/>
    <w:rsid w:val="00B565CD"/>
    <w:rsid w:val="00B573FC"/>
    <w:rsid w:val="00B62F85"/>
    <w:rsid w:val="00B637BB"/>
    <w:rsid w:val="00B63C8C"/>
    <w:rsid w:val="00B6412D"/>
    <w:rsid w:val="00B65B3F"/>
    <w:rsid w:val="00B73CF6"/>
    <w:rsid w:val="00B740A4"/>
    <w:rsid w:val="00B843D5"/>
    <w:rsid w:val="00B864C2"/>
    <w:rsid w:val="00B86895"/>
    <w:rsid w:val="00B877C7"/>
    <w:rsid w:val="00B95908"/>
    <w:rsid w:val="00BA0886"/>
    <w:rsid w:val="00BA32C0"/>
    <w:rsid w:val="00BA43D4"/>
    <w:rsid w:val="00BB40B0"/>
    <w:rsid w:val="00BB41B8"/>
    <w:rsid w:val="00BB528D"/>
    <w:rsid w:val="00BC0ECC"/>
    <w:rsid w:val="00BC1021"/>
    <w:rsid w:val="00BC1691"/>
    <w:rsid w:val="00BC64D0"/>
    <w:rsid w:val="00BC6FD6"/>
    <w:rsid w:val="00BD6E6E"/>
    <w:rsid w:val="00BE049D"/>
    <w:rsid w:val="00BF0020"/>
    <w:rsid w:val="00BF0C47"/>
    <w:rsid w:val="00BF2906"/>
    <w:rsid w:val="00BF3BE8"/>
    <w:rsid w:val="00BF4C17"/>
    <w:rsid w:val="00BF563C"/>
    <w:rsid w:val="00BF7A10"/>
    <w:rsid w:val="00C00FE4"/>
    <w:rsid w:val="00C035F6"/>
    <w:rsid w:val="00C05099"/>
    <w:rsid w:val="00C07373"/>
    <w:rsid w:val="00C10DDE"/>
    <w:rsid w:val="00C11C94"/>
    <w:rsid w:val="00C13511"/>
    <w:rsid w:val="00C138DB"/>
    <w:rsid w:val="00C14BDB"/>
    <w:rsid w:val="00C209F3"/>
    <w:rsid w:val="00C20ACC"/>
    <w:rsid w:val="00C20C03"/>
    <w:rsid w:val="00C255AA"/>
    <w:rsid w:val="00C25A30"/>
    <w:rsid w:val="00C2661A"/>
    <w:rsid w:val="00C302E1"/>
    <w:rsid w:val="00C30E42"/>
    <w:rsid w:val="00C33674"/>
    <w:rsid w:val="00C35D2A"/>
    <w:rsid w:val="00C45135"/>
    <w:rsid w:val="00C55C94"/>
    <w:rsid w:val="00C55CC0"/>
    <w:rsid w:val="00C577F5"/>
    <w:rsid w:val="00C63818"/>
    <w:rsid w:val="00C657DD"/>
    <w:rsid w:val="00C72806"/>
    <w:rsid w:val="00C7556D"/>
    <w:rsid w:val="00C760AD"/>
    <w:rsid w:val="00C77EA6"/>
    <w:rsid w:val="00C86C4A"/>
    <w:rsid w:val="00C8700A"/>
    <w:rsid w:val="00C9119A"/>
    <w:rsid w:val="00C91F30"/>
    <w:rsid w:val="00C945DE"/>
    <w:rsid w:val="00CA0BA6"/>
    <w:rsid w:val="00CA4218"/>
    <w:rsid w:val="00CA57E2"/>
    <w:rsid w:val="00CA61B5"/>
    <w:rsid w:val="00CA708A"/>
    <w:rsid w:val="00CA7F5E"/>
    <w:rsid w:val="00CB4EA4"/>
    <w:rsid w:val="00CB777C"/>
    <w:rsid w:val="00CC1029"/>
    <w:rsid w:val="00CC3FE9"/>
    <w:rsid w:val="00CC4C83"/>
    <w:rsid w:val="00CC4DFC"/>
    <w:rsid w:val="00CC5E4E"/>
    <w:rsid w:val="00CC6018"/>
    <w:rsid w:val="00CC6A95"/>
    <w:rsid w:val="00CD0351"/>
    <w:rsid w:val="00CD0FE5"/>
    <w:rsid w:val="00CD3855"/>
    <w:rsid w:val="00CE0FED"/>
    <w:rsid w:val="00CE3169"/>
    <w:rsid w:val="00CE5B26"/>
    <w:rsid w:val="00CE6D99"/>
    <w:rsid w:val="00CF0094"/>
    <w:rsid w:val="00CF6D64"/>
    <w:rsid w:val="00D01361"/>
    <w:rsid w:val="00D01BDF"/>
    <w:rsid w:val="00D040AD"/>
    <w:rsid w:val="00D0602D"/>
    <w:rsid w:val="00D11E45"/>
    <w:rsid w:val="00D156F4"/>
    <w:rsid w:val="00D20BF2"/>
    <w:rsid w:val="00D20E6B"/>
    <w:rsid w:val="00D21A3E"/>
    <w:rsid w:val="00D238E9"/>
    <w:rsid w:val="00D24D7F"/>
    <w:rsid w:val="00D311BA"/>
    <w:rsid w:val="00D32917"/>
    <w:rsid w:val="00D33382"/>
    <w:rsid w:val="00D34168"/>
    <w:rsid w:val="00D34BC4"/>
    <w:rsid w:val="00D34ED6"/>
    <w:rsid w:val="00D41D2F"/>
    <w:rsid w:val="00D43537"/>
    <w:rsid w:val="00D44ECF"/>
    <w:rsid w:val="00D4566B"/>
    <w:rsid w:val="00D470A9"/>
    <w:rsid w:val="00D47113"/>
    <w:rsid w:val="00D56CAB"/>
    <w:rsid w:val="00D603E5"/>
    <w:rsid w:val="00D62399"/>
    <w:rsid w:val="00D641D1"/>
    <w:rsid w:val="00D64761"/>
    <w:rsid w:val="00D7116B"/>
    <w:rsid w:val="00D749D0"/>
    <w:rsid w:val="00D81BCB"/>
    <w:rsid w:val="00D82D9B"/>
    <w:rsid w:val="00D8426A"/>
    <w:rsid w:val="00D934A6"/>
    <w:rsid w:val="00D948EF"/>
    <w:rsid w:val="00D97E51"/>
    <w:rsid w:val="00DA22D1"/>
    <w:rsid w:val="00DA2EFC"/>
    <w:rsid w:val="00DA32EC"/>
    <w:rsid w:val="00DA3D56"/>
    <w:rsid w:val="00DA606D"/>
    <w:rsid w:val="00DA6623"/>
    <w:rsid w:val="00DB25D8"/>
    <w:rsid w:val="00DB2AA5"/>
    <w:rsid w:val="00DC2B65"/>
    <w:rsid w:val="00DC3CCE"/>
    <w:rsid w:val="00DC5787"/>
    <w:rsid w:val="00DC7C2F"/>
    <w:rsid w:val="00DD1AFF"/>
    <w:rsid w:val="00DD42E5"/>
    <w:rsid w:val="00DD4E38"/>
    <w:rsid w:val="00DD5F1E"/>
    <w:rsid w:val="00DE1893"/>
    <w:rsid w:val="00DE1D00"/>
    <w:rsid w:val="00DE2015"/>
    <w:rsid w:val="00DE3A4D"/>
    <w:rsid w:val="00DE5207"/>
    <w:rsid w:val="00DF22C3"/>
    <w:rsid w:val="00DF518D"/>
    <w:rsid w:val="00DF7909"/>
    <w:rsid w:val="00E00A21"/>
    <w:rsid w:val="00E01332"/>
    <w:rsid w:val="00E019A5"/>
    <w:rsid w:val="00E034D4"/>
    <w:rsid w:val="00E05E32"/>
    <w:rsid w:val="00E100DF"/>
    <w:rsid w:val="00E1011A"/>
    <w:rsid w:val="00E12223"/>
    <w:rsid w:val="00E12772"/>
    <w:rsid w:val="00E130EE"/>
    <w:rsid w:val="00E141FA"/>
    <w:rsid w:val="00E203B5"/>
    <w:rsid w:val="00E20491"/>
    <w:rsid w:val="00E20DD4"/>
    <w:rsid w:val="00E220E4"/>
    <w:rsid w:val="00E2403A"/>
    <w:rsid w:val="00E27806"/>
    <w:rsid w:val="00E27974"/>
    <w:rsid w:val="00E32B53"/>
    <w:rsid w:val="00E33C16"/>
    <w:rsid w:val="00E36402"/>
    <w:rsid w:val="00E36733"/>
    <w:rsid w:val="00E411F3"/>
    <w:rsid w:val="00E453CE"/>
    <w:rsid w:val="00E51800"/>
    <w:rsid w:val="00E5305F"/>
    <w:rsid w:val="00E55E10"/>
    <w:rsid w:val="00E57AB9"/>
    <w:rsid w:val="00E57D06"/>
    <w:rsid w:val="00E65083"/>
    <w:rsid w:val="00E65E8F"/>
    <w:rsid w:val="00E6674F"/>
    <w:rsid w:val="00E67BBE"/>
    <w:rsid w:val="00E70851"/>
    <w:rsid w:val="00E713EE"/>
    <w:rsid w:val="00E7591E"/>
    <w:rsid w:val="00E76AA2"/>
    <w:rsid w:val="00E772FD"/>
    <w:rsid w:val="00E81753"/>
    <w:rsid w:val="00E833B7"/>
    <w:rsid w:val="00E8422B"/>
    <w:rsid w:val="00E87118"/>
    <w:rsid w:val="00E92313"/>
    <w:rsid w:val="00E9288A"/>
    <w:rsid w:val="00E954A4"/>
    <w:rsid w:val="00E9674B"/>
    <w:rsid w:val="00EA1341"/>
    <w:rsid w:val="00EA1E56"/>
    <w:rsid w:val="00EA3287"/>
    <w:rsid w:val="00EB00A9"/>
    <w:rsid w:val="00EB05B8"/>
    <w:rsid w:val="00EB4A1B"/>
    <w:rsid w:val="00EB4C20"/>
    <w:rsid w:val="00EC0090"/>
    <w:rsid w:val="00EC17B9"/>
    <w:rsid w:val="00EC46E9"/>
    <w:rsid w:val="00EC47C3"/>
    <w:rsid w:val="00EC4EF0"/>
    <w:rsid w:val="00ED07AF"/>
    <w:rsid w:val="00ED18A9"/>
    <w:rsid w:val="00ED255F"/>
    <w:rsid w:val="00ED62EF"/>
    <w:rsid w:val="00EE17C6"/>
    <w:rsid w:val="00EE1BD1"/>
    <w:rsid w:val="00EE3627"/>
    <w:rsid w:val="00EE4E38"/>
    <w:rsid w:val="00EF2307"/>
    <w:rsid w:val="00F03021"/>
    <w:rsid w:val="00F06E53"/>
    <w:rsid w:val="00F0726F"/>
    <w:rsid w:val="00F07B04"/>
    <w:rsid w:val="00F07F44"/>
    <w:rsid w:val="00F10233"/>
    <w:rsid w:val="00F1328F"/>
    <w:rsid w:val="00F13DE8"/>
    <w:rsid w:val="00F20AB6"/>
    <w:rsid w:val="00F23C4A"/>
    <w:rsid w:val="00F334EB"/>
    <w:rsid w:val="00F34FF1"/>
    <w:rsid w:val="00F35A76"/>
    <w:rsid w:val="00F365B0"/>
    <w:rsid w:val="00F36ABB"/>
    <w:rsid w:val="00F40A4D"/>
    <w:rsid w:val="00F41824"/>
    <w:rsid w:val="00F4373A"/>
    <w:rsid w:val="00F43A8A"/>
    <w:rsid w:val="00F44497"/>
    <w:rsid w:val="00F468C3"/>
    <w:rsid w:val="00F473BD"/>
    <w:rsid w:val="00F4774A"/>
    <w:rsid w:val="00F519B5"/>
    <w:rsid w:val="00F533F2"/>
    <w:rsid w:val="00F537B3"/>
    <w:rsid w:val="00F6113E"/>
    <w:rsid w:val="00F6114F"/>
    <w:rsid w:val="00F61205"/>
    <w:rsid w:val="00F635FC"/>
    <w:rsid w:val="00F650A7"/>
    <w:rsid w:val="00F673FA"/>
    <w:rsid w:val="00F70482"/>
    <w:rsid w:val="00F74EB1"/>
    <w:rsid w:val="00F75C70"/>
    <w:rsid w:val="00F8152B"/>
    <w:rsid w:val="00F8576A"/>
    <w:rsid w:val="00F86945"/>
    <w:rsid w:val="00F910C0"/>
    <w:rsid w:val="00F928C7"/>
    <w:rsid w:val="00F92FF3"/>
    <w:rsid w:val="00F93DFB"/>
    <w:rsid w:val="00F95ECC"/>
    <w:rsid w:val="00F95F93"/>
    <w:rsid w:val="00FA208B"/>
    <w:rsid w:val="00FA36C7"/>
    <w:rsid w:val="00FA7530"/>
    <w:rsid w:val="00FB0CEF"/>
    <w:rsid w:val="00FB140C"/>
    <w:rsid w:val="00FB3D88"/>
    <w:rsid w:val="00FB46E2"/>
    <w:rsid w:val="00FB799D"/>
    <w:rsid w:val="00FC071F"/>
    <w:rsid w:val="00FC4437"/>
    <w:rsid w:val="00FC7105"/>
    <w:rsid w:val="00FD1426"/>
    <w:rsid w:val="00FD312F"/>
    <w:rsid w:val="00FD4371"/>
    <w:rsid w:val="00FD494B"/>
    <w:rsid w:val="00FD6110"/>
    <w:rsid w:val="00FD661F"/>
    <w:rsid w:val="00FE02A7"/>
    <w:rsid w:val="00FE0F03"/>
    <w:rsid w:val="00FE1268"/>
    <w:rsid w:val="00FE2BC3"/>
    <w:rsid w:val="00FE37BE"/>
    <w:rsid w:val="00FE3D7C"/>
    <w:rsid w:val="00FF04C8"/>
    <w:rsid w:val="00FF1271"/>
    <w:rsid w:val="00FF4723"/>
    <w:rsid w:val="00FF5FF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4D73171B"/>
  <w15:chartTrackingRefBased/>
  <w15:docId w15:val="{71326CFD-139D-4966-999F-0FE18AF6C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rPr>
  </w:style>
  <w:style w:type="paragraph" w:styleId="Nadpis1">
    <w:name w:val="heading 1"/>
    <w:basedOn w:val="Normln"/>
    <w:next w:val="Normln"/>
    <w:qFormat/>
    <w:pPr>
      <w:keepNext/>
      <w:outlineLvl w:val="0"/>
    </w:pPr>
    <w:rPr>
      <w:b/>
      <w:bCs/>
      <w:sz w:val="28"/>
    </w:rPr>
  </w:style>
  <w:style w:type="paragraph" w:styleId="Nadpis2">
    <w:name w:val="heading 2"/>
    <w:basedOn w:val="Normln"/>
    <w:next w:val="Normln"/>
    <w:qFormat/>
    <w:pPr>
      <w:keepNext/>
      <w:spacing w:before="240" w:after="60"/>
      <w:outlineLvl w:val="1"/>
    </w:pPr>
    <w:rPr>
      <w:rFonts w:ascii="Arial" w:hAnsi="Arial" w:cs="Arial"/>
      <w:b/>
      <w:bCs/>
      <w:i/>
      <w:iCs/>
      <w:sz w:val="28"/>
      <w:szCs w:val="28"/>
    </w:rPr>
  </w:style>
  <w:style w:type="paragraph" w:styleId="Nadpis3">
    <w:name w:val="heading 3"/>
    <w:basedOn w:val="Normln"/>
    <w:next w:val="Normln"/>
    <w:qFormat/>
    <w:pPr>
      <w:keepNext/>
      <w:spacing w:before="240" w:after="60"/>
      <w:outlineLvl w:val="2"/>
    </w:pPr>
    <w:rPr>
      <w:rFonts w:ascii="Arial" w:hAnsi="Arial" w:cs="Arial"/>
      <w:b/>
      <w:bCs/>
      <w:sz w:val="26"/>
      <w:szCs w:val="26"/>
    </w:rPr>
  </w:style>
  <w:style w:type="paragraph" w:styleId="Nadpis4">
    <w:name w:val="heading 4"/>
    <w:basedOn w:val="Normln"/>
    <w:next w:val="Normln"/>
    <w:qFormat/>
    <w:pPr>
      <w:keepNext/>
      <w:spacing w:before="240" w:after="60"/>
      <w:outlineLvl w:val="3"/>
    </w:pPr>
    <w:rPr>
      <w:b/>
      <w:bCs/>
      <w:sz w:val="28"/>
      <w:szCs w:val="28"/>
    </w:rPr>
  </w:style>
  <w:style w:type="paragraph" w:styleId="Nadpis5">
    <w:name w:val="heading 5"/>
    <w:basedOn w:val="Normln"/>
    <w:next w:val="Normln"/>
    <w:qFormat/>
    <w:pPr>
      <w:spacing w:before="240" w:after="60"/>
      <w:outlineLvl w:val="4"/>
    </w:pPr>
    <w:rPr>
      <w:b/>
      <w:bCs/>
      <w:i/>
      <w:iCs/>
      <w:sz w:val="26"/>
      <w:szCs w:val="26"/>
    </w:rPr>
  </w:style>
  <w:style w:type="paragraph" w:styleId="Nadpis6">
    <w:name w:val="heading 6"/>
    <w:basedOn w:val="Normln"/>
    <w:next w:val="Normln"/>
    <w:qFormat/>
    <w:pPr>
      <w:spacing w:before="240" w:after="60"/>
      <w:outlineLvl w:val="5"/>
    </w:pPr>
    <w:rPr>
      <w:b/>
      <w:bCs/>
      <w:sz w:val="22"/>
      <w:szCs w:val="22"/>
    </w:rPr>
  </w:style>
  <w:style w:type="paragraph" w:styleId="Nadpis7">
    <w:name w:val="heading 7"/>
    <w:basedOn w:val="Normln"/>
    <w:next w:val="Normln"/>
    <w:qFormat/>
    <w:pPr>
      <w:spacing w:before="240" w:after="60"/>
      <w:outlineLvl w:val="6"/>
    </w:pPr>
  </w:style>
  <w:style w:type="paragraph" w:styleId="Nadpis8">
    <w:name w:val="heading 8"/>
    <w:basedOn w:val="Normln"/>
    <w:next w:val="Normln"/>
    <w:qFormat/>
    <w:pPr>
      <w:spacing w:before="240" w:after="60"/>
      <w:outlineLvl w:val="7"/>
    </w:pPr>
    <w:rPr>
      <w:i/>
      <w:iCs/>
    </w:rPr>
  </w:style>
  <w:style w:type="paragraph" w:styleId="Nadpis9">
    <w:name w:val="heading 9"/>
    <w:basedOn w:val="Normln"/>
    <w:next w:val="Normln"/>
    <w:qFormat/>
    <w:p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pPr>
      <w:widowControl w:val="0"/>
      <w:autoSpaceDE w:val="0"/>
      <w:autoSpaceDN w:val="0"/>
      <w:adjustRightInd w:val="0"/>
    </w:pPr>
    <w:rPr>
      <w:color w:val="000000"/>
      <w:lang w:val="x-none" w:eastAsia="x-none"/>
    </w:rPr>
  </w:style>
  <w:style w:type="paragraph" w:customStyle="1" w:styleId="dka">
    <w:name w:val="Řádka"/>
    <w:pPr>
      <w:widowControl w:val="0"/>
      <w:autoSpaceDE w:val="0"/>
      <w:autoSpaceDN w:val="0"/>
      <w:adjustRightInd w:val="0"/>
    </w:pPr>
    <w:rPr>
      <w:color w:val="000000"/>
      <w:sz w:val="24"/>
      <w:szCs w:val="24"/>
    </w:rPr>
  </w:style>
  <w:style w:type="paragraph" w:customStyle="1" w:styleId="Znaka">
    <w:name w:val="Značka"/>
    <w:pPr>
      <w:widowControl w:val="0"/>
      <w:autoSpaceDE w:val="0"/>
      <w:autoSpaceDN w:val="0"/>
      <w:adjustRightInd w:val="0"/>
      <w:ind w:left="288"/>
    </w:pPr>
    <w:rPr>
      <w:color w:val="000000"/>
      <w:sz w:val="24"/>
      <w:szCs w:val="24"/>
    </w:rPr>
  </w:style>
  <w:style w:type="paragraph" w:customStyle="1" w:styleId="Znaka1">
    <w:name w:val="Značka 1"/>
    <w:pPr>
      <w:widowControl w:val="0"/>
      <w:autoSpaceDE w:val="0"/>
      <w:autoSpaceDN w:val="0"/>
      <w:adjustRightInd w:val="0"/>
      <w:ind w:left="576"/>
    </w:pPr>
    <w:rPr>
      <w:color w:val="000000"/>
      <w:sz w:val="24"/>
      <w:szCs w:val="24"/>
    </w:rPr>
  </w:style>
  <w:style w:type="paragraph" w:customStyle="1" w:styleId="sloseznamu">
    <w:name w:val="Číslo seznamu"/>
    <w:pPr>
      <w:widowControl w:val="0"/>
      <w:autoSpaceDE w:val="0"/>
      <w:autoSpaceDN w:val="0"/>
      <w:adjustRightInd w:val="0"/>
      <w:ind w:left="720"/>
    </w:pPr>
    <w:rPr>
      <w:color w:val="000000"/>
      <w:sz w:val="24"/>
      <w:szCs w:val="24"/>
    </w:rPr>
  </w:style>
  <w:style w:type="paragraph" w:styleId="Podnadpis">
    <w:name w:val="Subtitle"/>
    <w:pPr>
      <w:widowControl w:val="0"/>
      <w:autoSpaceDE w:val="0"/>
      <w:autoSpaceDN w:val="0"/>
      <w:adjustRightInd w:val="0"/>
    </w:pPr>
    <w:rPr>
      <w:b/>
      <w:bCs/>
      <w:i/>
      <w:iCs/>
      <w:color w:val="000000"/>
      <w:sz w:val="24"/>
      <w:szCs w:val="24"/>
    </w:rPr>
  </w:style>
  <w:style w:type="paragraph" w:customStyle="1" w:styleId="Nadpis">
    <w:name w:val="Nadpis"/>
    <w:pPr>
      <w:widowControl w:val="0"/>
      <w:autoSpaceDE w:val="0"/>
      <w:autoSpaceDN w:val="0"/>
      <w:adjustRightInd w:val="0"/>
      <w:jc w:val="center"/>
    </w:pPr>
    <w:rPr>
      <w:rFonts w:ascii="Arial" w:hAnsi="Arial" w:cs="Arial"/>
      <w:b/>
      <w:bCs/>
      <w:color w:val="000000"/>
      <w:sz w:val="36"/>
      <w:szCs w:val="36"/>
    </w:rPr>
  </w:style>
  <w:style w:type="paragraph" w:styleId="Zhlav">
    <w:name w:val="header"/>
    <w:basedOn w:val="Normln"/>
    <w:link w:val="ZhlavChar"/>
    <w:uiPriority w:val="99"/>
    <w:pPr>
      <w:widowControl w:val="0"/>
      <w:autoSpaceDE w:val="0"/>
      <w:autoSpaceDN w:val="0"/>
      <w:adjustRightInd w:val="0"/>
    </w:pPr>
    <w:rPr>
      <w:color w:val="000000"/>
    </w:rPr>
  </w:style>
  <w:style w:type="paragraph" w:customStyle="1" w:styleId="Pata">
    <w:name w:val="Pata"/>
    <w:pPr>
      <w:widowControl w:val="0"/>
      <w:autoSpaceDE w:val="0"/>
      <w:autoSpaceDN w:val="0"/>
      <w:adjustRightInd w:val="0"/>
    </w:pPr>
    <w:rPr>
      <w:color w:val="000000"/>
      <w:sz w:val="24"/>
      <w:szCs w:val="24"/>
    </w:rPr>
  </w:style>
  <w:style w:type="paragraph" w:styleId="Zpat">
    <w:name w:val="footer"/>
    <w:basedOn w:val="Normln"/>
    <w:pPr>
      <w:tabs>
        <w:tab w:val="center" w:pos="4536"/>
        <w:tab w:val="right" w:pos="9072"/>
      </w:tabs>
    </w:pPr>
  </w:style>
  <w:style w:type="character" w:styleId="slostrnky">
    <w:name w:val="page number"/>
    <w:basedOn w:val="Standardnpsmoodstavce"/>
  </w:style>
  <w:style w:type="paragraph" w:styleId="Zkladntextodsazen">
    <w:name w:val="Body Text Indent"/>
    <w:basedOn w:val="Normln"/>
    <w:link w:val="ZkladntextodsazenChar"/>
    <w:pPr>
      <w:ind w:left="1440" w:hanging="720"/>
      <w:jc w:val="both"/>
    </w:pPr>
    <w:rPr>
      <w:lang w:val="x-none" w:eastAsia="x-none"/>
    </w:rPr>
  </w:style>
  <w:style w:type="paragraph" w:styleId="Zkladntextodsazen2">
    <w:name w:val="Body Text Indent 2"/>
    <w:basedOn w:val="Normln"/>
    <w:pPr>
      <w:ind w:firstLine="720"/>
      <w:jc w:val="both"/>
    </w:pPr>
    <w:rPr>
      <w:rFonts w:ascii="Arial" w:hAnsi="Arial"/>
      <w:sz w:val="20"/>
      <w:szCs w:val="20"/>
    </w:rPr>
  </w:style>
  <w:style w:type="paragraph" w:styleId="Textbubliny">
    <w:name w:val="Balloon Text"/>
    <w:basedOn w:val="Normln"/>
    <w:semiHidden/>
    <w:rPr>
      <w:rFonts w:ascii="Tahoma" w:hAnsi="Tahoma" w:cs="Tahoma"/>
      <w:sz w:val="16"/>
      <w:szCs w:val="16"/>
    </w:rPr>
  </w:style>
  <w:style w:type="paragraph" w:styleId="Odstavecseseznamem">
    <w:name w:val="List Paragraph"/>
    <w:basedOn w:val="Normln"/>
    <w:uiPriority w:val="34"/>
    <w:qFormat/>
    <w:rsid w:val="0075479C"/>
    <w:pPr>
      <w:spacing w:after="200" w:line="276" w:lineRule="auto"/>
      <w:ind w:left="720"/>
      <w:contextualSpacing/>
    </w:pPr>
    <w:rPr>
      <w:rFonts w:ascii="Calibri" w:eastAsia="Calibri" w:hAnsi="Calibri"/>
      <w:sz w:val="22"/>
      <w:szCs w:val="22"/>
      <w:lang w:eastAsia="en-US"/>
    </w:rPr>
  </w:style>
  <w:style w:type="character" w:customStyle="1" w:styleId="ZkladntextodsazenChar">
    <w:name w:val="Základní text odsazený Char"/>
    <w:link w:val="Zkladntextodsazen"/>
    <w:rsid w:val="00EA1E56"/>
    <w:rPr>
      <w:sz w:val="24"/>
      <w:szCs w:val="24"/>
    </w:rPr>
  </w:style>
  <w:style w:type="character" w:customStyle="1" w:styleId="ZkladntextChar">
    <w:name w:val="Základní text Char"/>
    <w:link w:val="Zkladntext"/>
    <w:rsid w:val="008D29DE"/>
    <w:rPr>
      <w:color w:val="000000"/>
      <w:sz w:val="24"/>
      <w:szCs w:val="24"/>
    </w:rPr>
  </w:style>
  <w:style w:type="character" w:styleId="Hypertextovodkaz">
    <w:name w:val="Hyperlink"/>
    <w:uiPriority w:val="99"/>
    <w:unhideWhenUsed/>
    <w:rsid w:val="00E034D4"/>
    <w:rPr>
      <w:color w:val="0000FF"/>
      <w:u w:val="single"/>
    </w:rPr>
  </w:style>
  <w:style w:type="character" w:styleId="Nevyeenzmnka">
    <w:name w:val="Unresolved Mention"/>
    <w:basedOn w:val="Standardnpsmoodstavce"/>
    <w:uiPriority w:val="99"/>
    <w:semiHidden/>
    <w:unhideWhenUsed/>
    <w:rsid w:val="00E27806"/>
    <w:rPr>
      <w:color w:val="605E5C"/>
      <w:shd w:val="clear" w:color="auto" w:fill="E1DFDD"/>
    </w:rPr>
  </w:style>
  <w:style w:type="character" w:styleId="Odkaznakoment">
    <w:name w:val="annotation reference"/>
    <w:basedOn w:val="Standardnpsmoodstavce"/>
    <w:uiPriority w:val="99"/>
    <w:semiHidden/>
    <w:unhideWhenUsed/>
    <w:rsid w:val="004A0AF4"/>
    <w:rPr>
      <w:sz w:val="16"/>
      <w:szCs w:val="16"/>
    </w:rPr>
  </w:style>
  <w:style w:type="paragraph" w:styleId="Textkomente">
    <w:name w:val="annotation text"/>
    <w:basedOn w:val="Normln"/>
    <w:link w:val="TextkomenteChar"/>
    <w:uiPriority w:val="99"/>
    <w:unhideWhenUsed/>
    <w:rsid w:val="004A0AF4"/>
    <w:rPr>
      <w:sz w:val="20"/>
      <w:szCs w:val="20"/>
    </w:rPr>
  </w:style>
  <w:style w:type="character" w:customStyle="1" w:styleId="TextkomenteChar">
    <w:name w:val="Text komentáře Char"/>
    <w:basedOn w:val="Standardnpsmoodstavce"/>
    <w:link w:val="Textkomente"/>
    <w:uiPriority w:val="99"/>
    <w:rsid w:val="004A0AF4"/>
  </w:style>
  <w:style w:type="paragraph" w:styleId="Pedmtkomente">
    <w:name w:val="annotation subject"/>
    <w:basedOn w:val="Textkomente"/>
    <w:next w:val="Textkomente"/>
    <w:link w:val="PedmtkomenteChar"/>
    <w:uiPriority w:val="99"/>
    <w:semiHidden/>
    <w:unhideWhenUsed/>
    <w:rsid w:val="004A0AF4"/>
    <w:rPr>
      <w:b/>
      <w:bCs/>
    </w:rPr>
  </w:style>
  <w:style w:type="character" w:customStyle="1" w:styleId="PedmtkomenteChar">
    <w:name w:val="Předmět komentáře Char"/>
    <w:basedOn w:val="TextkomenteChar"/>
    <w:link w:val="Pedmtkomente"/>
    <w:uiPriority w:val="99"/>
    <w:semiHidden/>
    <w:rsid w:val="004A0AF4"/>
    <w:rPr>
      <w:b/>
      <w:bCs/>
    </w:rPr>
  </w:style>
  <w:style w:type="character" w:customStyle="1" w:styleId="ZhlavChar">
    <w:name w:val="Záhlaví Char"/>
    <w:basedOn w:val="Standardnpsmoodstavce"/>
    <w:link w:val="Zhlav"/>
    <w:uiPriority w:val="99"/>
    <w:rsid w:val="00FF04C8"/>
    <w:rPr>
      <w:color w:val="000000"/>
      <w:sz w:val="24"/>
      <w:szCs w:val="24"/>
    </w:rPr>
  </w:style>
  <w:style w:type="paragraph" w:styleId="Prosttext">
    <w:name w:val="Plain Text"/>
    <w:basedOn w:val="Normln"/>
    <w:link w:val="ProsttextChar"/>
    <w:rsid w:val="00B42526"/>
    <w:rPr>
      <w:rFonts w:ascii="Courier New" w:hAnsi="Courier New" w:cs="Courier New"/>
      <w:sz w:val="20"/>
      <w:szCs w:val="20"/>
    </w:rPr>
  </w:style>
  <w:style w:type="character" w:customStyle="1" w:styleId="ProsttextChar">
    <w:name w:val="Prostý text Char"/>
    <w:basedOn w:val="Standardnpsmoodstavce"/>
    <w:link w:val="Prosttext"/>
    <w:rsid w:val="00B42526"/>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747540">
      <w:bodyDiv w:val="1"/>
      <w:marLeft w:val="0"/>
      <w:marRight w:val="0"/>
      <w:marTop w:val="0"/>
      <w:marBottom w:val="0"/>
      <w:divBdr>
        <w:top w:val="none" w:sz="0" w:space="0" w:color="auto"/>
        <w:left w:val="none" w:sz="0" w:space="0" w:color="auto"/>
        <w:bottom w:val="none" w:sz="0" w:space="0" w:color="auto"/>
        <w:right w:val="none" w:sz="0" w:space="0" w:color="auto"/>
      </w:divBdr>
    </w:div>
    <w:div w:id="364333145">
      <w:bodyDiv w:val="1"/>
      <w:marLeft w:val="0"/>
      <w:marRight w:val="0"/>
      <w:marTop w:val="0"/>
      <w:marBottom w:val="0"/>
      <w:divBdr>
        <w:top w:val="none" w:sz="0" w:space="0" w:color="auto"/>
        <w:left w:val="none" w:sz="0" w:space="0" w:color="auto"/>
        <w:bottom w:val="none" w:sz="0" w:space="0" w:color="auto"/>
        <w:right w:val="none" w:sz="0" w:space="0" w:color="auto"/>
      </w:divBdr>
    </w:div>
    <w:div w:id="461660008">
      <w:bodyDiv w:val="1"/>
      <w:marLeft w:val="0"/>
      <w:marRight w:val="0"/>
      <w:marTop w:val="0"/>
      <w:marBottom w:val="0"/>
      <w:divBdr>
        <w:top w:val="none" w:sz="0" w:space="0" w:color="auto"/>
        <w:left w:val="none" w:sz="0" w:space="0" w:color="auto"/>
        <w:bottom w:val="none" w:sz="0" w:space="0" w:color="auto"/>
        <w:right w:val="none" w:sz="0" w:space="0" w:color="auto"/>
      </w:divBdr>
    </w:div>
    <w:div w:id="767430917">
      <w:bodyDiv w:val="1"/>
      <w:marLeft w:val="0"/>
      <w:marRight w:val="0"/>
      <w:marTop w:val="0"/>
      <w:marBottom w:val="0"/>
      <w:divBdr>
        <w:top w:val="none" w:sz="0" w:space="0" w:color="auto"/>
        <w:left w:val="none" w:sz="0" w:space="0" w:color="auto"/>
        <w:bottom w:val="none" w:sz="0" w:space="0" w:color="auto"/>
        <w:right w:val="none" w:sz="0" w:space="0" w:color="auto"/>
      </w:divBdr>
    </w:div>
    <w:div w:id="903291991">
      <w:bodyDiv w:val="1"/>
      <w:marLeft w:val="0"/>
      <w:marRight w:val="0"/>
      <w:marTop w:val="0"/>
      <w:marBottom w:val="0"/>
      <w:divBdr>
        <w:top w:val="none" w:sz="0" w:space="0" w:color="auto"/>
        <w:left w:val="none" w:sz="0" w:space="0" w:color="auto"/>
        <w:bottom w:val="none" w:sz="0" w:space="0" w:color="auto"/>
        <w:right w:val="none" w:sz="0" w:space="0" w:color="auto"/>
      </w:divBdr>
    </w:div>
    <w:div w:id="1050880115">
      <w:bodyDiv w:val="1"/>
      <w:marLeft w:val="0"/>
      <w:marRight w:val="0"/>
      <w:marTop w:val="0"/>
      <w:marBottom w:val="0"/>
      <w:divBdr>
        <w:top w:val="none" w:sz="0" w:space="0" w:color="auto"/>
        <w:left w:val="none" w:sz="0" w:space="0" w:color="auto"/>
        <w:bottom w:val="none" w:sz="0" w:space="0" w:color="auto"/>
        <w:right w:val="none" w:sz="0" w:space="0" w:color="auto"/>
      </w:divBdr>
    </w:div>
    <w:div w:id="1141001859">
      <w:bodyDiv w:val="1"/>
      <w:marLeft w:val="0"/>
      <w:marRight w:val="0"/>
      <w:marTop w:val="0"/>
      <w:marBottom w:val="0"/>
      <w:divBdr>
        <w:top w:val="none" w:sz="0" w:space="0" w:color="auto"/>
        <w:left w:val="none" w:sz="0" w:space="0" w:color="auto"/>
        <w:bottom w:val="none" w:sz="0" w:space="0" w:color="auto"/>
        <w:right w:val="none" w:sz="0" w:space="0" w:color="auto"/>
      </w:divBdr>
    </w:div>
    <w:div w:id="1152716695">
      <w:bodyDiv w:val="1"/>
      <w:marLeft w:val="0"/>
      <w:marRight w:val="0"/>
      <w:marTop w:val="0"/>
      <w:marBottom w:val="0"/>
      <w:divBdr>
        <w:top w:val="none" w:sz="0" w:space="0" w:color="auto"/>
        <w:left w:val="none" w:sz="0" w:space="0" w:color="auto"/>
        <w:bottom w:val="none" w:sz="0" w:space="0" w:color="auto"/>
        <w:right w:val="none" w:sz="0" w:space="0" w:color="auto"/>
      </w:divBdr>
    </w:div>
    <w:div w:id="1169180472">
      <w:bodyDiv w:val="1"/>
      <w:marLeft w:val="0"/>
      <w:marRight w:val="0"/>
      <w:marTop w:val="0"/>
      <w:marBottom w:val="0"/>
      <w:divBdr>
        <w:top w:val="none" w:sz="0" w:space="0" w:color="auto"/>
        <w:left w:val="none" w:sz="0" w:space="0" w:color="auto"/>
        <w:bottom w:val="none" w:sz="0" w:space="0" w:color="auto"/>
        <w:right w:val="none" w:sz="0" w:space="0" w:color="auto"/>
      </w:divBdr>
    </w:div>
    <w:div w:id="1715764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9F7F0A6BDAA781488D0CFE68BB6B82A1" ma:contentTypeVersion="12" ma:contentTypeDescription="Vytvoří nový dokument" ma:contentTypeScope="" ma:versionID="dd403eb5f3214acaa6cba4b9ae82878d">
  <xsd:schema xmlns:xsd="http://www.w3.org/2001/XMLSchema" xmlns:xs="http://www.w3.org/2001/XMLSchema" xmlns:p="http://schemas.microsoft.com/office/2006/metadata/properties" xmlns:ns2="fec94dd0-9337-497f-86bf-5de45be28419" xmlns:ns3="57469c58-0611-4724-adbb-ef080b35b859" targetNamespace="http://schemas.microsoft.com/office/2006/metadata/properties" ma:root="true" ma:fieldsID="a930da736b00ea218f73c46b03b9ca61" ns2:_="" ns3:_="">
    <xsd:import namespace="fec94dd0-9337-497f-86bf-5de45be28419"/>
    <xsd:import namespace="57469c58-0611-4724-adbb-ef080b35b859"/>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c94dd0-9337-497f-86bf-5de45be284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Značky obrázků" ma:readOnly="false" ma:fieldId="{5cf76f15-5ced-4ddc-b409-7134ff3c332f}" ma:taxonomyMulti="true" ma:sspId="a3b93d4a-d967-4bf2-ba7b-583416fa687e" ma:termSetId="09814cd3-568e-fe90-9814-8d621ff8fb84" ma:anchorId="fba54fb3-c3e1-fe81-a776-ca4b69148c4d" ma:open="true" ma:isKeyword="false">
      <xsd:complexType>
        <xsd:sequence>
          <xsd:element ref="pc:Terms" minOccurs="0" maxOccurs="1"/>
        </xsd:sequence>
      </xsd:complex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469c58-0611-4724-adbb-ef080b35b859"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ec94dd0-9337-497f-86bf-5de45be2841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D0C19B1-37C6-4F61-B04F-56EDF99C14DC}">
  <ds:schemaRefs>
    <ds:schemaRef ds:uri="http://schemas.microsoft.com/sharepoint/v3/contenttype/forms"/>
  </ds:schemaRefs>
</ds:datastoreItem>
</file>

<file path=customXml/itemProps2.xml><?xml version="1.0" encoding="utf-8"?>
<ds:datastoreItem xmlns:ds="http://schemas.openxmlformats.org/officeDocument/2006/customXml" ds:itemID="{306D5C76-7D77-40CA-BC6C-E9855D4F8C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c94dd0-9337-497f-86bf-5de45be28419"/>
    <ds:schemaRef ds:uri="57469c58-0611-4724-adbb-ef080b35b8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C604C4-3DCD-4299-834A-14D7CB2B7099}">
  <ds:schemaRefs>
    <ds:schemaRef ds:uri="http://schemas.openxmlformats.org/officeDocument/2006/bibliography"/>
  </ds:schemaRefs>
</ds:datastoreItem>
</file>

<file path=customXml/itemProps4.xml><?xml version="1.0" encoding="utf-8"?>
<ds:datastoreItem xmlns:ds="http://schemas.openxmlformats.org/officeDocument/2006/customXml" ds:itemID="{A269193A-FA14-47E4-A95A-9C6DC53E201F}">
  <ds:schemaRefs>
    <ds:schemaRef ds:uri="http://schemas.microsoft.com/office/2006/metadata/properties"/>
    <ds:schemaRef ds:uri="http://schemas.microsoft.com/office/infopath/2007/PartnerControls"/>
    <ds:schemaRef ds:uri="fec94dd0-9337-497f-86bf-5de45be28419"/>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21</Pages>
  <Words>9185</Words>
  <Characters>54819</Characters>
  <Application>Microsoft Office Word</Application>
  <DocSecurity>0</DocSecurity>
  <Lines>456</Lines>
  <Paragraphs>127</Paragraphs>
  <ScaleCrop>false</ScaleCrop>
  <HeadingPairs>
    <vt:vector size="2" baseType="variant">
      <vt:variant>
        <vt:lpstr>Název</vt:lpstr>
      </vt:variant>
      <vt:variant>
        <vt:i4>1</vt:i4>
      </vt:variant>
    </vt:vector>
  </HeadingPairs>
  <TitlesOfParts>
    <vt:vector size="1" baseType="lpstr">
      <vt:lpstr>®</vt:lpstr>
    </vt:vector>
  </TitlesOfParts>
  <Company>akciová společnost</Company>
  <LinksUpToDate>false</LinksUpToDate>
  <CharactersWithSpaces>63877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STAVCENT</dc:creator>
  <cp:keywords/>
  <dc:description/>
  <cp:lastModifiedBy>Tajmlová, Nikola</cp:lastModifiedBy>
  <cp:revision>76</cp:revision>
  <cp:lastPrinted>2025-03-18T08:19:00Z</cp:lastPrinted>
  <dcterms:created xsi:type="dcterms:W3CDTF">2025-03-18T13:18:00Z</dcterms:created>
  <dcterms:modified xsi:type="dcterms:W3CDTF">2025-06-13T07:03:00Z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0x0101009F7F0A6BDAA781488D0CFE68BB6B82A1</vt:lpwstr>
  </property>
  <property fmtid="{D5CDD505-2E9C-101B-9397-08002B2CF9AE}" pid="3" name="MediaServiceImageTags">
    <vt:lpwstr/>
  </property>
</Properties>
</file>