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C31C5" w14:textId="77777777" w:rsidR="00243B05" w:rsidRPr="00B3055E" w:rsidRDefault="00243B05" w:rsidP="00243B05">
      <w:pPr>
        <w:jc w:val="center"/>
        <w:rPr>
          <w:rFonts w:ascii="Arial" w:hAnsi="Arial" w:cs="Arial"/>
        </w:rPr>
      </w:pPr>
      <w:r w:rsidRPr="00B3055E">
        <w:rPr>
          <w:rFonts w:ascii="Arial" w:hAnsi="Arial" w:cs="Arial"/>
        </w:rPr>
        <w:t xml:space="preserve">Smlouva         </w:t>
      </w:r>
      <w:r w:rsidRPr="00B3055E">
        <w:rPr>
          <w:rFonts w:ascii="Arial" w:hAnsi="Arial" w:cs="Arial"/>
          <w:i/>
        </w:rPr>
        <w:t xml:space="preserve"> </w:t>
      </w:r>
    </w:p>
    <w:p w14:paraId="270C31C6" w14:textId="77777777" w:rsidR="00243B05" w:rsidRPr="00B3055E" w:rsidRDefault="00243B05" w:rsidP="00243B05">
      <w:pPr>
        <w:pBdr>
          <w:bottom w:val="single" w:sz="6" w:space="1" w:color="auto"/>
        </w:pBdr>
        <w:jc w:val="center"/>
        <w:rPr>
          <w:rFonts w:ascii="Arial" w:hAnsi="Arial" w:cs="Arial"/>
        </w:rPr>
      </w:pPr>
      <w:r w:rsidRPr="00B3055E">
        <w:rPr>
          <w:rFonts w:ascii="Arial" w:hAnsi="Arial" w:cs="Arial"/>
        </w:rPr>
        <w:t>o výkupu elektřiny</w:t>
      </w:r>
    </w:p>
    <w:p w14:paraId="270C31C7" w14:textId="052A5F9D" w:rsidR="00243B05" w:rsidRPr="00B3055E" w:rsidRDefault="00243B05" w:rsidP="00243B05">
      <w:pPr>
        <w:pBdr>
          <w:bottom w:val="single" w:sz="6" w:space="1" w:color="auto"/>
        </w:pBdr>
        <w:jc w:val="center"/>
        <w:rPr>
          <w:rFonts w:ascii="Arial" w:hAnsi="Arial" w:cs="Arial"/>
        </w:rPr>
      </w:pPr>
      <w:r w:rsidRPr="00B3055E">
        <w:rPr>
          <w:rFonts w:ascii="Arial" w:hAnsi="Arial" w:cs="Arial"/>
        </w:rPr>
        <w:t xml:space="preserve"> </w:t>
      </w:r>
      <w:bookmarkStart w:id="0" w:name="_Hlk187422724"/>
      <w:r w:rsidRPr="00B3055E">
        <w:rPr>
          <w:rFonts w:ascii="Arial" w:hAnsi="Arial" w:cs="Arial"/>
        </w:rPr>
        <w:t xml:space="preserve">č. </w:t>
      </w:r>
      <w:bookmarkEnd w:id="0"/>
      <w:r w:rsidR="00E74914">
        <w:rPr>
          <w:rFonts w:ascii="Arial" w:hAnsi="Arial" w:cs="Arial"/>
        </w:rPr>
        <w:t>FVE2025</w:t>
      </w:r>
      <w:r w:rsidR="005A348A">
        <w:rPr>
          <w:rFonts w:ascii="Arial" w:hAnsi="Arial" w:cs="Arial"/>
        </w:rPr>
        <w:t>30</w:t>
      </w:r>
    </w:p>
    <w:p w14:paraId="270C31C8" w14:textId="77777777" w:rsidR="00243B05" w:rsidRDefault="00243B05" w:rsidP="00243B05">
      <w:pPr>
        <w:tabs>
          <w:tab w:val="left" w:pos="708"/>
          <w:tab w:val="left" w:pos="1416"/>
          <w:tab w:val="left" w:pos="2124"/>
          <w:tab w:val="left" w:pos="2832"/>
          <w:tab w:val="left" w:pos="3540"/>
          <w:tab w:val="center" w:pos="4156"/>
          <w:tab w:val="left" w:pos="4248"/>
          <w:tab w:val="left" w:pos="4956"/>
          <w:tab w:val="left" w:pos="5664"/>
          <w:tab w:val="left" w:pos="6372"/>
          <w:tab w:val="left" w:pos="6852"/>
        </w:tabs>
        <w:rPr>
          <w:rFonts w:ascii="Arial" w:hAnsi="Arial" w:cs="Arial"/>
          <w:i/>
          <w:sz w:val="22"/>
          <w:szCs w:val="22"/>
        </w:rPr>
      </w:pPr>
    </w:p>
    <w:p w14:paraId="270C31C9" w14:textId="77777777" w:rsidR="00243B05" w:rsidRDefault="00243B05" w:rsidP="00243B05">
      <w:pPr>
        <w:tabs>
          <w:tab w:val="left" w:pos="708"/>
          <w:tab w:val="left" w:pos="1416"/>
          <w:tab w:val="left" w:pos="2124"/>
          <w:tab w:val="left" w:pos="2832"/>
          <w:tab w:val="left" w:pos="3540"/>
          <w:tab w:val="center" w:pos="4156"/>
          <w:tab w:val="left" w:pos="4248"/>
          <w:tab w:val="left" w:pos="4956"/>
          <w:tab w:val="left" w:pos="5664"/>
          <w:tab w:val="left" w:pos="6372"/>
          <w:tab w:val="left" w:pos="6852"/>
        </w:tabs>
        <w:rPr>
          <w:rFonts w:ascii="Arial" w:hAnsi="Arial" w:cs="Arial"/>
          <w:b/>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270C31CA" w14:textId="77777777" w:rsidR="00243B05" w:rsidRDefault="00243B05" w:rsidP="00243B05">
      <w:pPr>
        <w:jc w:val="center"/>
        <w:rPr>
          <w:rFonts w:ascii="Arial" w:hAnsi="Arial" w:cs="Arial"/>
          <w:sz w:val="22"/>
          <w:szCs w:val="22"/>
        </w:rPr>
      </w:pPr>
      <w:r>
        <w:rPr>
          <w:rFonts w:ascii="Arial" w:hAnsi="Arial" w:cs="Arial"/>
          <w:sz w:val="22"/>
          <w:szCs w:val="22"/>
        </w:rPr>
        <w:t>Smluvní strany:</w:t>
      </w:r>
    </w:p>
    <w:p w14:paraId="270C31CB" w14:textId="77777777" w:rsidR="00243B05" w:rsidRDefault="00243B05" w:rsidP="00243B05">
      <w:pPr>
        <w:jc w:val="center"/>
        <w:rPr>
          <w:rFonts w:ascii="Arial" w:hAnsi="Arial" w:cs="Arial"/>
          <w:b/>
          <w:sz w:val="22"/>
          <w:szCs w:val="22"/>
        </w:rPr>
      </w:pPr>
    </w:p>
    <w:p w14:paraId="270C31CC" w14:textId="77777777" w:rsidR="00243B05" w:rsidRDefault="00243B05" w:rsidP="00243B05">
      <w:pPr>
        <w:rPr>
          <w:rFonts w:ascii="Arial" w:hAnsi="Arial" w:cs="Arial"/>
          <w:sz w:val="22"/>
          <w:szCs w:val="22"/>
        </w:rPr>
      </w:pPr>
    </w:p>
    <w:p w14:paraId="270C31CD" w14:textId="77777777" w:rsidR="009D16DF" w:rsidRPr="009D16DF" w:rsidRDefault="009D16DF" w:rsidP="00F27D7F">
      <w:pPr>
        <w:tabs>
          <w:tab w:val="left" w:pos="2552"/>
        </w:tabs>
        <w:rPr>
          <w:rFonts w:ascii="Arial" w:hAnsi="Arial" w:cs="Arial"/>
        </w:rPr>
      </w:pPr>
      <w:r>
        <w:rPr>
          <w:rFonts w:ascii="Arial" w:hAnsi="Arial" w:cs="Arial"/>
          <w:b/>
        </w:rPr>
        <w:t xml:space="preserve">                                  </w:t>
      </w:r>
      <w:r w:rsidR="00F27D7F">
        <w:rPr>
          <w:rFonts w:ascii="Arial" w:hAnsi="Arial" w:cs="Arial"/>
          <w:b/>
        </w:rPr>
        <w:t xml:space="preserve">  </w:t>
      </w:r>
      <w:proofErr w:type="spellStart"/>
      <w:r w:rsidRPr="009D16DF">
        <w:rPr>
          <w:rFonts w:ascii="Arial" w:hAnsi="Arial" w:cs="Arial"/>
          <w:b/>
        </w:rPr>
        <w:t>Veolia</w:t>
      </w:r>
      <w:proofErr w:type="spellEnd"/>
      <w:r w:rsidRPr="009D16DF">
        <w:rPr>
          <w:rFonts w:ascii="Arial" w:hAnsi="Arial" w:cs="Arial"/>
          <w:b/>
        </w:rPr>
        <w:t xml:space="preserve"> Komodity ČR, s.r.o. </w:t>
      </w:r>
    </w:p>
    <w:p w14:paraId="270C31CE" w14:textId="77777777" w:rsidR="009D16DF" w:rsidRPr="001103D6" w:rsidRDefault="009D16DF" w:rsidP="00F27D7F">
      <w:pPr>
        <w:tabs>
          <w:tab w:val="left" w:pos="2410"/>
        </w:tabs>
        <w:ind w:left="2124" w:hanging="2124"/>
        <w:rPr>
          <w:rFonts w:ascii="Arial" w:hAnsi="Arial" w:cs="Arial"/>
          <w:sz w:val="22"/>
          <w:szCs w:val="22"/>
        </w:rPr>
      </w:pPr>
      <w:r w:rsidRPr="001103D6">
        <w:rPr>
          <w:rFonts w:ascii="Arial" w:hAnsi="Arial" w:cs="Arial"/>
          <w:sz w:val="22"/>
          <w:szCs w:val="22"/>
        </w:rPr>
        <w:t>Spisová značka:</w:t>
      </w:r>
      <w:r w:rsidRPr="001103D6">
        <w:rPr>
          <w:rFonts w:ascii="Arial" w:hAnsi="Arial" w:cs="Arial"/>
          <w:sz w:val="22"/>
          <w:szCs w:val="22"/>
        </w:rPr>
        <w:tab/>
      </w:r>
      <w:r w:rsidRPr="001103D6">
        <w:rPr>
          <w:rFonts w:ascii="Arial" w:hAnsi="Arial" w:cs="Arial"/>
          <w:sz w:val="22"/>
          <w:szCs w:val="22"/>
        </w:rPr>
        <w:tab/>
        <w:t>C 21431 vedená u Krajského soudu v Ostravě</w:t>
      </w:r>
    </w:p>
    <w:p w14:paraId="270C31CF" w14:textId="77777777" w:rsidR="009D16DF" w:rsidRPr="001103D6" w:rsidRDefault="00376BB2" w:rsidP="00F27D7F">
      <w:pPr>
        <w:tabs>
          <w:tab w:val="left" w:pos="2410"/>
        </w:tabs>
        <w:ind w:left="1416" w:hanging="1416"/>
        <w:rPr>
          <w:rFonts w:ascii="Arial" w:hAnsi="Arial" w:cs="Arial"/>
          <w:sz w:val="22"/>
          <w:szCs w:val="22"/>
        </w:rPr>
      </w:pPr>
      <w:r w:rsidRPr="001103D6">
        <w:rPr>
          <w:rFonts w:ascii="Arial" w:hAnsi="Arial" w:cs="Arial"/>
          <w:sz w:val="22"/>
          <w:szCs w:val="22"/>
        </w:rPr>
        <w:t>S</w:t>
      </w:r>
      <w:r w:rsidR="009D16DF" w:rsidRPr="001103D6">
        <w:rPr>
          <w:rFonts w:ascii="Arial" w:hAnsi="Arial" w:cs="Arial"/>
          <w:sz w:val="22"/>
          <w:szCs w:val="22"/>
        </w:rPr>
        <w:t>ídlem:</w:t>
      </w:r>
      <w:r w:rsidR="009D16DF" w:rsidRPr="001103D6">
        <w:rPr>
          <w:rFonts w:ascii="Arial" w:hAnsi="Arial" w:cs="Arial"/>
          <w:sz w:val="22"/>
          <w:szCs w:val="22"/>
        </w:rPr>
        <w:tab/>
      </w:r>
      <w:r w:rsidR="009D16DF" w:rsidRPr="001103D6">
        <w:rPr>
          <w:rFonts w:ascii="Arial" w:hAnsi="Arial" w:cs="Arial"/>
          <w:sz w:val="22"/>
          <w:szCs w:val="22"/>
        </w:rPr>
        <w:tab/>
        <w:t>28. října 3337/7, Moravská Ostrava, 702 00 Ostrava</w:t>
      </w:r>
    </w:p>
    <w:p w14:paraId="270C31D0" w14:textId="77777777" w:rsidR="009D16DF" w:rsidRPr="001103D6" w:rsidRDefault="009D16DF" w:rsidP="00F27D7F">
      <w:pPr>
        <w:tabs>
          <w:tab w:val="left" w:pos="2410"/>
        </w:tabs>
        <w:rPr>
          <w:rFonts w:ascii="Arial" w:hAnsi="Arial" w:cs="Arial"/>
          <w:sz w:val="22"/>
          <w:szCs w:val="22"/>
        </w:rPr>
      </w:pPr>
      <w:r w:rsidRPr="001103D6">
        <w:rPr>
          <w:rFonts w:ascii="Arial" w:hAnsi="Arial" w:cs="Arial"/>
          <w:sz w:val="22"/>
          <w:szCs w:val="22"/>
        </w:rPr>
        <w:t>Zastoupena:</w:t>
      </w:r>
      <w:r w:rsidRPr="001103D6">
        <w:rPr>
          <w:rFonts w:ascii="Arial" w:hAnsi="Arial" w:cs="Arial"/>
          <w:sz w:val="22"/>
          <w:szCs w:val="22"/>
        </w:rPr>
        <w:tab/>
        <w:t>Ing. Pavel Luňáček, jednatel</w:t>
      </w:r>
      <w:r w:rsidRPr="001103D6">
        <w:rPr>
          <w:rFonts w:ascii="Arial" w:hAnsi="Arial" w:cs="Arial"/>
          <w:b/>
          <w:sz w:val="22"/>
          <w:szCs w:val="22"/>
        </w:rPr>
        <w:tab/>
      </w:r>
    </w:p>
    <w:p w14:paraId="270C31D1" w14:textId="77777777" w:rsidR="009D16DF" w:rsidRPr="001103D6" w:rsidRDefault="009D16DF" w:rsidP="00F27D7F">
      <w:pPr>
        <w:tabs>
          <w:tab w:val="left" w:pos="2410"/>
        </w:tabs>
        <w:rPr>
          <w:rFonts w:ascii="Arial" w:hAnsi="Arial" w:cs="Arial"/>
          <w:sz w:val="22"/>
          <w:szCs w:val="22"/>
        </w:rPr>
      </w:pPr>
      <w:r w:rsidRPr="001103D6">
        <w:rPr>
          <w:rFonts w:ascii="Arial" w:hAnsi="Arial" w:cs="Arial"/>
          <w:sz w:val="22"/>
          <w:szCs w:val="22"/>
        </w:rPr>
        <w:t>IČ</w:t>
      </w:r>
      <w:r w:rsidR="001B2DFB">
        <w:rPr>
          <w:rFonts w:ascii="Arial" w:hAnsi="Arial" w:cs="Arial"/>
          <w:sz w:val="22"/>
          <w:szCs w:val="22"/>
        </w:rPr>
        <w:t>O</w:t>
      </w:r>
      <w:r w:rsidRPr="001103D6">
        <w:rPr>
          <w:rFonts w:ascii="Arial" w:hAnsi="Arial" w:cs="Arial"/>
          <w:sz w:val="22"/>
          <w:szCs w:val="22"/>
        </w:rPr>
        <w:t>:</w:t>
      </w:r>
      <w:r w:rsidRPr="001103D6">
        <w:rPr>
          <w:rFonts w:ascii="Arial" w:hAnsi="Arial" w:cs="Arial"/>
          <w:sz w:val="22"/>
          <w:szCs w:val="22"/>
        </w:rPr>
        <w:tab/>
        <w:t>25846159</w:t>
      </w:r>
    </w:p>
    <w:p w14:paraId="270C31D2" w14:textId="77777777" w:rsidR="009D16DF" w:rsidRPr="001103D6" w:rsidRDefault="009D16DF" w:rsidP="00F27D7F">
      <w:pPr>
        <w:tabs>
          <w:tab w:val="left" w:pos="2410"/>
        </w:tabs>
        <w:rPr>
          <w:rFonts w:ascii="Arial" w:hAnsi="Arial" w:cs="Arial"/>
          <w:sz w:val="22"/>
          <w:szCs w:val="22"/>
        </w:rPr>
      </w:pPr>
      <w:r w:rsidRPr="001103D6">
        <w:rPr>
          <w:rFonts w:ascii="Arial" w:hAnsi="Arial" w:cs="Arial"/>
          <w:sz w:val="22"/>
          <w:szCs w:val="22"/>
        </w:rPr>
        <w:t>DIČ:</w:t>
      </w:r>
      <w:r w:rsidRPr="001103D6">
        <w:rPr>
          <w:rFonts w:ascii="Arial" w:hAnsi="Arial" w:cs="Arial"/>
          <w:sz w:val="22"/>
          <w:szCs w:val="22"/>
        </w:rPr>
        <w:tab/>
        <w:t>CZ25846159, plátce DPH</w:t>
      </w:r>
    </w:p>
    <w:p w14:paraId="270C31D3" w14:textId="77777777" w:rsidR="009D16DF" w:rsidRPr="001103D6" w:rsidRDefault="009D16DF" w:rsidP="00F27D7F">
      <w:pPr>
        <w:tabs>
          <w:tab w:val="left" w:pos="2410"/>
        </w:tabs>
        <w:rPr>
          <w:rFonts w:ascii="Arial" w:hAnsi="Arial" w:cs="Arial"/>
          <w:sz w:val="22"/>
          <w:szCs w:val="22"/>
        </w:rPr>
      </w:pPr>
      <w:r w:rsidRPr="001103D6">
        <w:rPr>
          <w:rFonts w:ascii="Arial" w:hAnsi="Arial" w:cs="Arial"/>
          <w:sz w:val="22"/>
          <w:szCs w:val="22"/>
        </w:rPr>
        <w:t>Bankovní spojení:</w:t>
      </w:r>
      <w:r w:rsidRPr="001103D6">
        <w:rPr>
          <w:rFonts w:ascii="Arial" w:hAnsi="Arial" w:cs="Arial"/>
          <w:sz w:val="22"/>
          <w:szCs w:val="22"/>
        </w:rPr>
        <w:tab/>
        <w:t>Komerční banka, a.s.</w:t>
      </w:r>
    </w:p>
    <w:p w14:paraId="270C31D4" w14:textId="77777777" w:rsidR="009D16DF" w:rsidRPr="001103D6" w:rsidRDefault="009D16DF" w:rsidP="00F27D7F">
      <w:pPr>
        <w:tabs>
          <w:tab w:val="left" w:pos="2410"/>
        </w:tabs>
        <w:rPr>
          <w:rFonts w:ascii="Arial" w:hAnsi="Arial" w:cs="Arial"/>
          <w:sz w:val="22"/>
          <w:szCs w:val="22"/>
        </w:rPr>
      </w:pPr>
      <w:r w:rsidRPr="001103D6">
        <w:rPr>
          <w:rFonts w:ascii="Arial" w:hAnsi="Arial" w:cs="Arial"/>
          <w:sz w:val="22"/>
          <w:szCs w:val="22"/>
        </w:rPr>
        <w:t>Číslo účtu:</w:t>
      </w:r>
      <w:r w:rsidRPr="001103D6">
        <w:rPr>
          <w:rFonts w:ascii="Arial" w:hAnsi="Arial" w:cs="Arial"/>
          <w:sz w:val="22"/>
          <w:szCs w:val="22"/>
        </w:rPr>
        <w:tab/>
        <w:t>43-7794950287/0100</w:t>
      </w:r>
    </w:p>
    <w:p w14:paraId="270C31D5" w14:textId="7F32E446" w:rsidR="009D16DF" w:rsidRPr="001103D6" w:rsidRDefault="009D16DF" w:rsidP="00F27D7F">
      <w:pPr>
        <w:tabs>
          <w:tab w:val="left" w:pos="2410"/>
        </w:tabs>
        <w:rPr>
          <w:rFonts w:ascii="Arial" w:hAnsi="Arial" w:cs="Arial"/>
          <w:sz w:val="22"/>
          <w:szCs w:val="22"/>
        </w:rPr>
      </w:pPr>
      <w:r w:rsidRPr="001103D6">
        <w:rPr>
          <w:rFonts w:ascii="Arial" w:hAnsi="Arial" w:cs="Arial"/>
          <w:sz w:val="22"/>
          <w:szCs w:val="22"/>
        </w:rPr>
        <w:t>Registrace OTE:</w:t>
      </w:r>
      <w:r w:rsidRPr="001103D6">
        <w:rPr>
          <w:rFonts w:ascii="Arial" w:hAnsi="Arial" w:cs="Arial"/>
          <w:sz w:val="22"/>
          <w:szCs w:val="22"/>
        </w:rPr>
        <w:tab/>
      </w:r>
      <w:proofErr w:type="spellStart"/>
      <w:r w:rsidR="00B81BF5">
        <w:rPr>
          <w:rFonts w:ascii="Arial" w:hAnsi="Arial" w:cs="Arial"/>
          <w:sz w:val="22"/>
          <w:szCs w:val="22"/>
        </w:rPr>
        <w:t>xxx</w:t>
      </w:r>
      <w:proofErr w:type="spellEnd"/>
    </w:p>
    <w:p w14:paraId="270C31D6" w14:textId="77777777" w:rsidR="00855657" w:rsidRPr="001103D6" w:rsidRDefault="00855657" w:rsidP="00F27D7F">
      <w:pPr>
        <w:tabs>
          <w:tab w:val="left" w:pos="2410"/>
        </w:tabs>
        <w:rPr>
          <w:rFonts w:ascii="Arial" w:hAnsi="Arial" w:cs="Arial"/>
          <w:sz w:val="22"/>
          <w:szCs w:val="22"/>
        </w:rPr>
      </w:pPr>
      <w:r w:rsidRPr="001103D6">
        <w:rPr>
          <w:rFonts w:ascii="Arial" w:hAnsi="Arial" w:cs="Arial"/>
          <w:sz w:val="22"/>
          <w:szCs w:val="22"/>
        </w:rPr>
        <w:t>Číslo datové schránky:</w:t>
      </w:r>
      <w:r w:rsidR="00E82BCC">
        <w:rPr>
          <w:rFonts w:ascii="Arial" w:hAnsi="Arial" w:cs="Arial"/>
          <w:sz w:val="22"/>
          <w:szCs w:val="22"/>
        </w:rPr>
        <w:tab/>
      </w:r>
      <w:r w:rsidR="005350CA" w:rsidRPr="001103D6">
        <w:rPr>
          <w:rFonts w:ascii="Arial" w:hAnsi="Arial" w:cs="Arial"/>
          <w:sz w:val="22"/>
          <w:szCs w:val="22"/>
        </w:rPr>
        <w:t>6ewxbpc</w:t>
      </w:r>
    </w:p>
    <w:p w14:paraId="270C31D7" w14:textId="77777777" w:rsidR="005350CA" w:rsidRPr="001103D6" w:rsidRDefault="005350CA" w:rsidP="00F27D7F">
      <w:pPr>
        <w:tabs>
          <w:tab w:val="left" w:pos="2410"/>
        </w:tabs>
        <w:rPr>
          <w:rFonts w:ascii="Arial" w:hAnsi="Arial" w:cs="Arial"/>
          <w:sz w:val="22"/>
          <w:szCs w:val="22"/>
        </w:rPr>
      </w:pPr>
    </w:p>
    <w:p w14:paraId="270C31D8" w14:textId="77777777" w:rsidR="005350CA" w:rsidRPr="001103D6" w:rsidRDefault="005350CA" w:rsidP="00F27D7F">
      <w:pPr>
        <w:tabs>
          <w:tab w:val="left" w:pos="2410"/>
        </w:tabs>
        <w:jc w:val="center"/>
        <w:rPr>
          <w:rFonts w:ascii="Arial" w:hAnsi="Arial" w:cs="Arial"/>
          <w:sz w:val="22"/>
          <w:szCs w:val="22"/>
        </w:rPr>
      </w:pPr>
      <w:r w:rsidRPr="001103D6">
        <w:rPr>
          <w:rFonts w:ascii="Arial" w:hAnsi="Arial" w:cs="Arial"/>
          <w:sz w:val="22"/>
          <w:szCs w:val="22"/>
        </w:rPr>
        <w:t>(dále jen „</w:t>
      </w:r>
      <w:r w:rsidRPr="001103D6">
        <w:rPr>
          <w:rFonts w:ascii="Arial" w:hAnsi="Arial" w:cs="Arial"/>
          <w:b/>
          <w:sz w:val="22"/>
          <w:szCs w:val="22"/>
        </w:rPr>
        <w:t>obchodník</w:t>
      </w:r>
      <w:r w:rsidRPr="001103D6">
        <w:rPr>
          <w:rFonts w:ascii="Arial" w:hAnsi="Arial" w:cs="Arial"/>
          <w:sz w:val="22"/>
          <w:szCs w:val="22"/>
        </w:rPr>
        <w:t>“)</w:t>
      </w:r>
    </w:p>
    <w:p w14:paraId="270C31D9" w14:textId="77777777" w:rsidR="00243B05" w:rsidRDefault="00243B05" w:rsidP="00F27D7F">
      <w:pPr>
        <w:tabs>
          <w:tab w:val="left" w:pos="2410"/>
        </w:tabs>
        <w:jc w:val="center"/>
        <w:rPr>
          <w:rFonts w:ascii="Arial" w:hAnsi="Arial" w:cs="Arial"/>
          <w:sz w:val="22"/>
          <w:szCs w:val="22"/>
        </w:rPr>
      </w:pPr>
    </w:p>
    <w:p w14:paraId="270C31DA" w14:textId="77777777" w:rsidR="00534A53" w:rsidRDefault="00534A53" w:rsidP="00F27D7F">
      <w:pPr>
        <w:tabs>
          <w:tab w:val="left" w:pos="2410"/>
        </w:tabs>
        <w:jc w:val="center"/>
        <w:rPr>
          <w:rFonts w:ascii="Arial" w:hAnsi="Arial" w:cs="Arial"/>
          <w:sz w:val="22"/>
          <w:szCs w:val="22"/>
        </w:rPr>
      </w:pPr>
      <w:r>
        <w:rPr>
          <w:rFonts w:ascii="Arial" w:hAnsi="Arial" w:cs="Arial"/>
          <w:sz w:val="22"/>
          <w:szCs w:val="22"/>
        </w:rPr>
        <w:t>a</w:t>
      </w:r>
    </w:p>
    <w:p w14:paraId="270C31DB" w14:textId="77777777" w:rsidR="00534A53" w:rsidRDefault="00534A53" w:rsidP="00F27D7F">
      <w:pPr>
        <w:tabs>
          <w:tab w:val="left" w:pos="2410"/>
        </w:tabs>
        <w:jc w:val="center"/>
        <w:rPr>
          <w:rFonts w:ascii="Arial" w:hAnsi="Arial" w:cs="Arial"/>
          <w:b/>
          <w:sz w:val="22"/>
          <w:szCs w:val="22"/>
        </w:rPr>
      </w:pPr>
    </w:p>
    <w:tbl>
      <w:tblPr>
        <w:tblW w:w="9320" w:type="dxa"/>
        <w:tblLook w:val="04A0" w:firstRow="1" w:lastRow="0" w:firstColumn="1" w:lastColumn="0" w:noHBand="0" w:noVBand="1"/>
      </w:tblPr>
      <w:tblGrid>
        <w:gridCol w:w="2376"/>
        <w:gridCol w:w="4568"/>
        <w:gridCol w:w="2268"/>
        <w:gridCol w:w="108"/>
      </w:tblGrid>
      <w:tr w:rsidR="00534A53" w:rsidRPr="003724D6" w14:paraId="270C31DE" w14:textId="77777777" w:rsidTr="00E82BCC">
        <w:trPr>
          <w:gridAfter w:val="1"/>
          <w:wAfter w:w="108" w:type="dxa"/>
          <w:trHeight w:val="381"/>
        </w:trPr>
        <w:tc>
          <w:tcPr>
            <w:tcW w:w="2376" w:type="dxa"/>
          </w:tcPr>
          <w:p w14:paraId="270C31DC" w14:textId="77777777" w:rsidR="00534A53" w:rsidRPr="00721DC4" w:rsidRDefault="00534A53" w:rsidP="00F27D7F">
            <w:pPr>
              <w:tabs>
                <w:tab w:val="left" w:pos="2410"/>
              </w:tabs>
              <w:rPr>
                <w:rFonts w:ascii="Arial" w:hAnsi="Arial" w:cs="Arial"/>
                <w:b/>
                <w:sz w:val="22"/>
                <w:szCs w:val="22"/>
              </w:rPr>
            </w:pPr>
          </w:p>
        </w:tc>
        <w:tc>
          <w:tcPr>
            <w:tcW w:w="6836" w:type="dxa"/>
            <w:gridSpan w:val="2"/>
            <w:vAlign w:val="center"/>
          </w:tcPr>
          <w:p w14:paraId="270C31DD" w14:textId="77777777" w:rsidR="00534A53" w:rsidRPr="005350CA" w:rsidRDefault="00534A53" w:rsidP="00F27D7F">
            <w:pPr>
              <w:tabs>
                <w:tab w:val="left" w:pos="2410"/>
              </w:tabs>
              <w:rPr>
                <w:rFonts w:ascii="Arial" w:hAnsi="Arial" w:cs="Arial"/>
                <w:b/>
                <w:highlight w:val="yellow"/>
              </w:rPr>
            </w:pPr>
          </w:p>
        </w:tc>
      </w:tr>
      <w:tr w:rsidR="004C5155" w:rsidRPr="003724D6" w14:paraId="270C31E0" w14:textId="77777777" w:rsidTr="00F27D7F">
        <w:trPr>
          <w:gridAfter w:val="2"/>
          <w:wAfter w:w="2376" w:type="dxa"/>
        </w:trPr>
        <w:tc>
          <w:tcPr>
            <w:tcW w:w="6944" w:type="dxa"/>
            <w:gridSpan w:val="2"/>
          </w:tcPr>
          <w:p w14:paraId="270C31DF" w14:textId="016BE7E4" w:rsidR="004C5155" w:rsidRPr="003724D6" w:rsidRDefault="001D7966" w:rsidP="00B33538">
            <w:pPr>
              <w:tabs>
                <w:tab w:val="left" w:pos="2299"/>
              </w:tabs>
              <w:ind w:firstLine="57"/>
              <w:rPr>
                <w:rFonts w:ascii="Arial" w:hAnsi="Arial" w:cs="Arial"/>
                <w:sz w:val="22"/>
                <w:szCs w:val="22"/>
                <w:highlight w:val="yellow"/>
              </w:rPr>
            </w:pPr>
            <w:r>
              <w:rPr>
                <w:rFonts w:ascii="Arial" w:hAnsi="Arial" w:cs="Arial"/>
                <w:b/>
              </w:rPr>
              <w:t xml:space="preserve">                                 </w:t>
            </w:r>
            <w:r w:rsidR="00F10E72">
              <w:rPr>
                <w:rFonts w:ascii="Arial" w:hAnsi="Arial" w:cs="Arial"/>
                <w:b/>
              </w:rPr>
              <w:t xml:space="preserve"> </w:t>
            </w:r>
            <w:r w:rsidR="00F27D7F">
              <w:rPr>
                <w:rFonts w:ascii="Arial" w:hAnsi="Arial" w:cs="Arial"/>
                <w:b/>
              </w:rPr>
              <w:t xml:space="preserve"> OVANET a.s.</w:t>
            </w:r>
          </w:p>
        </w:tc>
      </w:tr>
      <w:tr w:rsidR="00133186" w:rsidRPr="001103D6" w14:paraId="270C31E5" w14:textId="77777777" w:rsidTr="00F27D7F">
        <w:tc>
          <w:tcPr>
            <w:tcW w:w="2376" w:type="dxa"/>
          </w:tcPr>
          <w:p w14:paraId="270C31E1" w14:textId="77777777" w:rsidR="001C6DB3" w:rsidRDefault="001C6DB3" w:rsidP="00F27D7F">
            <w:pPr>
              <w:tabs>
                <w:tab w:val="left" w:pos="2410"/>
              </w:tabs>
              <w:rPr>
                <w:rFonts w:ascii="Arial" w:hAnsi="Arial" w:cs="Arial"/>
                <w:sz w:val="22"/>
                <w:szCs w:val="22"/>
              </w:rPr>
            </w:pPr>
            <w:r>
              <w:rPr>
                <w:rFonts w:ascii="Arial" w:hAnsi="Arial" w:cs="Arial"/>
                <w:sz w:val="22"/>
                <w:szCs w:val="22"/>
              </w:rPr>
              <w:t>Spisová značka:</w:t>
            </w:r>
          </w:p>
          <w:p w14:paraId="270C31E2" w14:textId="77777777" w:rsidR="00133186" w:rsidRPr="00F75EB2" w:rsidRDefault="00376BB2" w:rsidP="00F27D7F">
            <w:pPr>
              <w:tabs>
                <w:tab w:val="left" w:pos="2410"/>
              </w:tabs>
              <w:rPr>
                <w:rFonts w:ascii="Arial" w:hAnsi="Arial" w:cs="Arial"/>
                <w:sz w:val="22"/>
                <w:szCs w:val="22"/>
              </w:rPr>
            </w:pPr>
            <w:r w:rsidRPr="00F75EB2">
              <w:rPr>
                <w:rFonts w:ascii="Arial" w:hAnsi="Arial" w:cs="Arial"/>
                <w:sz w:val="22"/>
                <w:szCs w:val="22"/>
              </w:rPr>
              <w:t>S</w:t>
            </w:r>
            <w:r w:rsidR="00BC5CD8" w:rsidRPr="00F75EB2">
              <w:rPr>
                <w:rFonts w:ascii="Arial" w:hAnsi="Arial" w:cs="Arial"/>
                <w:sz w:val="22"/>
                <w:szCs w:val="22"/>
              </w:rPr>
              <w:t>ídlem:</w:t>
            </w:r>
          </w:p>
        </w:tc>
        <w:tc>
          <w:tcPr>
            <w:tcW w:w="6944" w:type="dxa"/>
            <w:gridSpan w:val="3"/>
          </w:tcPr>
          <w:p w14:paraId="270C31E3" w14:textId="77777777" w:rsidR="00F27D7F" w:rsidRPr="001103D6" w:rsidRDefault="00F27D7F" w:rsidP="00F27D7F">
            <w:pPr>
              <w:tabs>
                <w:tab w:val="left" w:pos="2410"/>
              </w:tabs>
              <w:ind w:left="2124" w:hanging="2124"/>
              <w:rPr>
                <w:rFonts w:ascii="Arial" w:hAnsi="Arial" w:cs="Arial"/>
                <w:sz w:val="22"/>
                <w:szCs w:val="22"/>
              </w:rPr>
            </w:pPr>
            <w:r>
              <w:rPr>
                <w:rFonts w:ascii="Arial" w:hAnsi="Arial" w:cs="Arial"/>
                <w:sz w:val="22"/>
                <w:szCs w:val="22"/>
              </w:rPr>
              <w:t>B 2335</w:t>
            </w:r>
            <w:r w:rsidRPr="001103D6">
              <w:rPr>
                <w:rFonts w:ascii="Arial" w:hAnsi="Arial" w:cs="Arial"/>
                <w:sz w:val="22"/>
                <w:szCs w:val="22"/>
              </w:rPr>
              <w:t xml:space="preserve"> vedená u Krajského soudu v Ostravě</w:t>
            </w:r>
          </w:p>
          <w:p w14:paraId="270C31E4" w14:textId="77777777" w:rsidR="00134028" w:rsidRPr="00F75EB2" w:rsidRDefault="00F27D7F" w:rsidP="00F27D7F">
            <w:pPr>
              <w:tabs>
                <w:tab w:val="left" w:pos="2410"/>
              </w:tabs>
              <w:rPr>
                <w:rFonts w:ascii="Arial" w:hAnsi="Arial" w:cs="Arial"/>
                <w:sz w:val="22"/>
                <w:szCs w:val="22"/>
              </w:rPr>
            </w:pPr>
            <w:r>
              <w:rPr>
                <w:rFonts w:ascii="Arial" w:hAnsi="Arial" w:cs="Arial"/>
                <w:sz w:val="22"/>
                <w:szCs w:val="22"/>
              </w:rPr>
              <w:t>Hájkova 1100/13, 702 00 Ostrava</w:t>
            </w:r>
          </w:p>
        </w:tc>
      </w:tr>
      <w:tr w:rsidR="00133186" w:rsidRPr="001103D6" w14:paraId="270C31F3" w14:textId="77777777" w:rsidTr="00F27D7F">
        <w:tc>
          <w:tcPr>
            <w:tcW w:w="2376" w:type="dxa"/>
          </w:tcPr>
          <w:p w14:paraId="270C31E6" w14:textId="77777777" w:rsidR="001C6DB3" w:rsidRDefault="001C6DB3" w:rsidP="00F27D7F">
            <w:pPr>
              <w:tabs>
                <w:tab w:val="left" w:pos="2410"/>
              </w:tabs>
              <w:rPr>
                <w:rFonts w:ascii="Arial" w:hAnsi="Arial" w:cs="Arial"/>
                <w:sz w:val="22"/>
                <w:szCs w:val="22"/>
              </w:rPr>
            </w:pPr>
            <w:r w:rsidRPr="00F75EB2">
              <w:rPr>
                <w:rFonts w:ascii="Arial" w:hAnsi="Arial" w:cs="Arial"/>
                <w:sz w:val="22"/>
                <w:szCs w:val="22"/>
              </w:rPr>
              <w:t>Zastoupena:</w:t>
            </w:r>
          </w:p>
          <w:p w14:paraId="270C31E7" w14:textId="77777777" w:rsidR="001C6DB3" w:rsidRDefault="001C6DB3" w:rsidP="00F27D7F">
            <w:pPr>
              <w:tabs>
                <w:tab w:val="left" w:pos="2410"/>
              </w:tabs>
              <w:rPr>
                <w:rFonts w:ascii="Arial" w:hAnsi="Arial" w:cs="Arial"/>
                <w:sz w:val="22"/>
                <w:szCs w:val="22"/>
              </w:rPr>
            </w:pPr>
            <w:r>
              <w:rPr>
                <w:rFonts w:ascii="Arial" w:hAnsi="Arial" w:cs="Arial"/>
                <w:sz w:val="22"/>
                <w:szCs w:val="22"/>
              </w:rPr>
              <w:t>IČO:</w:t>
            </w:r>
          </w:p>
          <w:p w14:paraId="270C31E8" w14:textId="77777777" w:rsidR="001C6DB3" w:rsidRDefault="001C6DB3" w:rsidP="00F27D7F">
            <w:pPr>
              <w:tabs>
                <w:tab w:val="left" w:pos="2410"/>
              </w:tabs>
              <w:rPr>
                <w:rFonts w:ascii="Arial" w:hAnsi="Arial" w:cs="Arial"/>
                <w:sz w:val="22"/>
                <w:szCs w:val="22"/>
              </w:rPr>
            </w:pPr>
            <w:r>
              <w:rPr>
                <w:rFonts w:ascii="Arial" w:hAnsi="Arial" w:cs="Arial"/>
                <w:sz w:val="22"/>
                <w:szCs w:val="22"/>
              </w:rPr>
              <w:t>DIČ:</w:t>
            </w:r>
          </w:p>
          <w:p w14:paraId="270C31E9" w14:textId="77777777" w:rsidR="001C6DB3" w:rsidRDefault="001D7966" w:rsidP="00F27D7F">
            <w:pPr>
              <w:tabs>
                <w:tab w:val="left" w:pos="2410"/>
              </w:tabs>
              <w:rPr>
                <w:rFonts w:ascii="Arial" w:hAnsi="Arial" w:cs="Arial"/>
                <w:sz w:val="22"/>
                <w:szCs w:val="22"/>
              </w:rPr>
            </w:pPr>
            <w:r w:rsidRPr="00F75EB2">
              <w:rPr>
                <w:rFonts w:ascii="Arial" w:hAnsi="Arial" w:cs="Arial"/>
                <w:sz w:val="22"/>
                <w:szCs w:val="22"/>
              </w:rPr>
              <w:t>Bankovní spojení</w:t>
            </w:r>
            <w:r w:rsidR="001C6DB3">
              <w:rPr>
                <w:rFonts w:ascii="Arial" w:hAnsi="Arial" w:cs="Arial"/>
                <w:sz w:val="22"/>
                <w:szCs w:val="22"/>
              </w:rPr>
              <w:t>:</w:t>
            </w:r>
          </w:p>
          <w:p w14:paraId="270C31EA" w14:textId="77777777" w:rsidR="001C6DB3" w:rsidRDefault="001C6DB3" w:rsidP="00F27D7F">
            <w:pPr>
              <w:tabs>
                <w:tab w:val="left" w:pos="2410"/>
              </w:tabs>
              <w:rPr>
                <w:rFonts w:ascii="Arial" w:hAnsi="Arial" w:cs="Arial"/>
                <w:sz w:val="22"/>
                <w:szCs w:val="22"/>
              </w:rPr>
            </w:pPr>
            <w:r w:rsidRPr="00F75EB2">
              <w:rPr>
                <w:rFonts w:ascii="Arial" w:hAnsi="Arial" w:cs="Arial"/>
                <w:sz w:val="22"/>
                <w:szCs w:val="22"/>
              </w:rPr>
              <w:t>Číslo účtu:</w:t>
            </w:r>
          </w:p>
          <w:p w14:paraId="270C31EB" w14:textId="77777777" w:rsidR="00F27D7F" w:rsidRPr="001C6DB3" w:rsidRDefault="00F27D7F" w:rsidP="00F27D7F">
            <w:pPr>
              <w:tabs>
                <w:tab w:val="left" w:pos="2410"/>
              </w:tabs>
              <w:ind w:right="-102"/>
              <w:rPr>
                <w:rFonts w:ascii="Arial" w:hAnsi="Arial" w:cs="Arial"/>
                <w:sz w:val="22"/>
                <w:szCs w:val="22"/>
              </w:rPr>
            </w:pPr>
            <w:r w:rsidRPr="001103D6">
              <w:rPr>
                <w:rFonts w:ascii="Arial" w:hAnsi="Arial" w:cs="Arial"/>
                <w:sz w:val="22"/>
                <w:szCs w:val="22"/>
              </w:rPr>
              <w:t xml:space="preserve">Číslo datové schránky: </w:t>
            </w:r>
          </w:p>
          <w:p w14:paraId="270C31EC" w14:textId="77777777" w:rsidR="00133186" w:rsidRPr="001C6DB3" w:rsidRDefault="00133186" w:rsidP="00F27D7F">
            <w:pPr>
              <w:tabs>
                <w:tab w:val="left" w:pos="2410"/>
              </w:tabs>
              <w:rPr>
                <w:rFonts w:ascii="Arial" w:hAnsi="Arial" w:cs="Arial"/>
                <w:sz w:val="22"/>
                <w:szCs w:val="22"/>
              </w:rPr>
            </w:pPr>
          </w:p>
        </w:tc>
        <w:tc>
          <w:tcPr>
            <w:tcW w:w="6944" w:type="dxa"/>
            <w:gridSpan w:val="3"/>
          </w:tcPr>
          <w:p w14:paraId="270C31ED" w14:textId="77777777" w:rsidR="00E76829" w:rsidRDefault="00F27D7F" w:rsidP="00F27D7F">
            <w:pPr>
              <w:tabs>
                <w:tab w:val="left" w:pos="2410"/>
              </w:tabs>
              <w:rPr>
                <w:rFonts w:ascii="Arial" w:hAnsi="Arial" w:cs="Arial"/>
                <w:sz w:val="22"/>
                <w:szCs w:val="22"/>
              </w:rPr>
            </w:pPr>
            <w:r>
              <w:rPr>
                <w:rFonts w:ascii="Arial" w:hAnsi="Arial" w:cs="Arial"/>
                <w:sz w:val="22"/>
                <w:szCs w:val="22"/>
              </w:rPr>
              <w:t>Ing. Michal Hrotík, člen představenstva</w:t>
            </w:r>
          </w:p>
          <w:p w14:paraId="270C31EE" w14:textId="77777777" w:rsidR="00E76829" w:rsidRPr="00F27D7F" w:rsidRDefault="00F27D7F" w:rsidP="00F27D7F">
            <w:pPr>
              <w:tabs>
                <w:tab w:val="left" w:pos="2410"/>
              </w:tabs>
              <w:rPr>
                <w:rFonts w:ascii="Arial" w:hAnsi="Arial" w:cs="Arial"/>
                <w:bCs/>
                <w:sz w:val="22"/>
                <w:szCs w:val="22"/>
              </w:rPr>
            </w:pPr>
            <w:r w:rsidRPr="00F27D7F">
              <w:rPr>
                <w:rFonts w:ascii="Arial" w:hAnsi="Arial" w:cs="Arial"/>
                <w:bCs/>
                <w:sz w:val="22"/>
                <w:szCs w:val="22"/>
              </w:rPr>
              <w:t>25857568</w:t>
            </w:r>
          </w:p>
          <w:p w14:paraId="270C31EF" w14:textId="77777777" w:rsidR="00F27D7F" w:rsidRPr="00F27D7F" w:rsidRDefault="00F27D7F" w:rsidP="00F27D7F">
            <w:pPr>
              <w:tabs>
                <w:tab w:val="left" w:pos="2410"/>
              </w:tabs>
              <w:rPr>
                <w:rFonts w:ascii="Arial" w:hAnsi="Arial" w:cs="Arial"/>
                <w:bCs/>
                <w:sz w:val="22"/>
                <w:szCs w:val="22"/>
              </w:rPr>
            </w:pPr>
            <w:r>
              <w:rPr>
                <w:rFonts w:ascii="Arial" w:hAnsi="Arial" w:cs="Arial"/>
                <w:sz w:val="22"/>
                <w:szCs w:val="22"/>
              </w:rPr>
              <w:t>CZ</w:t>
            </w:r>
            <w:r w:rsidRPr="00F27D7F">
              <w:rPr>
                <w:rFonts w:ascii="Arial" w:hAnsi="Arial" w:cs="Arial"/>
                <w:bCs/>
                <w:sz w:val="22"/>
                <w:szCs w:val="22"/>
              </w:rPr>
              <w:t>25857568</w:t>
            </w:r>
            <w:r>
              <w:rPr>
                <w:rFonts w:ascii="Arial" w:hAnsi="Arial" w:cs="Arial"/>
                <w:bCs/>
                <w:sz w:val="22"/>
                <w:szCs w:val="22"/>
              </w:rPr>
              <w:t>, plátce DPH</w:t>
            </w:r>
          </w:p>
          <w:p w14:paraId="270C31F0" w14:textId="77777777" w:rsidR="00905373" w:rsidRDefault="00F27D7F" w:rsidP="00F27D7F">
            <w:pPr>
              <w:tabs>
                <w:tab w:val="left" w:pos="2410"/>
              </w:tabs>
              <w:rPr>
                <w:rFonts w:ascii="Arial" w:hAnsi="Arial" w:cs="Arial"/>
                <w:sz w:val="22"/>
                <w:szCs w:val="22"/>
              </w:rPr>
            </w:pPr>
            <w:r>
              <w:rPr>
                <w:rFonts w:ascii="Arial" w:hAnsi="Arial" w:cs="Arial"/>
                <w:sz w:val="22"/>
                <w:szCs w:val="22"/>
              </w:rPr>
              <w:t>ČSOB a.s.</w:t>
            </w:r>
          </w:p>
          <w:p w14:paraId="270C31F1" w14:textId="77777777" w:rsidR="00905373" w:rsidRPr="00F75EB2" w:rsidRDefault="00F27D7F" w:rsidP="00F27D7F">
            <w:pPr>
              <w:tabs>
                <w:tab w:val="left" w:pos="2410"/>
              </w:tabs>
              <w:rPr>
                <w:rFonts w:ascii="Arial" w:hAnsi="Arial" w:cs="Arial"/>
                <w:sz w:val="22"/>
                <w:szCs w:val="22"/>
              </w:rPr>
            </w:pPr>
            <w:r w:rsidRPr="00F27D7F">
              <w:rPr>
                <w:rFonts w:ascii="Arial" w:hAnsi="Arial" w:cs="Arial"/>
                <w:sz w:val="22"/>
                <w:szCs w:val="22"/>
              </w:rPr>
              <w:t>8010-0209268403/0300</w:t>
            </w:r>
          </w:p>
          <w:p w14:paraId="270C31F2" w14:textId="77777777" w:rsidR="004E7999" w:rsidRPr="00F75EB2" w:rsidRDefault="00F27D7F" w:rsidP="00F27D7F">
            <w:pPr>
              <w:tabs>
                <w:tab w:val="left" w:pos="2410"/>
              </w:tabs>
              <w:rPr>
                <w:rFonts w:ascii="Arial" w:hAnsi="Arial" w:cs="Arial"/>
                <w:sz w:val="22"/>
                <w:szCs w:val="22"/>
              </w:rPr>
            </w:pPr>
            <w:r w:rsidRPr="00F27D7F">
              <w:rPr>
                <w:rFonts w:ascii="Arial" w:hAnsi="Arial" w:cs="Arial"/>
                <w:sz w:val="22"/>
                <w:szCs w:val="22"/>
              </w:rPr>
              <w:t>a7cfi46</w:t>
            </w:r>
          </w:p>
        </w:tc>
      </w:tr>
    </w:tbl>
    <w:p w14:paraId="270C3201" w14:textId="77777777" w:rsidR="00534A53" w:rsidRPr="001103D6" w:rsidRDefault="00534A53" w:rsidP="00534A53">
      <w:pPr>
        <w:tabs>
          <w:tab w:val="left" w:pos="2268"/>
        </w:tabs>
        <w:jc w:val="center"/>
        <w:rPr>
          <w:rFonts w:ascii="Arial" w:hAnsi="Arial" w:cs="Arial"/>
          <w:sz w:val="22"/>
          <w:szCs w:val="22"/>
        </w:rPr>
      </w:pPr>
      <w:r w:rsidRPr="001103D6">
        <w:rPr>
          <w:rFonts w:ascii="Arial" w:hAnsi="Arial" w:cs="Arial"/>
          <w:sz w:val="22"/>
          <w:szCs w:val="22"/>
        </w:rPr>
        <w:t>(dále jen „</w:t>
      </w:r>
      <w:r w:rsidRPr="001103D6">
        <w:rPr>
          <w:rFonts w:ascii="Arial" w:hAnsi="Arial" w:cs="Arial"/>
          <w:b/>
          <w:sz w:val="22"/>
          <w:szCs w:val="22"/>
        </w:rPr>
        <w:t>výrobce</w:t>
      </w:r>
      <w:r w:rsidRPr="001103D6">
        <w:rPr>
          <w:rFonts w:ascii="Arial" w:hAnsi="Arial" w:cs="Arial"/>
          <w:sz w:val="22"/>
          <w:szCs w:val="22"/>
        </w:rPr>
        <w:t>“)</w:t>
      </w:r>
    </w:p>
    <w:p w14:paraId="270C3202" w14:textId="77777777" w:rsidR="00243B05" w:rsidRDefault="00243B05" w:rsidP="00243B05">
      <w:pPr>
        <w:jc w:val="center"/>
        <w:rPr>
          <w:b/>
          <w:sz w:val="22"/>
          <w:szCs w:val="22"/>
        </w:rPr>
      </w:pPr>
    </w:p>
    <w:p w14:paraId="270C3203" w14:textId="77777777" w:rsidR="00243B05" w:rsidRDefault="00243B05" w:rsidP="00243B05">
      <w:pPr>
        <w:jc w:val="center"/>
        <w:rPr>
          <w:rFonts w:ascii="Arial" w:hAnsi="Arial" w:cs="Arial"/>
          <w:sz w:val="22"/>
          <w:szCs w:val="22"/>
        </w:rPr>
      </w:pPr>
    </w:p>
    <w:p w14:paraId="270C3207" w14:textId="17C5A88D" w:rsidR="00243B05" w:rsidRPr="0047400F" w:rsidRDefault="00243B05" w:rsidP="0047400F">
      <w:pPr>
        <w:jc w:val="both"/>
        <w:rPr>
          <w:rFonts w:ascii="Arial" w:hAnsi="Arial" w:cs="Arial"/>
          <w:sz w:val="22"/>
          <w:szCs w:val="22"/>
        </w:rPr>
      </w:pPr>
      <w:r>
        <w:rPr>
          <w:rFonts w:ascii="Arial" w:hAnsi="Arial" w:cs="Arial"/>
          <w:sz w:val="22"/>
          <w:szCs w:val="22"/>
        </w:rPr>
        <w:t xml:space="preserve">uzavírají níže uvedeného dne, měsíce a roku následující smlouvu o výkupu elektřiny podle ustanovení § </w:t>
      </w:r>
      <w:r w:rsidR="000607AC">
        <w:rPr>
          <w:rFonts w:ascii="Arial" w:hAnsi="Arial" w:cs="Arial"/>
          <w:sz w:val="22"/>
          <w:szCs w:val="22"/>
        </w:rPr>
        <w:t xml:space="preserve">1746 </w:t>
      </w:r>
      <w:r>
        <w:rPr>
          <w:rFonts w:ascii="Arial" w:hAnsi="Arial" w:cs="Arial"/>
          <w:sz w:val="22"/>
          <w:szCs w:val="22"/>
        </w:rPr>
        <w:t xml:space="preserve">odst. 2 zákona č. </w:t>
      </w:r>
      <w:r w:rsidR="000607AC">
        <w:rPr>
          <w:rFonts w:ascii="Arial" w:hAnsi="Arial" w:cs="Arial"/>
          <w:sz w:val="22"/>
          <w:szCs w:val="22"/>
        </w:rPr>
        <w:t>89</w:t>
      </w:r>
      <w:r>
        <w:rPr>
          <w:rFonts w:ascii="Arial" w:hAnsi="Arial" w:cs="Arial"/>
          <w:sz w:val="22"/>
          <w:szCs w:val="22"/>
        </w:rPr>
        <w:t>/</w:t>
      </w:r>
      <w:r w:rsidR="000607AC">
        <w:rPr>
          <w:rFonts w:ascii="Arial" w:hAnsi="Arial" w:cs="Arial"/>
          <w:sz w:val="22"/>
          <w:szCs w:val="22"/>
        </w:rPr>
        <w:t xml:space="preserve">2012 </w:t>
      </w:r>
      <w:r>
        <w:rPr>
          <w:rFonts w:ascii="Arial" w:hAnsi="Arial" w:cs="Arial"/>
          <w:sz w:val="22"/>
          <w:szCs w:val="22"/>
        </w:rPr>
        <w:t xml:space="preserve">Sb. v platném znění (dále jen </w:t>
      </w:r>
      <w:r w:rsidR="000607AC">
        <w:rPr>
          <w:rFonts w:ascii="Arial" w:hAnsi="Arial" w:cs="Arial"/>
          <w:sz w:val="22"/>
          <w:szCs w:val="22"/>
        </w:rPr>
        <w:t xml:space="preserve">Občanský </w:t>
      </w:r>
      <w:r>
        <w:rPr>
          <w:rFonts w:ascii="Arial" w:hAnsi="Arial" w:cs="Arial"/>
          <w:sz w:val="22"/>
          <w:szCs w:val="22"/>
        </w:rPr>
        <w:t xml:space="preserve">zákoník), zákona č. 458/2000 Sb. v platném znění (dále jen Energetický zákon), Vyhlášky Energetického regulačního úřadu (dále jen ERÚ) č. </w:t>
      </w:r>
      <w:r w:rsidR="00587DBA">
        <w:rPr>
          <w:rFonts w:ascii="Arial" w:hAnsi="Arial" w:cs="Arial"/>
          <w:sz w:val="22"/>
          <w:szCs w:val="22"/>
        </w:rPr>
        <w:t>4</w:t>
      </w:r>
      <w:r w:rsidR="004D7124">
        <w:rPr>
          <w:rFonts w:ascii="Arial" w:hAnsi="Arial" w:cs="Arial"/>
          <w:sz w:val="22"/>
          <w:szCs w:val="22"/>
        </w:rPr>
        <w:t>0</w:t>
      </w:r>
      <w:r w:rsidR="00587DBA">
        <w:rPr>
          <w:rFonts w:ascii="Arial" w:hAnsi="Arial" w:cs="Arial"/>
          <w:sz w:val="22"/>
          <w:szCs w:val="22"/>
        </w:rPr>
        <w:t xml:space="preserve">8/2015 </w:t>
      </w:r>
      <w:r>
        <w:rPr>
          <w:rFonts w:ascii="Arial" w:hAnsi="Arial" w:cs="Arial"/>
          <w:sz w:val="22"/>
          <w:szCs w:val="22"/>
        </w:rPr>
        <w:t>Sb.</w:t>
      </w:r>
      <w:r w:rsidR="000607AC">
        <w:rPr>
          <w:rFonts w:ascii="Arial" w:hAnsi="Arial" w:cs="Arial"/>
          <w:sz w:val="22"/>
          <w:szCs w:val="22"/>
        </w:rPr>
        <w:t>, o Pravidlech trhu s elektřinou,</w:t>
      </w:r>
      <w:r>
        <w:rPr>
          <w:rFonts w:ascii="Arial" w:hAnsi="Arial" w:cs="Arial"/>
          <w:sz w:val="22"/>
          <w:szCs w:val="22"/>
        </w:rPr>
        <w:t xml:space="preserve"> v platném znění, (dále jen Vyhláška) a Pravidel provozování distribučních soustav, schválených ERÚ (dále jen PPDS). Terminologie a odborné pojmy užívané v této smlouvě vycházejí z Energetického zákona a předpisů jej provádějících a PPDS.</w:t>
      </w:r>
    </w:p>
    <w:p w14:paraId="270C3208" w14:textId="77777777" w:rsidR="00243B05" w:rsidRDefault="00243B05" w:rsidP="00243B05">
      <w:pPr>
        <w:pStyle w:val="Zkladntextodsazen3"/>
        <w:ind w:left="357" w:hanging="357"/>
        <w:jc w:val="center"/>
        <w:rPr>
          <w:rFonts w:ascii="Arial" w:hAnsi="Arial" w:cs="Arial"/>
          <w:b/>
          <w:sz w:val="22"/>
          <w:szCs w:val="22"/>
        </w:rPr>
      </w:pPr>
    </w:p>
    <w:p w14:paraId="270C3209" w14:textId="77777777" w:rsidR="00243B05" w:rsidRDefault="00243B05" w:rsidP="00243B05">
      <w:pPr>
        <w:pStyle w:val="Zkladntextodsazen3"/>
        <w:ind w:left="357" w:hanging="357"/>
        <w:jc w:val="center"/>
        <w:rPr>
          <w:rFonts w:ascii="Arial" w:hAnsi="Arial" w:cs="Arial"/>
          <w:b/>
          <w:sz w:val="22"/>
          <w:szCs w:val="22"/>
        </w:rPr>
      </w:pPr>
      <w:r>
        <w:rPr>
          <w:rFonts w:ascii="Arial" w:hAnsi="Arial" w:cs="Arial"/>
          <w:b/>
          <w:sz w:val="22"/>
          <w:szCs w:val="22"/>
        </w:rPr>
        <w:t>Článek 1.</w:t>
      </w:r>
    </w:p>
    <w:p w14:paraId="270C320A" w14:textId="77777777" w:rsidR="00243B05" w:rsidRDefault="00243B05" w:rsidP="00243B05">
      <w:pPr>
        <w:pStyle w:val="Zkladntextodsazen3"/>
        <w:ind w:left="357" w:hanging="357"/>
        <w:jc w:val="center"/>
        <w:rPr>
          <w:rFonts w:ascii="Arial" w:hAnsi="Arial" w:cs="Arial"/>
          <w:b/>
          <w:sz w:val="22"/>
          <w:szCs w:val="22"/>
        </w:rPr>
      </w:pPr>
      <w:r>
        <w:rPr>
          <w:rFonts w:ascii="Arial" w:hAnsi="Arial" w:cs="Arial"/>
          <w:b/>
          <w:sz w:val="22"/>
          <w:szCs w:val="22"/>
        </w:rPr>
        <w:t>Předmět smlouvy</w:t>
      </w:r>
    </w:p>
    <w:p w14:paraId="270C320B" w14:textId="728B3236" w:rsidR="00243B05" w:rsidRDefault="00243B05" w:rsidP="00243B05">
      <w:pPr>
        <w:pStyle w:val="Zkladntextodsazen3"/>
        <w:numPr>
          <w:ilvl w:val="0"/>
          <w:numId w:val="1"/>
        </w:numPr>
        <w:ind w:left="357" w:hanging="357"/>
        <w:jc w:val="both"/>
        <w:rPr>
          <w:rFonts w:ascii="Arial" w:hAnsi="Arial" w:cs="Arial"/>
          <w:sz w:val="22"/>
          <w:szCs w:val="22"/>
        </w:rPr>
      </w:pPr>
      <w:r>
        <w:rPr>
          <w:rFonts w:ascii="Arial" w:hAnsi="Arial" w:cs="Arial"/>
          <w:sz w:val="22"/>
          <w:szCs w:val="22"/>
        </w:rPr>
        <w:t>Předmětem této smlouvy je dodávka elektrické energie vyrobená z</w:t>
      </w:r>
      <w:r w:rsidR="00AA3098">
        <w:rPr>
          <w:rFonts w:ascii="Arial" w:hAnsi="Arial" w:cs="Arial"/>
          <w:sz w:val="22"/>
          <w:szCs w:val="22"/>
        </w:rPr>
        <w:t xml:space="preserve">e zdroje </w:t>
      </w:r>
      <w:r w:rsidR="00AD1EB3">
        <w:rPr>
          <w:rFonts w:ascii="Arial" w:hAnsi="Arial" w:cs="Arial"/>
          <w:sz w:val="22"/>
          <w:szCs w:val="22"/>
        </w:rPr>
        <w:t>výrobce za</w:t>
      </w:r>
      <w:r>
        <w:rPr>
          <w:rFonts w:ascii="Arial" w:hAnsi="Arial" w:cs="Arial"/>
          <w:sz w:val="22"/>
          <w:szCs w:val="22"/>
        </w:rPr>
        <w:t xml:space="preserve"> podmínek stanovených Energetickým zákonem, jeho prováděcími předpisy a PPDS, v množství a za podmínek, dohodnutých v této smlouvě. Předmětem této smlouvy je současně </w:t>
      </w:r>
      <w:r w:rsidRPr="00BD334B">
        <w:rPr>
          <w:rFonts w:ascii="Arial" w:hAnsi="Arial" w:cs="Arial"/>
          <w:color w:val="000000"/>
          <w:sz w:val="22"/>
          <w:szCs w:val="22"/>
        </w:rPr>
        <w:t>odběr</w:t>
      </w:r>
      <w:r w:rsidR="00B458B3">
        <w:rPr>
          <w:rFonts w:ascii="Arial" w:hAnsi="Arial" w:cs="Arial"/>
          <w:color w:val="000000"/>
          <w:sz w:val="22"/>
          <w:szCs w:val="22"/>
        </w:rPr>
        <w:t xml:space="preserve"> </w:t>
      </w:r>
      <w:r w:rsidR="00E8201C" w:rsidRPr="001D55BF">
        <w:rPr>
          <w:rFonts w:ascii="Arial" w:hAnsi="Arial" w:cs="Arial"/>
          <w:sz w:val="22"/>
          <w:szCs w:val="22"/>
        </w:rPr>
        <w:t>přebytků</w:t>
      </w:r>
      <w:r w:rsidR="00E8201C">
        <w:rPr>
          <w:rFonts w:ascii="Arial" w:hAnsi="Arial" w:cs="Arial"/>
          <w:color w:val="000000"/>
          <w:sz w:val="22"/>
          <w:szCs w:val="22"/>
        </w:rPr>
        <w:t xml:space="preserve"> vyrobené</w:t>
      </w:r>
      <w:r w:rsidRPr="00BD334B">
        <w:rPr>
          <w:rFonts w:ascii="Arial" w:hAnsi="Arial" w:cs="Arial"/>
          <w:color w:val="000000"/>
          <w:sz w:val="22"/>
          <w:szCs w:val="22"/>
        </w:rPr>
        <w:t xml:space="preserve"> elektřiny </w:t>
      </w:r>
      <w:r>
        <w:rPr>
          <w:rFonts w:ascii="Arial" w:hAnsi="Arial" w:cs="Arial"/>
          <w:sz w:val="22"/>
          <w:szCs w:val="22"/>
        </w:rPr>
        <w:t>obchodníkem, včetně převzetí odpovědnosti za odchylku v odběrných a předávacích místech (dále jen OPM) specifikovaných v</w:t>
      </w:r>
      <w:r w:rsidR="009A17AF">
        <w:rPr>
          <w:rFonts w:ascii="Arial" w:hAnsi="Arial" w:cs="Arial"/>
          <w:sz w:val="22"/>
          <w:szCs w:val="22"/>
        </w:rPr>
        <w:t> </w:t>
      </w:r>
      <w:r>
        <w:rPr>
          <w:rFonts w:ascii="Arial" w:hAnsi="Arial" w:cs="Arial"/>
          <w:sz w:val="22"/>
          <w:szCs w:val="22"/>
        </w:rPr>
        <w:t>Příloze</w:t>
      </w:r>
      <w:r w:rsidR="009A17AF">
        <w:rPr>
          <w:rFonts w:ascii="Arial" w:hAnsi="Arial" w:cs="Arial"/>
          <w:sz w:val="22"/>
          <w:szCs w:val="22"/>
        </w:rPr>
        <w:t> </w:t>
      </w:r>
      <w:r>
        <w:rPr>
          <w:rFonts w:ascii="Arial" w:hAnsi="Arial" w:cs="Arial"/>
          <w:sz w:val="22"/>
          <w:szCs w:val="22"/>
        </w:rPr>
        <w:t>č. 1</w:t>
      </w:r>
      <w:r w:rsidR="00C05B08">
        <w:rPr>
          <w:rFonts w:ascii="Arial" w:hAnsi="Arial" w:cs="Arial"/>
          <w:sz w:val="22"/>
          <w:szCs w:val="22"/>
        </w:rPr>
        <w:t xml:space="preserve"> v souladu s touto smlouvou</w:t>
      </w:r>
      <w:r>
        <w:rPr>
          <w:rFonts w:ascii="Arial" w:hAnsi="Arial" w:cs="Arial"/>
          <w:sz w:val="22"/>
          <w:szCs w:val="22"/>
        </w:rPr>
        <w:t xml:space="preserve">. </w:t>
      </w:r>
    </w:p>
    <w:p w14:paraId="270C320C" w14:textId="77777777" w:rsidR="00243B05" w:rsidRDefault="00243B05" w:rsidP="00243B05">
      <w:pPr>
        <w:numPr>
          <w:ilvl w:val="0"/>
          <w:numId w:val="1"/>
        </w:numPr>
        <w:ind w:left="357" w:hanging="357"/>
        <w:jc w:val="both"/>
        <w:rPr>
          <w:rFonts w:ascii="Arial" w:hAnsi="Arial" w:cs="Arial"/>
          <w:sz w:val="22"/>
          <w:szCs w:val="22"/>
        </w:rPr>
      </w:pPr>
      <w:r>
        <w:rPr>
          <w:rFonts w:ascii="Arial" w:hAnsi="Arial" w:cs="Arial"/>
          <w:sz w:val="22"/>
          <w:szCs w:val="22"/>
        </w:rPr>
        <w:lastRenderedPageBreak/>
        <w:t xml:space="preserve">Výrobce prohlašuje, že má uzavřeny smlouvy o připojení s příslušným provozovatelem distribuční soustavy (dále jen PDS) a odběr a dodávka vyrobené elektrické energie v předacím místě je realizována v místě dohodnutém ve Smlouvě o připojení (dále jen „Předávací místo“) uvedené v Příloze </w:t>
      </w:r>
      <w:r w:rsidR="00BB5594">
        <w:rPr>
          <w:rFonts w:ascii="Arial" w:hAnsi="Arial" w:cs="Arial"/>
          <w:sz w:val="22"/>
          <w:szCs w:val="22"/>
        </w:rPr>
        <w:t>č. 1, v souladu</w:t>
      </w:r>
      <w:r>
        <w:rPr>
          <w:rFonts w:ascii="Arial" w:hAnsi="Arial" w:cs="Arial"/>
          <w:sz w:val="22"/>
          <w:szCs w:val="22"/>
        </w:rPr>
        <w:t xml:space="preserve"> s podmínkami stanovenými Energetickým zákonem a jeho prováděcími předpisy ze sítě o napěťové úrovni uvedené ve Smlouvě o připojení a standardy nezbytnými pro provoz distribuční soustavy uvedených v PPDS. </w:t>
      </w:r>
    </w:p>
    <w:p w14:paraId="270C320D" w14:textId="5AF2D4BF" w:rsidR="002C595E" w:rsidRPr="002C595E" w:rsidRDefault="00956D08" w:rsidP="005358BD">
      <w:pPr>
        <w:pStyle w:val="Odstavecseseznamem"/>
        <w:numPr>
          <w:ilvl w:val="0"/>
          <w:numId w:val="1"/>
        </w:numPr>
        <w:jc w:val="both"/>
        <w:rPr>
          <w:rFonts w:ascii="Arial" w:hAnsi="Arial" w:cs="Arial"/>
          <w:sz w:val="22"/>
          <w:szCs w:val="22"/>
        </w:rPr>
      </w:pPr>
      <w:r w:rsidRPr="00956D08">
        <w:rPr>
          <w:rFonts w:ascii="Arial" w:hAnsi="Arial" w:cs="Arial"/>
          <w:sz w:val="22"/>
          <w:szCs w:val="22"/>
        </w:rPr>
        <w:t>Výrobce je provozovatelem zdroje na výrobu elektřiny dle specifikace uvedené v</w:t>
      </w:r>
      <w:r w:rsidR="009A17AF">
        <w:rPr>
          <w:rFonts w:ascii="Arial" w:hAnsi="Arial" w:cs="Arial"/>
          <w:sz w:val="22"/>
          <w:szCs w:val="22"/>
        </w:rPr>
        <w:t> </w:t>
      </w:r>
      <w:r w:rsidRPr="00956D08">
        <w:rPr>
          <w:rFonts w:ascii="Arial" w:hAnsi="Arial" w:cs="Arial"/>
          <w:sz w:val="22"/>
          <w:szCs w:val="22"/>
        </w:rPr>
        <w:t>Příloze</w:t>
      </w:r>
      <w:r w:rsidR="009A17AF">
        <w:rPr>
          <w:rFonts w:ascii="Arial" w:hAnsi="Arial" w:cs="Arial"/>
          <w:sz w:val="22"/>
          <w:szCs w:val="22"/>
        </w:rPr>
        <w:t> </w:t>
      </w:r>
      <w:r w:rsidRPr="00956D08">
        <w:rPr>
          <w:rFonts w:ascii="Arial" w:hAnsi="Arial" w:cs="Arial"/>
          <w:sz w:val="22"/>
          <w:szCs w:val="22"/>
        </w:rPr>
        <w:t>č.</w:t>
      </w:r>
      <w:r w:rsidR="009A17AF">
        <w:rPr>
          <w:rFonts w:ascii="Arial" w:hAnsi="Arial" w:cs="Arial"/>
          <w:sz w:val="22"/>
          <w:szCs w:val="22"/>
        </w:rPr>
        <w:t> </w:t>
      </w:r>
      <w:r w:rsidRPr="00956D08">
        <w:rPr>
          <w:rFonts w:ascii="Arial" w:hAnsi="Arial" w:cs="Arial"/>
          <w:sz w:val="22"/>
          <w:szCs w:val="22"/>
        </w:rPr>
        <w:t>1</w:t>
      </w:r>
      <w:r>
        <w:rPr>
          <w:rFonts w:ascii="Arial" w:hAnsi="Arial" w:cs="Arial"/>
          <w:sz w:val="22"/>
          <w:szCs w:val="22"/>
        </w:rPr>
        <w:t>.</w:t>
      </w:r>
    </w:p>
    <w:p w14:paraId="270C320E" w14:textId="69593A39" w:rsidR="00387363" w:rsidRPr="00E844EF" w:rsidRDefault="00387363" w:rsidP="00387363">
      <w:pPr>
        <w:numPr>
          <w:ilvl w:val="0"/>
          <w:numId w:val="1"/>
        </w:numPr>
        <w:jc w:val="both"/>
        <w:rPr>
          <w:rFonts w:ascii="Arial" w:hAnsi="Arial" w:cs="Arial"/>
          <w:sz w:val="22"/>
          <w:szCs w:val="22"/>
        </w:rPr>
      </w:pPr>
      <w:r w:rsidRPr="00E844EF">
        <w:rPr>
          <w:rFonts w:ascii="Arial" w:hAnsi="Arial" w:cs="Arial"/>
          <w:sz w:val="22"/>
          <w:szCs w:val="22"/>
        </w:rPr>
        <w:t xml:space="preserve">Obchodník je držitelem licence na obchod s elektrickou energií </w:t>
      </w:r>
      <w:proofErr w:type="spellStart"/>
      <w:r w:rsidR="00B81BF5">
        <w:rPr>
          <w:rFonts w:ascii="Arial" w:hAnsi="Arial" w:cs="Arial"/>
          <w:sz w:val="22"/>
          <w:szCs w:val="22"/>
        </w:rPr>
        <w:t>xxx</w:t>
      </w:r>
      <w:proofErr w:type="spellEnd"/>
    </w:p>
    <w:p w14:paraId="270C320F" w14:textId="77777777" w:rsidR="00243B05" w:rsidRDefault="00243B05" w:rsidP="00243B05">
      <w:pPr>
        <w:pStyle w:val="Zkladntextodsazen3"/>
        <w:ind w:left="357" w:hanging="357"/>
        <w:jc w:val="center"/>
        <w:rPr>
          <w:rFonts w:ascii="Arial" w:hAnsi="Arial" w:cs="Arial"/>
          <w:b/>
          <w:sz w:val="22"/>
          <w:szCs w:val="22"/>
        </w:rPr>
      </w:pPr>
    </w:p>
    <w:p w14:paraId="270C3210" w14:textId="77777777" w:rsidR="00243B05" w:rsidRDefault="00243B05" w:rsidP="00243B05">
      <w:pPr>
        <w:pStyle w:val="Zkladntextodsazen3"/>
        <w:ind w:left="357" w:hanging="357"/>
        <w:jc w:val="center"/>
        <w:rPr>
          <w:rFonts w:ascii="Arial" w:hAnsi="Arial" w:cs="Arial"/>
          <w:b/>
          <w:sz w:val="22"/>
          <w:szCs w:val="22"/>
        </w:rPr>
      </w:pPr>
      <w:r>
        <w:rPr>
          <w:rFonts w:ascii="Arial" w:hAnsi="Arial" w:cs="Arial"/>
          <w:b/>
          <w:sz w:val="22"/>
          <w:szCs w:val="22"/>
        </w:rPr>
        <w:t>Článek 2.</w:t>
      </w:r>
    </w:p>
    <w:p w14:paraId="270C3211" w14:textId="77777777" w:rsidR="00243B05" w:rsidRDefault="00243B05" w:rsidP="00243B05">
      <w:pPr>
        <w:pStyle w:val="Zkladntextodsazen3"/>
        <w:ind w:left="357" w:hanging="357"/>
        <w:jc w:val="center"/>
        <w:rPr>
          <w:rFonts w:ascii="Arial" w:hAnsi="Arial" w:cs="Arial"/>
          <w:b/>
          <w:sz w:val="22"/>
          <w:szCs w:val="22"/>
        </w:rPr>
      </w:pPr>
      <w:r>
        <w:rPr>
          <w:rFonts w:ascii="Arial" w:hAnsi="Arial" w:cs="Arial"/>
          <w:b/>
          <w:sz w:val="22"/>
          <w:szCs w:val="22"/>
        </w:rPr>
        <w:t xml:space="preserve">Dodací podmínky </w:t>
      </w:r>
    </w:p>
    <w:p w14:paraId="270C3212" w14:textId="77777777" w:rsidR="00243B05" w:rsidRDefault="00243B05" w:rsidP="00243B05">
      <w:pPr>
        <w:pStyle w:val="Zkladntextodsazen3"/>
        <w:numPr>
          <w:ilvl w:val="0"/>
          <w:numId w:val="8"/>
        </w:numPr>
        <w:jc w:val="both"/>
        <w:rPr>
          <w:rFonts w:ascii="Arial" w:hAnsi="Arial" w:cs="Arial"/>
          <w:sz w:val="22"/>
          <w:szCs w:val="22"/>
        </w:rPr>
      </w:pPr>
      <w:r>
        <w:rPr>
          <w:rFonts w:ascii="Arial" w:hAnsi="Arial" w:cs="Arial"/>
          <w:sz w:val="22"/>
          <w:szCs w:val="22"/>
        </w:rPr>
        <w:t>Výrobce se zavazuje elektřinu vyrobit a obchodník se zavazuje vyrobenou elektřinu podle podmínek stanovených touto smlouvou odebrat. Přechod práv a povinností k dodané elektřině ze strany výrobce a odebrané elektřiny ze strany obchodníka se uskuteční v OPM specifikovaném v Příloze č. 1. Měřící zařízení, instalované PDS v OPM, který předává data z tohoto zařízení do systému Operátora trhu s elektřinou, a.s. (dále jen OTE), je zároveň předávacím místem ve smyslu Vyhlášky.</w:t>
      </w:r>
    </w:p>
    <w:p w14:paraId="270C3213" w14:textId="77777777" w:rsidR="00243B05" w:rsidRDefault="00243B05" w:rsidP="00243B05">
      <w:pPr>
        <w:pStyle w:val="Zkladntextodsazen3"/>
        <w:numPr>
          <w:ilvl w:val="0"/>
          <w:numId w:val="8"/>
        </w:numPr>
        <w:jc w:val="both"/>
        <w:rPr>
          <w:rFonts w:ascii="Arial" w:hAnsi="Arial" w:cs="Arial"/>
          <w:sz w:val="22"/>
          <w:szCs w:val="22"/>
        </w:rPr>
      </w:pPr>
      <w:r>
        <w:rPr>
          <w:rFonts w:ascii="Arial" w:hAnsi="Arial" w:cs="Arial"/>
          <w:sz w:val="22"/>
          <w:szCs w:val="22"/>
        </w:rPr>
        <w:t>Výrobce se zavazuje, že po dobu platnosti a účinnosti této smlouvy nebude mít více smluvních odběratelů elektřiny z OPM; při splnění tohoto závazku se obchodník zavazuje převzít veškerou odpovědnost za odchylku výrobce podle ustanovení §8 Vyhlášky.</w:t>
      </w:r>
    </w:p>
    <w:p w14:paraId="270C3214" w14:textId="77777777" w:rsidR="00243B05" w:rsidRDefault="00243B05" w:rsidP="00243B05">
      <w:pPr>
        <w:pStyle w:val="Zkladntextodsazen3"/>
        <w:numPr>
          <w:ilvl w:val="0"/>
          <w:numId w:val="8"/>
        </w:numPr>
        <w:spacing w:line="240" w:lineRule="atLeast"/>
        <w:ind w:left="357" w:hanging="357"/>
        <w:jc w:val="both"/>
        <w:rPr>
          <w:rFonts w:ascii="Arial" w:hAnsi="Arial" w:cs="Arial"/>
          <w:sz w:val="22"/>
          <w:szCs w:val="22"/>
        </w:rPr>
      </w:pPr>
      <w:r>
        <w:rPr>
          <w:rFonts w:ascii="Arial" w:hAnsi="Arial" w:cs="Arial"/>
          <w:sz w:val="22"/>
          <w:szCs w:val="22"/>
        </w:rPr>
        <w:t xml:space="preserve">Výrobce je povinen </w:t>
      </w:r>
      <w:r w:rsidR="00BB5594">
        <w:rPr>
          <w:rFonts w:ascii="Arial" w:hAnsi="Arial" w:cs="Arial"/>
          <w:sz w:val="22"/>
          <w:szCs w:val="22"/>
        </w:rPr>
        <w:t>zejména:</w:t>
      </w:r>
      <w:r>
        <w:rPr>
          <w:rFonts w:ascii="Arial" w:hAnsi="Arial" w:cs="Arial"/>
          <w:sz w:val="22"/>
          <w:szCs w:val="22"/>
        </w:rPr>
        <w:t xml:space="preserve"> </w:t>
      </w:r>
    </w:p>
    <w:p w14:paraId="270C3215" w14:textId="77777777" w:rsidR="00243B05" w:rsidRDefault="00243B05" w:rsidP="00243B05">
      <w:pPr>
        <w:pStyle w:val="Zkladntextodsazen3"/>
        <w:numPr>
          <w:ilvl w:val="2"/>
          <w:numId w:val="8"/>
        </w:numPr>
        <w:tabs>
          <w:tab w:val="clear" w:pos="1980"/>
        </w:tabs>
        <w:spacing w:line="240" w:lineRule="atLeast"/>
        <w:ind w:left="720"/>
        <w:jc w:val="both"/>
        <w:rPr>
          <w:rFonts w:ascii="Arial" w:hAnsi="Arial" w:cs="Arial"/>
          <w:sz w:val="22"/>
          <w:szCs w:val="22"/>
        </w:rPr>
      </w:pPr>
      <w:r>
        <w:rPr>
          <w:rFonts w:ascii="Arial" w:hAnsi="Arial" w:cs="Arial"/>
          <w:sz w:val="22"/>
          <w:szCs w:val="22"/>
        </w:rPr>
        <w:t xml:space="preserve">dodržovat technické podmínky pro provoz a obsluhu zdroje dle PPDS a technických podmínek stanovených Smlouvou o připojení uzavřenou s PDS; </w:t>
      </w:r>
    </w:p>
    <w:p w14:paraId="270C3216" w14:textId="77777777" w:rsidR="00243B05" w:rsidRDefault="00243B05" w:rsidP="00243B05">
      <w:pPr>
        <w:pStyle w:val="Zkladntextodsazen3"/>
        <w:numPr>
          <w:ilvl w:val="2"/>
          <w:numId w:val="8"/>
        </w:numPr>
        <w:tabs>
          <w:tab w:val="clear" w:pos="1980"/>
        </w:tabs>
        <w:spacing w:line="240" w:lineRule="atLeast"/>
        <w:ind w:left="720"/>
        <w:jc w:val="both"/>
        <w:rPr>
          <w:rFonts w:ascii="Arial" w:hAnsi="Arial" w:cs="Arial"/>
          <w:sz w:val="22"/>
          <w:szCs w:val="22"/>
        </w:rPr>
      </w:pPr>
      <w:r>
        <w:rPr>
          <w:rFonts w:ascii="Arial" w:hAnsi="Arial" w:cs="Arial"/>
          <w:sz w:val="22"/>
          <w:szCs w:val="22"/>
        </w:rPr>
        <w:t xml:space="preserve">dodávat elektřinu v souladu s podmínkami stanovenými Energetickým zákonem a jeho prováděcími předpisy; </w:t>
      </w:r>
    </w:p>
    <w:p w14:paraId="270C3217" w14:textId="77777777" w:rsidR="00243B05" w:rsidRDefault="00243B05" w:rsidP="00243B05">
      <w:pPr>
        <w:pStyle w:val="Zkladntextodsazen3"/>
        <w:numPr>
          <w:ilvl w:val="2"/>
          <w:numId w:val="8"/>
        </w:numPr>
        <w:tabs>
          <w:tab w:val="clear" w:pos="1980"/>
        </w:tabs>
        <w:spacing w:line="240" w:lineRule="atLeast"/>
        <w:ind w:left="720"/>
        <w:jc w:val="both"/>
        <w:rPr>
          <w:rFonts w:ascii="Arial" w:hAnsi="Arial" w:cs="Arial"/>
          <w:sz w:val="22"/>
          <w:szCs w:val="22"/>
        </w:rPr>
      </w:pPr>
      <w:r>
        <w:rPr>
          <w:rFonts w:ascii="Arial" w:hAnsi="Arial" w:cs="Arial"/>
          <w:sz w:val="22"/>
          <w:szCs w:val="22"/>
        </w:rPr>
        <w:t>nedodávat elektřinu do sítě PDS neoprávněně;</w:t>
      </w:r>
    </w:p>
    <w:p w14:paraId="270C3218" w14:textId="77777777" w:rsidR="00243B05" w:rsidRDefault="00243B05" w:rsidP="009A17AF">
      <w:pPr>
        <w:pStyle w:val="Zkladntextodsazen3"/>
        <w:numPr>
          <w:ilvl w:val="2"/>
          <w:numId w:val="8"/>
        </w:numPr>
        <w:tabs>
          <w:tab w:val="clear" w:pos="1980"/>
        </w:tabs>
        <w:spacing w:line="240" w:lineRule="atLeast"/>
        <w:ind w:left="714" w:hanging="357"/>
        <w:jc w:val="both"/>
        <w:rPr>
          <w:rFonts w:ascii="Arial" w:hAnsi="Arial" w:cs="Arial"/>
          <w:sz w:val="22"/>
          <w:szCs w:val="22"/>
        </w:rPr>
      </w:pPr>
      <w:r>
        <w:rPr>
          <w:rFonts w:ascii="Arial" w:hAnsi="Arial" w:cs="Arial"/>
          <w:sz w:val="22"/>
          <w:szCs w:val="22"/>
        </w:rPr>
        <w:t>pravidelně kontrolovat neporušenost měřícího zařízení, jeho součástí, příslušenství a zajištění proti neoprávněné manipulaci na neměřených částech zařízení a každé porušení neodkladně provozovateli DS oznámit.</w:t>
      </w:r>
    </w:p>
    <w:p w14:paraId="270C3219" w14:textId="6D9BAC6D" w:rsidR="001578F9" w:rsidRPr="001C6DB3" w:rsidRDefault="00243B05" w:rsidP="001C6DB3">
      <w:pPr>
        <w:pStyle w:val="Zkladntextodsazen3"/>
        <w:numPr>
          <w:ilvl w:val="0"/>
          <w:numId w:val="8"/>
        </w:numPr>
        <w:spacing w:after="120" w:line="240" w:lineRule="atLeast"/>
        <w:jc w:val="both"/>
        <w:rPr>
          <w:rFonts w:ascii="Arial" w:hAnsi="Arial" w:cs="Arial"/>
          <w:sz w:val="22"/>
          <w:szCs w:val="22"/>
        </w:rPr>
      </w:pPr>
      <w:r>
        <w:rPr>
          <w:rFonts w:ascii="Arial" w:hAnsi="Arial" w:cs="Arial"/>
          <w:sz w:val="22"/>
          <w:szCs w:val="22"/>
        </w:rPr>
        <w:t xml:space="preserve">Dodávka elektřiny s ohledem na zajištění technické bezpečnosti a provozu elektrizační soustavy se uskutečňuje při induktivním účiníku cos fí: </w:t>
      </w:r>
      <w:proofErr w:type="spellStart"/>
      <w:r w:rsidR="00B81BF5">
        <w:rPr>
          <w:rFonts w:ascii="Arial" w:hAnsi="Arial" w:cs="Arial"/>
          <w:sz w:val="22"/>
          <w:szCs w:val="22"/>
        </w:rPr>
        <w:t>xxx</w:t>
      </w:r>
      <w:proofErr w:type="spellEnd"/>
    </w:p>
    <w:p w14:paraId="270C321A" w14:textId="77777777" w:rsidR="001578F9" w:rsidRDefault="001578F9" w:rsidP="00243B05">
      <w:pPr>
        <w:pStyle w:val="Zkladntextodsazen3"/>
        <w:ind w:left="357" w:hanging="357"/>
        <w:jc w:val="center"/>
        <w:rPr>
          <w:rFonts w:ascii="Arial" w:hAnsi="Arial" w:cs="Arial"/>
          <w:b/>
          <w:sz w:val="22"/>
          <w:szCs w:val="22"/>
        </w:rPr>
      </w:pPr>
    </w:p>
    <w:p w14:paraId="270C321B" w14:textId="77777777" w:rsidR="00243B05" w:rsidRDefault="00243B05" w:rsidP="00243B05">
      <w:pPr>
        <w:pStyle w:val="Zkladntextodsazen3"/>
        <w:ind w:left="357" w:hanging="357"/>
        <w:jc w:val="center"/>
        <w:rPr>
          <w:rFonts w:ascii="Arial" w:hAnsi="Arial" w:cs="Arial"/>
          <w:b/>
          <w:sz w:val="22"/>
          <w:szCs w:val="22"/>
        </w:rPr>
      </w:pPr>
      <w:r>
        <w:rPr>
          <w:rFonts w:ascii="Arial" w:hAnsi="Arial" w:cs="Arial"/>
          <w:b/>
          <w:sz w:val="22"/>
          <w:szCs w:val="22"/>
        </w:rPr>
        <w:t xml:space="preserve">Článek </w:t>
      </w:r>
      <w:r w:rsidR="00FE10B4">
        <w:rPr>
          <w:rFonts w:ascii="Arial" w:hAnsi="Arial" w:cs="Arial"/>
          <w:b/>
          <w:sz w:val="22"/>
          <w:szCs w:val="22"/>
        </w:rPr>
        <w:t>3</w:t>
      </w:r>
      <w:r>
        <w:rPr>
          <w:rFonts w:ascii="Arial" w:hAnsi="Arial" w:cs="Arial"/>
          <w:b/>
          <w:sz w:val="22"/>
          <w:szCs w:val="22"/>
        </w:rPr>
        <w:t>.</w:t>
      </w:r>
    </w:p>
    <w:p w14:paraId="270C321C" w14:textId="77777777" w:rsidR="00243B05" w:rsidRDefault="00243B05" w:rsidP="00243B05">
      <w:pPr>
        <w:pStyle w:val="Zkladntextodsazen3"/>
        <w:ind w:left="357" w:hanging="357"/>
        <w:jc w:val="center"/>
        <w:rPr>
          <w:rFonts w:ascii="Arial" w:hAnsi="Arial" w:cs="Arial"/>
          <w:b/>
          <w:sz w:val="22"/>
          <w:szCs w:val="22"/>
        </w:rPr>
      </w:pPr>
      <w:r>
        <w:rPr>
          <w:rFonts w:ascii="Arial" w:hAnsi="Arial" w:cs="Arial"/>
          <w:b/>
          <w:sz w:val="22"/>
          <w:szCs w:val="22"/>
        </w:rPr>
        <w:t>Cena silové elektřiny</w:t>
      </w:r>
    </w:p>
    <w:p w14:paraId="270C321D" w14:textId="77777777" w:rsidR="00243B05" w:rsidRDefault="00243B05" w:rsidP="00243B05">
      <w:pPr>
        <w:pStyle w:val="Zkladntextodsazen3"/>
        <w:numPr>
          <w:ilvl w:val="0"/>
          <w:numId w:val="12"/>
        </w:numPr>
        <w:jc w:val="both"/>
        <w:rPr>
          <w:rFonts w:ascii="Arial" w:hAnsi="Arial" w:cs="Arial"/>
          <w:sz w:val="22"/>
          <w:szCs w:val="22"/>
        </w:rPr>
      </w:pPr>
      <w:r>
        <w:rPr>
          <w:rFonts w:ascii="Arial" w:hAnsi="Arial" w:cs="Arial"/>
          <w:sz w:val="22"/>
          <w:szCs w:val="22"/>
        </w:rPr>
        <w:t xml:space="preserve">Pro účely této smlouvy se s výrobcem sjednává </w:t>
      </w:r>
      <w:r w:rsidR="00870103">
        <w:rPr>
          <w:rFonts w:ascii="Arial" w:hAnsi="Arial" w:cs="Arial"/>
          <w:sz w:val="22"/>
          <w:szCs w:val="22"/>
        </w:rPr>
        <w:t>jedno</w:t>
      </w:r>
      <w:r>
        <w:rPr>
          <w:rFonts w:ascii="Arial" w:hAnsi="Arial" w:cs="Arial"/>
          <w:sz w:val="22"/>
          <w:szCs w:val="22"/>
        </w:rPr>
        <w:t>tarif dle níže uvedené tabulky:</w:t>
      </w:r>
    </w:p>
    <w:p w14:paraId="270C321E" w14:textId="77777777" w:rsidR="00DE7293" w:rsidRDefault="00DE7293" w:rsidP="00DE7293">
      <w:pPr>
        <w:pStyle w:val="Zkladntextodsazen3"/>
        <w:jc w:val="both"/>
        <w:rPr>
          <w:rFonts w:ascii="Arial" w:hAnsi="Arial" w:cs="Arial"/>
          <w:sz w:val="22"/>
          <w:szCs w:val="22"/>
        </w:rPr>
      </w:pPr>
    </w:p>
    <w:tbl>
      <w:tblPr>
        <w:tblW w:w="7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2734"/>
        <w:gridCol w:w="3261"/>
      </w:tblGrid>
      <w:tr w:rsidR="00243B05" w:rsidRPr="003F0524" w14:paraId="270C3225" w14:textId="77777777" w:rsidTr="00037646">
        <w:trPr>
          <w:trHeight w:val="626"/>
          <w:jc w:val="center"/>
        </w:trPr>
        <w:tc>
          <w:tcPr>
            <w:tcW w:w="1331" w:type="dxa"/>
            <w:vMerge w:val="restart"/>
            <w:vAlign w:val="center"/>
          </w:tcPr>
          <w:p w14:paraId="270C321F" w14:textId="77777777" w:rsidR="00243B05" w:rsidRPr="00B94A41" w:rsidRDefault="00243B05" w:rsidP="00243B05">
            <w:pPr>
              <w:tabs>
                <w:tab w:val="left" w:pos="300"/>
                <w:tab w:val="left" w:pos="595"/>
              </w:tabs>
              <w:jc w:val="center"/>
              <w:rPr>
                <w:rFonts w:ascii="Arial" w:hAnsi="Arial" w:cs="Arial"/>
                <w:b/>
                <w:sz w:val="22"/>
                <w:szCs w:val="22"/>
              </w:rPr>
            </w:pPr>
            <w:r w:rsidRPr="00B94A41">
              <w:rPr>
                <w:rFonts w:ascii="Arial" w:hAnsi="Arial" w:cs="Arial"/>
                <w:b/>
                <w:sz w:val="22"/>
                <w:szCs w:val="22"/>
              </w:rPr>
              <w:t>Prodej</w:t>
            </w:r>
          </w:p>
          <w:p w14:paraId="270C3220" w14:textId="77777777" w:rsidR="00243B05" w:rsidRPr="00B94A41" w:rsidRDefault="00243B05" w:rsidP="00243B05">
            <w:pPr>
              <w:tabs>
                <w:tab w:val="left" w:pos="300"/>
                <w:tab w:val="left" w:pos="595"/>
              </w:tabs>
              <w:jc w:val="center"/>
              <w:rPr>
                <w:rFonts w:ascii="Arial" w:hAnsi="Arial" w:cs="Arial"/>
                <w:b/>
                <w:sz w:val="22"/>
                <w:szCs w:val="22"/>
              </w:rPr>
            </w:pPr>
            <w:r w:rsidRPr="00B94A41">
              <w:rPr>
                <w:rFonts w:ascii="Arial" w:hAnsi="Arial" w:cs="Arial"/>
                <w:sz w:val="22"/>
                <w:szCs w:val="22"/>
              </w:rPr>
              <w:t>(Kč/</w:t>
            </w:r>
            <w:proofErr w:type="spellStart"/>
            <w:r w:rsidRPr="00B94A41">
              <w:rPr>
                <w:rFonts w:ascii="Arial" w:hAnsi="Arial" w:cs="Arial"/>
                <w:sz w:val="22"/>
                <w:szCs w:val="22"/>
              </w:rPr>
              <w:t>MWh</w:t>
            </w:r>
            <w:proofErr w:type="spellEnd"/>
            <w:r w:rsidRPr="00B94A41">
              <w:rPr>
                <w:rFonts w:ascii="Arial" w:hAnsi="Arial" w:cs="Arial"/>
                <w:sz w:val="22"/>
                <w:szCs w:val="22"/>
              </w:rPr>
              <w:t>)</w:t>
            </w:r>
          </w:p>
        </w:tc>
        <w:tc>
          <w:tcPr>
            <w:tcW w:w="2734" w:type="dxa"/>
            <w:vAlign w:val="center"/>
          </w:tcPr>
          <w:p w14:paraId="270C3221" w14:textId="77777777" w:rsidR="00243B05" w:rsidRPr="00B94A41" w:rsidRDefault="00243B05" w:rsidP="00243B05">
            <w:pPr>
              <w:tabs>
                <w:tab w:val="left" w:pos="300"/>
                <w:tab w:val="left" w:pos="595"/>
              </w:tabs>
              <w:jc w:val="center"/>
              <w:rPr>
                <w:rFonts w:ascii="Arial" w:hAnsi="Arial" w:cs="Arial"/>
                <w:b/>
                <w:sz w:val="22"/>
                <w:szCs w:val="22"/>
              </w:rPr>
            </w:pPr>
            <w:r w:rsidRPr="00B94A41">
              <w:rPr>
                <w:rFonts w:ascii="Arial" w:hAnsi="Arial" w:cs="Arial"/>
                <w:b/>
                <w:sz w:val="22"/>
                <w:szCs w:val="22"/>
              </w:rPr>
              <w:t>Cena</w:t>
            </w:r>
            <w:r w:rsidR="00A4231A">
              <w:rPr>
                <w:rFonts w:ascii="Arial" w:hAnsi="Arial" w:cs="Arial"/>
                <w:b/>
                <w:sz w:val="22"/>
                <w:szCs w:val="22"/>
              </w:rPr>
              <w:t xml:space="preserve"> po dobu platnosti smlouvy </w:t>
            </w:r>
            <w:r w:rsidRPr="00B94A41">
              <w:rPr>
                <w:rFonts w:ascii="Arial" w:hAnsi="Arial" w:cs="Arial"/>
                <w:b/>
                <w:sz w:val="22"/>
                <w:szCs w:val="22"/>
              </w:rPr>
              <w:t xml:space="preserve"> </w:t>
            </w:r>
          </w:p>
          <w:p w14:paraId="270C3222" w14:textId="77777777" w:rsidR="00243B05" w:rsidRPr="00B94A41" w:rsidRDefault="00243B05" w:rsidP="00243B05">
            <w:pPr>
              <w:tabs>
                <w:tab w:val="left" w:pos="300"/>
                <w:tab w:val="left" w:pos="595"/>
              </w:tabs>
              <w:jc w:val="center"/>
              <w:rPr>
                <w:rFonts w:ascii="Arial" w:hAnsi="Arial" w:cs="Arial"/>
                <w:b/>
                <w:sz w:val="22"/>
                <w:szCs w:val="22"/>
              </w:rPr>
            </w:pPr>
            <w:r w:rsidRPr="00B94A41">
              <w:rPr>
                <w:rFonts w:ascii="Arial" w:hAnsi="Arial" w:cs="Arial"/>
                <w:sz w:val="22"/>
                <w:szCs w:val="22"/>
              </w:rPr>
              <w:t>(bez DPH)</w:t>
            </w:r>
          </w:p>
        </w:tc>
        <w:tc>
          <w:tcPr>
            <w:tcW w:w="3261" w:type="dxa"/>
            <w:vAlign w:val="center"/>
          </w:tcPr>
          <w:p w14:paraId="270C3223" w14:textId="77777777" w:rsidR="00A4231A" w:rsidRPr="00B94A41" w:rsidRDefault="00A4231A" w:rsidP="00A4231A">
            <w:pPr>
              <w:tabs>
                <w:tab w:val="left" w:pos="300"/>
                <w:tab w:val="left" w:pos="595"/>
              </w:tabs>
              <w:jc w:val="center"/>
              <w:rPr>
                <w:rFonts w:ascii="Arial" w:hAnsi="Arial" w:cs="Arial"/>
                <w:b/>
                <w:sz w:val="22"/>
                <w:szCs w:val="22"/>
              </w:rPr>
            </w:pPr>
            <w:r w:rsidRPr="00B94A41">
              <w:rPr>
                <w:rFonts w:ascii="Arial" w:hAnsi="Arial" w:cs="Arial"/>
                <w:b/>
                <w:sz w:val="22"/>
                <w:szCs w:val="22"/>
              </w:rPr>
              <w:t>Cena</w:t>
            </w:r>
            <w:r>
              <w:rPr>
                <w:rFonts w:ascii="Arial" w:hAnsi="Arial" w:cs="Arial"/>
                <w:b/>
                <w:sz w:val="22"/>
                <w:szCs w:val="22"/>
              </w:rPr>
              <w:t xml:space="preserve"> po dobu platnosti smlouvy </w:t>
            </w:r>
            <w:r w:rsidRPr="00B94A41">
              <w:rPr>
                <w:rFonts w:ascii="Arial" w:hAnsi="Arial" w:cs="Arial"/>
                <w:b/>
                <w:sz w:val="22"/>
                <w:szCs w:val="22"/>
              </w:rPr>
              <w:t xml:space="preserve"> </w:t>
            </w:r>
          </w:p>
          <w:p w14:paraId="270C3224" w14:textId="77777777" w:rsidR="00243B05" w:rsidRPr="00B94A41" w:rsidRDefault="00A4231A" w:rsidP="00243B05">
            <w:pPr>
              <w:ind w:left="34"/>
              <w:jc w:val="center"/>
              <w:rPr>
                <w:rFonts w:ascii="Arial" w:hAnsi="Arial" w:cs="Arial"/>
                <w:b/>
                <w:sz w:val="22"/>
                <w:szCs w:val="22"/>
              </w:rPr>
            </w:pPr>
            <w:r w:rsidRPr="00B94A41" w:rsidDel="00A4231A">
              <w:rPr>
                <w:rFonts w:ascii="Arial" w:hAnsi="Arial" w:cs="Arial"/>
                <w:b/>
                <w:sz w:val="22"/>
                <w:szCs w:val="22"/>
              </w:rPr>
              <w:t xml:space="preserve"> </w:t>
            </w:r>
            <w:r w:rsidR="00243B05" w:rsidRPr="00B94A41">
              <w:rPr>
                <w:rFonts w:ascii="Arial" w:hAnsi="Arial" w:cs="Arial"/>
                <w:sz w:val="22"/>
                <w:szCs w:val="22"/>
              </w:rPr>
              <w:t>(s DPH)</w:t>
            </w:r>
          </w:p>
        </w:tc>
      </w:tr>
      <w:tr w:rsidR="00243B05" w:rsidRPr="003F0524" w14:paraId="270C3229" w14:textId="77777777" w:rsidTr="00037646">
        <w:trPr>
          <w:trHeight w:val="407"/>
          <w:jc w:val="center"/>
        </w:trPr>
        <w:tc>
          <w:tcPr>
            <w:tcW w:w="1331" w:type="dxa"/>
            <w:vMerge/>
            <w:vAlign w:val="center"/>
          </w:tcPr>
          <w:p w14:paraId="270C3226" w14:textId="77777777" w:rsidR="00243B05" w:rsidRPr="00B94A41" w:rsidRDefault="00243B05" w:rsidP="00243B05">
            <w:pPr>
              <w:tabs>
                <w:tab w:val="left" w:pos="300"/>
                <w:tab w:val="left" w:pos="595"/>
              </w:tabs>
              <w:jc w:val="center"/>
              <w:rPr>
                <w:rFonts w:ascii="Arial" w:hAnsi="Arial" w:cs="Arial"/>
                <w:b/>
                <w:sz w:val="22"/>
                <w:szCs w:val="22"/>
              </w:rPr>
            </w:pPr>
          </w:p>
        </w:tc>
        <w:tc>
          <w:tcPr>
            <w:tcW w:w="2734" w:type="dxa"/>
            <w:vAlign w:val="center"/>
          </w:tcPr>
          <w:p w14:paraId="270C3227" w14:textId="01178B8E" w:rsidR="00243B05" w:rsidRPr="00B94A41" w:rsidRDefault="00B81BF5" w:rsidP="003E01CE">
            <w:pPr>
              <w:tabs>
                <w:tab w:val="left" w:pos="300"/>
                <w:tab w:val="left" w:pos="595"/>
              </w:tabs>
              <w:jc w:val="center"/>
              <w:rPr>
                <w:rFonts w:ascii="Arial" w:hAnsi="Arial" w:cs="Arial"/>
                <w:b/>
                <w:sz w:val="22"/>
                <w:szCs w:val="22"/>
              </w:rPr>
            </w:pPr>
            <w:proofErr w:type="gramStart"/>
            <w:r>
              <w:rPr>
                <w:rFonts w:ascii="Arial" w:hAnsi="Arial" w:cs="Arial"/>
                <w:b/>
                <w:sz w:val="22"/>
                <w:szCs w:val="22"/>
              </w:rPr>
              <w:t>x</w:t>
            </w:r>
            <w:r w:rsidR="00F75EB2">
              <w:rPr>
                <w:rFonts w:ascii="Arial" w:hAnsi="Arial" w:cs="Arial"/>
                <w:b/>
                <w:sz w:val="22"/>
                <w:szCs w:val="22"/>
              </w:rPr>
              <w:t>,-</w:t>
            </w:r>
            <w:proofErr w:type="gramEnd"/>
          </w:p>
        </w:tc>
        <w:tc>
          <w:tcPr>
            <w:tcW w:w="3261" w:type="dxa"/>
            <w:vAlign w:val="center"/>
          </w:tcPr>
          <w:p w14:paraId="270C3228" w14:textId="30465815" w:rsidR="00243B05" w:rsidRPr="00391336" w:rsidRDefault="00B81BF5" w:rsidP="00243B05">
            <w:pPr>
              <w:jc w:val="center"/>
              <w:rPr>
                <w:rFonts w:ascii="Arial" w:hAnsi="Arial" w:cs="Arial"/>
                <w:b/>
                <w:sz w:val="22"/>
                <w:szCs w:val="22"/>
              </w:rPr>
            </w:pPr>
            <w:proofErr w:type="spellStart"/>
            <w:r>
              <w:rPr>
                <w:rFonts w:ascii="Arial" w:hAnsi="Arial" w:cs="Arial"/>
                <w:b/>
                <w:sz w:val="22"/>
                <w:szCs w:val="22"/>
              </w:rPr>
              <w:t>xxx</w:t>
            </w:r>
            <w:proofErr w:type="spellEnd"/>
          </w:p>
        </w:tc>
      </w:tr>
    </w:tbl>
    <w:p w14:paraId="270C322A" w14:textId="77777777" w:rsidR="00DE7293" w:rsidRDefault="00DE7293" w:rsidP="00DE7293">
      <w:pPr>
        <w:pStyle w:val="Zkladntextodsazen3"/>
        <w:jc w:val="both"/>
        <w:rPr>
          <w:rFonts w:ascii="Arial" w:hAnsi="Arial" w:cs="Arial"/>
          <w:sz w:val="22"/>
          <w:szCs w:val="22"/>
        </w:rPr>
      </w:pPr>
    </w:p>
    <w:p w14:paraId="270C322B" w14:textId="77777777" w:rsidR="00243B05" w:rsidRDefault="00243B05" w:rsidP="00243B05">
      <w:pPr>
        <w:pStyle w:val="Zkladntextodsazen3"/>
        <w:numPr>
          <w:ilvl w:val="0"/>
          <w:numId w:val="12"/>
        </w:numPr>
        <w:jc w:val="both"/>
        <w:rPr>
          <w:rFonts w:ascii="Arial" w:hAnsi="Arial" w:cs="Arial"/>
          <w:sz w:val="22"/>
          <w:szCs w:val="22"/>
        </w:rPr>
      </w:pPr>
      <w:r>
        <w:rPr>
          <w:rFonts w:ascii="Arial" w:hAnsi="Arial" w:cs="Arial"/>
          <w:sz w:val="22"/>
          <w:szCs w:val="22"/>
        </w:rPr>
        <w:t>Výše uveden</w:t>
      </w:r>
      <w:r w:rsidR="0007248A">
        <w:rPr>
          <w:rFonts w:ascii="Arial" w:hAnsi="Arial" w:cs="Arial"/>
          <w:sz w:val="22"/>
          <w:szCs w:val="22"/>
        </w:rPr>
        <w:t>á</w:t>
      </w:r>
      <w:r w:rsidR="009541A4">
        <w:rPr>
          <w:rFonts w:ascii="Arial" w:hAnsi="Arial" w:cs="Arial"/>
          <w:sz w:val="22"/>
          <w:szCs w:val="22"/>
        </w:rPr>
        <w:t xml:space="preserve"> cen</w:t>
      </w:r>
      <w:r w:rsidR="0007248A">
        <w:rPr>
          <w:rFonts w:ascii="Arial" w:hAnsi="Arial" w:cs="Arial"/>
          <w:sz w:val="22"/>
          <w:szCs w:val="22"/>
        </w:rPr>
        <w:t>a</w:t>
      </w:r>
      <w:r w:rsidR="009541A4">
        <w:rPr>
          <w:rFonts w:ascii="Arial" w:hAnsi="Arial" w:cs="Arial"/>
          <w:sz w:val="22"/>
          <w:szCs w:val="22"/>
        </w:rPr>
        <w:t xml:space="preserve"> j</w:t>
      </w:r>
      <w:r w:rsidR="0007248A">
        <w:rPr>
          <w:rFonts w:ascii="Arial" w:hAnsi="Arial" w:cs="Arial"/>
          <w:sz w:val="22"/>
          <w:szCs w:val="22"/>
        </w:rPr>
        <w:t>e</w:t>
      </w:r>
      <w:r w:rsidR="009541A4">
        <w:rPr>
          <w:rFonts w:ascii="Arial" w:hAnsi="Arial" w:cs="Arial"/>
          <w:sz w:val="22"/>
          <w:szCs w:val="22"/>
        </w:rPr>
        <w:t xml:space="preserve"> platn</w:t>
      </w:r>
      <w:r w:rsidR="0007248A">
        <w:rPr>
          <w:rFonts w:ascii="Arial" w:hAnsi="Arial" w:cs="Arial"/>
          <w:sz w:val="22"/>
          <w:szCs w:val="22"/>
        </w:rPr>
        <w:t>á</w:t>
      </w:r>
      <w:r w:rsidR="009541A4">
        <w:rPr>
          <w:rFonts w:ascii="Arial" w:hAnsi="Arial" w:cs="Arial"/>
          <w:sz w:val="22"/>
          <w:szCs w:val="22"/>
        </w:rPr>
        <w:t xml:space="preserve"> </w:t>
      </w:r>
      <w:r w:rsidR="005F4663">
        <w:rPr>
          <w:rFonts w:ascii="Arial" w:hAnsi="Arial" w:cs="Arial"/>
          <w:sz w:val="22"/>
          <w:szCs w:val="22"/>
        </w:rPr>
        <w:t xml:space="preserve">po dobu platnosti a účinnosti smlouvy. </w:t>
      </w:r>
    </w:p>
    <w:p w14:paraId="270C322C" w14:textId="77777777" w:rsidR="00243B05" w:rsidRDefault="00243B05" w:rsidP="00243B05">
      <w:pPr>
        <w:pStyle w:val="Zkladntextodsazen3"/>
        <w:numPr>
          <w:ilvl w:val="0"/>
          <w:numId w:val="12"/>
        </w:numPr>
        <w:jc w:val="both"/>
        <w:rPr>
          <w:rFonts w:ascii="Arial" w:hAnsi="Arial" w:cs="Arial"/>
          <w:sz w:val="22"/>
          <w:szCs w:val="22"/>
        </w:rPr>
      </w:pPr>
      <w:r>
        <w:rPr>
          <w:rFonts w:ascii="Arial" w:hAnsi="Arial" w:cs="Arial"/>
          <w:sz w:val="22"/>
          <w:szCs w:val="22"/>
        </w:rPr>
        <w:t>Ke všem výše uvedeným cenám bude připočtena příslušná DPH dle zvláštního právního předpisu (zákon č. 235/2004 Sb.</w:t>
      </w:r>
      <w:r w:rsidR="008604E6">
        <w:rPr>
          <w:rFonts w:ascii="Arial" w:hAnsi="Arial" w:cs="Arial"/>
          <w:sz w:val="22"/>
          <w:szCs w:val="22"/>
        </w:rPr>
        <w:t>, o dani z přidané hodnoty,</w:t>
      </w:r>
      <w:r>
        <w:rPr>
          <w:rFonts w:ascii="Arial" w:hAnsi="Arial" w:cs="Arial"/>
          <w:sz w:val="22"/>
          <w:szCs w:val="22"/>
        </w:rPr>
        <w:t xml:space="preserve"> v platném znění, dále jen Zákon o DPH</w:t>
      </w:r>
      <w:r w:rsidR="008604E6">
        <w:rPr>
          <w:rFonts w:ascii="Arial" w:hAnsi="Arial" w:cs="Arial"/>
          <w:sz w:val="22"/>
          <w:szCs w:val="22"/>
        </w:rPr>
        <w:t>)</w:t>
      </w:r>
      <w:r>
        <w:rPr>
          <w:rFonts w:ascii="Arial" w:hAnsi="Arial" w:cs="Arial"/>
          <w:sz w:val="22"/>
          <w:szCs w:val="22"/>
        </w:rPr>
        <w:t>.</w:t>
      </w:r>
    </w:p>
    <w:p w14:paraId="270C322D" w14:textId="77777777" w:rsidR="005358BD" w:rsidRPr="001578F9" w:rsidRDefault="00243B05" w:rsidP="008A15B9">
      <w:pPr>
        <w:pStyle w:val="Zkladntextodsazen3"/>
        <w:numPr>
          <w:ilvl w:val="0"/>
          <w:numId w:val="12"/>
        </w:numPr>
        <w:jc w:val="both"/>
        <w:rPr>
          <w:rFonts w:ascii="Arial" w:hAnsi="Arial" w:cs="Arial"/>
          <w:sz w:val="22"/>
          <w:szCs w:val="22"/>
        </w:rPr>
      </w:pPr>
      <w:r w:rsidRPr="008A15B9">
        <w:rPr>
          <w:rFonts w:ascii="Arial" w:hAnsi="Arial" w:cs="Arial"/>
          <w:sz w:val="22"/>
          <w:szCs w:val="22"/>
        </w:rPr>
        <w:t>Při dodání elektrické energie na daňovém území České republiky bude, v souladu s</w:t>
      </w:r>
      <w:r w:rsidR="00AD1EB3">
        <w:rPr>
          <w:rFonts w:ascii="Arial" w:hAnsi="Arial" w:cs="Arial"/>
          <w:sz w:val="22"/>
          <w:szCs w:val="22"/>
        </w:rPr>
        <w:t> </w:t>
      </w:r>
      <w:r w:rsidRPr="008A15B9">
        <w:rPr>
          <w:rFonts w:ascii="Arial" w:hAnsi="Arial" w:cs="Arial"/>
          <w:sz w:val="22"/>
          <w:szCs w:val="22"/>
        </w:rPr>
        <w:t>příslušnými ustanoveními Zákona č. 261/2007 Sb., o stabilizaci veřejných rozpočtů, v</w:t>
      </w:r>
      <w:r w:rsidR="00AD1EB3">
        <w:rPr>
          <w:rFonts w:ascii="Arial" w:hAnsi="Arial" w:cs="Arial"/>
          <w:sz w:val="22"/>
          <w:szCs w:val="22"/>
        </w:rPr>
        <w:t> </w:t>
      </w:r>
      <w:r w:rsidRPr="008A15B9">
        <w:rPr>
          <w:rFonts w:ascii="Arial" w:hAnsi="Arial" w:cs="Arial"/>
          <w:sz w:val="22"/>
          <w:szCs w:val="22"/>
        </w:rPr>
        <w:t xml:space="preserve">platném znění (dále jen Zákon č. 261/2007 Sb.), uplatněna daň z elektřiny (tzv. ekologická daň), pokud obchodník není oprávněn nabýt elektřinu bez daně. Obchodník prohlašuje, že má Povolení k nabytí elektřiny bez daně </w:t>
      </w:r>
      <w:r w:rsidRPr="001578F9">
        <w:rPr>
          <w:rFonts w:ascii="Arial" w:hAnsi="Arial" w:cs="Arial"/>
          <w:sz w:val="22"/>
          <w:szCs w:val="22"/>
        </w:rPr>
        <w:t>č.</w:t>
      </w:r>
      <w:r w:rsidR="001578F9" w:rsidRPr="001578F9">
        <w:rPr>
          <w:rFonts w:ascii="Arial" w:hAnsi="Arial" w:cs="Arial"/>
          <w:sz w:val="22"/>
          <w:szCs w:val="22"/>
        </w:rPr>
        <w:t>CZ2104097E004</w:t>
      </w:r>
      <w:r w:rsidR="005358BD" w:rsidRPr="001578F9">
        <w:rPr>
          <w:rFonts w:ascii="Arial" w:hAnsi="Arial" w:cs="Arial"/>
          <w:sz w:val="22"/>
          <w:szCs w:val="22"/>
        </w:rPr>
        <w:t xml:space="preserve"> platné od </w:t>
      </w:r>
      <w:r w:rsidR="001578F9" w:rsidRPr="001578F9">
        <w:rPr>
          <w:rFonts w:ascii="Arial" w:hAnsi="Arial" w:cs="Arial"/>
          <w:sz w:val="22"/>
          <w:szCs w:val="22"/>
        </w:rPr>
        <w:t>16.09.2021</w:t>
      </w:r>
      <w:r w:rsidR="005358BD" w:rsidRPr="001578F9">
        <w:rPr>
          <w:rFonts w:ascii="Arial" w:hAnsi="Arial" w:cs="Arial"/>
          <w:sz w:val="22"/>
          <w:szCs w:val="22"/>
        </w:rPr>
        <w:t xml:space="preserve">, které tvoří Přílohu č. </w:t>
      </w:r>
      <w:r w:rsidR="00E96D63" w:rsidRPr="001578F9">
        <w:rPr>
          <w:rFonts w:ascii="Arial" w:hAnsi="Arial" w:cs="Arial"/>
          <w:sz w:val="22"/>
          <w:szCs w:val="22"/>
        </w:rPr>
        <w:t xml:space="preserve">3 </w:t>
      </w:r>
      <w:r w:rsidR="005358BD" w:rsidRPr="001578F9">
        <w:rPr>
          <w:rFonts w:ascii="Arial" w:hAnsi="Arial" w:cs="Arial"/>
          <w:sz w:val="22"/>
          <w:szCs w:val="22"/>
        </w:rPr>
        <w:t>této smlouvy.</w:t>
      </w:r>
    </w:p>
    <w:p w14:paraId="270C322E" w14:textId="77777777" w:rsidR="00565316" w:rsidRPr="005358BD" w:rsidRDefault="00C06406" w:rsidP="00D43BFE">
      <w:pPr>
        <w:pStyle w:val="Zkladntextodsazen3"/>
        <w:numPr>
          <w:ilvl w:val="0"/>
          <w:numId w:val="12"/>
        </w:numPr>
        <w:jc w:val="both"/>
        <w:rPr>
          <w:rFonts w:ascii="Arial" w:hAnsi="Arial" w:cs="Arial"/>
          <w:sz w:val="22"/>
          <w:szCs w:val="22"/>
        </w:rPr>
      </w:pPr>
      <w:r w:rsidRPr="005358BD">
        <w:rPr>
          <w:rFonts w:ascii="Arial" w:hAnsi="Arial" w:cs="Arial"/>
          <w:sz w:val="22"/>
          <w:szCs w:val="22"/>
        </w:rPr>
        <w:lastRenderedPageBreak/>
        <w:t>Obchodník se zavazuje bez zbytečného odkladu informovat výrobce o změně nebo</w:t>
      </w:r>
      <w:r w:rsidR="00243B05" w:rsidRPr="005358BD">
        <w:rPr>
          <w:rFonts w:ascii="Arial" w:hAnsi="Arial" w:cs="Arial"/>
          <w:sz w:val="22"/>
          <w:szCs w:val="22"/>
        </w:rPr>
        <w:t xml:space="preserve"> zániku povolení k nabytí elektřiny bez daně. V případě, že tak neučiní, </w:t>
      </w:r>
      <w:r w:rsidRPr="005358BD">
        <w:rPr>
          <w:rFonts w:ascii="Arial" w:hAnsi="Arial" w:cs="Arial"/>
          <w:sz w:val="22"/>
          <w:szCs w:val="22"/>
        </w:rPr>
        <w:t>je povinen</w:t>
      </w:r>
      <w:r w:rsidR="00243B05" w:rsidRPr="005358BD">
        <w:rPr>
          <w:rFonts w:ascii="Arial" w:hAnsi="Arial" w:cs="Arial"/>
          <w:sz w:val="22"/>
          <w:szCs w:val="22"/>
        </w:rPr>
        <w:t xml:space="preserve"> uhradit veškeré škody a sankce vzniklé </w:t>
      </w:r>
      <w:r w:rsidRPr="005358BD">
        <w:rPr>
          <w:rFonts w:ascii="Arial" w:hAnsi="Arial" w:cs="Arial"/>
          <w:sz w:val="22"/>
          <w:szCs w:val="22"/>
        </w:rPr>
        <w:t>výrobci</w:t>
      </w:r>
      <w:r w:rsidR="00243B05" w:rsidRPr="005358BD">
        <w:rPr>
          <w:rFonts w:ascii="Arial" w:hAnsi="Arial" w:cs="Arial"/>
          <w:sz w:val="22"/>
          <w:szCs w:val="22"/>
        </w:rPr>
        <w:t xml:space="preserve"> v souvislosti s neoprávněným dodáním nebo odběrem elektřiny bez daně.</w:t>
      </w:r>
      <w:r w:rsidR="00D43BFE" w:rsidRPr="005358BD">
        <w:rPr>
          <w:rFonts w:ascii="Arial" w:hAnsi="Arial" w:cs="Arial"/>
          <w:sz w:val="22"/>
          <w:szCs w:val="22"/>
        </w:rPr>
        <w:t xml:space="preserve"> </w:t>
      </w:r>
    </w:p>
    <w:p w14:paraId="270C322F" w14:textId="77777777" w:rsidR="00061BA0" w:rsidRDefault="00061BA0" w:rsidP="00243B05">
      <w:pPr>
        <w:pStyle w:val="Zkladntextodsazen3"/>
        <w:ind w:left="357" w:hanging="357"/>
        <w:jc w:val="center"/>
        <w:rPr>
          <w:rFonts w:ascii="Arial" w:hAnsi="Arial" w:cs="Arial"/>
          <w:b/>
          <w:sz w:val="22"/>
          <w:szCs w:val="22"/>
        </w:rPr>
      </w:pPr>
    </w:p>
    <w:p w14:paraId="270C3230" w14:textId="77777777" w:rsidR="00243B05" w:rsidRDefault="00243B05" w:rsidP="00243B05">
      <w:pPr>
        <w:pStyle w:val="Zkladntextodsazen3"/>
        <w:ind w:left="357" w:hanging="357"/>
        <w:jc w:val="center"/>
        <w:rPr>
          <w:rFonts w:ascii="Arial" w:hAnsi="Arial" w:cs="Arial"/>
          <w:b/>
          <w:sz w:val="22"/>
          <w:szCs w:val="22"/>
        </w:rPr>
      </w:pPr>
      <w:r>
        <w:rPr>
          <w:rFonts w:ascii="Arial" w:hAnsi="Arial" w:cs="Arial"/>
          <w:b/>
          <w:sz w:val="22"/>
          <w:szCs w:val="22"/>
        </w:rPr>
        <w:t xml:space="preserve">Článek </w:t>
      </w:r>
      <w:r w:rsidR="00FE10B4">
        <w:rPr>
          <w:rFonts w:ascii="Arial" w:hAnsi="Arial" w:cs="Arial"/>
          <w:b/>
          <w:sz w:val="22"/>
          <w:szCs w:val="22"/>
        </w:rPr>
        <w:t>4</w:t>
      </w:r>
      <w:r>
        <w:rPr>
          <w:rFonts w:ascii="Arial" w:hAnsi="Arial" w:cs="Arial"/>
          <w:b/>
          <w:sz w:val="22"/>
          <w:szCs w:val="22"/>
        </w:rPr>
        <w:t>.</w:t>
      </w:r>
    </w:p>
    <w:p w14:paraId="270C3231" w14:textId="77777777" w:rsidR="00243B05" w:rsidRDefault="00243B05" w:rsidP="00243B05">
      <w:pPr>
        <w:pStyle w:val="Zkladntextodsazen3"/>
        <w:ind w:left="357" w:hanging="357"/>
        <w:jc w:val="center"/>
        <w:rPr>
          <w:rFonts w:ascii="Arial" w:hAnsi="Arial" w:cs="Arial"/>
          <w:b/>
          <w:sz w:val="22"/>
          <w:szCs w:val="22"/>
        </w:rPr>
      </w:pPr>
      <w:r>
        <w:rPr>
          <w:rFonts w:ascii="Arial" w:hAnsi="Arial" w:cs="Arial"/>
          <w:b/>
          <w:sz w:val="22"/>
          <w:szCs w:val="22"/>
        </w:rPr>
        <w:t>Měření dodávky</w:t>
      </w:r>
    </w:p>
    <w:p w14:paraId="270C3232" w14:textId="77777777" w:rsidR="00243B05" w:rsidRDefault="00243B05" w:rsidP="00243B05">
      <w:pPr>
        <w:pStyle w:val="Zkladntextodsazen3"/>
        <w:numPr>
          <w:ilvl w:val="0"/>
          <w:numId w:val="9"/>
        </w:numPr>
        <w:tabs>
          <w:tab w:val="clear" w:pos="720"/>
          <w:tab w:val="num" w:pos="360"/>
        </w:tabs>
        <w:spacing w:after="60" w:line="240" w:lineRule="atLeast"/>
        <w:ind w:left="357" w:hanging="357"/>
        <w:jc w:val="both"/>
        <w:rPr>
          <w:rFonts w:ascii="Arial" w:hAnsi="Arial" w:cs="Arial"/>
          <w:sz w:val="22"/>
          <w:szCs w:val="22"/>
        </w:rPr>
      </w:pPr>
      <w:r>
        <w:rPr>
          <w:rFonts w:ascii="Arial" w:hAnsi="Arial" w:cs="Arial"/>
          <w:sz w:val="22"/>
          <w:szCs w:val="22"/>
        </w:rPr>
        <w:t xml:space="preserve">Dodávky elektřiny budou měřeny v kW s měřicí periodou 15 minut a za každou </w:t>
      </w:r>
      <w:r w:rsidR="00484EF7">
        <w:rPr>
          <w:rFonts w:ascii="Arial" w:hAnsi="Arial" w:cs="Arial"/>
          <w:sz w:val="22"/>
          <w:szCs w:val="22"/>
        </w:rPr>
        <w:t>jednotlivou hodinu</w:t>
      </w:r>
      <w:r>
        <w:rPr>
          <w:rFonts w:ascii="Arial" w:hAnsi="Arial" w:cs="Arial"/>
          <w:sz w:val="22"/>
          <w:szCs w:val="22"/>
        </w:rPr>
        <w:t xml:space="preserve"> bude vypočtena hodinová hodnota kWh jako střední hodnota čtyřech příslušných čtvrthodinových výkonů v dané hodině; měření bude probíhat podle platných obecně závazných právních předpisů, zejména podle </w:t>
      </w:r>
      <w:r w:rsidR="008A0695" w:rsidRPr="008A0695">
        <w:rPr>
          <w:rFonts w:ascii="Arial" w:hAnsi="Arial" w:cs="Arial"/>
          <w:sz w:val="22"/>
          <w:szCs w:val="22"/>
        </w:rPr>
        <w:t xml:space="preserve">Vyhlášky č. </w:t>
      </w:r>
      <w:r w:rsidR="005B5113">
        <w:rPr>
          <w:rFonts w:ascii="Arial" w:hAnsi="Arial" w:cs="Arial"/>
          <w:sz w:val="22"/>
          <w:szCs w:val="22"/>
        </w:rPr>
        <w:t>359/2020</w:t>
      </w:r>
      <w:r w:rsidR="008A0695" w:rsidRPr="008A0695">
        <w:rPr>
          <w:rFonts w:ascii="Arial" w:hAnsi="Arial" w:cs="Arial"/>
          <w:sz w:val="22"/>
          <w:szCs w:val="22"/>
        </w:rPr>
        <w:t xml:space="preserve"> Sb., o</w:t>
      </w:r>
      <w:r w:rsidR="00AD1EB3">
        <w:rPr>
          <w:rFonts w:ascii="Arial" w:hAnsi="Arial" w:cs="Arial"/>
          <w:sz w:val="22"/>
          <w:szCs w:val="22"/>
        </w:rPr>
        <w:t> </w:t>
      </w:r>
      <w:r w:rsidR="008A0695" w:rsidRPr="008A0695">
        <w:rPr>
          <w:rFonts w:ascii="Arial" w:hAnsi="Arial" w:cs="Arial"/>
          <w:sz w:val="22"/>
          <w:szCs w:val="22"/>
        </w:rPr>
        <w:t>měření elektřiny a o způsobu stanovení náhrady škody, a podle zásad stanovených v</w:t>
      </w:r>
      <w:r w:rsidR="00AD1EB3">
        <w:rPr>
          <w:rFonts w:ascii="Arial" w:hAnsi="Arial" w:cs="Arial"/>
          <w:sz w:val="22"/>
          <w:szCs w:val="22"/>
        </w:rPr>
        <w:t> </w:t>
      </w:r>
      <w:r w:rsidR="008A0695" w:rsidRPr="008A0695">
        <w:rPr>
          <w:rFonts w:ascii="Arial" w:hAnsi="Arial" w:cs="Arial"/>
          <w:sz w:val="22"/>
          <w:szCs w:val="22"/>
        </w:rPr>
        <w:t>PPDS.</w:t>
      </w:r>
    </w:p>
    <w:p w14:paraId="270C3233" w14:textId="77777777" w:rsidR="00243B05" w:rsidRDefault="00243B05" w:rsidP="00243B05">
      <w:pPr>
        <w:pStyle w:val="Zkladntextodsazen3"/>
        <w:numPr>
          <w:ilvl w:val="0"/>
          <w:numId w:val="9"/>
        </w:numPr>
        <w:tabs>
          <w:tab w:val="clear" w:pos="720"/>
          <w:tab w:val="num" w:pos="360"/>
        </w:tabs>
        <w:spacing w:after="60" w:line="240" w:lineRule="atLeast"/>
        <w:ind w:left="357" w:hanging="357"/>
        <w:jc w:val="both"/>
        <w:rPr>
          <w:rFonts w:ascii="Arial" w:hAnsi="Arial" w:cs="Arial"/>
          <w:sz w:val="22"/>
          <w:szCs w:val="22"/>
        </w:rPr>
      </w:pPr>
      <w:r>
        <w:rPr>
          <w:rFonts w:ascii="Arial" w:hAnsi="Arial" w:cs="Arial"/>
          <w:sz w:val="22"/>
          <w:szCs w:val="22"/>
        </w:rPr>
        <w:t>Způsob měření dodávky elektřiny v místě plnění se uskuteční prostřednictvím měřících přístrojů provozovatele DS, který naměřené hodnoty poskytne obchodníkovi elektronickou formou prostřednictvím elektronického systému OTE.</w:t>
      </w:r>
    </w:p>
    <w:p w14:paraId="270C3234" w14:textId="77777777" w:rsidR="00243B05" w:rsidRDefault="00243B05" w:rsidP="00243B05">
      <w:pPr>
        <w:pStyle w:val="Zkladntextodsazen3"/>
        <w:numPr>
          <w:ilvl w:val="0"/>
          <w:numId w:val="9"/>
        </w:numPr>
        <w:tabs>
          <w:tab w:val="clear" w:pos="720"/>
          <w:tab w:val="num" w:pos="360"/>
        </w:tabs>
        <w:spacing w:after="60" w:line="240" w:lineRule="atLeast"/>
        <w:ind w:left="357" w:hanging="357"/>
        <w:jc w:val="both"/>
        <w:rPr>
          <w:rFonts w:ascii="Arial" w:hAnsi="Arial" w:cs="Arial"/>
          <w:sz w:val="22"/>
          <w:szCs w:val="22"/>
        </w:rPr>
      </w:pPr>
      <w:r>
        <w:rPr>
          <w:rFonts w:ascii="Arial" w:hAnsi="Arial" w:cs="Arial"/>
          <w:sz w:val="22"/>
          <w:szCs w:val="22"/>
        </w:rPr>
        <w:t xml:space="preserve">Je-li elektřina dodávána přes měřící zařízení, které nezaznamenává dodávku, nebo dodávku zaznamenává nesprávně v důsledku neoprávněného zásahu do tohoto měřícího zařízení nebo do jeho součástí či příslušenství, nebo které nebylo připojeno provozovatelem DS nebo nesplňuje podmínky stanovené v PPDS, nebo na kterém bylo poškozeno zajištění proti neoprávněné manipulaci, pak je obchodník povinen uhradit cenu za dodávku elektřiny na základě dohody mezi výrobcem a provozovatelem DS s tím, že dohodnutá data obdrží prostřednictvím OTE – CDS (Centrální Datové Služby). V takovém případě bude vyúčtování provedeno dle hodnot: </w:t>
      </w:r>
    </w:p>
    <w:p w14:paraId="270C3235" w14:textId="77777777" w:rsidR="00243B05" w:rsidRDefault="00243B05" w:rsidP="00243B05">
      <w:pPr>
        <w:numPr>
          <w:ilvl w:val="2"/>
          <w:numId w:val="9"/>
        </w:numPr>
        <w:tabs>
          <w:tab w:val="clear" w:pos="2340"/>
          <w:tab w:val="num" w:pos="600"/>
        </w:tabs>
        <w:spacing w:line="240" w:lineRule="exact"/>
        <w:ind w:left="600" w:right="33" w:hanging="240"/>
        <w:jc w:val="both"/>
        <w:rPr>
          <w:rFonts w:ascii="Arial" w:hAnsi="Arial" w:cs="Arial"/>
          <w:sz w:val="22"/>
          <w:szCs w:val="22"/>
        </w:rPr>
      </w:pPr>
      <w:r>
        <w:rPr>
          <w:rFonts w:ascii="Arial" w:hAnsi="Arial" w:cs="Arial"/>
          <w:sz w:val="22"/>
          <w:szCs w:val="22"/>
        </w:rPr>
        <w:t>zjištěných dispečerským měřením lokálního provozovatele DS a výrobce;</w:t>
      </w:r>
    </w:p>
    <w:p w14:paraId="270C3236" w14:textId="77777777" w:rsidR="00243B05" w:rsidRDefault="00243B05" w:rsidP="00243B05">
      <w:pPr>
        <w:numPr>
          <w:ilvl w:val="2"/>
          <w:numId w:val="9"/>
        </w:numPr>
        <w:tabs>
          <w:tab w:val="clear" w:pos="2340"/>
          <w:tab w:val="num" w:pos="600"/>
        </w:tabs>
        <w:spacing w:line="240" w:lineRule="exact"/>
        <w:ind w:left="600" w:right="33" w:hanging="240"/>
        <w:jc w:val="both"/>
        <w:rPr>
          <w:rFonts w:ascii="Arial" w:hAnsi="Arial" w:cs="Arial"/>
          <w:sz w:val="22"/>
          <w:szCs w:val="22"/>
        </w:rPr>
      </w:pPr>
      <w:r>
        <w:rPr>
          <w:rFonts w:ascii="Arial" w:hAnsi="Arial" w:cs="Arial"/>
          <w:sz w:val="22"/>
          <w:szCs w:val="22"/>
        </w:rPr>
        <w:t>srovnatelného uceleného období v průběhu trvání této smlouvy, kdy byly údaje řádně měřeny nebo</w:t>
      </w:r>
    </w:p>
    <w:p w14:paraId="270C3237" w14:textId="77777777" w:rsidR="00243B05" w:rsidRDefault="00061BA0" w:rsidP="00243B05">
      <w:pPr>
        <w:numPr>
          <w:ilvl w:val="2"/>
          <w:numId w:val="9"/>
        </w:numPr>
        <w:tabs>
          <w:tab w:val="clear" w:pos="2340"/>
          <w:tab w:val="num" w:pos="600"/>
        </w:tabs>
        <w:spacing w:after="60" w:line="240" w:lineRule="exact"/>
        <w:ind w:left="600" w:right="34" w:hanging="240"/>
        <w:jc w:val="both"/>
        <w:rPr>
          <w:rFonts w:ascii="Arial" w:hAnsi="Arial" w:cs="Arial"/>
          <w:sz w:val="22"/>
          <w:szCs w:val="22"/>
        </w:rPr>
      </w:pPr>
      <w:r>
        <w:rPr>
          <w:rFonts w:ascii="Arial" w:hAnsi="Arial" w:cs="Arial"/>
          <w:sz w:val="22"/>
          <w:szCs w:val="22"/>
        </w:rPr>
        <w:t xml:space="preserve">způsobem podle </w:t>
      </w:r>
      <w:proofErr w:type="spellStart"/>
      <w:r>
        <w:rPr>
          <w:rFonts w:ascii="Arial" w:hAnsi="Arial" w:cs="Arial"/>
          <w:sz w:val="22"/>
          <w:szCs w:val="22"/>
        </w:rPr>
        <w:t>ust</w:t>
      </w:r>
      <w:proofErr w:type="spellEnd"/>
      <w:r>
        <w:rPr>
          <w:rFonts w:ascii="Arial" w:hAnsi="Arial" w:cs="Arial"/>
          <w:sz w:val="22"/>
          <w:szCs w:val="22"/>
        </w:rPr>
        <w:t xml:space="preserve">. </w:t>
      </w:r>
      <w:r w:rsidR="00BC0252">
        <w:rPr>
          <w:rFonts w:ascii="Arial" w:hAnsi="Arial" w:cs="Arial"/>
          <w:sz w:val="22"/>
          <w:szCs w:val="22"/>
        </w:rPr>
        <w:t>§ 4 odst. 2 písm. c)</w:t>
      </w:r>
      <w:r w:rsidR="004229EA">
        <w:rPr>
          <w:rFonts w:ascii="Arial" w:hAnsi="Arial" w:cs="Arial"/>
          <w:sz w:val="22"/>
          <w:szCs w:val="22"/>
        </w:rPr>
        <w:t>,</w:t>
      </w:r>
      <w:r w:rsidR="00BC0252">
        <w:rPr>
          <w:rFonts w:ascii="Arial" w:hAnsi="Arial" w:cs="Arial"/>
          <w:sz w:val="22"/>
          <w:szCs w:val="22"/>
        </w:rPr>
        <w:t xml:space="preserve"> odst. </w:t>
      </w:r>
      <w:r w:rsidR="004229EA">
        <w:rPr>
          <w:rFonts w:ascii="Arial" w:hAnsi="Arial" w:cs="Arial"/>
          <w:sz w:val="22"/>
          <w:szCs w:val="22"/>
        </w:rPr>
        <w:t xml:space="preserve">3 a </w:t>
      </w:r>
      <w:r w:rsidR="00BC0252">
        <w:rPr>
          <w:rFonts w:ascii="Arial" w:hAnsi="Arial" w:cs="Arial"/>
          <w:sz w:val="22"/>
          <w:szCs w:val="22"/>
        </w:rPr>
        <w:t xml:space="preserve">4 nebo </w:t>
      </w:r>
      <w:proofErr w:type="spellStart"/>
      <w:r w:rsidR="00BC0252">
        <w:rPr>
          <w:rFonts w:ascii="Arial" w:hAnsi="Arial" w:cs="Arial"/>
          <w:sz w:val="22"/>
          <w:szCs w:val="22"/>
        </w:rPr>
        <w:t>ust</w:t>
      </w:r>
      <w:proofErr w:type="spellEnd"/>
      <w:r w:rsidR="00BC0252">
        <w:rPr>
          <w:rFonts w:ascii="Arial" w:hAnsi="Arial" w:cs="Arial"/>
          <w:sz w:val="22"/>
          <w:szCs w:val="22"/>
        </w:rPr>
        <w:t xml:space="preserve">. </w:t>
      </w:r>
      <w:r w:rsidR="00243B05">
        <w:rPr>
          <w:rFonts w:ascii="Arial" w:hAnsi="Arial" w:cs="Arial"/>
          <w:sz w:val="22"/>
          <w:szCs w:val="22"/>
        </w:rPr>
        <w:t xml:space="preserve">§ </w:t>
      </w:r>
      <w:r>
        <w:rPr>
          <w:rFonts w:ascii="Arial" w:hAnsi="Arial" w:cs="Arial"/>
          <w:sz w:val="22"/>
          <w:szCs w:val="22"/>
        </w:rPr>
        <w:t xml:space="preserve">9 </w:t>
      </w:r>
      <w:r w:rsidR="00243B05">
        <w:rPr>
          <w:rFonts w:ascii="Arial" w:hAnsi="Arial" w:cs="Arial"/>
          <w:sz w:val="22"/>
          <w:szCs w:val="22"/>
        </w:rPr>
        <w:t xml:space="preserve">vyhlášky č. </w:t>
      </w:r>
      <w:r w:rsidR="005B5113">
        <w:rPr>
          <w:rFonts w:ascii="Arial" w:hAnsi="Arial" w:cs="Arial"/>
          <w:sz w:val="22"/>
          <w:szCs w:val="22"/>
        </w:rPr>
        <w:t>359/2020</w:t>
      </w:r>
      <w:r>
        <w:rPr>
          <w:rFonts w:ascii="Arial" w:hAnsi="Arial" w:cs="Arial"/>
          <w:sz w:val="22"/>
          <w:szCs w:val="22"/>
        </w:rPr>
        <w:t xml:space="preserve"> </w:t>
      </w:r>
      <w:r w:rsidR="00243B05">
        <w:rPr>
          <w:rFonts w:ascii="Arial" w:hAnsi="Arial" w:cs="Arial"/>
          <w:sz w:val="22"/>
          <w:szCs w:val="22"/>
        </w:rPr>
        <w:t>Sb.</w:t>
      </w:r>
      <w:r>
        <w:rPr>
          <w:rFonts w:ascii="Arial" w:hAnsi="Arial" w:cs="Arial"/>
          <w:sz w:val="22"/>
          <w:szCs w:val="22"/>
        </w:rPr>
        <w:t>,</w:t>
      </w:r>
      <w:r w:rsidR="00243B05">
        <w:rPr>
          <w:rFonts w:ascii="Arial" w:hAnsi="Arial" w:cs="Arial"/>
          <w:sz w:val="22"/>
          <w:szCs w:val="22"/>
        </w:rPr>
        <w:t xml:space="preserve"> v platném znění. </w:t>
      </w:r>
    </w:p>
    <w:p w14:paraId="270C3238" w14:textId="77777777" w:rsidR="00243B05" w:rsidRDefault="00243B05" w:rsidP="00243B05">
      <w:pPr>
        <w:pStyle w:val="Zkladntextodsazen3"/>
        <w:numPr>
          <w:ilvl w:val="0"/>
          <w:numId w:val="9"/>
        </w:numPr>
        <w:tabs>
          <w:tab w:val="clear" w:pos="720"/>
          <w:tab w:val="num" w:pos="360"/>
        </w:tabs>
        <w:spacing w:after="60" w:line="120" w:lineRule="atLeast"/>
        <w:ind w:left="357" w:hanging="357"/>
        <w:jc w:val="both"/>
        <w:rPr>
          <w:rFonts w:ascii="Arial" w:hAnsi="Arial" w:cs="Arial"/>
          <w:sz w:val="22"/>
          <w:szCs w:val="22"/>
        </w:rPr>
      </w:pPr>
      <w:r>
        <w:rPr>
          <w:rFonts w:ascii="Arial" w:hAnsi="Arial" w:cs="Arial"/>
          <w:sz w:val="22"/>
          <w:szCs w:val="22"/>
        </w:rPr>
        <w:t xml:space="preserve">Bude-li mít výrobce pochybnosti o správnosti hodnot získávaných z měřicího zařízení pro účely vyhodnocení plnění podle této smlouvy (dále jen naměřené hodnoty), nebo zjistí-li na měřicím zařízení závadu, je povinen toto neprodleně oznámit obchodníkovi. Postup pro přezkoušení </w:t>
      </w:r>
      <w:r w:rsidR="00484EF7">
        <w:rPr>
          <w:rFonts w:ascii="Arial" w:hAnsi="Arial" w:cs="Arial"/>
          <w:sz w:val="22"/>
          <w:szCs w:val="22"/>
        </w:rPr>
        <w:t>měření a náhradu</w:t>
      </w:r>
      <w:r>
        <w:rPr>
          <w:rFonts w:ascii="Arial" w:hAnsi="Arial" w:cs="Arial"/>
          <w:sz w:val="22"/>
          <w:szCs w:val="22"/>
        </w:rPr>
        <w:t xml:space="preserve"> nákladů s ním spojených je upraven v § 49 Energetického zákona.  </w:t>
      </w:r>
    </w:p>
    <w:p w14:paraId="270C3239" w14:textId="781D11F3" w:rsidR="00FE10B4" w:rsidRDefault="00FE10B4">
      <w:pPr>
        <w:rPr>
          <w:rFonts w:ascii="Arial" w:hAnsi="Arial" w:cs="Arial"/>
          <w:b/>
          <w:sz w:val="22"/>
          <w:szCs w:val="22"/>
        </w:rPr>
      </w:pPr>
    </w:p>
    <w:p w14:paraId="270C323A" w14:textId="77777777" w:rsidR="00243B05" w:rsidRDefault="00243B05" w:rsidP="00243B05">
      <w:pPr>
        <w:pStyle w:val="Zkladntextodsazen3"/>
        <w:ind w:left="357" w:hanging="357"/>
        <w:jc w:val="center"/>
        <w:rPr>
          <w:rFonts w:ascii="Arial" w:hAnsi="Arial" w:cs="Arial"/>
          <w:b/>
          <w:sz w:val="22"/>
          <w:szCs w:val="22"/>
        </w:rPr>
      </w:pPr>
      <w:r>
        <w:rPr>
          <w:rFonts w:ascii="Arial" w:hAnsi="Arial" w:cs="Arial"/>
          <w:b/>
          <w:sz w:val="22"/>
          <w:szCs w:val="22"/>
        </w:rPr>
        <w:t xml:space="preserve">Článek </w:t>
      </w:r>
      <w:r w:rsidR="00FE10B4">
        <w:rPr>
          <w:rFonts w:ascii="Arial" w:hAnsi="Arial" w:cs="Arial"/>
          <w:b/>
          <w:sz w:val="22"/>
          <w:szCs w:val="22"/>
        </w:rPr>
        <w:t>5</w:t>
      </w:r>
      <w:r>
        <w:rPr>
          <w:rFonts w:ascii="Arial" w:hAnsi="Arial" w:cs="Arial"/>
          <w:b/>
          <w:sz w:val="22"/>
          <w:szCs w:val="22"/>
        </w:rPr>
        <w:t>.</w:t>
      </w:r>
    </w:p>
    <w:p w14:paraId="270C323B" w14:textId="77777777" w:rsidR="00243B05" w:rsidRDefault="00243B05" w:rsidP="00243B05">
      <w:pPr>
        <w:pStyle w:val="Zkladntextodsazen3"/>
        <w:ind w:left="357" w:hanging="357"/>
        <w:jc w:val="center"/>
        <w:rPr>
          <w:rFonts w:ascii="Arial" w:hAnsi="Arial" w:cs="Arial"/>
          <w:b/>
          <w:sz w:val="22"/>
          <w:szCs w:val="22"/>
        </w:rPr>
      </w:pPr>
      <w:r>
        <w:rPr>
          <w:rFonts w:ascii="Arial" w:hAnsi="Arial" w:cs="Arial"/>
          <w:b/>
          <w:sz w:val="22"/>
          <w:szCs w:val="22"/>
        </w:rPr>
        <w:t>Platební podmínky a fakturace</w:t>
      </w:r>
    </w:p>
    <w:p w14:paraId="270C323C" w14:textId="77777777" w:rsidR="008E288D" w:rsidRDefault="008E288D" w:rsidP="008E288D">
      <w:pPr>
        <w:pStyle w:val="Zkladntext2"/>
        <w:numPr>
          <w:ilvl w:val="0"/>
          <w:numId w:val="2"/>
        </w:numPr>
        <w:tabs>
          <w:tab w:val="clear" w:pos="720"/>
          <w:tab w:val="num" w:pos="360"/>
        </w:tabs>
        <w:overflowPunct w:val="0"/>
        <w:autoSpaceDE w:val="0"/>
        <w:autoSpaceDN w:val="0"/>
        <w:adjustRightInd w:val="0"/>
        <w:spacing w:after="0" w:line="240" w:lineRule="auto"/>
        <w:ind w:left="360"/>
        <w:jc w:val="both"/>
        <w:textAlignment w:val="baseline"/>
        <w:rPr>
          <w:rFonts w:ascii="Arial" w:hAnsi="Arial" w:cs="Arial"/>
          <w:spacing w:val="4"/>
          <w:sz w:val="22"/>
          <w:szCs w:val="22"/>
        </w:rPr>
      </w:pPr>
      <w:r>
        <w:rPr>
          <w:rFonts w:ascii="Arial" w:hAnsi="Arial" w:cs="Arial"/>
          <w:sz w:val="22"/>
          <w:szCs w:val="22"/>
        </w:rPr>
        <w:t xml:space="preserve">Pro účtování dodávky elektřiny je účtovacím obdobím </w:t>
      </w:r>
      <w:r w:rsidRPr="00534A53">
        <w:rPr>
          <w:rFonts w:ascii="Arial" w:hAnsi="Arial" w:cs="Arial"/>
          <w:sz w:val="22"/>
          <w:szCs w:val="22"/>
        </w:rPr>
        <w:t xml:space="preserve">kalendářní </w:t>
      </w:r>
      <w:r w:rsidR="00365593">
        <w:rPr>
          <w:rFonts w:ascii="Arial" w:hAnsi="Arial" w:cs="Arial"/>
          <w:sz w:val="22"/>
          <w:szCs w:val="22"/>
        </w:rPr>
        <w:t xml:space="preserve">rok </w:t>
      </w:r>
      <w:r>
        <w:rPr>
          <w:rFonts w:ascii="Arial" w:hAnsi="Arial" w:cs="Arial"/>
          <w:sz w:val="22"/>
          <w:szCs w:val="22"/>
        </w:rPr>
        <w:t>začínající 1. den v</w:t>
      </w:r>
      <w:r w:rsidR="00AD1EB3">
        <w:rPr>
          <w:rFonts w:ascii="Arial" w:hAnsi="Arial" w:cs="Arial"/>
          <w:sz w:val="22"/>
          <w:szCs w:val="22"/>
        </w:rPr>
        <w:t> </w:t>
      </w:r>
      <w:r>
        <w:rPr>
          <w:rFonts w:ascii="Arial" w:hAnsi="Arial" w:cs="Arial"/>
          <w:sz w:val="22"/>
          <w:szCs w:val="22"/>
        </w:rPr>
        <w:t xml:space="preserve">roce v 00:00 hod. platného času a končící poslední den roku ve 24:00 hod. platného </w:t>
      </w:r>
      <w:r w:rsidR="004C5155">
        <w:rPr>
          <w:rFonts w:ascii="Arial" w:hAnsi="Arial" w:cs="Arial"/>
          <w:sz w:val="22"/>
          <w:szCs w:val="22"/>
        </w:rPr>
        <w:t>času.</w:t>
      </w:r>
    </w:p>
    <w:p w14:paraId="270C323D" w14:textId="77777777" w:rsidR="008E288D" w:rsidRPr="00C46470" w:rsidRDefault="008E288D" w:rsidP="008E288D">
      <w:pPr>
        <w:pStyle w:val="Zkladntext2"/>
        <w:numPr>
          <w:ilvl w:val="0"/>
          <w:numId w:val="2"/>
        </w:numPr>
        <w:tabs>
          <w:tab w:val="clear" w:pos="720"/>
          <w:tab w:val="num" w:pos="360"/>
        </w:tabs>
        <w:overflowPunct w:val="0"/>
        <w:autoSpaceDE w:val="0"/>
        <w:autoSpaceDN w:val="0"/>
        <w:adjustRightInd w:val="0"/>
        <w:spacing w:after="0" w:line="240" w:lineRule="auto"/>
        <w:ind w:left="360"/>
        <w:jc w:val="both"/>
        <w:textAlignment w:val="baseline"/>
        <w:rPr>
          <w:rFonts w:ascii="Arial" w:hAnsi="Arial" w:cs="Arial"/>
          <w:spacing w:val="4"/>
          <w:sz w:val="22"/>
          <w:szCs w:val="22"/>
        </w:rPr>
      </w:pPr>
      <w:r w:rsidRPr="00C46470">
        <w:rPr>
          <w:rFonts w:ascii="Arial" w:hAnsi="Arial" w:cs="Arial"/>
          <w:sz w:val="22"/>
          <w:szCs w:val="22"/>
        </w:rPr>
        <w:t>Fakturu, vystavenou na základě naměřených hodnot</w:t>
      </w:r>
      <w:r w:rsidR="00B93D61" w:rsidRPr="00C46470">
        <w:rPr>
          <w:rFonts w:ascii="Arial" w:hAnsi="Arial" w:cs="Arial"/>
          <w:sz w:val="22"/>
          <w:szCs w:val="22"/>
        </w:rPr>
        <w:t>,</w:t>
      </w:r>
      <w:r w:rsidRPr="00C46470">
        <w:rPr>
          <w:rFonts w:ascii="Arial" w:hAnsi="Arial" w:cs="Arial"/>
          <w:sz w:val="22"/>
          <w:szCs w:val="22"/>
        </w:rPr>
        <w:t xml:space="preserve"> doručí výrobce na adresu: </w:t>
      </w:r>
    </w:p>
    <w:p w14:paraId="270C323E" w14:textId="77777777" w:rsidR="00013DCB" w:rsidRDefault="00013DCB" w:rsidP="008E288D">
      <w:pPr>
        <w:pStyle w:val="Zkladntext2"/>
        <w:overflowPunct w:val="0"/>
        <w:autoSpaceDE w:val="0"/>
        <w:autoSpaceDN w:val="0"/>
        <w:adjustRightInd w:val="0"/>
        <w:spacing w:after="0" w:line="240" w:lineRule="auto"/>
        <w:ind w:left="357"/>
        <w:jc w:val="both"/>
        <w:textAlignment w:val="baseline"/>
        <w:rPr>
          <w:rFonts w:ascii="Arial" w:hAnsi="Arial" w:cs="Arial"/>
          <w:b/>
          <w:sz w:val="22"/>
          <w:szCs w:val="22"/>
        </w:rPr>
      </w:pPr>
      <w:proofErr w:type="spellStart"/>
      <w:r w:rsidRPr="00013DCB">
        <w:rPr>
          <w:rFonts w:ascii="Arial" w:hAnsi="Arial" w:cs="Arial"/>
          <w:b/>
          <w:sz w:val="22"/>
          <w:szCs w:val="22"/>
        </w:rPr>
        <w:t>Veolia</w:t>
      </w:r>
      <w:proofErr w:type="spellEnd"/>
      <w:r w:rsidRPr="00013DCB">
        <w:rPr>
          <w:rFonts w:ascii="Arial" w:hAnsi="Arial" w:cs="Arial"/>
          <w:b/>
          <w:sz w:val="22"/>
          <w:szCs w:val="22"/>
        </w:rPr>
        <w:t xml:space="preserve"> Komodity ČR, s.r.o.</w:t>
      </w:r>
    </w:p>
    <w:p w14:paraId="270C323F" w14:textId="77777777" w:rsidR="008E288D" w:rsidRPr="00C46470" w:rsidRDefault="008E288D" w:rsidP="008E288D">
      <w:pPr>
        <w:pStyle w:val="Zkladntext2"/>
        <w:overflowPunct w:val="0"/>
        <w:autoSpaceDE w:val="0"/>
        <w:autoSpaceDN w:val="0"/>
        <w:adjustRightInd w:val="0"/>
        <w:spacing w:after="0" w:line="240" w:lineRule="auto"/>
        <w:ind w:left="357"/>
        <w:jc w:val="both"/>
        <w:textAlignment w:val="baseline"/>
        <w:rPr>
          <w:rFonts w:ascii="Arial" w:hAnsi="Arial" w:cs="Arial"/>
          <w:b/>
          <w:sz w:val="22"/>
          <w:szCs w:val="22"/>
        </w:rPr>
      </w:pPr>
      <w:proofErr w:type="spellStart"/>
      <w:r w:rsidRPr="00C46470">
        <w:rPr>
          <w:rFonts w:ascii="Arial" w:hAnsi="Arial" w:cs="Arial"/>
          <w:b/>
          <w:sz w:val="22"/>
          <w:szCs w:val="22"/>
        </w:rPr>
        <w:t>P.O.Box</w:t>
      </w:r>
      <w:proofErr w:type="spellEnd"/>
      <w:r w:rsidRPr="00C46470">
        <w:rPr>
          <w:rFonts w:ascii="Arial" w:hAnsi="Arial" w:cs="Arial"/>
          <w:b/>
          <w:sz w:val="22"/>
          <w:szCs w:val="22"/>
        </w:rPr>
        <w:t xml:space="preserve"> č. 66</w:t>
      </w:r>
    </w:p>
    <w:p w14:paraId="270C3240" w14:textId="77777777" w:rsidR="008E288D" w:rsidRPr="00C46470" w:rsidRDefault="008E288D" w:rsidP="008E288D">
      <w:pPr>
        <w:pStyle w:val="Zkladntext2"/>
        <w:overflowPunct w:val="0"/>
        <w:autoSpaceDE w:val="0"/>
        <w:autoSpaceDN w:val="0"/>
        <w:adjustRightInd w:val="0"/>
        <w:spacing w:after="0" w:line="240" w:lineRule="auto"/>
        <w:ind w:left="357"/>
        <w:jc w:val="both"/>
        <w:textAlignment w:val="baseline"/>
        <w:rPr>
          <w:rFonts w:ascii="Arial" w:hAnsi="Arial" w:cs="Arial"/>
          <w:b/>
          <w:spacing w:val="4"/>
          <w:sz w:val="22"/>
          <w:szCs w:val="22"/>
        </w:rPr>
      </w:pPr>
      <w:r w:rsidRPr="00C46470">
        <w:rPr>
          <w:rFonts w:ascii="Arial" w:hAnsi="Arial" w:cs="Arial"/>
          <w:b/>
          <w:spacing w:val="4"/>
          <w:sz w:val="22"/>
          <w:szCs w:val="22"/>
        </w:rPr>
        <w:t xml:space="preserve">225 </w:t>
      </w:r>
      <w:proofErr w:type="gramStart"/>
      <w:r w:rsidR="00AD1EB3" w:rsidRPr="00C46470">
        <w:rPr>
          <w:rFonts w:ascii="Arial" w:hAnsi="Arial" w:cs="Arial"/>
          <w:b/>
          <w:spacing w:val="4"/>
          <w:sz w:val="22"/>
          <w:szCs w:val="22"/>
        </w:rPr>
        <w:t xml:space="preserve">66 </w:t>
      </w:r>
      <w:r w:rsidR="00AD1EB3">
        <w:rPr>
          <w:rFonts w:ascii="Arial" w:hAnsi="Arial" w:cs="Arial"/>
          <w:b/>
          <w:spacing w:val="4"/>
          <w:sz w:val="22"/>
          <w:szCs w:val="22"/>
        </w:rPr>
        <w:t xml:space="preserve"> </w:t>
      </w:r>
      <w:r w:rsidR="00AD1EB3" w:rsidRPr="00C46470">
        <w:rPr>
          <w:rFonts w:ascii="Arial" w:hAnsi="Arial" w:cs="Arial"/>
          <w:b/>
          <w:spacing w:val="4"/>
          <w:sz w:val="22"/>
          <w:szCs w:val="22"/>
        </w:rPr>
        <w:t>Praha</w:t>
      </w:r>
      <w:proofErr w:type="gramEnd"/>
      <w:r w:rsidRPr="00C46470">
        <w:rPr>
          <w:rFonts w:ascii="Arial" w:hAnsi="Arial" w:cs="Arial"/>
          <w:b/>
          <w:spacing w:val="4"/>
          <w:sz w:val="22"/>
          <w:szCs w:val="22"/>
        </w:rPr>
        <w:t xml:space="preserve"> 025</w:t>
      </w:r>
    </w:p>
    <w:p w14:paraId="270C3241" w14:textId="53B78F2A" w:rsidR="008347D7" w:rsidRPr="00C46470" w:rsidRDefault="008347D7" w:rsidP="008347D7">
      <w:pPr>
        <w:pStyle w:val="Zkladntext2"/>
        <w:overflowPunct w:val="0"/>
        <w:autoSpaceDE w:val="0"/>
        <w:autoSpaceDN w:val="0"/>
        <w:adjustRightInd w:val="0"/>
        <w:spacing w:after="0" w:line="240" w:lineRule="auto"/>
        <w:ind w:left="357"/>
        <w:jc w:val="both"/>
        <w:textAlignment w:val="baseline"/>
        <w:rPr>
          <w:rFonts w:ascii="Arial" w:hAnsi="Arial" w:cs="Arial"/>
          <w:spacing w:val="4"/>
          <w:sz w:val="22"/>
          <w:szCs w:val="22"/>
        </w:rPr>
      </w:pPr>
      <w:r w:rsidRPr="00C46470">
        <w:rPr>
          <w:rFonts w:ascii="Arial" w:hAnsi="Arial" w:cs="Arial"/>
          <w:spacing w:val="4"/>
          <w:sz w:val="22"/>
          <w:szCs w:val="22"/>
        </w:rPr>
        <w:t>nebo elektronicky na e-mailovou adresu:</w:t>
      </w:r>
      <w:r w:rsidR="00013DCB">
        <w:rPr>
          <w:rFonts w:ascii="Arial" w:hAnsi="Arial" w:cs="Arial"/>
          <w:spacing w:val="4"/>
          <w:sz w:val="22"/>
          <w:szCs w:val="22"/>
        </w:rPr>
        <w:t xml:space="preserve"> </w:t>
      </w:r>
      <w:proofErr w:type="spellStart"/>
      <w:r w:rsidR="00B81BF5">
        <w:rPr>
          <w:rFonts w:ascii="Arial" w:hAnsi="Arial" w:cs="Arial"/>
          <w:b/>
          <w:spacing w:val="4"/>
          <w:sz w:val="22"/>
          <w:szCs w:val="22"/>
          <w:u w:val="single"/>
        </w:rPr>
        <w:t>xxx</w:t>
      </w:r>
      <w:proofErr w:type="spellEnd"/>
    </w:p>
    <w:p w14:paraId="270C3242" w14:textId="77777777" w:rsidR="00243B05" w:rsidRDefault="00243B05" w:rsidP="00243B05">
      <w:pPr>
        <w:numPr>
          <w:ilvl w:val="0"/>
          <w:numId w:val="2"/>
        </w:numPr>
        <w:tabs>
          <w:tab w:val="clear" w:pos="720"/>
          <w:tab w:val="num" w:pos="360"/>
        </w:tabs>
        <w:ind w:left="360"/>
        <w:jc w:val="both"/>
        <w:rPr>
          <w:rFonts w:ascii="Arial" w:hAnsi="Arial" w:cs="Arial"/>
          <w:sz w:val="22"/>
          <w:szCs w:val="22"/>
        </w:rPr>
      </w:pPr>
      <w:r>
        <w:rPr>
          <w:rFonts w:ascii="Arial" w:hAnsi="Arial" w:cs="Arial"/>
          <w:sz w:val="22"/>
          <w:szCs w:val="22"/>
        </w:rPr>
        <w:t>Součástí konečné faktury (daňového dokladu) je příloha, která obsahuje technické hodnoty týkající se skutečného odběru elektrické energie, které jsou rozhodující pro stanovení příslušné ceny dle čl. 4. této smlouvy. Faktura musí obsahovat náležitosti daňového dokladu v souladu se Zákonem o DPH a datum splatnosti.</w:t>
      </w:r>
    </w:p>
    <w:p w14:paraId="270C3243" w14:textId="77777777" w:rsidR="00243B05" w:rsidRDefault="008E288D" w:rsidP="00243B05">
      <w:pPr>
        <w:numPr>
          <w:ilvl w:val="0"/>
          <w:numId w:val="2"/>
        </w:numPr>
        <w:tabs>
          <w:tab w:val="clear" w:pos="720"/>
          <w:tab w:val="num" w:pos="360"/>
        </w:tabs>
        <w:ind w:left="360"/>
        <w:jc w:val="both"/>
        <w:rPr>
          <w:rFonts w:ascii="Arial" w:hAnsi="Arial" w:cs="Arial"/>
          <w:sz w:val="22"/>
          <w:szCs w:val="22"/>
        </w:rPr>
      </w:pPr>
      <w:r>
        <w:rPr>
          <w:rFonts w:ascii="Arial" w:hAnsi="Arial" w:cs="Arial"/>
          <w:sz w:val="22"/>
          <w:szCs w:val="22"/>
        </w:rPr>
        <w:t xml:space="preserve">Splatnost všech </w:t>
      </w:r>
      <w:r w:rsidR="00B15CEE">
        <w:rPr>
          <w:rFonts w:ascii="Arial" w:hAnsi="Arial" w:cs="Arial"/>
          <w:sz w:val="22"/>
          <w:szCs w:val="22"/>
        </w:rPr>
        <w:t>závazků</w:t>
      </w:r>
      <w:r>
        <w:rPr>
          <w:rFonts w:ascii="Arial" w:hAnsi="Arial" w:cs="Arial"/>
          <w:sz w:val="22"/>
          <w:szCs w:val="22"/>
        </w:rPr>
        <w:t xml:space="preserve"> podle této smlouvy je </w:t>
      </w:r>
      <w:r w:rsidR="004C5155" w:rsidRPr="00360CB4">
        <w:rPr>
          <w:rFonts w:ascii="Arial" w:hAnsi="Arial" w:cs="Arial"/>
          <w:sz w:val="22"/>
          <w:szCs w:val="22"/>
        </w:rPr>
        <w:t xml:space="preserve">20 </w:t>
      </w:r>
      <w:r w:rsidRPr="00AE1518">
        <w:rPr>
          <w:rFonts w:ascii="Arial" w:hAnsi="Arial" w:cs="Arial"/>
          <w:sz w:val="22"/>
          <w:szCs w:val="22"/>
        </w:rPr>
        <w:t>dnů ode dne vystavení faktury, přičemž faktura bude vystavena</w:t>
      </w:r>
      <w:r w:rsidR="00B24250" w:rsidRPr="00131053">
        <w:rPr>
          <w:rFonts w:ascii="Arial" w:hAnsi="Arial" w:cs="Arial"/>
          <w:sz w:val="22"/>
          <w:szCs w:val="22"/>
        </w:rPr>
        <w:t xml:space="preserve"> a</w:t>
      </w:r>
      <w:r w:rsidRPr="00131053">
        <w:rPr>
          <w:rFonts w:ascii="Arial" w:hAnsi="Arial" w:cs="Arial"/>
          <w:sz w:val="22"/>
          <w:szCs w:val="22"/>
        </w:rPr>
        <w:t xml:space="preserve"> zaslána </w:t>
      </w:r>
      <w:r w:rsidR="00B24250" w:rsidRPr="00131053">
        <w:rPr>
          <w:rFonts w:ascii="Arial" w:hAnsi="Arial" w:cs="Arial"/>
          <w:sz w:val="22"/>
          <w:szCs w:val="22"/>
        </w:rPr>
        <w:t xml:space="preserve">obchodníkovi </w:t>
      </w:r>
      <w:r w:rsidRPr="00131053">
        <w:rPr>
          <w:rFonts w:ascii="Arial" w:hAnsi="Arial" w:cs="Arial"/>
          <w:sz w:val="22"/>
          <w:szCs w:val="22"/>
        </w:rPr>
        <w:t xml:space="preserve">poštou </w:t>
      </w:r>
      <w:r w:rsidR="0099160F" w:rsidRPr="00131053">
        <w:rPr>
          <w:rFonts w:ascii="Arial" w:hAnsi="Arial" w:cs="Arial"/>
          <w:sz w:val="22"/>
          <w:szCs w:val="22"/>
        </w:rPr>
        <w:t>nebo e-mailem</w:t>
      </w:r>
      <w:r w:rsidRPr="00131053">
        <w:rPr>
          <w:rFonts w:ascii="Arial" w:hAnsi="Arial" w:cs="Arial"/>
          <w:sz w:val="22"/>
          <w:szCs w:val="22"/>
        </w:rPr>
        <w:t xml:space="preserve"> nejpozději do </w:t>
      </w:r>
      <w:r w:rsidR="004C5155" w:rsidRPr="00131053">
        <w:rPr>
          <w:rFonts w:ascii="Arial" w:hAnsi="Arial" w:cs="Arial"/>
          <w:sz w:val="22"/>
          <w:szCs w:val="22"/>
        </w:rPr>
        <w:t>10</w:t>
      </w:r>
      <w:r w:rsidRPr="00131053">
        <w:rPr>
          <w:rFonts w:ascii="Arial" w:hAnsi="Arial" w:cs="Arial"/>
          <w:sz w:val="22"/>
          <w:szCs w:val="22"/>
        </w:rPr>
        <w:t xml:space="preserve"> pracovního dne následujícího po dni</w:t>
      </w:r>
      <w:r w:rsidRPr="00264C15">
        <w:rPr>
          <w:rFonts w:ascii="Arial" w:hAnsi="Arial" w:cs="Arial"/>
          <w:sz w:val="22"/>
          <w:szCs w:val="22"/>
        </w:rPr>
        <w:t xml:space="preserve"> zdanitelného plnění</w:t>
      </w:r>
      <w:r w:rsidR="00370BBD">
        <w:rPr>
          <w:rFonts w:ascii="Arial" w:hAnsi="Arial" w:cs="Arial"/>
          <w:sz w:val="22"/>
          <w:szCs w:val="22"/>
        </w:rPr>
        <w:t>.</w:t>
      </w:r>
    </w:p>
    <w:p w14:paraId="270C3244" w14:textId="77777777" w:rsidR="00243B05" w:rsidRDefault="00243B05" w:rsidP="00243B05">
      <w:pPr>
        <w:numPr>
          <w:ilvl w:val="0"/>
          <w:numId w:val="2"/>
        </w:numPr>
        <w:tabs>
          <w:tab w:val="clear" w:pos="720"/>
          <w:tab w:val="num" w:pos="360"/>
        </w:tabs>
        <w:ind w:left="360"/>
        <w:jc w:val="both"/>
        <w:rPr>
          <w:rFonts w:ascii="Arial" w:hAnsi="Arial" w:cs="Arial"/>
          <w:sz w:val="22"/>
          <w:szCs w:val="22"/>
        </w:rPr>
      </w:pPr>
      <w:r>
        <w:rPr>
          <w:rFonts w:ascii="Arial" w:hAnsi="Arial" w:cs="Arial"/>
          <w:sz w:val="22"/>
          <w:szCs w:val="22"/>
        </w:rPr>
        <w:t>Platby jsou prováděny bezhotovostně</w:t>
      </w:r>
      <w:r w:rsidR="003813C2">
        <w:rPr>
          <w:rFonts w:ascii="Arial" w:hAnsi="Arial" w:cs="Arial"/>
          <w:sz w:val="22"/>
          <w:szCs w:val="22"/>
        </w:rPr>
        <w:t xml:space="preserve"> v Kč</w:t>
      </w:r>
      <w:r>
        <w:rPr>
          <w:rFonts w:ascii="Arial" w:hAnsi="Arial" w:cs="Arial"/>
          <w:sz w:val="22"/>
          <w:szCs w:val="22"/>
        </w:rPr>
        <w:t xml:space="preserve"> </w:t>
      </w:r>
      <w:r w:rsidRPr="00E82BCC">
        <w:rPr>
          <w:rFonts w:ascii="Arial" w:hAnsi="Arial" w:cs="Arial"/>
          <w:sz w:val="22"/>
          <w:szCs w:val="22"/>
        </w:rPr>
        <w:t xml:space="preserve">převodním příkazem na bankovní účet </w:t>
      </w:r>
      <w:r w:rsidR="003813C2" w:rsidRPr="00E82BCC">
        <w:rPr>
          <w:rFonts w:ascii="Arial" w:hAnsi="Arial" w:cs="Arial"/>
          <w:sz w:val="22"/>
          <w:szCs w:val="22"/>
        </w:rPr>
        <w:t xml:space="preserve">výrobce </w:t>
      </w:r>
      <w:r w:rsidRPr="00E82BCC">
        <w:rPr>
          <w:rFonts w:ascii="Arial" w:hAnsi="Arial" w:cs="Arial"/>
          <w:sz w:val="22"/>
          <w:szCs w:val="22"/>
        </w:rPr>
        <w:t xml:space="preserve">uvedený </w:t>
      </w:r>
      <w:r w:rsidR="00B24250" w:rsidRPr="00E82BCC">
        <w:rPr>
          <w:rFonts w:ascii="Arial" w:hAnsi="Arial" w:cs="Arial"/>
          <w:sz w:val="22"/>
          <w:szCs w:val="22"/>
        </w:rPr>
        <w:t>v záhlaví této smlouvy</w:t>
      </w:r>
      <w:r w:rsidRPr="00E82BCC">
        <w:rPr>
          <w:rFonts w:ascii="Arial" w:hAnsi="Arial" w:cs="Arial"/>
          <w:sz w:val="22"/>
          <w:szCs w:val="22"/>
        </w:rPr>
        <w:t>. Ú</w:t>
      </w:r>
      <w:r>
        <w:rPr>
          <w:rFonts w:ascii="Arial" w:hAnsi="Arial" w:cs="Arial"/>
          <w:sz w:val="22"/>
          <w:szCs w:val="22"/>
        </w:rPr>
        <w:t xml:space="preserve">hrada za dodávku elektrické energie je splatná </w:t>
      </w:r>
      <w:r>
        <w:rPr>
          <w:rFonts w:ascii="Arial" w:hAnsi="Arial" w:cs="Arial"/>
          <w:sz w:val="22"/>
          <w:szCs w:val="22"/>
        </w:rPr>
        <w:lastRenderedPageBreak/>
        <w:t xml:space="preserve">nejpozději v den splatnosti uvedený na faktuře. Platba je splněna připsáním fakturované částky na účet </w:t>
      </w:r>
      <w:r w:rsidR="008A0695">
        <w:rPr>
          <w:rFonts w:ascii="Arial" w:hAnsi="Arial" w:cs="Arial"/>
          <w:sz w:val="22"/>
          <w:szCs w:val="22"/>
        </w:rPr>
        <w:t>výrobce</w:t>
      </w:r>
      <w:r>
        <w:rPr>
          <w:rFonts w:ascii="Arial" w:hAnsi="Arial" w:cs="Arial"/>
          <w:sz w:val="22"/>
          <w:szCs w:val="22"/>
        </w:rPr>
        <w:t>. Připadne-li poslední den splatnosti na den pracovního klidu</w:t>
      </w:r>
      <w:r w:rsidR="0099160F">
        <w:rPr>
          <w:rFonts w:ascii="Arial" w:hAnsi="Arial" w:cs="Arial"/>
          <w:sz w:val="22"/>
          <w:szCs w:val="22"/>
        </w:rPr>
        <w:t>,</w:t>
      </w:r>
      <w:r>
        <w:rPr>
          <w:rFonts w:ascii="Arial" w:hAnsi="Arial" w:cs="Arial"/>
          <w:sz w:val="22"/>
          <w:szCs w:val="22"/>
        </w:rPr>
        <w:t xml:space="preserve"> posouvá se splatnost faktury na nejbližší následující pracovní den.</w:t>
      </w:r>
    </w:p>
    <w:p w14:paraId="270C3245" w14:textId="77777777" w:rsidR="00243B05" w:rsidRPr="00C46470" w:rsidRDefault="00243B05" w:rsidP="00243B05">
      <w:pPr>
        <w:pStyle w:val="Zkladntext2"/>
        <w:numPr>
          <w:ilvl w:val="0"/>
          <w:numId w:val="2"/>
        </w:numPr>
        <w:tabs>
          <w:tab w:val="clear" w:pos="720"/>
          <w:tab w:val="num" w:pos="360"/>
        </w:tabs>
        <w:overflowPunct w:val="0"/>
        <w:autoSpaceDE w:val="0"/>
        <w:autoSpaceDN w:val="0"/>
        <w:adjustRightInd w:val="0"/>
        <w:spacing w:after="0" w:line="240" w:lineRule="auto"/>
        <w:ind w:left="360"/>
        <w:jc w:val="both"/>
        <w:textAlignment w:val="baseline"/>
        <w:rPr>
          <w:rFonts w:ascii="Arial" w:hAnsi="Arial" w:cs="Arial"/>
          <w:sz w:val="22"/>
          <w:szCs w:val="22"/>
        </w:rPr>
      </w:pPr>
      <w:r w:rsidRPr="00C46470">
        <w:rPr>
          <w:rFonts w:ascii="Arial" w:hAnsi="Arial" w:cs="Arial"/>
          <w:sz w:val="22"/>
          <w:szCs w:val="22"/>
        </w:rPr>
        <w:t xml:space="preserve">Pokud se zjistí, že pro vyúčtování a fakturaci byla použita data z nepřesných nebo nefunkčních měřících přístrojů, došlo </w:t>
      </w:r>
      <w:r w:rsidR="004D5C51">
        <w:rPr>
          <w:rFonts w:ascii="Arial" w:hAnsi="Arial" w:cs="Arial"/>
          <w:sz w:val="22"/>
          <w:szCs w:val="22"/>
        </w:rPr>
        <w:t xml:space="preserve">k </w:t>
      </w:r>
      <w:r w:rsidRPr="00C46470">
        <w:rPr>
          <w:rFonts w:ascii="Arial" w:hAnsi="Arial" w:cs="Arial"/>
          <w:sz w:val="22"/>
          <w:szCs w:val="22"/>
        </w:rPr>
        <w:t>zaslání nesprávných fakturačních dat provozovatelem distribuční soustavy do systému OTE, či byla z jiných důvodů účtována nesprávná částka, mají smluvní strany povinnost tuto nesprávnou částku bez zbytečného odkladu reklamovat, nejpozději do 30 dnů ode dne vystavení faktury.</w:t>
      </w:r>
    </w:p>
    <w:p w14:paraId="270C3246" w14:textId="77777777" w:rsidR="00243B05" w:rsidRDefault="00243B05" w:rsidP="00243B05">
      <w:pPr>
        <w:pStyle w:val="Zkladntextodsazen3"/>
        <w:numPr>
          <w:ilvl w:val="0"/>
          <w:numId w:val="2"/>
        </w:numPr>
        <w:tabs>
          <w:tab w:val="clear" w:pos="720"/>
          <w:tab w:val="num" w:pos="360"/>
        </w:tabs>
        <w:spacing w:line="60" w:lineRule="atLeast"/>
        <w:ind w:left="357" w:hanging="357"/>
        <w:jc w:val="both"/>
        <w:rPr>
          <w:rFonts w:ascii="Arial" w:hAnsi="Arial" w:cs="Arial"/>
          <w:sz w:val="22"/>
          <w:szCs w:val="22"/>
        </w:rPr>
      </w:pPr>
      <w:r>
        <w:rPr>
          <w:rFonts w:ascii="Arial" w:hAnsi="Arial" w:cs="Arial"/>
          <w:sz w:val="22"/>
          <w:szCs w:val="22"/>
        </w:rPr>
        <w:t>K cenám se na daňovém dokladu započítává daň z přidané hodnoty v</w:t>
      </w:r>
      <w:r w:rsidR="005B3112">
        <w:rPr>
          <w:rFonts w:ascii="Arial" w:hAnsi="Arial" w:cs="Arial"/>
          <w:sz w:val="22"/>
          <w:szCs w:val="22"/>
        </w:rPr>
        <w:t xml:space="preserve"> aktuální </w:t>
      </w:r>
      <w:r>
        <w:rPr>
          <w:rFonts w:ascii="Arial" w:hAnsi="Arial" w:cs="Arial"/>
          <w:sz w:val="22"/>
          <w:szCs w:val="22"/>
        </w:rPr>
        <w:t xml:space="preserve">zákonné </w:t>
      </w:r>
      <w:r w:rsidR="004C5155">
        <w:rPr>
          <w:rFonts w:ascii="Arial" w:hAnsi="Arial" w:cs="Arial"/>
          <w:sz w:val="22"/>
          <w:szCs w:val="22"/>
        </w:rPr>
        <w:t>sazbě.</w:t>
      </w:r>
      <w:r>
        <w:rPr>
          <w:rFonts w:ascii="Arial" w:hAnsi="Arial" w:cs="Arial"/>
          <w:sz w:val="22"/>
          <w:szCs w:val="22"/>
        </w:rPr>
        <w:t xml:space="preserve"> Daň se</w:t>
      </w:r>
      <w:r w:rsidR="006E6833">
        <w:rPr>
          <w:rFonts w:ascii="Arial" w:hAnsi="Arial" w:cs="Arial"/>
          <w:sz w:val="22"/>
          <w:szCs w:val="22"/>
        </w:rPr>
        <w:t xml:space="preserve"> ne</w:t>
      </w:r>
      <w:r>
        <w:rPr>
          <w:rFonts w:ascii="Arial" w:hAnsi="Arial" w:cs="Arial"/>
          <w:sz w:val="22"/>
          <w:szCs w:val="22"/>
        </w:rPr>
        <w:t xml:space="preserve">zaokrouhluje. </w:t>
      </w:r>
    </w:p>
    <w:p w14:paraId="270C3247" w14:textId="77777777" w:rsidR="0021617B" w:rsidRDefault="00243B05">
      <w:pPr>
        <w:pStyle w:val="Zkladntextodsazen3"/>
        <w:numPr>
          <w:ilvl w:val="0"/>
          <w:numId w:val="2"/>
        </w:numPr>
        <w:tabs>
          <w:tab w:val="clear" w:pos="720"/>
          <w:tab w:val="num" w:pos="360"/>
        </w:tabs>
        <w:spacing w:line="60" w:lineRule="atLeast"/>
        <w:ind w:left="357" w:hanging="357"/>
        <w:jc w:val="both"/>
        <w:rPr>
          <w:rFonts w:ascii="Arial" w:hAnsi="Arial" w:cs="Arial"/>
          <w:sz w:val="22"/>
          <w:szCs w:val="22"/>
        </w:rPr>
      </w:pPr>
      <w:r>
        <w:rPr>
          <w:rFonts w:ascii="Arial" w:hAnsi="Arial" w:cs="Arial"/>
          <w:sz w:val="22"/>
          <w:szCs w:val="22"/>
        </w:rPr>
        <w:t>Oprávněná strana má právo účtovat úrok z prodlení při prodlení platby nebo její části a povinná strana je povinna zaplatit řádně vyúčtovaný úrok z prodlení</w:t>
      </w:r>
      <w:r w:rsidRPr="00E82BCC">
        <w:rPr>
          <w:rFonts w:ascii="Arial" w:hAnsi="Arial" w:cs="Arial"/>
          <w:sz w:val="22"/>
          <w:szCs w:val="22"/>
        </w:rPr>
        <w:t xml:space="preserve">. </w:t>
      </w:r>
      <w:r w:rsidR="00B15CEE" w:rsidRPr="00E82BCC">
        <w:rPr>
          <w:rFonts w:ascii="Arial" w:hAnsi="Arial" w:cs="Arial"/>
          <w:sz w:val="22"/>
          <w:szCs w:val="22"/>
        </w:rPr>
        <w:t>Výše úroku z</w:t>
      </w:r>
      <w:r w:rsidR="00AD1EB3" w:rsidRPr="00E82BCC">
        <w:rPr>
          <w:rFonts w:ascii="Arial" w:hAnsi="Arial" w:cs="Arial"/>
          <w:sz w:val="22"/>
          <w:szCs w:val="22"/>
        </w:rPr>
        <w:t> </w:t>
      </w:r>
      <w:r w:rsidR="00B15CEE" w:rsidRPr="00E82BCC">
        <w:rPr>
          <w:rFonts w:ascii="Arial" w:hAnsi="Arial" w:cs="Arial"/>
          <w:sz w:val="22"/>
          <w:szCs w:val="22"/>
        </w:rPr>
        <w:t xml:space="preserve">prodlení odpovídá ročně výši </w:t>
      </w:r>
      <w:proofErr w:type="spellStart"/>
      <w:r w:rsidR="00B15CEE" w:rsidRPr="00E82BCC">
        <w:rPr>
          <w:rFonts w:ascii="Arial" w:hAnsi="Arial" w:cs="Arial"/>
          <w:sz w:val="22"/>
          <w:szCs w:val="22"/>
        </w:rPr>
        <w:t>repo</w:t>
      </w:r>
      <w:proofErr w:type="spellEnd"/>
      <w:r w:rsidR="00B15CEE" w:rsidRPr="00E82BCC">
        <w:rPr>
          <w:rFonts w:ascii="Arial" w:hAnsi="Arial" w:cs="Arial"/>
          <w:sz w:val="22"/>
          <w:szCs w:val="22"/>
        </w:rPr>
        <w:t xml:space="preserve"> sazby stanovené Českou národní bankou pro první den kalendářního pololetí, v němž došlo k prodlení, zvýšené o </w:t>
      </w:r>
      <w:proofErr w:type="gramStart"/>
      <w:r w:rsidR="00B15CEE" w:rsidRPr="00E82BCC">
        <w:rPr>
          <w:rFonts w:ascii="Arial" w:hAnsi="Arial" w:cs="Arial"/>
          <w:sz w:val="22"/>
          <w:szCs w:val="22"/>
        </w:rPr>
        <w:t>8 procentních</w:t>
      </w:r>
      <w:proofErr w:type="gramEnd"/>
      <w:r w:rsidR="00B15CEE" w:rsidRPr="00E82BCC">
        <w:rPr>
          <w:rFonts w:ascii="Arial" w:hAnsi="Arial" w:cs="Arial"/>
          <w:sz w:val="22"/>
          <w:szCs w:val="22"/>
        </w:rPr>
        <w:t xml:space="preserve"> bodů.</w:t>
      </w:r>
      <w:r>
        <w:rPr>
          <w:rFonts w:ascii="Arial" w:hAnsi="Arial" w:cs="Arial"/>
          <w:sz w:val="22"/>
          <w:szCs w:val="22"/>
        </w:rPr>
        <w:t xml:space="preserve"> </w:t>
      </w:r>
    </w:p>
    <w:p w14:paraId="270C3248" w14:textId="77777777" w:rsidR="002D7DB5" w:rsidRPr="002D7DB5" w:rsidRDefault="002D7DB5" w:rsidP="002D7DB5">
      <w:pPr>
        <w:pStyle w:val="Zkladntextodsazen3"/>
        <w:numPr>
          <w:ilvl w:val="0"/>
          <w:numId w:val="2"/>
        </w:numPr>
        <w:tabs>
          <w:tab w:val="clear" w:pos="720"/>
          <w:tab w:val="num" w:pos="360"/>
        </w:tabs>
        <w:spacing w:line="60" w:lineRule="atLeast"/>
        <w:ind w:left="357" w:hanging="357"/>
        <w:jc w:val="both"/>
        <w:rPr>
          <w:rFonts w:ascii="Arial" w:hAnsi="Arial" w:cs="Arial"/>
          <w:sz w:val="22"/>
          <w:szCs w:val="22"/>
        </w:rPr>
      </w:pPr>
      <w:r w:rsidRPr="002D7DB5">
        <w:rPr>
          <w:rFonts w:ascii="Arial" w:hAnsi="Arial" w:cs="Arial"/>
          <w:sz w:val="22"/>
          <w:szCs w:val="22"/>
        </w:rPr>
        <w:t xml:space="preserve">Smluvní strany konstatují, že čísla účtů uvedená v záhlaví této </w:t>
      </w:r>
      <w:r>
        <w:rPr>
          <w:rFonts w:ascii="Arial" w:hAnsi="Arial" w:cs="Arial"/>
          <w:sz w:val="22"/>
          <w:szCs w:val="22"/>
        </w:rPr>
        <w:t>s</w:t>
      </w:r>
      <w:r w:rsidRPr="002D7DB5">
        <w:rPr>
          <w:rFonts w:ascii="Arial" w:hAnsi="Arial" w:cs="Arial"/>
          <w:sz w:val="22"/>
          <w:szCs w:val="22"/>
        </w:rPr>
        <w:t xml:space="preserve">mlouvy jsou zveřejněná v souladu s příslušnými ustanoveními zákona o DPH. Pokud nebude mít kterákoli </w:t>
      </w:r>
      <w:r>
        <w:rPr>
          <w:rFonts w:ascii="Arial" w:hAnsi="Arial" w:cs="Arial"/>
          <w:sz w:val="22"/>
          <w:szCs w:val="22"/>
        </w:rPr>
        <w:t>s</w:t>
      </w:r>
      <w:r w:rsidRPr="002D7DB5">
        <w:rPr>
          <w:rFonts w:ascii="Arial" w:hAnsi="Arial" w:cs="Arial"/>
          <w:sz w:val="22"/>
          <w:szCs w:val="22"/>
        </w:rPr>
        <w:t>mluvní strana ke dni uskutečnění zdanitelného plnění svůj účet, na který má být úplata uhrazena, zveřejněn, je druhá strana oprávněna částku představující DPH odvést přímo na účet správce daně.</w:t>
      </w:r>
    </w:p>
    <w:p w14:paraId="270C3249" w14:textId="77777777" w:rsidR="002D7DB5" w:rsidRPr="002D7DB5" w:rsidRDefault="002D7DB5" w:rsidP="002D7DB5">
      <w:pPr>
        <w:pStyle w:val="Zkladntextodsazen3"/>
        <w:numPr>
          <w:ilvl w:val="0"/>
          <w:numId w:val="2"/>
        </w:numPr>
        <w:tabs>
          <w:tab w:val="clear" w:pos="720"/>
          <w:tab w:val="num" w:pos="360"/>
        </w:tabs>
        <w:spacing w:line="60" w:lineRule="atLeast"/>
        <w:ind w:left="357" w:hanging="357"/>
        <w:jc w:val="both"/>
        <w:rPr>
          <w:rFonts w:ascii="Arial" w:hAnsi="Arial" w:cs="Arial"/>
          <w:sz w:val="22"/>
          <w:szCs w:val="22"/>
        </w:rPr>
      </w:pPr>
      <w:r w:rsidRPr="002D7DB5">
        <w:rPr>
          <w:rFonts w:ascii="Arial" w:hAnsi="Arial" w:cs="Arial"/>
          <w:sz w:val="22"/>
          <w:szCs w:val="22"/>
        </w:rPr>
        <w:t xml:space="preserve">Smluvní strany se dohodly, že pokud bude u kterékoli </w:t>
      </w:r>
      <w:r>
        <w:rPr>
          <w:rFonts w:ascii="Arial" w:hAnsi="Arial" w:cs="Arial"/>
          <w:sz w:val="22"/>
          <w:szCs w:val="22"/>
        </w:rPr>
        <w:t>s</w:t>
      </w:r>
      <w:r w:rsidRPr="002D7DB5">
        <w:rPr>
          <w:rFonts w:ascii="Arial" w:hAnsi="Arial" w:cs="Arial"/>
          <w:sz w:val="22"/>
          <w:szCs w:val="22"/>
        </w:rPr>
        <w:t xml:space="preserve">mluvní strany ke dni uskutečnění zdanitelného plnění zveřejněna způsobem umožňujícím dálkový přístup skutečnost, že je dle příslušných ustanovení zákona o DPH nespolehlivým plátcem DPH, je druhá </w:t>
      </w:r>
      <w:r>
        <w:rPr>
          <w:rFonts w:ascii="Arial" w:hAnsi="Arial" w:cs="Arial"/>
          <w:sz w:val="22"/>
          <w:szCs w:val="22"/>
        </w:rPr>
        <w:t>s</w:t>
      </w:r>
      <w:r w:rsidRPr="002D7DB5">
        <w:rPr>
          <w:rFonts w:ascii="Arial" w:hAnsi="Arial" w:cs="Arial"/>
          <w:sz w:val="22"/>
          <w:szCs w:val="22"/>
        </w:rPr>
        <w:t xml:space="preserve">mluvní strana oprávněna svoji platební povinnost v části DPH realizovat převodem přímo na účet správce daně a v části základu daně převodem na účet nespolehlivé </w:t>
      </w:r>
      <w:r>
        <w:rPr>
          <w:rFonts w:ascii="Arial" w:hAnsi="Arial" w:cs="Arial"/>
          <w:sz w:val="22"/>
          <w:szCs w:val="22"/>
        </w:rPr>
        <w:t>s</w:t>
      </w:r>
      <w:r w:rsidRPr="002D7DB5">
        <w:rPr>
          <w:rFonts w:ascii="Arial" w:hAnsi="Arial" w:cs="Arial"/>
          <w:sz w:val="22"/>
          <w:szCs w:val="22"/>
        </w:rPr>
        <w:t>mluvní strany.</w:t>
      </w:r>
    </w:p>
    <w:p w14:paraId="270C324A" w14:textId="77777777" w:rsidR="00243B05" w:rsidRDefault="00243B05" w:rsidP="00243B05">
      <w:pPr>
        <w:pStyle w:val="Zkladntextodsazen3"/>
        <w:ind w:left="357" w:hanging="357"/>
        <w:jc w:val="center"/>
        <w:rPr>
          <w:rFonts w:ascii="Arial" w:hAnsi="Arial" w:cs="Arial"/>
          <w:b/>
          <w:sz w:val="22"/>
          <w:szCs w:val="22"/>
        </w:rPr>
      </w:pPr>
    </w:p>
    <w:p w14:paraId="270C324B" w14:textId="77777777" w:rsidR="00243B05" w:rsidRDefault="00243B05" w:rsidP="00243B05">
      <w:pPr>
        <w:pStyle w:val="Zkladntextodsazen3"/>
        <w:ind w:left="357" w:hanging="357"/>
        <w:jc w:val="center"/>
        <w:rPr>
          <w:rFonts w:ascii="Arial" w:hAnsi="Arial" w:cs="Arial"/>
          <w:b/>
          <w:sz w:val="22"/>
          <w:szCs w:val="22"/>
        </w:rPr>
      </w:pPr>
      <w:r>
        <w:rPr>
          <w:rFonts w:ascii="Arial" w:hAnsi="Arial" w:cs="Arial"/>
          <w:b/>
          <w:sz w:val="22"/>
          <w:szCs w:val="22"/>
        </w:rPr>
        <w:t xml:space="preserve">Článek </w:t>
      </w:r>
      <w:r w:rsidR="00FE10B4">
        <w:rPr>
          <w:rFonts w:ascii="Arial" w:hAnsi="Arial" w:cs="Arial"/>
          <w:b/>
          <w:sz w:val="22"/>
          <w:szCs w:val="22"/>
        </w:rPr>
        <w:t>6</w:t>
      </w:r>
      <w:r>
        <w:rPr>
          <w:rFonts w:ascii="Arial" w:hAnsi="Arial" w:cs="Arial"/>
          <w:b/>
          <w:sz w:val="22"/>
          <w:szCs w:val="22"/>
        </w:rPr>
        <w:t>.</w:t>
      </w:r>
    </w:p>
    <w:p w14:paraId="270C324C" w14:textId="77777777" w:rsidR="00243B05" w:rsidRDefault="00243B05" w:rsidP="00243B05">
      <w:pPr>
        <w:pStyle w:val="Zkladntextodsazen3"/>
        <w:ind w:left="357" w:hanging="357"/>
        <w:jc w:val="center"/>
        <w:rPr>
          <w:rFonts w:ascii="Arial" w:hAnsi="Arial" w:cs="Arial"/>
          <w:b/>
          <w:sz w:val="22"/>
          <w:szCs w:val="22"/>
        </w:rPr>
      </w:pPr>
      <w:r>
        <w:rPr>
          <w:rFonts w:ascii="Arial" w:hAnsi="Arial" w:cs="Arial"/>
          <w:b/>
          <w:sz w:val="22"/>
          <w:szCs w:val="22"/>
        </w:rPr>
        <w:t>Odstoupení od smlouvy</w:t>
      </w:r>
    </w:p>
    <w:p w14:paraId="270C324D" w14:textId="77777777" w:rsidR="00243B05" w:rsidRDefault="00243B05" w:rsidP="00243B05">
      <w:pPr>
        <w:numPr>
          <w:ilvl w:val="0"/>
          <w:numId w:val="7"/>
        </w:numPr>
        <w:ind w:hanging="357"/>
        <w:jc w:val="both"/>
        <w:rPr>
          <w:rFonts w:ascii="Arial" w:hAnsi="Arial" w:cs="Arial"/>
          <w:sz w:val="22"/>
          <w:szCs w:val="22"/>
        </w:rPr>
      </w:pPr>
      <w:r>
        <w:rPr>
          <w:rFonts w:ascii="Arial" w:hAnsi="Arial" w:cs="Arial"/>
          <w:sz w:val="22"/>
          <w:szCs w:val="22"/>
        </w:rPr>
        <w:t>Dodávky elektřiny ze strany výrobce a odběry elektřiny ze strany obchodníka mohou být přerušeny nebo omezeny z těchto důvodů:</w:t>
      </w:r>
    </w:p>
    <w:p w14:paraId="270C324E" w14:textId="77777777" w:rsidR="00243B05" w:rsidRDefault="00243B05" w:rsidP="00243B05">
      <w:pPr>
        <w:numPr>
          <w:ilvl w:val="0"/>
          <w:numId w:val="13"/>
        </w:numPr>
        <w:jc w:val="both"/>
        <w:rPr>
          <w:rFonts w:ascii="Arial" w:hAnsi="Arial" w:cs="Arial"/>
          <w:sz w:val="22"/>
          <w:szCs w:val="22"/>
        </w:rPr>
      </w:pPr>
      <w:r>
        <w:rPr>
          <w:rFonts w:ascii="Arial" w:hAnsi="Arial" w:cs="Arial"/>
          <w:sz w:val="22"/>
          <w:szCs w:val="22"/>
        </w:rPr>
        <w:t>poruchy nebo revize zařízení, plánované odstávky;</w:t>
      </w:r>
    </w:p>
    <w:p w14:paraId="270C324F" w14:textId="77777777" w:rsidR="00243B05" w:rsidRDefault="00243B05" w:rsidP="00243B05">
      <w:pPr>
        <w:numPr>
          <w:ilvl w:val="0"/>
          <w:numId w:val="13"/>
        </w:numPr>
        <w:jc w:val="both"/>
        <w:rPr>
          <w:rFonts w:ascii="Arial" w:hAnsi="Arial" w:cs="Arial"/>
          <w:sz w:val="22"/>
          <w:szCs w:val="22"/>
        </w:rPr>
      </w:pPr>
      <w:r>
        <w:rPr>
          <w:rFonts w:ascii="Arial" w:hAnsi="Arial" w:cs="Arial"/>
          <w:sz w:val="22"/>
          <w:szCs w:val="22"/>
        </w:rPr>
        <w:t>vyšší m</w:t>
      </w:r>
      <w:r w:rsidR="00B34153">
        <w:rPr>
          <w:rFonts w:ascii="Arial" w:hAnsi="Arial" w:cs="Arial"/>
          <w:sz w:val="22"/>
          <w:szCs w:val="22"/>
        </w:rPr>
        <w:t>oc;</w:t>
      </w:r>
    </w:p>
    <w:p w14:paraId="270C3250" w14:textId="77777777" w:rsidR="00243B05" w:rsidRDefault="00243B05" w:rsidP="00243B05">
      <w:pPr>
        <w:numPr>
          <w:ilvl w:val="0"/>
          <w:numId w:val="13"/>
        </w:numPr>
        <w:jc w:val="both"/>
        <w:rPr>
          <w:rFonts w:ascii="Arial" w:hAnsi="Arial" w:cs="Arial"/>
          <w:sz w:val="22"/>
          <w:szCs w:val="22"/>
        </w:rPr>
      </w:pPr>
      <w:r>
        <w:rPr>
          <w:rFonts w:ascii="Arial" w:hAnsi="Arial" w:cs="Arial"/>
          <w:sz w:val="22"/>
          <w:szCs w:val="22"/>
        </w:rPr>
        <w:t xml:space="preserve">při stavech nouze nebo činnostech bezprostředně zamezujících jejich vzniku </w:t>
      </w:r>
      <w:r>
        <w:rPr>
          <w:rFonts w:ascii="Arial" w:hAnsi="Arial" w:cs="Arial"/>
          <w:sz w:val="22"/>
          <w:szCs w:val="22"/>
        </w:rPr>
        <w:br/>
        <w:t>podle § 54 Energetického zákona a jeho prováděcích vyhlášek,</w:t>
      </w:r>
    </w:p>
    <w:p w14:paraId="270C3251" w14:textId="77777777" w:rsidR="00243B05" w:rsidRDefault="00243B05" w:rsidP="00243B05">
      <w:pPr>
        <w:numPr>
          <w:ilvl w:val="0"/>
          <w:numId w:val="13"/>
        </w:numPr>
        <w:jc w:val="both"/>
        <w:rPr>
          <w:rFonts w:ascii="Arial" w:hAnsi="Arial" w:cs="Arial"/>
          <w:sz w:val="22"/>
          <w:szCs w:val="22"/>
        </w:rPr>
      </w:pPr>
      <w:r>
        <w:rPr>
          <w:rFonts w:ascii="Arial" w:hAnsi="Arial" w:cs="Arial"/>
          <w:sz w:val="22"/>
          <w:szCs w:val="22"/>
        </w:rPr>
        <w:t>v dalších případech, kdy to stanoví zákon.</w:t>
      </w:r>
    </w:p>
    <w:p w14:paraId="270C3252" w14:textId="77777777" w:rsidR="00243B05" w:rsidRDefault="00243B05" w:rsidP="00243B05">
      <w:pPr>
        <w:numPr>
          <w:ilvl w:val="0"/>
          <w:numId w:val="7"/>
        </w:numPr>
        <w:ind w:left="357" w:hanging="357"/>
        <w:jc w:val="both"/>
        <w:rPr>
          <w:rFonts w:ascii="Arial" w:hAnsi="Arial" w:cs="Arial"/>
          <w:sz w:val="22"/>
          <w:szCs w:val="22"/>
        </w:rPr>
      </w:pPr>
      <w:r>
        <w:rPr>
          <w:rFonts w:ascii="Arial" w:hAnsi="Arial" w:cs="Arial"/>
          <w:sz w:val="22"/>
          <w:szCs w:val="22"/>
        </w:rPr>
        <w:t>Obchodník je oprávněn odstoupit od smlouvy v případě, kdy výrobce:</w:t>
      </w:r>
    </w:p>
    <w:p w14:paraId="270C3253" w14:textId="77777777" w:rsidR="00243B05" w:rsidRDefault="00243B05" w:rsidP="00243B05">
      <w:pPr>
        <w:pStyle w:val="Zkladntextodsazen3"/>
        <w:numPr>
          <w:ilvl w:val="1"/>
          <w:numId w:val="7"/>
        </w:numPr>
        <w:tabs>
          <w:tab w:val="clear" w:pos="1080"/>
          <w:tab w:val="num" w:pos="720"/>
        </w:tabs>
        <w:ind w:left="720"/>
        <w:jc w:val="both"/>
        <w:rPr>
          <w:rFonts w:ascii="Arial" w:hAnsi="Arial" w:cs="Arial"/>
          <w:sz w:val="22"/>
          <w:szCs w:val="22"/>
        </w:rPr>
      </w:pPr>
      <w:r>
        <w:rPr>
          <w:rFonts w:ascii="Arial" w:hAnsi="Arial" w:cs="Arial"/>
          <w:sz w:val="22"/>
          <w:szCs w:val="22"/>
        </w:rPr>
        <w:t>nedodržuje technické podmínky pro provoz a obsluhu zdroje,</w:t>
      </w:r>
    </w:p>
    <w:p w14:paraId="270C3254" w14:textId="77777777" w:rsidR="000904C0" w:rsidRDefault="00243B05" w:rsidP="00243B05">
      <w:pPr>
        <w:pStyle w:val="Zkladntextodsazen3"/>
        <w:numPr>
          <w:ilvl w:val="1"/>
          <w:numId w:val="7"/>
        </w:numPr>
        <w:tabs>
          <w:tab w:val="clear" w:pos="1080"/>
          <w:tab w:val="num" w:pos="720"/>
        </w:tabs>
        <w:ind w:left="720"/>
        <w:jc w:val="both"/>
        <w:rPr>
          <w:rFonts w:ascii="Arial" w:hAnsi="Arial" w:cs="Arial"/>
          <w:sz w:val="22"/>
          <w:szCs w:val="22"/>
        </w:rPr>
      </w:pPr>
      <w:r>
        <w:rPr>
          <w:rFonts w:ascii="Arial" w:hAnsi="Arial" w:cs="Arial"/>
          <w:sz w:val="22"/>
          <w:szCs w:val="22"/>
        </w:rPr>
        <w:t>uskutečňuje dodávku nebo odběr jako neoprávněný</w:t>
      </w:r>
      <w:r w:rsidR="000904C0">
        <w:rPr>
          <w:rFonts w:ascii="Arial" w:hAnsi="Arial" w:cs="Arial"/>
          <w:sz w:val="22"/>
          <w:szCs w:val="22"/>
        </w:rPr>
        <w:t>,</w:t>
      </w:r>
    </w:p>
    <w:p w14:paraId="270C3255" w14:textId="77777777" w:rsidR="000904C0" w:rsidRDefault="000904C0" w:rsidP="00243B05">
      <w:pPr>
        <w:pStyle w:val="Zkladntextodsazen3"/>
        <w:numPr>
          <w:ilvl w:val="1"/>
          <w:numId w:val="7"/>
        </w:numPr>
        <w:tabs>
          <w:tab w:val="clear" w:pos="1080"/>
          <w:tab w:val="num" w:pos="720"/>
        </w:tabs>
        <w:ind w:left="720"/>
        <w:jc w:val="both"/>
        <w:rPr>
          <w:rFonts w:ascii="Arial" w:hAnsi="Arial" w:cs="Arial"/>
          <w:sz w:val="22"/>
          <w:szCs w:val="22"/>
        </w:rPr>
      </w:pPr>
      <w:r>
        <w:rPr>
          <w:rFonts w:ascii="Arial" w:hAnsi="Arial" w:cs="Arial"/>
          <w:sz w:val="22"/>
          <w:szCs w:val="22"/>
        </w:rPr>
        <w:t xml:space="preserve">způsobí zhoršení kvality elektřiny v síti pro jiné odběratele, a to zejména v důsledku překročení parametrů elektřiny nad dovolené meze stanovené v PPDS (změna napětí, jeho kolísání, </w:t>
      </w:r>
      <w:proofErr w:type="spellStart"/>
      <w:r>
        <w:rPr>
          <w:rFonts w:ascii="Arial" w:hAnsi="Arial" w:cs="Arial"/>
          <w:sz w:val="22"/>
          <w:szCs w:val="22"/>
        </w:rPr>
        <w:t>flicker</w:t>
      </w:r>
      <w:proofErr w:type="spellEnd"/>
      <w:r>
        <w:rPr>
          <w:rFonts w:ascii="Arial" w:hAnsi="Arial" w:cs="Arial"/>
          <w:sz w:val="22"/>
          <w:szCs w:val="22"/>
        </w:rPr>
        <w:t>, nesymetrie, harmonické proudy, útlum signál HDO, dynamické rázy, nedovolené poklesy napětí rozběhu apod.),</w:t>
      </w:r>
    </w:p>
    <w:p w14:paraId="270C3256" w14:textId="77777777" w:rsidR="000904C0" w:rsidRDefault="000904C0" w:rsidP="00243B05">
      <w:pPr>
        <w:pStyle w:val="Zkladntextodsazen3"/>
        <w:numPr>
          <w:ilvl w:val="1"/>
          <w:numId w:val="7"/>
        </w:numPr>
        <w:tabs>
          <w:tab w:val="clear" w:pos="1080"/>
          <w:tab w:val="num" w:pos="720"/>
        </w:tabs>
        <w:ind w:left="720"/>
        <w:jc w:val="both"/>
        <w:rPr>
          <w:rFonts w:ascii="Arial" w:hAnsi="Arial" w:cs="Arial"/>
          <w:sz w:val="22"/>
          <w:szCs w:val="22"/>
        </w:rPr>
      </w:pPr>
      <w:r>
        <w:rPr>
          <w:rFonts w:ascii="Arial" w:hAnsi="Arial" w:cs="Arial"/>
          <w:sz w:val="22"/>
          <w:szCs w:val="22"/>
        </w:rPr>
        <w:t>jiným podstatným způsobem poruší tuto smlouvu, nebo</w:t>
      </w:r>
    </w:p>
    <w:p w14:paraId="270C3257" w14:textId="77777777" w:rsidR="00243B05" w:rsidRDefault="000904C0" w:rsidP="00243B05">
      <w:pPr>
        <w:pStyle w:val="Zkladntextodsazen3"/>
        <w:numPr>
          <w:ilvl w:val="1"/>
          <w:numId w:val="7"/>
        </w:numPr>
        <w:tabs>
          <w:tab w:val="clear" w:pos="1080"/>
          <w:tab w:val="num" w:pos="720"/>
        </w:tabs>
        <w:ind w:left="720"/>
        <w:jc w:val="both"/>
        <w:rPr>
          <w:rFonts w:ascii="Arial" w:hAnsi="Arial" w:cs="Arial"/>
          <w:sz w:val="22"/>
          <w:szCs w:val="22"/>
        </w:rPr>
      </w:pPr>
      <w:r>
        <w:rPr>
          <w:rFonts w:ascii="Arial" w:hAnsi="Arial" w:cs="Arial"/>
          <w:sz w:val="22"/>
          <w:szCs w:val="22"/>
        </w:rPr>
        <w:t>opakovaně porušuje smlouvu nepodstatným způsobem a nezjedná nápravu ani v přiměřené lhůtě písemně poskytnuté obchodníkem.</w:t>
      </w:r>
    </w:p>
    <w:p w14:paraId="270C3258" w14:textId="77777777" w:rsidR="000904C0" w:rsidRDefault="000904C0" w:rsidP="000904C0">
      <w:pPr>
        <w:pStyle w:val="Zkladntextodsazen3"/>
        <w:numPr>
          <w:ilvl w:val="0"/>
          <w:numId w:val="7"/>
        </w:numPr>
        <w:jc w:val="both"/>
        <w:rPr>
          <w:rFonts w:ascii="Arial" w:hAnsi="Arial" w:cs="Arial"/>
          <w:sz w:val="22"/>
          <w:szCs w:val="22"/>
        </w:rPr>
      </w:pPr>
      <w:r>
        <w:rPr>
          <w:rFonts w:ascii="Arial" w:hAnsi="Arial" w:cs="Arial"/>
          <w:sz w:val="22"/>
          <w:szCs w:val="22"/>
        </w:rPr>
        <w:t>Výrobce je oprávněn odstoupit od smlouvy v případě, kdy obchodník:</w:t>
      </w:r>
    </w:p>
    <w:p w14:paraId="270C3259" w14:textId="77777777" w:rsidR="000904C0" w:rsidRDefault="000904C0" w:rsidP="00960F09">
      <w:pPr>
        <w:pStyle w:val="Zkladntextodsazen3"/>
        <w:numPr>
          <w:ilvl w:val="1"/>
          <w:numId w:val="7"/>
        </w:numPr>
        <w:tabs>
          <w:tab w:val="clear" w:pos="1080"/>
          <w:tab w:val="num" w:pos="720"/>
        </w:tabs>
        <w:ind w:left="720"/>
        <w:jc w:val="both"/>
        <w:rPr>
          <w:rFonts w:ascii="Arial" w:hAnsi="Arial" w:cs="Arial"/>
          <w:sz w:val="22"/>
          <w:szCs w:val="22"/>
        </w:rPr>
      </w:pPr>
      <w:r>
        <w:rPr>
          <w:rFonts w:ascii="Arial" w:hAnsi="Arial" w:cs="Arial"/>
          <w:sz w:val="22"/>
          <w:szCs w:val="22"/>
        </w:rPr>
        <w:t>je v prodlení s úhradou faktury po dobu delší než 14 dní a svůj závazek nesplní ani v dodatečné lhůtě písemně poskytnuté výrobcem, která nebude kratší, než 14 dní,</w:t>
      </w:r>
    </w:p>
    <w:p w14:paraId="270C325A" w14:textId="77777777" w:rsidR="00B90CD4" w:rsidRDefault="000904C0" w:rsidP="00960F09">
      <w:pPr>
        <w:pStyle w:val="Zkladntextodsazen3"/>
        <w:numPr>
          <w:ilvl w:val="1"/>
          <w:numId w:val="7"/>
        </w:numPr>
        <w:tabs>
          <w:tab w:val="clear" w:pos="1080"/>
          <w:tab w:val="num" w:pos="720"/>
        </w:tabs>
        <w:ind w:left="720"/>
        <w:jc w:val="both"/>
        <w:rPr>
          <w:rFonts w:ascii="Arial" w:hAnsi="Arial" w:cs="Arial"/>
          <w:sz w:val="22"/>
          <w:szCs w:val="22"/>
        </w:rPr>
      </w:pPr>
      <w:r>
        <w:rPr>
          <w:rFonts w:ascii="Arial" w:hAnsi="Arial" w:cs="Arial"/>
          <w:sz w:val="22"/>
          <w:szCs w:val="22"/>
        </w:rPr>
        <w:t>jiným podstatným způsobem poruší tuto smlouvu</w:t>
      </w:r>
      <w:r w:rsidR="004D5C51">
        <w:rPr>
          <w:rFonts w:ascii="Arial" w:hAnsi="Arial" w:cs="Arial"/>
          <w:sz w:val="22"/>
          <w:szCs w:val="22"/>
        </w:rPr>
        <w:t>,</w:t>
      </w:r>
      <w:r w:rsidR="00B90CD4">
        <w:rPr>
          <w:rFonts w:ascii="Arial" w:hAnsi="Arial" w:cs="Arial"/>
          <w:sz w:val="22"/>
          <w:szCs w:val="22"/>
        </w:rPr>
        <w:t xml:space="preserve"> nebo</w:t>
      </w:r>
    </w:p>
    <w:p w14:paraId="270C325B" w14:textId="77777777" w:rsidR="00243B05" w:rsidRPr="00021538" w:rsidRDefault="00B90CD4" w:rsidP="005358BD">
      <w:pPr>
        <w:pStyle w:val="Zkladntextodsazen3"/>
        <w:numPr>
          <w:ilvl w:val="1"/>
          <w:numId w:val="7"/>
        </w:numPr>
        <w:tabs>
          <w:tab w:val="clear" w:pos="1080"/>
          <w:tab w:val="num" w:pos="720"/>
        </w:tabs>
        <w:ind w:left="720"/>
        <w:jc w:val="both"/>
        <w:rPr>
          <w:rFonts w:ascii="Arial" w:hAnsi="Arial" w:cs="Arial"/>
          <w:sz w:val="22"/>
          <w:szCs w:val="22"/>
        </w:rPr>
      </w:pPr>
      <w:r w:rsidRPr="004D5C51">
        <w:rPr>
          <w:rFonts w:ascii="Arial" w:hAnsi="Arial" w:cs="Arial"/>
          <w:sz w:val="22"/>
          <w:szCs w:val="22"/>
        </w:rPr>
        <w:t>opakovaně porušuje smlouvu nepodstatným způsobem a nezjedná nápravu ani v přiměřené lhůtě písemně poskytnuté výrobcem.</w:t>
      </w:r>
    </w:p>
    <w:p w14:paraId="270C325D" w14:textId="4B0E0EA3" w:rsidR="00243B05" w:rsidRPr="001F665A" w:rsidRDefault="00B90CD4" w:rsidP="001F665A">
      <w:pPr>
        <w:pStyle w:val="Zkladntextodsazen3"/>
        <w:numPr>
          <w:ilvl w:val="0"/>
          <w:numId w:val="7"/>
        </w:numPr>
        <w:jc w:val="both"/>
        <w:rPr>
          <w:rFonts w:ascii="Arial" w:hAnsi="Arial" w:cs="Arial"/>
          <w:sz w:val="22"/>
          <w:szCs w:val="22"/>
        </w:rPr>
      </w:pPr>
      <w:r w:rsidRPr="000904C0">
        <w:rPr>
          <w:rFonts w:ascii="Arial" w:hAnsi="Arial" w:cs="Arial"/>
          <w:sz w:val="22"/>
          <w:szCs w:val="22"/>
        </w:rPr>
        <w:t>Odstoupení od této smlouvy je účinné k 7. dni následujícímu po dni doručení oznámení o</w:t>
      </w:r>
      <w:r w:rsidR="00AD1EB3">
        <w:rPr>
          <w:rFonts w:ascii="Arial" w:hAnsi="Arial" w:cs="Arial"/>
          <w:sz w:val="22"/>
          <w:szCs w:val="22"/>
        </w:rPr>
        <w:t> </w:t>
      </w:r>
      <w:r w:rsidRPr="000904C0">
        <w:rPr>
          <w:rFonts w:ascii="Arial" w:hAnsi="Arial" w:cs="Arial"/>
          <w:sz w:val="22"/>
          <w:szCs w:val="22"/>
        </w:rPr>
        <w:t xml:space="preserve">odstoupení </w:t>
      </w:r>
      <w:r>
        <w:rPr>
          <w:rFonts w:ascii="Arial" w:hAnsi="Arial" w:cs="Arial"/>
          <w:sz w:val="22"/>
          <w:szCs w:val="22"/>
        </w:rPr>
        <w:t>druhé smluvní straně,</w:t>
      </w:r>
      <w:r w:rsidRPr="000904C0">
        <w:rPr>
          <w:rFonts w:ascii="Arial" w:hAnsi="Arial" w:cs="Arial"/>
          <w:sz w:val="22"/>
          <w:szCs w:val="22"/>
        </w:rPr>
        <w:t xml:space="preserve"> pokud není v odstoupení určen den pozdější.</w:t>
      </w:r>
    </w:p>
    <w:p w14:paraId="270C325E" w14:textId="77777777" w:rsidR="00243B05" w:rsidRDefault="00243B05" w:rsidP="00243B05">
      <w:pPr>
        <w:pStyle w:val="Zkladntextodsazen3"/>
        <w:ind w:left="357" w:hanging="357"/>
        <w:jc w:val="center"/>
        <w:rPr>
          <w:rFonts w:ascii="Arial" w:hAnsi="Arial" w:cs="Arial"/>
          <w:b/>
          <w:sz w:val="22"/>
          <w:szCs w:val="22"/>
        </w:rPr>
      </w:pPr>
      <w:r>
        <w:rPr>
          <w:rFonts w:ascii="Arial" w:hAnsi="Arial" w:cs="Arial"/>
          <w:b/>
          <w:sz w:val="22"/>
          <w:szCs w:val="22"/>
        </w:rPr>
        <w:t xml:space="preserve">Článek </w:t>
      </w:r>
      <w:r w:rsidR="00FE10B4">
        <w:rPr>
          <w:rFonts w:ascii="Arial" w:hAnsi="Arial" w:cs="Arial"/>
          <w:b/>
          <w:sz w:val="22"/>
          <w:szCs w:val="22"/>
        </w:rPr>
        <w:t>7</w:t>
      </w:r>
      <w:r>
        <w:rPr>
          <w:rFonts w:ascii="Arial" w:hAnsi="Arial" w:cs="Arial"/>
          <w:b/>
          <w:sz w:val="22"/>
          <w:szCs w:val="22"/>
        </w:rPr>
        <w:t>.</w:t>
      </w:r>
    </w:p>
    <w:p w14:paraId="270C325F" w14:textId="77777777" w:rsidR="00243B05" w:rsidRDefault="00243B05" w:rsidP="00243B05">
      <w:pPr>
        <w:pStyle w:val="Zkladntextodsazen3"/>
        <w:ind w:left="357" w:hanging="357"/>
        <w:jc w:val="center"/>
        <w:rPr>
          <w:rFonts w:ascii="Arial" w:hAnsi="Arial" w:cs="Arial"/>
          <w:b/>
          <w:sz w:val="22"/>
          <w:szCs w:val="22"/>
        </w:rPr>
      </w:pPr>
      <w:r>
        <w:rPr>
          <w:rFonts w:ascii="Arial" w:hAnsi="Arial" w:cs="Arial"/>
          <w:b/>
          <w:sz w:val="22"/>
          <w:szCs w:val="22"/>
        </w:rPr>
        <w:t>Předcházení škodám, náhrada škod</w:t>
      </w:r>
    </w:p>
    <w:p w14:paraId="270C3260" w14:textId="77777777" w:rsidR="00243B05" w:rsidRDefault="00243B05" w:rsidP="00243B05">
      <w:pPr>
        <w:pStyle w:val="Zkladntext2"/>
        <w:numPr>
          <w:ilvl w:val="0"/>
          <w:numId w:val="5"/>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Pr>
          <w:rFonts w:ascii="Arial" w:hAnsi="Arial" w:cs="Arial"/>
          <w:sz w:val="22"/>
          <w:szCs w:val="22"/>
        </w:rPr>
        <w:lastRenderedPageBreak/>
        <w:t xml:space="preserve">Náhrada škody se řídí </w:t>
      </w:r>
      <w:r w:rsidR="00B15CEE">
        <w:rPr>
          <w:rFonts w:ascii="Arial" w:hAnsi="Arial" w:cs="Arial"/>
          <w:sz w:val="22"/>
          <w:szCs w:val="22"/>
        </w:rPr>
        <w:t xml:space="preserve">příslušnými </w:t>
      </w:r>
      <w:r>
        <w:rPr>
          <w:rFonts w:ascii="Arial" w:hAnsi="Arial" w:cs="Arial"/>
          <w:sz w:val="22"/>
          <w:szCs w:val="22"/>
        </w:rPr>
        <w:t xml:space="preserve">ustanoveními </w:t>
      </w:r>
      <w:r w:rsidR="00B15CEE">
        <w:rPr>
          <w:rFonts w:ascii="Arial" w:hAnsi="Arial" w:cs="Arial"/>
          <w:sz w:val="22"/>
          <w:szCs w:val="22"/>
        </w:rPr>
        <w:t>Občanského</w:t>
      </w:r>
      <w:r>
        <w:rPr>
          <w:rFonts w:ascii="Arial" w:hAnsi="Arial" w:cs="Arial"/>
          <w:sz w:val="22"/>
          <w:szCs w:val="22"/>
        </w:rPr>
        <w:t xml:space="preserve"> zákoníku a následujícími ujednáními stran.</w:t>
      </w:r>
    </w:p>
    <w:p w14:paraId="270C3261" w14:textId="77777777" w:rsidR="00243B05" w:rsidRDefault="00243B05" w:rsidP="00243B05">
      <w:pPr>
        <w:pStyle w:val="Zkladntext2"/>
        <w:numPr>
          <w:ilvl w:val="0"/>
          <w:numId w:val="5"/>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Pr>
          <w:rFonts w:ascii="Arial" w:hAnsi="Arial" w:cs="Arial"/>
          <w:sz w:val="22"/>
          <w:szCs w:val="22"/>
        </w:rPr>
        <w:t>Obchodník i výrobce jsou oprávněni požadovat náhradu škody jim způsobenou porušením povinnosti druhou smluvní stranou.</w:t>
      </w:r>
    </w:p>
    <w:p w14:paraId="270C3262" w14:textId="77777777" w:rsidR="00243B05" w:rsidRDefault="00243B05" w:rsidP="001B2161">
      <w:pPr>
        <w:pStyle w:val="Zkladntext2"/>
        <w:numPr>
          <w:ilvl w:val="0"/>
          <w:numId w:val="5"/>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Pr>
          <w:rFonts w:ascii="Arial" w:hAnsi="Arial" w:cs="Arial"/>
          <w:sz w:val="22"/>
          <w:szCs w:val="22"/>
        </w:rPr>
        <w:t xml:space="preserve">Smluvní strany jsou zbaveny odpovědnosti za částečné nebo úplné neplnění povinností daných touto smlouvou, </w:t>
      </w:r>
      <w:r w:rsidR="001B2161">
        <w:rPr>
          <w:rFonts w:ascii="Arial" w:hAnsi="Arial" w:cs="Arial"/>
          <w:sz w:val="22"/>
          <w:szCs w:val="22"/>
        </w:rPr>
        <w:t>prokáží-li, že jim v</w:t>
      </w:r>
      <w:r w:rsidR="001B2161" w:rsidRPr="001B2161">
        <w:rPr>
          <w:rFonts w:ascii="Arial" w:hAnsi="Arial" w:cs="Arial"/>
          <w:sz w:val="22"/>
          <w:szCs w:val="22"/>
        </w:rPr>
        <w:t xml:space="preserve">e splnění povinnosti ze smlouvy dočasně nebo trvale zabránila mimořádná nepředvídatelná a nepřekonatelná překážka vzniklá nezávisle na </w:t>
      </w:r>
      <w:r w:rsidR="001B2161">
        <w:rPr>
          <w:rFonts w:ascii="Arial" w:hAnsi="Arial" w:cs="Arial"/>
          <w:sz w:val="22"/>
          <w:szCs w:val="22"/>
        </w:rPr>
        <w:t>jejich</w:t>
      </w:r>
      <w:r w:rsidR="001B2161" w:rsidRPr="001B2161">
        <w:rPr>
          <w:rFonts w:ascii="Arial" w:hAnsi="Arial" w:cs="Arial"/>
          <w:sz w:val="22"/>
          <w:szCs w:val="22"/>
        </w:rPr>
        <w:t xml:space="preserve"> vůli. Překážka vzniklá z</w:t>
      </w:r>
      <w:r w:rsidR="001B2161">
        <w:rPr>
          <w:rFonts w:ascii="Arial" w:hAnsi="Arial" w:cs="Arial"/>
          <w:sz w:val="22"/>
          <w:szCs w:val="22"/>
        </w:rPr>
        <w:t xml:space="preserve"> jejich</w:t>
      </w:r>
      <w:r w:rsidR="001B2161" w:rsidRPr="001B2161">
        <w:rPr>
          <w:rFonts w:ascii="Arial" w:hAnsi="Arial" w:cs="Arial"/>
          <w:sz w:val="22"/>
          <w:szCs w:val="22"/>
        </w:rPr>
        <w:t xml:space="preserve"> osobních poměrů nebo vzniklá až v</w:t>
      </w:r>
      <w:r w:rsidR="00AD1EB3">
        <w:rPr>
          <w:rFonts w:ascii="Arial" w:hAnsi="Arial" w:cs="Arial"/>
          <w:sz w:val="22"/>
          <w:szCs w:val="22"/>
        </w:rPr>
        <w:t> </w:t>
      </w:r>
      <w:r w:rsidR="001B2161" w:rsidRPr="001B2161">
        <w:rPr>
          <w:rFonts w:ascii="Arial" w:hAnsi="Arial" w:cs="Arial"/>
          <w:sz w:val="22"/>
          <w:szCs w:val="22"/>
        </w:rPr>
        <w:t xml:space="preserve">době, kdy </w:t>
      </w:r>
      <w:proofErr w:type="gramStart"/>
      <w:r w:rsidR="001B2161">
        <w:rPr>
          <w:rFonts w:ascii="Arial" w:hAnsi="Arial" w:cs="Arial"/>
          <w:sz w:val="22"/>
          <w:szCs w:val="22"/>
        </w:rPr>
        <w:t>ta</w:t>
      </w:r>
      <w:proofErr w:type="gramEnd"/>
      <w:r w:rsidR="001B2161">
        <w:rPr>
          <w:rFonts w:ascii="Arial" w:hAnsi="Arial" w:cs="Arial"/>
          <w:sz w:val="22"/>
          <w:szCs w:val="22"/>
        </w:rPr>
        <w:t xml:space="preserve"> která strana byla</w:t>
      </w:r>
      <w:r w:rsidR="001B2161" w:rsidRPr="001B2161">
        <w:rPr>
          <w:rFonts w:ascii="Arial" w:hAnsi="Arial" w:cs="Arial"/>
          <w:sz w:val="22"/>
          <w:szCs w:val="22"/>
        </w:rPr>
        <w:t xml:space="preserve"> s plněním smluvené povinnosti v prodlení, ani překážka, kterou byl</w:t>
      </w:r>
      <w:r w:rsidR="001B2161">
        <w:rPr>
          <w:rFonts w:ascii="Arial" w:hAnsi="Arial" w:cs="Arial"/>
          <w:sz w:val="22"/>
          <w:szCs w:val="22"/>
        </w:rPr>
        <w:t xml:space="preserve">a </w:t>
      </w:r>
      <w:proofErr w:type="gramStart"/>
      <w:r w:rsidR="001B2161">
        <w:rPr>
          <w:rFonts w:ascii="Arial" w:hAnsi="Arial" w:cs="Arial"/>
          <w:sz w:val="22"/>
          <w:szCs w:val="22"/>
        </w:rPr>
        <w:t>ta</w:t>
      </w:r>
      <w:proofErr w:type="gramEnd"/>
      <w:r w:rsidR="001B2161">
        <w:rPr>
          <w:rFonts w:ascii="Arial" w:hAnsi="Arial" w:cs="Arial"/>
          <w:sz w:val="22"/>
          <w:szCs w:val="22"/>
        </w:rPr>
        <w:t xml:space="preserve"> která strana</w:t>
      </w:r>
      <w:r w:rsidR="001B2161" w:rsidRPr="001B2161">
        <w:rPr>
          <w:rFonts w:ascii="Arial" w:hAnsi="Arial" w:cs="Arial"/>
          <w:sz w:val="22"/>
          <w:szCs w:val="22"/>
        </w:rPr>
        <w:t xml:space="preserve"> podle smlouvy povinn</w:t>
      </w:r>
      <w:r w:rsidR="001B2161">
        <w:rPr>
          <w:rFonts w:ascii="Arial" w:hAnsi="Arial" w:cs="Arial"/>
          <w:sz w:val="22"/>
          <w:szCs w:val="22"/>
        </w:rPr>
        <w:t>a</w:t>
      </w:r>
      <w:r w:rsidR="001B2161" w:rsidRPr="001B2161">
        <w:rPr>
          <w:rFonts w:ascii="Arial" w:hAnsi="Arial" w:cs="Arial"/>
          <w:sz w:val="22"/>
          <w:szCs w:val="22"/>
        </w:rPr>
        <w:t xml:space="preserve"> překonat, </w:t>
      </w:r>
      <w:r w:rsidR="001B2161">
        <w:rPr>
          <w:rFonts w:ascii="Arial" w:hAnsi="Arial" w:cs="Arial"/>
          <w:sz w:val="22"/>
          <w:szCs w:val="22"/>
        </w:rPr>
        <w:t>ji</w:t>
      </w:r>
      <w:r w:rsidR="001B2161" w:rsidRPr="001B2161">
        <w:rPr>
          <w:rFonts w:ascii="Arial" w:hAnsi="Arial" w:cs="Arial"/>
          <w:sz w:val="22"/>
          <w:szCs w:val="22"/>
        </w:rPr>
        <w:t xml:space="preserve"> však povinnosti k náhradě nezprostí</w:t>
      </w:r>
      <w:r>
        <w:rPr>
          <w:rFonts w:ascii="Arial" w:hAnsi="Arial" w:cs="Arial"/>
          <w:sz w:val="22"/>
          <w:szCs w:val="22"/>
        </w:rPr>
        <w:t xml:space="preserve">. </w:t>
      </w:r>
    </w:p>
    <w:p w14:paraId="270C3263" w14:textId="77777777" w:rsidR="00243B05" w:rsidRDefault="00243B05" w:rsidP="00243B05">
      <w:pPr>
        <w:pStyle w:val="Zkladntext2"/>
        <w:numPr>
          <w:ilvl w:val="0"/>
          <w:numId w:val="5"/>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Pr>
          <w:rFonts w:ascii="Arial" w:hAnsi="Arial" w:cs="Arial"/>
          <w:sz w:val="22"/>
          <w:szCs w:val="22"/>
        </w:rPr>
        <w:t xml:space="preserve">Strana dotčená okolnostmi </w:t>
      </w:r>
      <w:r w:rsidR="001B2161">
        <w:rPr>
          <w:rFonts w:ascii="Arial" w:hAnsi="Arial" w:cs="Arial"/>
          <w:sz w:val="22"/>
          <w:szCs w:val="22"/>
        </w:rPr>
        <w:t xml:space="preserve">uvedenými v odst. 3 tohoto článku smlouvy </w:t>
      </w:r>
      <w:r>
        <w:rPr>
          <w:rFonts w:ascii="Arial" w:hAnsi="Arial" w:cs="Arial"/>
          <w:sz w:val="22"/>
          <w:szCs w:val="22"/>
        </w:rPr>
        <w:t>je povinna o</w:t>
      </w:r>
      <w:r w:rsidR="00AD1EB3">
        <w:rPr>
          <w:rFonts w:ascii="Arial" w:hAnsi="Arial" w:cs="Arial"/>
          <w:sz w:val="22"/>
          <w:szCs w:val="22"/>
        </w:rPr>
        <w:t> </w:t>
      </w:r>
      <w:r>
        <w:rPr>
          <w:rFonts w:ascii="Arial" w:hAnsi="Arial" w:cs="Arial"/>
          <w:sz w:val="22"/>
          <w:szCs w:val="22"/>
        </w:rPr>
        <w:t xml:space="preserve">těchto okolnostech druhou stranu neprodleně písemně informovat a vyzvat ji k jednání. Na požádání předloží smluvní strana, odvolávající se na </w:t>
      </w:r>
      <w:r w:rsidR="001B2161">
        <w:rPr>
          <w:rFonts w:ascii="Arial" w:hAnsi="Arial" w:cs="Arial"/>
          <w:sz w:val="22"/>
          <w:szCs w:val="22"/>
        </w:rPr>
        <w:t xml:space="preserve">takové </w:t>
      </w:r>
      <w:r>
        <w:rPr>
          <w:rFonts w:ascii="Arial" w:hAnsi="Arial" w:cs="Arial"/>
          <w:sz w:val="22"/>
          <w:szCs w:val="22"/>
        </w:rPr>
        <w:t>okolnosti</w:t>
      </w:r>
      <w:r w:rsidR="001B2161">
        <w:rPr>
          <w:rFonts w:ascii="Arial" w:hAnsi="Arial" w:cs="Arial"/>
          <w:sz w:val="22"/>
          <w:szCs w:val="22"/>
        </w:rPr>
        <w:t>,</w:t>
      </w:r>
      <w:r>
        <w:rPr>
          <w:rFonts w:ascii="Arial" w:hAnsi="Arial" w:cs="Arial"/>
          <w:sz w:val="22"/>
          <w:szCs w:val="22"/>
        </w:rPr>
        <w:t xml:space="preserve"> druhé smluvní straně důvěryhodný důkaz o tom, že takové okolnosti nastaly.</w:t>
      </w:r>
    </w:p>
    <w:p w14:paraId="270C3264" w14:textId="77777777" w:rsidR="00243B05" w:rsidRDefault="00243B05" w:rsidP="00243B05">
      <w:pPr>
        <w:pStyle w:val="Zkladntext2"/>
        <w:numPr>
          <w:ilvl w:val="0"/>
          <w:numId w:val="5"/>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Pr>
          <w:rFonts w:ascii="Arial" w:hAnsi="Arial" w:cs="Arial"/>
          <w:sz w:val="22"/>
          <w:szCs w:val="22"/>
        </w:rPr>
        <w:t>Smluvní strany se zavazují navzájem informovat o všech skutečnostech, o kterých jsou si vědomy, že by mohly vést ke škodám a usilovat o odvrácení hrozících škod.</w:t>
      </w:r>
    </w:p>
    <w:p w14:paraId="270C3265" w14:textId="77777777" w:rsidR="00243B05" w:rsidRDefault="00243B05" w:rsidP="00243B05">
      <w:pPr>
        <w:pStyle w:val="Zkladntext2"/>
        <w:numPr>
          <w:ilvl w:val="0"/>
          <w:numId w:val="5"/>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Pr>
          <w:rFonts w:ascii="Arial" w:hAnsi="Arial" w:cs="Arial"/>
          <w:sz w:val="22"/>
          <w:szCs w:val="22"/>
        </w:rPr>
        <w:t xml:space="preserve">Účinky </w:t>
      </w:r>
      <w:r w:rsidR="004E4028">
        <w:rPr>
          <w:rFonts w:ascii="Arial" w:hAnsi="Arial" w:cs="Arial"/>
          <w:sz w:val="22"/>
          <w:szCs w:val="22"/>
        </w:rPr>
        <w:t xml:space="preserve">uvedené v odst. </w:t>
      </w:r>
      <w:r w:rsidR="00034212">
        <w:rPr>
          <w:rFonts w:ascii="Arial" w:hAnsi="Arial" w:cs="Arial"/>
          <w:sz w:val="22"/>
          <w:szCs w:val="22"/>
        </w:rPr>
        <w:t>3</w:t>
      </w:r>
      <w:r w:rsidR="004E4028">
        <w:rPr>
          <w:rFonts w:ascii="Arial" w:hAnsi="Arial" w:cs="Arial"/>
          <w:sz w:val="22"/>
          <w:szCs w:val="22"/>
        </w:rPr>
        <w:t xml:space="preserve"> tohoto článku smlouvy</w:t>
      </w:r>
      <w:r>
        <w:rPr>
          <w:rFonts w:ascii="Arial" w:hAnsi="Arial" w:cs="Arial"/>
          <w:sz w:val="22"/>
          <w:szCs w:val="22"/>
        </w:rPr>
        <w:t xml:space="preserve"> jsou omezeny pouze na dobu, dokud trvá překážka, s níž jsou tyto účinky spojeny, pokud se smluvní strany nedohodnou jinak.</w:t>
      </w:r>
    </w:p>
    <w:p w14:paraId="270C3266" w14:textId="77777777" w:rsidR="00243B05" w:rsidRDefault="00243B05" w:rsidP="00243B05">
      <w:pPr>
        <w:pStyle w:val="Zkladntextodsazen3"/>
        <w:ind w:left="0"/>
        <w:jc w:val="center"/>
        <w:rPr>
          <w:rFonts w:ascii="Arial" w:hAnsi="Arial" w:cs="Arial"/>
          <w:b/>
          <w:sz w:val="22"/>
          <w:szCs w:val="22"/>
        </w:rPr>
      </w:pPr>
    </w:p>
    <w:p w14:paraId="270C3267" w14:textId="77777777" w:rsidR="00243B05" w:rsidRDefault="00243B05" w:rsidP="00243B05">
      <w:pPr>
        <w:pStyle w:val="Zkladntextodsazen3"/>
        <w:ind w:left="0"/>
        <w:jc w:val="center"/>
        <w:rPr>
          <w:rFonts w:ascii="Arial" w:hAnsi="Arial" w:cs="Arial"/>
          <w:b/>
          <w:sz w:val="22"/>
          <w:szCs w:val="22"/>
        </w:rPr>
      </w:pPr>
      <w:r>
        <w:rPr>
          <w:rFonts w:ascii="Arial" w:hAnsi="Arial" w:cs="Arial"/>
          <w:b/>
          <w:sz w:val="22"/>
          <w:szCs w:val="22"/>
        </w:rPr>
        <w:t xml:space="preserve">Článek </w:t>
      </w:r>
      <w:r w:rsidR="00FE10B4">
        <w:rPr>
          <w:rFonts w:ascii="Arial" w:hAnsi="Arial" w:cs="Arial"/>
          <w:b/>
          <w:sz w:val="22"/>
          <w:szCs w:val="22"/>
        </w:rPr>
        <w:t>8</w:t>
      </w:r>
      <w:r>
        <w:rPr>
          <w:rFonts w:ascii="Arial" w:hAnsi="Arial" w:cs="Arial"/>
          <w:b/>
          <w:sz w:val="22"/>
          <w:szCs w:val="22"/>
        </w:rPr>
        <w:t>.</w:t>
      </w:r>
    </w:p>
    <w:p w14:paraId="270C3268" w14:textId="77777777" w:rsidR="00243B05" w:rsidRDefault="00243B05" w:rsidP="00243B05">
      <w:pPr>
        <w:pStyle w:val="Zkladntextodsazen3"/>
        <w:ind w:left="0"/>
        <w:jc w:val="center"/>
        <w:rPr>
          <w:rFonts w:ascii="Arial" w:hAnsi="Arial" w:cs="Arial"/>
          <w:b/>
          <w:sz w:val="22"/>
          <w:szCs w:val="22"/>
        </w:rPr>
      </w:pPr>
      <w:r>
        <w:rPr>
          <w:rFonts w:ascii="Arial" w:hAnsi="Arial" w:cs="Arial"/>
          <w:b/>
          <w:sz w:val="22"/>
          <w:szCs w:val="22"/>
        </w:rPr>
        <w:t>Důvěrnost</w:t>
      </w:r>
    </w:p>
    <w:p w14:paraId="270C3269" w14:textId="77777777" w:rsidR="00243B05" w:rsidRDefault="00243B05" w:rsidP="00243B05">
      <w:pPr>
        <w:numPr>
          <w:ilvl w:val="0"/>
          <w:numId w:val="6"/>
        </w:numPr>
        <w:jc w:val="both"/>
        <w:rPr>
          <w:rFonts w:ascii="Arial" w:hAnsi="Arial" w:cs="Arial"/>
          <w:sz w:val="22"/>
          <w:szCs w:val="22"/>
        </w:rPr>
      </w:pPr>
      <w:r>
        <w:rPr>
          <w:rFonts w:ascii="Arial" w:hAnsi="Arial" w:cs="Arial"/>
          <w:sz w:val="22"/>
          <w:szCs w:val="22"/>
        </w:rPr>
        <w:t xml:space="preserve">Smluvní strany prohlašují, že všechny ekonomické, finanční, technické, obchodní, právní, služební a společenské údaje a informace, které vyplynou z této smlouvy nebo při činnostech zajišťujících </w:t>
      </w:r>
      <w:r w:rsidR="00484EF7">
        <w:rPr>
          <w:rFonts w:ascii="Arial" w:hAnsi="Arial" w:cs="Arial"/>
          <w:sz w:val="22"/>
          <w:szCs w:val="22"/>
        </w:rPr>
        <w:t>naplnění této</w:t>
      </w:r>
      <w:r>
        <w:rPr>
          <w:rFonts w:ascii="Arial" w:hAnsi="Arial" w:cs="Arial"/>
          <w:sz w:val="22"/>
          <w:szCs w:val="22"/>
        </w:rPr>
        <w:t xml:space="preserve"> smlouvy, budou považovat za společné důvěrné informace.</w:t>
      </w:r>
      <w:r>
        <w:rPr>
          <w:rFonts w:ascii="Arial" w:hAnsi="Arial" w:cs="Arial"/>
          <w:i/>
          <w:sz w:val="22"/>
          <w:szCs w:val="22"/>
        </w:rPr>
        <w:t xml:space="preserve"> </w:t>
      </w:r>
      <w:r>
        <w:rPr>
          <w:rFonts w:ascii="Arial" w:hAnsi="Arial" w:cs="Arial"/>
          <w:sz w:val="22"/>
          <w:szCs w:val="22"/>
        </w:rPr>
        <w:t>To neplatí v případě, že tyto informace budou</w:t>
      </w:r>
      <w:r>
        <w:rPr>
          <w:rFonts w:ascii="Arial" w:hAnsi="Arial" w:cs="Arial"/>
          <w:i/>
          <w:sz w:val="22"/>
          <w:szCs w:val="22"/>
        </w:rPr>
        <w:t xml:space="preserve"> </w:t>
      </w:r>
      <w:r>
        <w:rPr>
          <w:rFonts w:ascii="Arial" w:hAnsi="Arial" w:cs="Arial"/>
          <w:sz w:val="22"/>
          <w:szCs w:val="22"/>
        </w:rPr>
        <w:t>poskytnuty mateřské společnosti</w:t>
      </w:r>
      <w:r w:rsidR="00F758F3">
        <w:rPr>
          <w:rFonts w:ascii="Arial" w:hAnsi="Arial" w:cs="Arial"/>
          <w:sz w:val="22"/>
          <w:szCs w:val="22"/>
        </w:rPr>
        <w:t>,</w:t>
      </w:r>
      <w:r>
        <w:rPr>
          <w:rFonts w:ascii="Arial" w:hAnsi="Arial" w:cs="Arial"/>
          <w:sz w:val="22"/>
          <w:szCs w:val="22"/>
        </w:rPr>
        <w:t xml:space="preserve"> financujícím bankovním ústavům a také bankovním ústavům, které mají se smluvní stranou smluvně dohodnuta ustanovení o mlčenlivosti</w:t>
      </w:r>
      <w:r w:rsidR="00F758F3">
        <w:rPr>
          <w:rFonts w:ascii="Arial" w:hAnsi="Arial" w:cs="Arial"/>
          <w:sz w:val="22"/>
          <w:szCs w:val="22"/>
        </w:rPr>
        <w:t>, nebo auditorům a advokátům, kteří mají povinnost mlčenlivosti stanovenou ze zákona.</w:t>
      </w:r>
    </w:p>
    <w:p w14:paraId="270C326A" w14:textId="77777777" w:rsidR="00243B05" w:rsidRDefault="00243B05" w:rsidP="00243B05">
      <w:pPr>
        <w:pStyle w:val="Zkladntext2"/>
        <w:numPr>
          <w:ilvl w:val="0"/>
          <w:numId w:val="6"/>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Pr>
          <w:rFonts w:ascii="Arial" w:hAnsi="Arial" w:cs="Arial"/>
          <w:sz w:val="22"/>
          <w:szCs w:val="22"/>
        </w:rPr>
        <w:t>Smluvní strany se vzájemně zavazují, že tyto důvěrné informace budou chránit a utajovat před třetími osobami. Žádná ze smluvních stran bez písemného souhlasu druhé smluvní strany neposkytne informace o obsahu této smlouvy, s výjimkou veřejně publikovaných informací nebo poskytovaných na základě povinnosti stanovené obecně závazným právní</w:t>
      </w:r>
      <w:r w:rsidR="007B6435">
        <w:rPr>
          <w:rFonts w:ascii="Arial" w:hAnsi="Arial" w:cs="Arial"/>
          <w:sz w:val="22"/>
          <w:szCs w:val="22"/>
        </w:rPr>
        <w:t>m</w:t>
      </w:r>
      <w:r>
        <w:rPr>
          <w:rFonts w:ascii="Arial" w:hAnsi="Arial" w:cs="Arial"/>
          <w:sz w:val="22"/>
          <w:szCs w:val="22"/>
        </w:rPr>
        <w:t xml:space="preserve"> předpisem nebo smlouvy s OTE, a to ani v dílčím rozsahu</w:t>
      </w:r>
      <w:r w:rsidR="00187C0F">
        <w:rPr>
          <w:rFonts w:ascii="Arial" w:hAnsi="Arial" w:cs="Arial"/>
          <w:sz w:val="22"/>
          <w:szCs w:val="22"/>
        </w:rPr>
        <w:t>,</w:t>
      </w:r>
      <w:r>
        <w:rPr>
          <w:rFonts w:ascii="Arial" w:hAnsi="Arial" w:cs="Arial"/>
          <w:sz w:val="22"/>
          <w:szCs w:val="22"/>
        </w:rPr>
        <w:t xml:space="preserve"> třetí straně. Stejným způsobem budou strany chránit důvěrné informace a skutečnosti tvořící obchodní tajemství třetí osoby, které byly touto třetí stranou některé ze smluvních stran poskytnuty se svolením jejich dalšího užití. Závazek ochrany utajení trvá po celou dobu trvání skutečností tvořících obchodní tajemství nebo trvání zájmu chránění důvěrných informací.</w:t>
      </w:r>
    </w:p>
    <w:p w14:paraId="270C326B" w14:textId="77777777" w:rsidR="00243B05" w:rsidRDefault="00243B05" w:rsidP="00243B05">
      <w:pPr>
        <w:pStyle w:val="Zkladntext2"/>
        <w:numPr>
          <w:ilvl w:val="0"/>
          <w:numId w:val="6"/>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Pr>
          <w:rFonts w:ascii="Arial" w:hAnsi="Arial" w:cs="Arial"/>
          <w:sz w:val="22"/>
          <w:szCs w:val="22"/>
        </w:rPr>
        <w:t xml:space="preserve">Poruší-li prokazatelně některá ze stran povinnost dle bodu 2., je povinna zaplatit druhé straně za každé porušení této povinnosti smluvní pokutu ve výši </w:t>
      </w:r>
      <w:proofErr w:type="gramStart"/>
      <w:r>
        <w:rPr>
          <w:rFonts w:ascii="Arial" w:hAnsi="Arial" w:cs="Arial"/>
          <w:sz w:val="22"/>
          <w:szCs w:val="22"/>
        </w:rPr>
        <w:t>200.000,-</w:t>
      </w:r>
      <w:proofErr w:type="gramEnd"/>
      <w:r>
        <w:rPr>
          <w:rFonts w:ascii="Arial" w:hAnsi="Arial" w:cs="Arial"/>
          <w:sz w:val="22"/>
          <w:szCs w:val="22"/>
        </w:rPr>
        <w:t>Kč (slovy: dvě-stě-tisíc-</w:t>
      </w:r>
      <w:proofErr w:type="gramStart"/>
      <w:r>
        <w:rPr>
          <w:rFonts w:ascii="Arial" w:hAnsi="Arial" w:cs="Arial"/>
          <w:sz w:val="22"/>
          <w:szCs w:val="22"/>
        </w:rPr>
        <w:t>korun- českých</w:t>
      </w:r>
      <w:proofErr w:type="gramEnd"/>
      <w:r>
        <w:rPr>
          <w:rFonts w:ascii="Arial" w:hAnsi="Arial" w:cs="Arial"/>
          <w:sz w:val="22"/>
          <w:szCs w:val="22"/>
        </w:rPr>
        <w:t>). Tento článek se nevztahuje na informační povinnost vyplývající z obecně platných předpisů.</w:t>
      </w:r>
    </w:p>
    <w:p w14:paraId="270C326C" w14:textId="77777777" w:rsidR="00243B05" w:rsidRDefault="00243B05" w:rsidP="00243B05">
      <w:pPr>
        <w:pStyle w:val="Zkladntext2"/>
        <w:numPr>
          <w:ilvl w:val="0"/>
          <w:numId w:val="6"/>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Pr>
          <w:rFonts w:ascii="Arial" w:hAnsi="Arial" w:cs="Arial"/>
          <w:sz w:val="22"/>
          <w:szCs w:val="22"/>
        </w:rPr>
        <w:t xml:space="preserve">Obchodník i výrobce jsou </w:t>
      </w:r>
      <w:r w:rsidR="00484EF7">
        <w:rPr>
          <w:rFonts w:ascii="Arial" w:hAnsi="Arial" w:cs="Arial"/>
          <w:sz w:val="22"/>
          <w:szCs w:val="22"/>
        </w:rPr>
        <w:t>si vědomi</w:t>
      </w:r>
      <w:r>
        <w:rPr>
          <w:rFonts w:ascii="Arial" w:hAnsi="Arial" w:cs="Arial"/>
          <w:sz w:val="22"/>
          <w:szCs w:val="22"/>
        </w:rPr>
        <w:t xml:space="preserve"> skutečnosti, že přístup k informacím vyplývajícím z této smlouvy má i OTE a dodavatel informačního systému OTE, přičemž i tento dodavatel na základě smlouvy s OTE považuje tyto informace za důvěrné.</w:t>
      </w:r>
    </w:p>
    <w:p w14:paraId="270C326D" w14:textId="77777777" w:rsidR="00243B05" w:rsidRDefault="00243B05" w:rsidP="00243B05">
      <w:pPr>
        <w:pStyle w:val="Zkladntext2"/>
        <w:tabs>
          <w:tab w:val="left" w:pos="0"/>
        </w:tabs>
        <w:spacing w:after="0" w:line="240" w:lineRule="auto"/>
        <w:ind w:left="357" w:hanging="357"/>
        <w:rPr>
          <w:rFonts w:ascii="Arial" w:hAnsi="Arial" w:cs="Arial"/>
          <w:smallCaps/>
          <w:sz w:val="22"/>
          <w:szCs w:val="22"/>
        </w:rPr>
      </w:pPr>
      <w:r>
        <w:rPr>
          <w:rFonts w:ascii="Arial" w:hAnsi="Arial" w:cs="Arial"/>
          <w:sz w:val="22"/>
          <w:szCs w:val="22"/>
        </w:rPr>
        <w:t xml:space="preserve">  </w:t>
      </w:r>
    </w:p>
    <w:p w14:paraId="270C326E" w14:textId="77777777" w:rsidR="00243B05" w:rsidRDefault="00243B05" w:rsidP="00243B05">
      <w:pPr>
        <w:pStyle w:val="Zkladntextodsazen3"/>
        <w:ind w:left="357" w:hanging="357"/>
        <w:jc w:val="center"/>
        <w:rPr>
          <w:rFonts w:ascii="Arial" w:hAnsi="Arial" w:cs="Arial"/>
          <w:b/>
          <w:sz w:val="22"/>
          <w:szCs w:val="22"/>
        </w:rPr>
      </w:pPr>
      <w:r>
        <w:rPr>
          <w:rFonts w:ascii="Arial" w:hAnsi="Arial" w:cs="Arial"/>
          <w:b/>
          <w:sz w:val="22"/>
          <w:szCs w:val="22"/>
        </w:rPr>
        <w:t xml:space="preserve">Článek </w:t>
      </w:r>
      <w:r w:rsidR="00FE10B4">
        <w:rPr>
          <w:rFonts w:ascii="Arial" w:hAnsi="Arial" w:cs="Arial"/>
          <w:b/>
          <w:sz w:val="22"/>
          <w:szCs w:val="22"/>
        </w:rPr>
        <w:t>9</w:t>
      </w:r>
      <w:r>
        <w:rPr>
          <w:rFonts w:ascii="Arial" w:hAnsi="Arial" w:cs="Arial"/>
          <w:b/>
          <w:sz w:val="22"/>
          <w:szCs w:val="22"/>
        </w:rPr>
        <w:t>.</w:t>
      </w:r>
    </w:p>
    <w:p w14:paraId="270C326F" w14:textId="77777777" w:rsidR="00243B05" w:rsidRDefault="00243B05" w:rsidP="00243B05">
      <w:pPr>
        <w:pStyle w:val="Zkladntextodsazen3"/>
        <w:ind w:left="357" w:hanging="357"/>
        <w:jc w:val="center"/>
        <w:rPr>
          <w:rFonts w:ascii="Arial" w:hAnsi="Arial" w:cs="Arial"/>
          <w:b/>
          <w:sz w:val="22"/>
          <w:szCs w:val="22"/>
        </w:rPr>
      </w:pPr>
      <w:r>
        <w:rPr>
          <w:rFonts w:ascii="Arial" w:hAnsi="Arial" w:cs="Arial"/>
          <w:b/>
          <w:sz w:val="22"/>
          <w:szCs w:val="22"/>
        </w:rPr>
        <w:t xml:space="preserve"> Doručování</w:t>
      </w:r>
    </w:p>
    <w:p w14:paraId="270C3270" w14:textId="77777777" w:rsidR="00243B05" w:rsidRDefault="0087654A" w:rsidP="00243B05">
      <w:pPr>
        <w:pStyle w:val="Zkladntext2"/>
        <w:numPr>
          <w:ilvl w:val="0"/>
          <w:numId w:val="3"/>
        </w:numPr>
        <w:tabs>
          <w:tab w:val="left" w:pos="0"/>
        </w:tabs>
        <w:overflowPunct w:val="0"/>
        <w:autoSpaceDE w:val="0"/>
        <w:autoSpaceDN w:val="0"/>
        <w:adjustRightInd w:val="0"/>
        <w:spacing w:after="0" w:line="240" w:lineRule="auto"/>
        <w:ind w:left="357" w:hanging="357"/>
        <w:jc w:val="both"/>
        <w:textAlignment w:val="baseline"/>
        <w:rPr>
          <w:rFonts w:ascii="Arial" w:hAnsi="Arial" w:cs="Arial"/>
          <w:sz w:val="22"/>
          <w:szCs w:val="22"/>
        </w:rPr>
      </w:pPr>
      <w:r>
        <w:rPr>
          <w:rFonts w:ascii="Arial" w:hAnsi="Arial" w:cs="Arial"/>
          <w:sz w:val="22"/>
          <w:szCs w:val="22"/>
        </w:rPr>
        <w:t>J</w:t>
      </w:r>
      <w:r w:rsidR="00243B05">
        <w:rPr>
          <w:rFonts w:ascii="Arial" w:hAnsi="Arial" w:cs="Arial"/>
          <w:sz w:val="22"/>
          <w:szCs w:val="22"/>
        </w:rPr>
        <w:t>akékoliv sdělení či jiný dokument, jenž má nebo může být doručen podle této smlouvy, lze doručit:</w:t>
      </w:r>
    </w:p>
    <w:p w14:paraId="270C3271" w14:textId="77777777" w:rsidR="00243B05" w:rsidRPr="00756CA7" w:rsidRDefault="00243B05" w:rsidP="00243B05">
      <w:pPr>
        <w:pStyle w:val="Zkladntext2"/>
        <w:numPr>
          <w:ilvl w:val="2"/>
          <w:numId w:val="3"/>
        </w:numPr>
        <w:tabs>
          <w:tab w:val="clear" w:pos="1980"/>
          <w:tab w:val="left" w:pos="0"/>
          <w:tab w:val="num" w:pos="720"/>
        </w:tabs>
        <w:overflowPunct w:val="0"/>
        <w:autoSpaceDE w:val="0"/>
        <w:autoSpaceDN w:val="0"/>
        <w:adjustRightInd w:val="0"/>
        <w:spacing w:after="0" w:line="240" w:lineRule="auto"/>
        <w:ind w:hanging="1620"/>
        <w:jc w:val="both"/>
        <w:textAlignment w:val="baseline"/>
        <w:rPr>
          <w:rFonts w:ascii="Arial" w:hAnsi="Arial" w:cs="Arial"/>
          <w:sz w:val="22"/>
          <w:szCs w:val="22"/>
        </w:rPr>
      </w:pPr>
      <w:r w:rsidRPr="00756CA7">
        <w:rPr>
          <w:rFonts w:ascii="Arial" w:hAnsi="Arial" w:cs="Arial"/>
          <w:sz w:val="22"/>
          <w:szCs w:val="22"/>
        </w:rPr>
        <w:t xml:space="preserve">osobně, </w:t>
      </w:r>
    </w:p>
    <w:p w14:paraId="270C3272" w14:textId="77777777" w:rsidR="00243B05" w:rsidRPr="00756CA7" w:rsidRDefault="00243B05" w:rsidP="00243B05">
      <w:pPr>
        <w:pStyle w:val="Zkladntext2"/>
        <w:numPr>
          <w:ilvl w:val="2"/>
          <w:numId w:val="3"/>
        </w:numPr>
        <w:tabs>
          <w:tab w:val="clear" w:pos="1980"/>
          <w:tab w:val="left" w:pos="0"/>
          <w:tab w:val="num" w:pos="720"/>
        </w:tabs>
        <w:overflowPunct w:val="0"/>
        <w:autoSpaceDE w:val="0"/>
        <w:autoSpaceDN w:val="0"/>
        <w:adjustRightInd w:val="0"/>
        <w:spacing w:after="0" w:line="240" w:lineRule="auto"/>
        <w:ind w:hanging="1620"/>
        <w:jc w:val="both"/>
        <w:textAlignment w:val="baseline"/>
        <w:rPr>
          <w:rFonts w:ascii="Arial" w:hAnsi="Arial" w:cs="Arial"/>
          <w:sz w:val="22"/>
          <w:szCs w:val="22"/>
        </w:rPr>
      </w:pPr>
      <w:r w:rsidRPr="00756CA7">
        <w:rPr>
          <w:rFonts w:ascii="Arial" w:hAnsi="Arial" w:cs="Arial"/>
          <w:sz w:val="22"/>
          <w:szCs w:val="22"/>
        </w:rPr>
        <w:t xml:space="preserve">doporučeným dopisem, </w:t>
      </w:r>
    </w:p>
    <w:p w14:paraId="270C3273" w14:textId="77777777" w:rsidR="00243B05" w:rsidRPr="00756CA7" w:rsidRDefault="00243B05" w:rsidP="00484EF7">
      <w:pPr>
        <w:pStyle w:val="Zkladntext2"/>
        <w:numPr>
          <w:ilvl w:val="2"/>
          <w:numId w:val="3"/>
        </w:numPr>
        <w:tabs>
          <w:tab w:val="clear" w:pos="1980"/>
          <w:tab w:val="left" w:pos="0"/>
          <w:tab w:val="num" w:pos="720"/>
        </w:tabs>
        <w:overflowPunct w:val="0"/>
        <w:autoSpaceDE w:val="0"/>
        <w:autoSpaceDN w:val="0"/>
        <w:adjustRightInd w:val="0"/>
        <w:spacing w:after="0" w:line="240" w:lineRule="auto"/>
        <w:ind w:hanging="1620"/>
        <w:jc w:val="both"/>
        <w:textAlignment w:val="baseline"/>
        <w:rPr>
          <w:rFonts w:ascii="Arial" w:hAnsi="Arial" w:cs="Arial"/>
          <w:sz w:val="22"/>
          <w:szCs w:val="22"/>
        </w:rPr>
      </w:pPr>
      <w:r w:rsidRPr="00756CA7">
        <w:rPr>
          <w:rFonts w:ascii="Arial" w:hAnsi="Arial" w:cs="Arial"/>
          <w:sz w:val="22"/>
          <w:szCs w:val="22"/>
        </w:rPr>
        <w:t>nebo</w:t>
      </w:r>
      <w:r w:rsidR="00BB5594" w:rsidRPr="00756CA7">
        <w:rPr>
          <w:rFonts w:ascii="Arial" w:hAnsi="Arial" w:cs="Arial"/>
          <w:sz w:val="22"/>
          <w:szCs w:val="22"/>
        </w:rPr>
        <w:t xml:space="preserve"> </w:t>
      </w:r>
      <w:r w:rsidRPr="00756CA7">
        <w:rPr>
          <w:rFonts w:ascii="Arial" w:hAnsi="Arial" w:cs="Arial"/>
          <w:sz w:val="22"/>
          <w:szCs w:val="22"/>
        </w:rPr>
        <w:t xml:space="preserve">e-mailem </w:t>
      </w:r>
    </w:p>
    <w:p w14:paraId="270C3274" w14:textId="77777777" w:rsidR="00243B05" w:rsidRDefault="00243B05" w:rsidP="00243B05">
      <w:pPr>
        <w:pStyle w:val="Zkladntext2"/>
        <w:tabs>
          <w:tab w:val="left" w:pos="0"/>
        </w:tabs>
        <w:spacing w:after="0" w:line="240" w:lineRule="auto"/>
        <w:ind w:left="357"/>
        <w:jc w:val="both"/>
        <w:rPr>
          <w:rFonts w:ascii="Arial" w:hAnsi="Arial" w:cs="Arial"/>
          <w:sz w:val="22"/>
          <w:szCs w:val="22"/>
        </w:rPr>
      </w:pPr>
      <w:r>
        <w:rPr>
          <w:rFonts w:ascii="Arial" w:hAnsi="Arial" w:cs="Arial"/>
          <w:sz w:val="22"/>
          <w:szCs w:val="22"/>
        </w:rPr>
        <w:t xml:space="preserve">na </w:t>
      </w:r>
      <w:r w:rsidR="00192737">
        <w:rPr>
          <w:rFonts w:ascii="Arial" w:hAnsi="Arial" w:cs="Arial"/>
          <w:sz w:val="22"/>
          <w:szCs w:val="22"/>
        </w:rPr>
        <w:t xml:space="preserve">(emailovou) </w:t>
      </w:r>
      <w:r>
        <w:rPr>
          <w:rFonts w:ascii="Arial" w:hAnsi="Arial" w:cs="Arial"/>
          <w:sz w:val="22"/>
          <w:szCs w:val="22"/>
        </w:rPr>
        <w:t xml:space="preserve">adresu té které smluvní strany uvedenou v záhlaví této smlouvy </w:t>
      </w:r>
      <w:r w:rsidR="00956D08" w:rsidRPr="00956D08">
        <w:rPr>
          <w:rFonts w:ascii="Arial" w:hAnsi="Arial" w:cs="Arial"/>
          <w:sz w:val="22"/>
          <w:szCs w:val="22"/>
        </w:rPr>
        <w:t>nebo do datové schránky, která bude uvedena v záhlaví této smlouvy</w:t>
      </w:r>
      <w:r>
        <w:rPr>
          <w:rFonts w:ascii="Arial" w:hAnsi="Arial" w:cs="Arial"/>
          <w:sz w:val="22"/>
          <w:szCs w:val="22"/>
        </w:rPr>
        <w:t>.</w:t>
      </w:r>
    </w:p>
    <w:p w14:paraId="270C3275" w14:textId="77777777" w:rsidR="00243B05" w:rsidRDefault="00243B05" w:rsidP="00243B05">
      <w:pPr>
        <w:pStyle w:val="Zkladntext2"/>
        <w:numPr>
          <w:ilvl w:val="0"/>
          <w:numId w:val="3"/>
        </w:numPr>
        <w:tabs>
          <w:tab w:val="left" w:pos="0"/>
        </w:tabs>
        <w:overflowPunct w:val="0"/>
        <w:autoSpaceDE w:val="0"/>
        <w:autoSpaceDN w:val="0"/>
        <w:adjustRightInd w:val="0"/>
        <w:spacing w:after="0" w:line="240" w:lineRule="auto"/>
        <w:ind w:left="357" w:hanging="357"/>
        <w:jc w:val="both"/>
        <w:textAlignment w:val="baseline"/>
        <w:rPr>
          <w:rFonts w:ascii="Arial" w:hAnsi="Arial" w:cs="Arial"/>
          <w:sz w:val="22"/>
          <w:szCs w:val="22"/>
        </w:rPr>
      </w:pPr>
      <w:r>
        <w:rPr>
          <w:rFonts w:ascii="Arial" w:hAnsi="Arial" w:cs="Arial"/>
          <w:sz w:val="22"/>
          <w:szCs w:val="22"/>
        </w:rPr>
        <w:lastRenderedPageBreak/>
        <w:t>Jakékoliv sdělení, oznámení či jiný dokument bude považován za doručený, pokud je doručováno:</w:t>
      </w:r>
    </w:p>
    <w:p w14:paraId="270C3276" w14:textId="77777777" w:rsidR="00243B05" w:rsidRDefault="00243B05" w:rsidP="00243B05">
      <w:pPr>
        <w:pStyle w:val="Zkladntext2"/>
        <w:numPr>
          <w:ilvl w:val="2"/>
          <w:numId w:val="3"/>
        </w:numPr>
        <w:tabs>
          <w:tab w:val="clear" w:pos="1980"/>
          <w:tab w:val="left" w:pos="0"/>
          <w:tab w:val="num" w:pos="720"/>
        </w:tabs>
        <w:overflowPunct w:val="0"/>
        <w:autoSpaceDE w:val="0"/>
        <w:autoSpaceDN w:val="0"/>
        <w:adjustRightInd w:val="0"/>
        <w:spacing w:after="0" w:line="240" w:lineRule="auto"/>
        <w:ind w:left="720"/>
        <w:jc w:val="both"/>
        <w:textAlignment w:val="baseline"/>
        <w:rPr>
          <w:rFonts w:ascii="Arial" w:hAnsi="Arial" w:cs="Arial"/>
          <w:sz w:val="22"/>
          <w:szCs w:val="22"/>
        </w:rPr>
      </w:pPr>
      <w:r>
        <w:rPr>
          <w:rFonts w:ascii="Arial" w:hAnsi="Arial" w:cs="Arial"/>
          <w:sz w:val="22"/>
          <w:szCs w:val="22"/>
        </w:rPr>
        <w:t>osobně, v okamžiku doručení,</w:t>
      </w:r>
    </w:p>
    <w:p w14:paraId="270C3277" w14:textId="77777777" w:rsidR="00243B05" w:rsidRDefault="00BB5594" w:rsidP="00243B05">
      <w:pPr>
        <w:pStyle w:val="Zkladntext2"/>
        <w:numPr>
          <w:ilvl w:val="2"/>
          <w:numId w:val="3"/>
        </w:numPr>
        <w:tabs>
          <w:tab w:val="clear" w:pos="1980"/>
          <w:tab w:val="left" w:pos="0"/>
          <w:tab w:val="num" w:pos="720"/>
        </w:tabs>
        <w:overflowPunct w:val="0"/>
        <w:autoSpaceDE w:val="0"/>
        <w:autoSpaceDN w:val="0"/>
        <w:adjustRightInd w:val="0"/>
        <w:spacing w:after="0" w:line="240" w:lineRule="auto"/>
        <w:ind w:left="720"/>
        <w:jc w:val="both"/>
        <w:textAlignment w:val="baseline"/>
        <w:rPr>
          <w:rFonts w:ascii="Arial" w:hAnsi="Arial" w:cs="Arial"/>
          <w:sz w:val="22"/>
          <w:szCs w:val="22"/>
        </w:rPr>
      </w:pPr>
      <w:r>
        <w:rPr>
          <w:rFonts w:ascii="Arial" w:hAnsi="Arial" w:cs="Arial"/>
          <w:sz w:val="22"/>
          <w:szCs w:val="22"/>
        </w:rPr>
        <w:t>doporučeným dopisem</w:t>
      </w:r>
      <w:r w:rsidR="00243B05">
        <w:rPr>
          <w:rFonts w:ascii="Arial" w:hAnsi="Arial" w:cs="Arial"/>
          <w:sz w:val="22"/>
          <w:szCs w:val="22"/>
        </w:rPr>
        <w:t xml:space="preserve">, pět pracovních dnů poté, co bylo poštovním úřadem vystaveno potvrzení o odeslání, </w:t>
      </w:r>
    </w:p>
    <w:p w14:paraId="270C3278" w14:textId="77777777" w:rsidR="00243B05" w:rsidRDefault="00243B05" w:rsidP="00243B05">
      <w:pPr>
        <w:pStyle w:val="Zkladntext2"/>
        <w:numPr>
          <w:ilvl w:val="2"/>
          <w:numId w:val="3"/>
        </w:numPr>
        <w:tabs>
          <w:tab w:val="clear" w:pos="1980"/>
          <w:tab w:val="left" w:pos="0"/>
          <w:tab w:val="num" w:pos="720"/>
        </w:tabs>
        <w:overflowPunct w:val="0"/>
        <w:autoSpaceDE w:val="0"/>
        <w:autoSpaceDN w:val="0"/>
        <w:adjustRightInd w:val="0"/>
        <w:spacing w:after="0" w:line="240" w:lineRule="auto"/>
        <w:ind w:left="720"/>
        <w:jc w:val="both"/>
        <w:textAlignment w:val="baseline"/>
        <w:rPr>
          <w:rFonts w:ascii="Arial" w:hAnsi="Arial" w:cs="Arial"/>
          <w:sz w:val="22"/>
          <w:szCs w:val="22"/>
        </w:rPr>
      </w:pPr>
      <w:r>
        <w:rPr>
          <w:rFonts w:ascii="Arial" w:hAnsi="Arial" w:cs="Arial"/>
          <w:sz w:val="22"/>
          <w:szCs w:val="22"/>
        </w:rPr>
        <w:t>e-mailem, tři hodiny po odeslání, jestliže je doručováno do 12.00 hodin v pracovní den, event. v 10.00 hodin následujícího pracovního dne, jestliže je doručováno po 12.00 hodin nebo v den, který není dnem pracovním.</w:t>
      </w:r>
    </w:p>
    <w:p w14:paraId="270C3279" w14:textId="77777777" w:rsidR="00E154A3" w:rsidRPr="00C70F85" w:rsidRDefault="00243B05" w:rsidP="00C70F85">
      <w:pPr>
        <w:pStyle w:val="Zkladntext2"/>
        <w:numPr>
          <w:ilvl w:val="0"/>
          <w:numId w:val="3"/>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Pr>
          <w:rFonts w:ascii="Arial" w:hAnsi="Arial" w:cs="Arial"/>
          <w:sz w:val="22"/>
          <w:szCs w:val="22"/>
        </w:rPr>
        <w:t>Ustanovení předchozích bodů tohoto článku neplatí tehdy, jedná-li se o písemnost konstitutivní povahy, tzn. zakládající vznik, změnu nebo zánik práv a povinnost</w:t>
      </w:r>
      <w:r w:rsidR="00192737">
        <w:rPr>
          <w:rFonts w:ascii="Arial" w:hAnsi="Arial" w:cs="Arial"/>
          <w:sz w:val="22"/>
          <w:szCs w:val="22"/>
        </w:rPr>
        <w:t>í</w:t>
      </w:r>
      <w:r>
        <w:rPr>
          <w:rFonts w:ascii="Arial" w:hAnsi="Arial" w:cs="Arial"/>
          <w:sz w:val="22"/>
          <w:szCs w:val="22"/>
        </w:rPr>
        <w:t xml:space="preserve"> dle této smlouvy. V tomto případě písemnost </w:t>
      </w:r>
      <w:r w:rsidR="0087654A">
        <w:rPr>
          <w:rFonts w:ascii="Arial" w:hAnsi="Arial" w:cs="Arial"/>
          <w:sz w:val="22"/>
          <w:szCs w:val="22"/>
        </w:rPr>
        <w:t xml:space="preserve">musí být </w:t>
      </w:r>
      <w:r>
        <w:rPr>
          <w:rFonts w:ascii="Arial" w:hAnsi="Arial" w:cs="Arial"/>
          <w:sz w:val="22"/>
          <w:szCs w:val="22"/>
        </w:rPr>
        <w:t>prokazatelně doručena.</w:t>
      </w:r>
    </w:p>
    <w:p w14:paraId="270C327A" w14:textId="77777777" w:rsidR="00E154A3" w:rsidRDefault="00E154A3" w:rsidP="00243B05">
      <w:pPr>
        <w:pStyle w:val="Zkladntextodsazen3"/>
        <w:ind w:left="357" w:hanging="357"/>
        <w:jc w:val="center"/>
        <w:rPr>
          <w:rFonts w:ascii="Arial" w:hAnsi="Arial" w:cs="Arial"/>
          <w:b/>
          <w:sz w:val="22"/>
          <w:szCs w:val="22"/>
        </w:rPr>
      </w:pPr>
    </w:p>
    <w:p w14:paraId="270C327B" w14:textId="77777777" w:rsidR="00243B05" w:rsidRDefault="00243B05" w:rsidP="00243B05">
      <w:pPr>
        <w:pStyle w:val="Zkladntextodsazen3"/>
        <w:ind w:left="357" w:hanging="357"/>
        <w:jc w:val="center"/>
        <w:rPr>
          <w:rFonts w:ascii="Arial" w:hAnsi="Arial" w:cs="Arial"/>
          <w:b/>
          <w:sz w:val="22"/>
          <w:szCs w:val="22"/>
        </w:rPr>
      </w:pPr>
      <w:r>
        <w:rPr>
          <w:rFonts w:ascii="Arial" w:hAnsi="Arial" w:cs="Arial"/>
          <w:b/>
          <w:sz w:val="22"/>
          <w:szCs w:val="22"/>
        </w:rPr>
        <w:t xml:space="preserve">Článek </w:t>
      </w:r>
      <w:r w:rsidR="00FE10B4">
        <w:rPr>
          <w:rFonts w:ascii="Arial" w:hAnsi="Arial" w:cs="Arial"/>
          <w:b/>
          <w:sz w:val="22"/>
          <w:szCs w:val="22"/>
        </w:rPr>
        <w:t>10</w:t>
      </w:r>
      <w:r>
        <w:rPr>
          <w:rFonts w:ascii="Arial" w:hAnsi="Arial" w:cs="Arial"/>
          <w:b/>
          <w:sz w:val="22"/>
          <w:szCs w:val="22"/>
        </w:rPr>
        <w:t>.</w:t>
      </w:r>
    </w:p>
    <w:p w14:paraId="270C327C" w14:textId="77777777" w:rsidR="00243B05" w:rsidRPr="00AE1518" w:rsidRDefault="00243B05" w:rsidP="00243B05">
      <w:pPr>
        <w:pStyle w:val="Zkladntextodsazen3"/>
        <w:ind w:left="357" w:hanging="357"/>
        <w:jc w:val="center"/>
        <w:rPr>
          <w:rFonts w:ascii="Arial" w:hAnsi="Arial" w:cs="Arial"/>
          <w:b/>
          <w:sz w:val="22"/>
          <w:szCs w:val="22"/>
        </w:rPr>
      </w:pPr>
      <w:r>
        <w:rPr>
          <w:rFonts w:ascii="Arial" w:hAnsi="Arial" w:cs="Arial"/>
          <w:b/>
          <w:sz w:val="22"/>
          <w:szCs w:val="22"/>
        </w:rPr>
        <w:t xml:space="preserve"> </w:t>
      </w:r>
      <w:r w:rsidRPr="00AE1518">
        <w:rPr>
          <w:rFonts w:ascii="Arial" w:hAnsi="Arial" w:cs="Arial"/>
          <w:b/>
          <w:sz w:val="22"/>
          <w:szCs w:val="22"/>
        </w:rPr>
        <w:t>Platnost a účinnost smlouvy</w:t>
      </w:r>
    </w:p>
    <w:p w14:paraId="270C327D" w14:textId="77777777" w:rsidR="00391336" w:rsidRDefault="00243B05" w:rsidP="00391336">
      <w:pPr>
        <w:numPr>
          <w:ilvl w:val="0"/>
          <w:numId w:val="14"/>
        </w:numPr>
        <w:tabs>
          <w:tab w:val="left" w:pos="360"/>
          <w:tab w:val="num" w:pos="426"/>
        </w:tabs>
        <w:overflowPunct w:val="0"/>
        <w:autoSpaceDE w:val="0"/>
        <w:autoSpaceDN w:val="0"/>
        <w:adjustRightInd w:val="0"/>
        <w:spacing w:line="0" w:lineRule="atLeast"/>
        <w:ind w:left="357" w:hanging="357"/>
        <w:jc w:val="both"/>
        <w:textAlignment w:val="baseline"/>
        <w:rPr>
          <w:rFonts w:ascii="Arial" w:hAnsi="Arial" w:cs="Arial"/>
          <w:sz w:val="22"/>
          <w:szCs w:val="22"/>
        </w:rPr>
      </w:pPr>
      <w:r w:rsidRPr="00391336">
        <w:rPr>
          <w:rFonts w:ascii="Arial" w:hAnsi="Arial" w:cs="Arial"/>
          <w:sz w:val="22"/>
          <w:szCs w:val="22"/>
        </w:rPr>
        <w:t xml:space="preserve">Tato smlouva nabývá platnosti dnem podpisu oběma smluvními stranami. </w:t>
      </w:r>
    </w:p>
    <w:p w14:paraId="270C327E" w14:textId="5C6FA6CE" w:rsidR="00243B05" w:rsidRPr="00391336" w:rsidRDefault="00243B05" w:rsidP="00391336">
      <w:pPr>
        <w:numPr>
          <w:ilvl w:val="0"/>
          <w:numId w:val="14"/>
        </w:numPr>
        <w:tabs>
          <w:tab w:val="left" w:pos="360"/>
          <w:tab w:val="num" w:pos="426"/>
        </w:tabs>
        <w:overflowPunct w:val="0"/>
        <w:autoSpaceDE w:val="0"/>
        <w:autoSpaceDN w:val="0"/>
        <w:adjustRightInd w:val="0"/>
        <w:spacing w:line="0" w:lineRule="atLeast"/>
        <w:ind w:left="357" w:hanging="357"/>
        <w:jc w:val="both"/>
        <w:textAlignment w:val="baseline"/>
        <w:rPr>
          <w:rFonts w:ascii="Arial" w:hAnsi="Arial" w:cs="Arial"/>
          <w:sz w:val="22"/>
          <w:szCs w:val="22"/>
        </w:rPr>
      </w:pPr>
      <w:r w:rsidRPr="00391336">
        <w:rPr>
          <w:rFonts w:ascii="Arial" w:hAnsi="Arial" w:cs="Arial"/>
          <w:sz w:val="22"/>
          <w:szCs w:val="22"/>
        </w:rPr>
        <w:t xml:space="preserve">Tato smlouva se uzavírá na dobu </w:t>
      </w:r>
      <w:r w:rsidR="00085F30" w:rsidRPr="00391336">
        <w:rPr>
          <w:rFonts w:ascii="Arial" w:hAnsi="Arial" w:cs="Arial"/>
          <w:b/>
          <w:sz w:val="22"/>
          <w:szCs w:val="22"/>
        </w:rPr>
        <w:t>určitou od</w:t>
      </w:r>
      <w:r w:rsidR="004B0213">
        <w:rPr>
          <w:rFonts w:ascii="Arial" w:hAnsi="Arial" w:cs="Arial"/>
          <w:b/>
          <w:sz w:val="22"/>
          <w:szCs w:val="22"/>
        </w:rPr>
        <w:t xml:space="preserve"> </w:t>
      </w:r>
      <w:r w:rsidR="00135DAD">
        <w:rPr>
          <w:rFonts w:ascii="Arial" w:hAnsi="Arial" w:cs="Arial"/>
          <w:b/>
          <w:sz w:val="22"/>
          <w:szCs w:val="22"/>
        </w:rPr>
        <w:t xml:space="preserve">1.6.2025 </w:t>
      </w:r>
      <w:r w:rsidR="004B0213">
        <w:rPr>
          <w:rFonts w:ascii="Arial" w:hAnsi="Arial" w:cs="Arial"/>
          <w:b/>
          <w:sz w:val="22"/>
          <w:szCs w:val="22"/>
        </w:rPr>
        <w:t>do 31.12.2025.</w:t>
      </w:r>
    </w:p>
    <w:p w14:paraId="270C327F" w14:textId="77777777" w:rsidR="00E46B0E" w:rsidRDefault="00E46B0E" w:rsidP="00243B05">
      <w:pPr>
        <w:pStyle w:val="Zkladntextodsazen3"/>
        <w:ind w:left="357" w:hanging="357"/>
        <w:jc w:val="center"/>
        <w:rPr>
          <w:rFonts w:ascii="Arial" w:hAnsi="Arial" w:cs="Arial"/>
          <w:b/>
          <w:sz w:val="22"/>
          <w:szCs w:val="22"/>
        </w:rPr>
      </w:pPr>
    </w:p>
    <w:p w14:paraId="270C3280" w14:textId="77777777" w:rsidR="00491AA1" w:rsidRDefault="00491AA1" w:rsidP="00491AA1">
      <w:pPr>
        <w:pStyle w:val="Zkladntextodsazen3"/>
        <w:ind w:left="357" w:hanging="357"/>
        <w:jc w:val="center"/>
        <w:rPr>
          <w:rFonts w:ascii="Arial" w:hAnsi="Arial" w:cs="Arial"/>
          <w:b/>
          <w:sz w:val="22"/>
          <w:szCs w:val="22"/>
        </w:rPr>
      </w:pPr>
      <w:r>
        <w:rPr>
          <w:rFonts w:ascii="Arial" w:hAnsi="Arial" w:cs="Arial"/>
          <w:b/>
          <w:sz w:val="22"/>
          <w:szCs w:val="22"/>
        </w:rPr>
        <w:t>Článek 11.</w:t>
      </w:r>
    </w:p>
    <w:p w14:paraId="270C3281" w14:textId="77777777" w:rsidR="00491AA1" w:rsidRDefault="00491AA1" w:rsidP="00491AA1">
      <w:pPr>
        <w:pStyle w:val="Zkladntextodsazen3"/>
        <w:ind w:left="357" w:hanging="357"/>
        <w:jc w:val="center"/>
        <w:rPr>
          <w:rFonts w:ascii="Arial" w:hAnsi="Arial" w:cs="Arial"/>
          <w:b/>
          <w:sz w:val="22"/>
          <w:szCs w:val="22"/>
        </w:rPr>
      </w:pPr>
      <w:r>
        <w:rPr>
          <w:rFonts w:ascii="Arial" w:hAnsi="Arial" w:cs="Arial"/>
          <w:b/>
          <w:sz w:val="22"/>
          <w:szCs w:val="22"/>
        </w:rPr>
        <w:t>Protikorupční doložka</w:t>
      </w:r>
    </w:p>
    <w:p w14:paraId="270C3282" w14:textId="77777777" w:rsidR="00491AA1" w:rsidRPr="0029020A" w:rsidRDefault="00491AA1" w:rsidP="00491AA1">
      <w:pPr>
        <w:pStyle w:val="Zkladntext2"/>
        <w:numPr>
          <w:ilvl w:val="0"/>
          <w:numId w:val="4"/>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sidRPr="0029020A">
        <w:rPr>
          <w:rFonts w:ascii="Arial" w:hAnsi="Arial" w:cs="Arial"/>
          <w:sz w:val="22"/>
          <w:szCs w:val="22"/>
        </w:rPr>
        <w:t>Při plnění této Smlouvy se smluvní strany zavazují striktně dodržovat všechny aplikovatelné a platné právní předpisy týkající se etiky podnikání, včetně předpisů zakazujících uplácení veřejných činitelů a soukromých osob, protiprávní ovlivňování a praní špinavých peněz, a to zejména:</w:t>
      </w:r>
    </w:p>
    <w:p w14:paraId="270C3283" w14:textId="77777777" w:rsidR="00491AA1" w:rsidRPr="00980203" w:rsidRDefault="00491AA1" w:rsidP="00491AA1">
      <w:pPr>
        <w:pStyle w:val="Zkladntext2"/>
        <w:numPr>
          <w:ilvl w:val="0"/>
          <w:numId w:val="18"/>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sidRPr="00980203">
        <w:rPr>
          <w:rFonts w:ascii="Arial" w:hAnsi="Arial" w:cs="Arial"/>
          <w:sz w:val="22"/>
          <w:szCs w:val="22"/>
        </w:rPr>
        <w:t xml:space="preserve">francouzský protikorupční zákon č. 2016-1691 ("Sapin II </w:t>
      </w:r>
      <w:proofErr w:type="spellStart"/>
      <w:r w:rsidRPr="00980203">
        <w:rPr>
          <w:rFonts w:ascii="Arial" w:hAnsi="Arial" w:cs="Arial"/>
          <w:sz w:val="22"/>
          <w:szCs w:val="22"/>
        </w:rPr>
        <w:t>law</w:t>
      </w:r>
      <w:proofErr w:type="spellEnd"/>
      <w:r w:rsidRPr="00980203">
        <w:rPr>
          <w:rFonts w:ascii="Arial" w:hAnsi="Arial" w:cs="Arial"/>
          <w:sz w:val="22"/>
          <w:szCs w:val="22"/>
        </w:rPr>
        <w:t>") o transparentnosti, boji proti korupci a modernizaci hospodářského života ze dne 9. prosince 2016.</w:t>
      </w:r>
    </w:p>
    <w:p w14:paraId="270C3285" w14:textId="39113B76" w:rsidR="00491AA1" w:rsidRPr="0034143A" w:rsidRDefault="00491AA1" w:rsidP="00491AA1">
      <w:pPr>
        <w:pStyle w:val="Zkladntext2"/>
        <w:numPr>
          <w:ilvl w:val="0"/>
          <w:numId w:val="18"/>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sidRPr="00980203">
        <w:rPr>
          <w:rFonts w:ascii="Arial" w:hAnsi="Arial" w:cs="Arial"/>
          <w:sz w:val="22"/>
          <w:szCs w:val="22"/>
        </w:rPr>
        <w:t>zákon ČR č. 418/2011 Sb., o trestní odpovědnosti právnických osob a řízení proti nim, v platném znění.</w:t>
      </w:r>
    </w:p>
    <w:p w14:paraId="270C3286" w14:textId="77777777" w:rsidR="00491AA1" w:rsidRPr="00C70F85" w:rsidRDefault="00491AA1" w:rsidP="00C70F85">
      <w:pPr>
        <w:pStyle w:val="Zkladntext2"/>
        <w:numPr>
          <w:ilvl w:val="0"/>
          <w:numId w:val="4"/>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sidRPr="0029020A">
        <w:rPr>
          <w:rFonts w:ascii="Arial" w:hAnsi="Arial" w:cs="Arial"/>
          <w:sz w:val="22"/>
          <w:szCs w:val="22"/>
        </w:rPr>
        <w:t>Smluvní strany se zavazují zavést a provádět všechna nezbytná a přiměřená opatření k zabránění korupce.</w:t>
      </w:r>
    </w:p>
    <w:p w14:paraId="270C3287" w14:textId="77777777" w:rsidR="00491AA1" w:rsidRPr="00C70F85" w:rsidRDefault="00491AA1" w:rsidP="00491AA1">
      <w:pPr>
        <w:pStyle w:val="Zkladntext2"/>
        <w:numPr>
          <w:ilvl w:val="0"/>
          <w:numId w:val="4"/>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Pr>
          <w:rFonts w:ascii="Arial" w:hAnsi="Arial" w:cs="Arial"/>
          <w:sz w:val="22"/>
          <w:szCs w:val="22"/>
        </w:rPr>
        <w:t>Výrobce</w:t>
      </w:r>
      <w:r w:rsidRPr="0029020A">
        <w:rPr>
          <w:rFonts w:ascii="Arial" w:hAnsi="Arial" w:cs="Arial"/>
          <w:sz w:val="22"/>
          <w:szCs w:val="22"/>
        </w:rPr>
        <w:t xml:space="preserve"> se zavazuje, že částky zaplacené v rámci plnění této Smlouvy budou určeny výhradně jako úhrada za dodání dohodnutých dodávek a/nebo služeb. </w:t>
      </w:r>
      <w:r>
        <w:rPr>
          <w:rFonts w:ascii="Arial" w:hAnsi="Arial" w:cs="Arial"/>
          <w:sz w:val="22"/>
          <w:szCs w:val="22"/>
        </w:rPr>
        <w:t>V</w:t>
      </w:r>
      <w:r w:rsidRPr="0029020A">
        <w:rPr>
          <w:rFonts w:ascii="Arial" w:hAnsi="Arial" w:cs="Arial"/>
          <w:sz w:val="22"/>
          <w:szCs w:val="22"/>
        </w:rPr>
        <w:t xml:space="preserve"> prohlašuje, že podle jeho vědomí, žádný z jeho zástupců ani osob, které se podílejí na plnění podle této smlouvy, nenabízí, nedává, nevyžaduje od veřejné nebo soukromé právnické nebo fyzické osoby (včetně veřejných činitelů) jakoukoli výhodu s úmyslem dopustit se některého z porušení uvedeného v prvním odstavci výše ani výhodu od takových osob se stejným úmyslem nepřijímá.</w:t>
      </w:r>
    </w:p>
    <w:p w14:paraId="270C3288" w14:textId="77777777" w:rsidR="00491AA1" w:rsidRPr="0029020A" w:rsidRDefault="00491AA1" w:rsidP="00491AA1">
      <w:pPr>
        <w:pStyle w:val="Zkladntext2"/>
        <w:numPr>
          <w:ilvl w:val="0"/>
          <w:numId w:val="4"/>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sidRPr="0029020A">
        <w:rPr>
          <w:rFonts w:ascii="Arial" w:hAnsi="Arial" w:cs="Arial"/>
          <w:sz w:val="22"/>
          <w:szCs w:val="22"/>
        </w:rPr>
        <w:t xml:space="preserve">Pokud obchodník má oprávněné důvody domnívat se, že </w:t>
      </w:r>
      <w:r>
        <w:rPr>
          <w:rFonts w:ascii="Arial" w:hAnsi="Arial" w:cs="Arial"/>
          <w:sz w:val="22"/>
          <w:szCs w:val="22"/>
        </w:rPr>
        <w:t>výrobce</w:t>
      </w:r>
      <w:r w:rsidRPr="0029020A">
        <w:rPr>
          <w:rFonts w:ascii="Arial" w:hAnsi="Arial" w:cs="Arial"/>
          <w:sz w:val="22"/>
          <w:szCs w:val="22"/>
        </w:rPr>
        <w:t xml:space="preserve"> porušil jakékoliv ustanovení této doložky obchodník je oprávněn pozastavit plnění této Smlouvy prostým oznámením bez předchozího upozornění na tak dlouho, jak je dle mínění </w:t>
      </w:r>
      <w:r>
        <w:rPr>
          <w:rFonts w:ascii="Arial" w:hAnsi="Arial" w:cs="Arial"/>
          <w:sz w:val="22"/>
          <w:szCs w:val="22"/>
        </w:rPr>
        <w:t xml:space="preserve">obchodník </w:t>
      </w:r>
      <w:r w:rsidRPr="0029020A">
        <w:rPr>
          <w:rFonts w:ascii="Arial" w:hAnsi="Arial" w:cs="Arial"/>
          <w:sz w:val="22"/>
          <w:szCs w:val="22"/>
        </w:rPr>
        <w:t xml:space="preserve">nezbytné k vyšetření předmětného jednání, aniž by vznikla jakákoliv odpovědnost obchodník za toto přerušení nebo jakákoliv povinnost </w:t>
      </w:r>
      <w:r>
        <w:rPr>
          <w:rFonts w:ascii="Arial" w:hAnsi="Arial" w:cs="Arial"/>
          <w:sz w:val="22"/>
          <w:szCs w:val="22"/>
        </w:rPr>
        <w:t>obchodník</w:t>
      </w:r>
      <w:r w:rsidRPr="0029020A">
        <w:rPr>
          <w:rFonts w:ascii="Arial" w:hAnsi="Arial" w:cs="Arial"/>
          <w:sz w:val="22"/>
          <w:szCs w:val="22"/>
        </w:rPr>
        <w:t xml:space="preserve"> vůči výrobci. Smluvní strany se zavazují spolupracovat v dobré víře na potřebném ověření a vyšetření předmětného jednání.</w:t>
      </w:r>
    </w:p>
    <w:p w14:paraId="270C3289" w14:textId="77777777" w:rsidR="00491AA1" w:rsidRPr="00CF086F" w:rsidRDefault="00491AA1" w:rsidP="00CF086F">
      <w:pPr>
        <w:pStyle w:val="Zkladntext2"/>
        <w:numPr>
          <w:ilvl w:val="0"/>
          <w:numId w:val="4"/>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sidRPr="0029020A">
        <w:rPr>
          <w:rFonts w:ascii="Arial" w:hAnsi="Arial" w:cs="Arial"/>
          <w:sz w:val="22"/>
          <w:szCs w:val="22"/>
        </w:rPr>
        <w:t xml:space="preserve">Pokud výrobce prokazatelně poruší jakoukoli povinnost uvedenou výše v této doložce </w:t>
      </w:r>
      <w:r>
        <w:rPr>
          <w:rFonts w:ascii="Arial" w:hAnsi="Arial" w:cs="Arial"/>
          <w:sz w:val="22"/>
          <w:szCs w:val="22"/>
        </w:rPr>
        <w:t>obchodník</w:t>
      </w:r>
      <w:r w:rsidRPr="0029020A">
        <w:rPr>
          <w:rFonts w:ascii="Arial" w:hAnsi="Arial" w:cs="Arial"/>
          <w:sz w:val="22"/>
          <w:szCs w:val="22"/>
        </w:rPr>
        <w:t xml:space="preserve"> může okamžitě ukončit tuto Smlouvu odstoupením nebo výpovědí s okamžitou účinností a bez vzniku jakékoli odpovědnosti vůči </w:t>
      </w:r>
      <w:r>
        <w:rPr>
          <w:rFonts w:ascii="Arial" w:hAnsi="Arial" w:cs="Arial"/>
          <w:sz w:val="22"/>
          <w:szCs w:val="22"/>
        </w:rPr>
        <w:t>výrobci</w:t>
      </w:r>
    </w:p>
    <w:p w14:paraId="270C328A" w14:textId="77777777" w:rsidR="00491AA1" w:rsidRPr="0029020A" w:rsidRDefault="00491AA1" w:rsidP="00491AA1">
      <w:pPr>
        <w:pStyle w:val="Zkladntext2"/>
        <w:numPr>
          <w:ilvl w:val="0"/>
          <w:numId w:val="4"/>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sidRPr="00980203">
        <w:rPr>
          <w:rFonts w:ascii="Arial" w:hAnsi="Arial" w:cs="Arial"/>
          <w:sz w:val="22"/>
          <w:szCs w:val="22"/>
        </w:rPr>
        <w:t>Dodržování této doložky je jednou ze základních povinností této Smlouvy.</w:t>
      </w:r>
    </w:p>
    <w:p w14:paraId="270C328B" w14:textId="77777777" w:rsidR="00491AA1" w:rsidRDefault="00491AA1" w:rsidP="00243B05">
      <w:pPr>
        <w:pStyle w:val="Zkladntextodsazen3"/>
        <w:ind w:left="357" w:hanging="357"/>
        <w:jc w:val="center"/>
        <w:rPr>
          <w:rFonts w:ascii="Arial" w:hAnsi="Arial" w:cs="Arial"/>
          <w:b/>
          <w:sz w:val="22"/>
          <w:szCs w:val="22"/>
        </w:rPr>
      </w:pPr>
    </w:p>
    <w:p w14:paraId="270C328C" w14:textId="77777777" w:rsidR="00243B05" w:rsidRDefault="00243B05" w:rsidP="00243B05">
      <w:pPr>
        <w:pStyle w:val="Zkladntextodsazen3"/>
        <w:ind w:left="357" w:hanging="357"/>
        <w:jc w:val="center"/>
        <w:rPr>
          <w:rFonts w:ascii="Arial" w:hAnsi="Arial" w:cs="Arial"/>
          <w:b/>
          <w:sz w:val="22"/>
          <w:szCs w:val="22"/>
        </w:rPr>
      </w:pPr>
      <w:r>
        <w:rPr>
          <w:rFonts w:ascii="Arial" w:hAnsi="Arial" w:cs="Arial"/>
          <w:b/>
          <w:sz w:val="22"/>
          <w:szCs w:val="22"/>
        </w:rPr>
        <w:t xml:space="preserve">Článek </w:t>
      </w:r>
      <w:r w:rsidR="00FE10B4">
        <w:rPr>
          <w:rFonts w:ascii="Arial" w:hAnsi="Arial" w:cs="Arial"/>
          <w:b/>
          <w:sz w:val="22"/>
          <w:szCs w:val="22"/>
        </w:rPr>
        <w:t>1</w:t>
      </w:r>
      <w:r w:rsidR="00491AA1">
        <w:rPr>
          <w:rFonts w:ascii="Arial" w:hAnsi="Arial" w:cs="Arial"/>
          <w:b/>
          <w:sz w:val="22"/>
          <w:szCs w:val="22"/>
        </w:rPr>
        <w:t>2</w:t>
      </w:r>
      <w:r>
        <w:rPr>
          <w:rFonts w:ascii="Arial" w:hAnsi="Arial" w:cs="Arial"/>
          <w:b/>
          <w:sz w:val="22"/>
          <w:szCs w:val="22"/>
        </w:rPr>
        <w:t>.</w:t>
      </w:r>
    </w:p>
    <w:p w14:paraId="270C328D" w14:textId="77777777" w:rsidR="00243B05" w:rsidRDefault="00243B05" w:rsidP="00243B05">
      <w:pPr>
        <w:pStyle w:val="Zkladntextodsazen3"/>
        <w:ind w:left="357" w:hanging="357"/>
        <w:jc w:val="center"/>
        <w:rPr>
          <w:rFonts w:ascii="Arial" w:hAnsi="Arial" w:cs="Arial"/>
          <w:b/>
          <w:sz w:val="22"/>
          <w:szCs w:val="22"/>
        </w:rPr>
      </w:pPr>
      <w:r>
        <w:rPr>
          <w:rFonts w:ascii="Arial" w:hAnsi="Arial" w:cs="Arial"/>
          <w:b/>
          <w:sz w:val="22"/>
          <w:szCs w:val="22"/>
        </w:rPr>
        <w:t xml:space="preserve"> Společná a závěrečná ustanovení</w:t>
      </w:r>
    </w:p>
    <w:p w14:paraId="270C328E" w14:textId="77777777" w:rsidR="00243B05" w:rsidRDefault="00243B05" w:rsidP="001578F9">
      <w:pPr>
        <w:pStyle w:val="Zkladntext2"/>
        <w:numPr>
          <w:ilvl w:val="0"/>
          <w:numId w:val="19"/>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Pr>
          <w:rFonts w:ascii="Arial" w:hAnsi="Arial" w:cs="Arial"/>
          <w:sz w:val="22"/>
          <w:szCs w:val="22"/>
        </w:rPr>
        <w:t xml:space="preserve">Smluvní strany určují kontaktní osoby oprávněné k jednáním k naplnění této smlouvy a dalším úkonům, včetně přijetí změn této smlouvy; tyto osoby jsou uvedeny v Příloze č. </w:t>
      </w:r>
      <w:r w:rsidR="00541709">
        <w:rPr>
          <w:rFonts w:ascii="Arial" w:hAnsi="Arial" w:cs="Arial"/>
          <w:sz w:val="22"/>
          <w:szCs w:val="22"/>
        </w:rPr>
        <w:t>2</w:t>
      </w:r>
      <w:r>
        <w:rPr>
          <w:rFonts w:ascii="Arial" w:hAnsi="Arial" w:cs="Arial"/>
          <w:sz w:val="22"/>
          <w:szCs w:val="22"/>
        </w:rPr>
        <w:t>.</w:t>
      </w:r>
    </w:p>
    <w:p w14:paraId="270C328F" w14:textId="77777777" w:rsidR="00BD4669" w:rsidRPr="00400F9F" w:rsidRDefault="00BD4669" w:rsidP="001578F9">
      <w:pPr>
        <w:pStyle w:val="Zkladntext2"/>
        <w:numPr>
          <w:ilvl w:val="0"/>
          <w:numId w:val="19"/>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Pr>
          <w:rFonts w:ascii="Arial" w:hAnsi="Arial" w:cs="Arial"/>
          <w:sz w:val="22"/>
          <w:szCs w:val="22"/>
        </w:rPr>
        <w:t>Obchodník</w:t>
      </w:r>
      <w:r w:rsidRPr="00400F9F">
        <w:rPr>
          <w:rFonts w:ascii="Arial" w:hAnsi="Arial" w:cs="Arial"/>
          <w:sz w:val="22"/>
          <w:szCs w:val="22"/>
        </w:rPr>
        <w:t xml:space="preserve"> pro účely efektivní komunikace s </w:t>
      </w:r>
      <w:r>
        <w:rPr>
          <w:rFonts w:ascii="Arial" w:hAnsi="Arial" w:cs="Arial"/>
          <w:sz w:val="22"/>
          <w:szCs w:val="22"/>
        </w:rPr>
        <w:t>výrobcem</w:t>
      </w:r>
      <w:r w:rsidRPr="00400F9F">
        <w:rPr>
          <w:rFonts w:ascii="Arial" w:hAnsi="Arial" w:cs="Arial"/>
          <w:sz w:val="22"/>
          <w:szCs w:val="22"/>
        </w:rPr>
        <w:t xml:space="preserve"> a případně pro účely plnění </w:t>
      </w:r>
      <w:r w:rsidR="00400F9F">
        <w:rPr>
          <w:rFonts w:ascii="Arial" w:hAnsi="Arial" w:cs="Arial"/>
          <w:sz w:val="22"/>
          <w:szCs w:val="22"/>
        </w:rPr>
        <w:t>této s</w:t>
      </w:r>
      <w:r w:rsidRPr="00400F9F">
        <w:rPr>
          <w:rFonts w:ascii="Arial" w:hAnsi="Arial" w:cs="Arial"/>
          <w:sz w:val="22"/>
          <w:szCs w:val="22"/>
        </w:rPr>
        <w:t xml:space="preserve">mlouvy či svých zákonných povinností v nezbytném rozsahu shromažďuje a zpracovává </w:t>
      </w:r>
      <w:r w:rsidRPr="00400F9F">
        <w:rPr>
          <w:rFonts w:ascii="Arial" w:hAnsi="Arial" w:cs="Arial"/>
          <w:sz w:val="22"/>
          <w:szCs w:val="22"/>
        </w:rPr>
        <w:lastRenderedPageBreak/>
        <w:t xml:space="preserve">osobní údaje subjektů údajů uvedených v této </w:t>
      </w:r>
      <w:r w:rsidR="00400F9F">
        <w:rPr>
          <w:rFonts w:ascii="Arial" w:hAnsi="Arial" w:cs="Arial"/>
          <w:sz w:val="22"/>
          <w:szCs w:val="22"/>
        </w:rPr>
        <w:t>s</w:t>
      </w:r>
      <w:r w:rsidRPr="00400F9F">
        <w:rPr>
          <w:rFonts w:ascii="Arial" w:hAnsi="Arial" w:cs="Arial"/>
          <w:sz w:val="22"/>
          <w:szCs w:val="22"/>
        </w:rPr>
        <w:t xml:space="preserve">mlouvě či se jinak podílejících na plnění této </w:t>
      </w:r>
      <w:r w:rsidR="00400F9F">
        <w:rPr>
          <w:rFonts w:ascii="Arial" w:hAnsi="Arial" w:cs="Arial"/>
          <w:sz w:val="22"/>
          <w:szCs w:val="22"/>
        </w:rPr>
        <w:t>s</w:t>
      </w:r>
      <w:r w:rsidRPr="00400F9F">
        <w:rPr>
          <w:rFonts w:ascii="Arial" w:hAnsi="Arial" w:cs="Arial"/>
          <w:sz w:val="22"/>
          <w:szCs w:val="22"/>
        </w:rPr>
        <w:t xml:space="preserve">mlouvy. Osobní údaje jsou zpracovávány po dobu, po kterou tyto subjekty údajů plní role a úkoly související s touto </w:t>
      </w:r>
      <w:r w:rsidR="00400F9F">
        <w:rPr>
          <w:rFonts w:ascii="Arial" w:hAnsi="Arial" w:cs="Arial"/>
          <w:sz w:val="22"/>
          <w:szCs w:val="22"/>
        </w:rPr>
        <w:t>s</w:t>
      </w:r>
      <w:r w:rsidRPr="00400F9F">
        <w:rPr>
          <w:rFonts w:ascii="Arial" w:hAnsi="Arial" w:cs="Arial"/>
          <w:sz w:val="22"/>
          <w:szCs w:val="22"/>
        </w:rPr>
        <w:t xml:space="preserve">mlouvou, a to v průběhu účinnosti této </w:t>
      </w:r>
      <w:r w:rsidR="00400F9F">
        <w:rPr>
          <w:rFonts w:ascii="Arial" w:hAnsi="Arial" w:cs="Arial"/>
          <w:sz w:val="22"/>
          <w:szCs w:val="22"/>
        </w:rPr>
        <w:t>s</w:t>
      </w:r>
      <w:r w:rsidRPr="00400F9F">
        <w:rPr>
          <w:rFonts w:ascii="Arial" w:hAnsi="Arial" w:cs="Arial"/>
          <w:sz w:val="22"/>
          <w:szCs w:val="22"/>
        </w:rPr>
        <w:t xml:space="preserve">mlouvy a dobu nutnou pro vypořádání práv a povinností ze </w:t>
      </w:r>
      <w:r w:rsidR="00400F9F">
        <w:rPr>
          <w:rFonts w:ascii="Arial" w:hAnsi="Arial" w:cs="Arial"/>
          <w:sz w:val="22"/>
          <w:szCs w:val="22"/>
        </w:rPr>
        <w:t>s</w:t>
      </w:r>
      <w:r w:rsidRPr="00400F9F">
        <w:rPr>
          <w:rFonts w:ascii="Arial" w:hAnsi="Arial" w:cs="Arial"/>
          <w:sz w:val="22"/>
          <w:szCs w:val="22"/>
        </w:rPr>
        <w:t>mlouvy</w:t>
      </w:r>
      <w:r w:rsidR="00400F9F">
        <w:rPr>
          <w:rFonts w:ascii="Arial" w:hAnsi="Arial" w:cs="Arial"/>
          <w:sz w:val="22"/>
          <w:szCs w:val="22"/>
        </w:rPr>
        <w:t xml:space="preserve"> </w:t>
      </w:r>
      <w:r w:rsidRPr="00400F9F">
        <w:rPr>
          <w:rFonts w:ascii="Arial" w:hAnsi="Arial" w:cs="Arial"/>
          <w:sz w:val="22"/>
          <w:szCs w:val="22"/>
        </w:rPr>
        <w:t>a dále po dobu nutnou pro jejich uchovávání v souladu s příslušnými právními předpisy.</w:t>
      </w:r>
    </w:p>
    <w:p w14:paraId="270C3290" w14:textId="77777777" w:rsidR="00BD4669" w:rsidRPr="00400F9F" w:rsidRDefault="00BD4669" w:rsidP="001578F9">
      <w:pPr>
        <w:pStyle w:val="Zkladntext2"/>
        <w:numPr>
          <w:ilvl w:val="0"/>
          <w:numId w:val="19"/>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Pr>
          <w:rFonts w:ascii="Arial" w:hAnsi="Arial" w:cs="Arial"/>
          <w:sz w:val="22"/>
          <w:szCs w:val="22"/>
        </w:rPr>
        <w:t>Výrobce</w:t>
      </w:r>
      <w:r w:rsidRPr="00400F9F">
        <w:rPr>
          <w:rFonts w:ascii="Arial" w:hAnsi="Arial" w:cs="Arial"/>
          <w:sz w:val="22"/>
          <w:szCs w:val="22"/>
        </w:rPr>
        <w:t xml:space="preserve"> se zavazuje tyto subjekty údajů o zpracování jejich osobních údajů </w:t>
      </w:r>
      <w:r>
        <w:rPr>
          <w:rFonts w:ascii="Arial" w:hAnsi="Arial" w:cs="Arial"/>
          <w:sz w:val="22"/>
          <w:szCs w:val="22"/>
        </w:rPr>
        <w:t>obchodníkem</w:t>
      </w:r>
      <w:r w:rsidRPr="00400F9F">
        <w:rPr>
          <w:rFonts w:ascii="Arial" w:hAnsi="Arial" w:cs="Arial"/>
          <w:sz w:val="22"/>
          <w:szCs w:val="22"/>
        </w:rPr>
        <w:t xml:space="preserve"> informovat a předat jim informace v Zásadách zpracování osobních údajů pro dodavatele a další osoby dostupných na internetové adrese </w:t>
      </w:r>
      <w:hyperlink r:id="rId10" w:history="1">
        <w:r w:rsidR="00400F9F" w:rsidRPr="00400F9F">
          <w:rPr>
            <w:rStyle w:val="Hypertextovodkaz"/>
            <w:rFonts w:ascii="Arial" w:hAnsi="Arial" w:cs="Arial"/>
            <w:sz w:val="22"/>
            <w:szCs w:val="22"/>
          </w:rPr>
          <w:t>https://www.ve</w:t>
        </w:r>
        <w:r w:rsidR="00400F9F" w:rsidRPr="00C50450">
          <w:rPr>
            <w:rStyle w:val="Hypertextovodkaz"/>
            <w:rFonts w:ascii="Arial" w:hAnsi="Arial" w:cs="Arial"/>
            <w:sz w:val="22"/>
            <w:szCs w:val="22"/>
          </w:rPr>
          <w:t>kom</w:t>
        </w:r>
        <w:r w:rsidR="00400F9F" w:rsidRPr="00400F9F">
          <w:rPr>
            <w:rStyle w:val="Hypertextovodkaz"/>
            <w:rFonts w:ascii="Arial" w:hAnsi="Arial" w:cs="Arial"/>
            <w:sz w:val="22"/>
            <w:szCs w:val="22"/>
          </w:rPr>
          <w:t>.cz</w:t>
        </w:r>
      </w:hyperlink>
      <w:r w:rsidRPr="00400F9F">
        <w:rPr>
          <w:rFonts w:ascii="Arial" w:hAnsi="Arial" w:cs="Arial"/>
          <w:sz w:val="22"/>
          <w:szCs w:val="22"/>
        </w:rPr>
        <w:t>.</w:t>
      </w:r>
    </w:p>
    <w:p w14:paraId="270C3291" w14:textId="77777777" w:rsidR="00243B05" w:rsidRDefault="00243B05" w:rsidP="001578F9">
      <w:pPr>
        <w:pStyle w:val="Zkladntext2"/>
        <w:numPr>
          <w:ilvl w:val="0"/>
          <w:numId w:val="19"/>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Pr>
          <w:rFonts w:ascii="Arial" w:hAnsi="Arial" w:cs="Arial"/>
          <w:sz w:val="22"/>
          <w:szCs w:val="22"/>
        </w:rPr>
        <w:t>Tuto smlouvu lze měnit jen písemnou formou, výhradně vzestupně číslovanými dodatky opatřenými podpisy oprávněných zástupců smluvních stran</w:t>
      </w:r>
      <w:r w:rsidR="00400F9F">
        <w:rPr>
          <w:rFonts w:ascii="Arial" w:hAnsi="Arial" w:cs="Arial"/>
          <w:sz w:val="22"/>
          <w:szCs w:val="22"/>
        </w:rPr>
        <w:t>;</w:t>
      </w:r>
      <w:r>
        <w:rPr>
          <w:rFonts w:ascii="Arial" w:hAnsi="Arial" w:cs="Arial"/>
          <w:sz w:val="22"/>
          <w:szCs w:val="22"/>
        </w:rPr>
        <w:t xml:space="preserve"> ja</w:t>
      </w:r>
      <w:r>
        <w:rPr>
          <w:rFonts w:ascii="Arial" w:hAnsi="Arial" w:cs="Arial"/>
          <w:sz w:val="22"/>
          <w:szCs w:val="22"/>
        </w:rPr>
        <w:softHyphen/>
        <w:t>kákoliv ústní ujednání o změnách této smlouvy budou považována za právně neplatná a neúčinná.</w:t>
      </w:r>
    </w:p>
    <w:p w14:paraId="270C3292" w14:textId="77777777" w:rsidR="00243B05" w:rsidRPr="008E54CB" w:rsidRDefault="00243B05" w:rsidP="001578F9">
      <w:pPr>
        <w:pStyle w:val="Zkladntext2"/>
        <w:numPr>
          <w:ilvl w:val="0"/>
          <w:numId w:val="19"/>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Pr>
          <w:rFonts w:ascii="Arial" w:hAnsi="Arial" w:cs="Arial"/>
          <w:sz w:val="22"/>
          <w:szCs w:val="22"/>
        </w:rPr>
        <w:t>Pokud by jakýkoliv závazek (povinnost) podle této smlouvy byl nebo by se stal neplatným nebo nevymahatelným</w:t>
      </w:r>
      <w:r w:rsidR="00400F9F">
        <w:rPr>
          <w:rFonts w:ascii="Arial" w:hAnsi="Arial" w:cs="Arial"/>
          <w:sz w:val="22"/>
          <w:szCs w:val="22"/>
        </w:rPr>
        <w:t>,</w:t>
      </w:r>
      <w:r>
        <w:rPr>
          <w:rFonts w:ascii="Arial" w:hAnsi="Arial" w:cs="Arial"/>
          <w:sz w:val="22"/>
          <w:szCs w:val="22"/>
        </w:rPr>
        <w:t xml:space="preserve"> nebude to mít vliv na platnost a vymahatelnost ostatních závazků (povinností) podle této smlouvy; smluvní strany se zavazují nahradit takovýto neplatný nebo nevymahatelný závazek (povinnost) novým, platným a vymahatelným závazkem (povinností), jehož předmět bude nejvhodněji odpovídat předmětu a účelu původního závazku (povinnosti); pokud by tato smlouva neobsahovala nějaké ustanovení, které by bylo jinak </w:t>
      </w:r>
      <w:r w:rsidRPr="008E54CB">
        <w:rPr>
          <w:rFonts w:ascii="Arial" w:hAnsi="Arial" w:cs="Arial"/>
          <w:sz w:val="22"/>
          <w:szCs w:val="22"/>
        </w:rPr>
        <w:t>pro vymezení práv a povinností odůvodněné, smluvní strany se zavazují takové ustanovení do této smlouvy doplnit; ostatní ustanovení této smlouvy zůstávají beze změny.</w:t>
      </w:r>
    </w:p>
    <w:p w14:paraId="270C3293" w14:textId="77777777" w:rsidR="008E54CB" w:rsidRPr="008E54CB" w:rsidRDefault="009042C8" w:rsidP="001578F9">
      <w:pPr>
        <w:pStyle w:val="Zkladntext"/>
        <w:numPr>
          <w:ilvl w:val="0"/>
          <w:numId w:val="19"/>
        </w:numPr>
        <w:spacing w:after="0"/>
        <w:jc w:val="both"/>
        <w:rPr>
          <w:rFonts w:ascii="Arial" w:hAnsi="Arial" w:cs="Arial"/>
          <w:sz w:val="22"/>
          <w:szCs w:val="22"/>
        </w:rPr>
      </w:pPr>
      <w:r w:rsidRPr="009042C8">
        <w:rPr>
          <w:rFonts w:ascii="Arial" w:hAnsi="Arial" w:cs="Arial"/>
          <w:sz w:val="22"/>
          <w:szCs w:val="22"/>
        </w:rPr>
        <w:t xml:space="preserve">Práva vyplývající z této </w:t>
      </w:r>
      <w:r w:rsidR="008E54CB">
        <w:rPr>
          <w:rFonts w:ascii="Arial" w:hAnsi="Arial" w:cs="Arial"/>
          <w:sz w:val="22"/>
          <w:szCs w:val="22"/>
        </w:rPr>
        <w:t>s</w:t>
      </w:r>
      <w:r w:rsidRPr="009042C8">
        <w:rPr>
          <w:rFonts w:ascii="Arial" w:hAnsi="Arial" w:cs="Arial"/>
          <w:sz w:val="22"/>
          <w:szCs w:val="22"/>
        </w:rPr>
        <w:t>mlouvy nebo z jejího porušení se promlčují ve lhůtě 4 let ode dne, kdy právo mohlo být uplatněno poprvé.</w:t>
      </w:r>
    </w:p>
    <w:p w14:paraId="270C3294" w14:textId="77777777" w:rsidR="008E54CB" w:rsidRPr="008E54CB" w:rsidRDefault="009042C8" w:rsidP="001578F9">
      <w:pPr>
        <w:pStyle w:val="Zkladntext"/>
        <w:numPr>
          <w:ilvl w:val="0"/>
          <w:numId w:val="19"/>
        </w:numPr>
        <w:spacing w:after="0" w:line="266" w:lineRule="atLeast"/>
        <w:jc w:val="both"/>
        <w:rPr>
          <w:rFonts w:ascii="Arial" w:hAnsi="Arial" w:cs="Arial"/>
          <w:sz w:val="22"/>
          <w:szCs w:val="22"/>
        </w:rPr>
      </w:pPr>
      <w:r w:rsidRPr="009042C8">
        <w:rPr>
          <w:rFonts w:ascii="Arial" w:hAnsi="Arial" w:cs="Arial"/>
          <w:sz w:val="22"/>
          <w:szCs w:val="22"/>
        </w:rPr>
        <w:t xml:space="preserve">Odpověď druhé </w:t>
      </w:r>
      <w:r w:rsidR="008E54CB">
        <w:rPr>
          <w:rFonts w:ascii="Arial" w:hAnsi="Arial" w:cs="Arial"/>
          <w:sz w:val="22"/>
          <w:szCs w:val="22"/>
        </w:rPr>
        <w:t>s</w:t>
      </w:r>
      <w:r w:rsidRPr="009042C8">
        <w:rPr>
          <w:rFonts w:ascii="Arial" w:hAnsi="Arial" w:cs="Arial"/>
          <w:sz w:val="22"/>
          <w:szCs w:val="22"/>
        </w:rPr>
        <w:t xml:space="preserve">mluvní strany na nabídku na uzavření této </w:t>
      </w:r>
      <w:r w:rsidR="008E54CB">
        <w:rPr>
          <w:rFonts w:ascii="Arial" w:hAnsi="Arial" w:cs="Arial"/>
          <w:sz w:val="22"/>
          <w:szCs w:val="22"/>
        </w:rPr>
        <w:t>s</w:t>
      </w:r>
      <w:r w:rsidRPr="009042C8">
        <w:rPr>
          <w:rFonts w:ascii="Arial" w:hAnsi="Arial" w:cs="Arial"/>
          <w:sz w:val="22"/>
          <w:szCs w:val="22"/>
        </w:rPr>
        <w:t>mlouvy podle § 1740 odst.</w:t>
      </w:r>
      <w:r w:rsidR="00C70F85">
        <w:rPr>
          <w:rFonts w:ascii="Arial" w:hAnsi="Arial" w:cs="Arial"/>
          <w:sz w:val="22"/>
          <w:szCs w:val="22"/>
        </w:rPr>
        <w:t> </w:t>
      </w:r>
      <w:r w:rsidRPr="009042C8">
        <w:rPr>
          <w:rFonts w:ascii="Arial" w:hAnsi="Arial" w:cs="Arial"/>
          <w:sz w:val="22"/>
          <w:szCs w:val="22"/>
        </w:rPr>
        <w:t>3 občanského zákoníku s dodatkem nebo odchylkou není přijetím nabídky na její uzavření, ani když podstatně nemění její podmínky, ledaže první smluvní strana takový dodatek nebo odchylku následně výslovně schválí.</w:t>
      </w:r>
    </w:p>
    <w:p w14:paraId="270C3295" w14:textId="77777777" w:rsidR="008E54CB" w:rsidRDefault="008E54CB" w:rsidP="001578F9">
      <w:pPr>
        <w:pStyle w:val="Zkladntext2"/>
        <w:numPr>
          <w:ilvl w:val="0"/>
          <w:numId w:val="19"/>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Pr>
          <w:rFonts w:ascii="Arial" w:hAnsi="Arial" w:cs="Arial"/>
          <w:sz w:val="22"/>
          <w:szCs w:val="22"/>
        </w:rPr>
        <w:t>Smluvní s</w:t>
      </w:r>
      <w:r w:rsidR="009042C8" w:rsidRPr="009042C8">
        <w:rPr>
          <w:rFonts w:ascii="Arial" w:hAnsi="Arial" w:cs="Arial"/>
          <w:sz w:val="22"/>
          <w:szCs w:val="22"/>
        </w:rPr>
        <w:t xml:space="preserve">trany si nepřejí, aby nad rámec ustanovení této </w:t>
      </w:r>
      <w:r>
        <w:rPr>
          <w:rFonts w:ascii="Arial" w:hAnsi="Arial" w:cs="Arial"/>
          <w:sz w:val="22"/>
          <w:szCs w:val="22"/>
        </w:rPr>
        <w:t>s</w:t>
      </w:r>
      <w:r w:rsidR="009042C8" w:rsidRPr="009042C8">
        <w:rPr>
          <w:rFonts w:ascii="Arial" w:hAnsi="Arial" w:cs="Arial"/>
          <w:sz w:val="22"/>
          <w:szCs w:val="22"/>
        </w:rPr>
        <w:t xml:space="preserve">mlouvy byla jakákoli práva a povinnosti kterékoli strany dovozována z obchodních zvyklostí zachovávaných obecně či v odvětví, kterého se týká </w:t>
      </w:r>
      <w:r>
        <w:rPr>
          <w:rFonts w:ascii="Arial" w:hAnsi="Arial" w:cs="Arial"/>
          <w:sz w:val="22"/>
          <w:szCs w:val="22"/>
        </w:rPr>
        <w:t>s</w:t>
      </w:r>
      <w:r w:rsidR="009042C8" w:rsidRPr="009042C8">
        <w:rPr>
          <w:rFonts w:ascii="Arial" w:hAnsi="Arial" w:cs="Arial"/>
          <w:sz w:val="22"/>
          <w:szCs w:val="22"/>
        </w:rPr>
        <w:t>mlouva, nebo ze zavedené praxe stran.</w:t>
      </w:r>
    </w:p>
    <w:p w14:paraId="270C3296" w14:textId="77777777" w:rsidR="00445D3D" w:rsidRPr="00445D3D" w:rsidRDefault="00445D3D" w:rsidP="001578F9">
      <w:pPr>
        <w:pStyle w:val="Zkladntext2"/>
        <w:numPr>
          <w:ilvl w:val="0"/>
          <w:numId w:val="19"/>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sidRPr="00445D3D">
        <w:rPr>
          <w:rFonts w:ascii="Arial" w:hAnsi="Arial" w:cs="Arial"/>
          <w:sz w:val="22"/>
          <w:szCs w:val="22"/>
        </w:rPr>
        <w:t xml:space="preserve">Smluvní strany se dohodly, že má-li být tato smlouva v souladu se zákonem č. 340/2015 Sb., o registru smluv („ZRS“), uveřejněna prostřednictvím registru smluv, pak její uveřejnění se zavazuje zajistit na své náklady postupem stanoveným výše uvedeným zákonem </w:t>
      </w:r>
      <w:r w:rsidR="00360CB4">
        <w:rPr>
          <w:rFonts w:ascii="Arial" w:hAnsi="Arial" w:cs="Arial"/>
          <w:sz w:val="22"/>
          <w:szCs w:val="22"/>
        </w:rPr>
        <w:t>výrobce</w:t>
      </w:r>
      <w:r w:rsidRPr="00445D3D">
        <w:rPr>
          <w:rFonts w:ascii="Arial" w:hAnsi="Arial" w:cs="Arial"/>
          <w:sz w:val="22"/>
          <w:szCs w:val="22"/>
        </w:rPr>
        <w:t xml:space="preserve">. Smluvní strany berou na vědomí a souhlasí s tím, že před uveřejněním této smlouvy v registru smluv zajistí </w:t>
      </w:r>
      <w:r w:rsidR="00360CB4">
        <w:rPr>
          <w:rFonts w:ascii="Arial" w:hAnsi="Arial" w:cs="Arial"/>
          <w:sz w:val="22"/>
          <w:szCs w:val="22"/>
        </w:rPr>
        <w:t>výrobce</w:t>
      </w:r>
      <w:r w:rsidR="00360CB4" w:rsidRPr="00445D3D">
        <w:rPr>
          <w:rFonts w:ascii="Arial" w:hAnsi="Arial" w:cs="Arial"/>
          <w:sz w:val="22"/>
          <w:szCs w:val="22"/>
        </w:rPr>
        <w:t xml:space="preserve"> </w:t>
      </w:r>
      <w:r w:rsidRPr="00445D3D">
        <w:rPr>
          <w:rFonts w:ascii="Arial" w:hAnsi="Arial" w:cs="Arial"/>
          <w:sz w:val="22"/>
          <w:szCs w:val="22"/>
        </w:rPr>
        <w:t xml:space="preserve">znečitelnění těch ustanovení, která představují výjimku z povinnosti uveřejnění podle §3 odst. 1, 2 ZRS, a to ustanovení tvořící obchodní tajemství </w:t>
      </w:r>
      <w:r>
        <w:rPr>
          <w:rFonts w:ascii="Arial" w:hAnsi="Arial" w:cs="Arial"/>
          <w:sz w:val="22"/>
          <w:szCs w:val="22"/>
        </w:rPr>
        <w:t>obchodníka</w:t>
      </w:r>
      <w:r w:rsidRPr="00445D3D">
        <w:rPr>
          <w:rFonts w:ascii="Arial" w:hAnsi="Arial" w:cs="Arial"/>
          <w:sz w:val="22"/>
          <w:szCs w:val="22"/>
        </w:rPr>
        <w:t xml:space="preserve"> (cena </w:t>
      </w:r>
      <w:r>
        <w:rPr>
          <w:rFonts w:ascii="Arial" w:hAnsi="Arial" w:cs="Arial"/>
          <w:sz w:val="22"/>
          <w:szCs w:val="22"/>
        </w:rPr>
        <w:t>elektřiny v Kč / kWh</w:t>
      </w:r>
      <w:r w:rsidRPr="00445D3D">
        <w:rPr>
          <w:rFonts w:ascii="Arial" w:hAnsi="Arial" w:cs="Arial"/>
          <w:sz w:val="22"/>
          <w:szCs w:val="22"/>
        </w:rPr>
        <w:t xml:space="preserve">, </w:t>
      </w:r>
      <w:r>
        <w:rPr>
          <w:rFonts w:ascii="Arial" w:hAnsi="Arial" w:cs="Arial"/>
          <w:sz w:val="22"/>
          <w:szCs w:val="22"/>
        </w:rPr>
        <w:t xml:space="preserve">množství dodaných kWh </w:t>
      </w:r>
      <w:r w:rsidRPr="00445D3D">
        <w:rPr>
          <w:rFonts w:ascii="Arial" w:hAnsi="Arial" w:cs="Arial"/>
          <w:sz w:val="22"/>
          <w:szCs w:val="22"/>
        </w:rPr>
        <w:t xml:space="preserve">za </w:t>
      </w:r>
      <w:r>
        <w:rPr>
          <w:rFonts w:ascii="Arial" w:hAnsi="Arial" w:cs="Arial"/>
          <w:sz w:val="22"/>
          <w:szCs w:val="22"/>
        </w:rPr>
        <w:t>smluvní nebo jiné</w:t>
      </w:r>
      <w:r w:rsidRPr="00445D3D">
        <w:rPr>
          <w:rFonts w:ascii="Arial" w:hAnsi="Arial" w:cs="Arial"/>
          <w:sz w:val="22"/>
          <w:szCs w:val="22"/>
        </w:rPr>
        <w:t xml:space="preserve"> období</w:t>
      </w:r>
      <w:r>
        <w:rPr>
          <w:rFonts w:ascii="Arial" w:hAnsi="Arial" w:cs="Arial"/>
          <w:sz w:val="22"/>
          <w:szCs w:val="22"/>
        </w:rPr>
        <w:t xml:space="preserve"> atd.</w:t>
      </w:r>
      <w:r w:rsidRPr="00445D3D">
        <w:rPr>
          <w:rFonts w:ascii="Arial" w:hAnsi="Arial" w:cs="Arial"/>
          <w:sz w:val="22"/>
          <w:szCs w:val="22"/>
        </w:rPr>
        <w:t xml:space="preserve">) a dále osobní údaje, vč. podpisových vzorů zástupců smluvních stran. </w:t>
      </w:r>
      <w:r w:rsidR="00360CB4">
        <w:rPr>
          <w:rFonts w:ascii="Arial" w:hAnsi="Arial" w:cs="Arial"/>
          <w:sz w:val="22"/>
          <w:szCs w:val="22"/>
        </w:rPr>
        <w:t>Obchodník</w:t>
      </w:r>
      <w:r w:rsidR="00360CB4" w:rsidRPr="00445D3D">
        <w:rPr>
          <w:rFonts w:ascii="Arial" w:hAnsi="Arial" w:cs="Arial"/>
          <w:sz w:val="22"/>
          <w:szCs w:val="22"/>
        </w:rPr>
        <w:t xml:space="preserve"> </w:t>
      </w:r>
      <w:r w:rsidRPr="00445D3D">
        <w:rPr>
          <w:rFonts w:ascii="Arial" w:hAnsi="Arial" w:cs="Arial"/>
          <w:sz w:val="22"/>
          <w:szCs w:val="22"/>
        </w:rPr>
        <w:t xml:space="preserve">prohlašuje, že se zveřejněním souhlasí a že tato smlouva neobsahuje žádná další ustanovení (nad rámec výše uvedených), která by požadoval znečitelnit. V případě, že </w:t>
      </w:r>
      <w:r w:rsidR="00360CB4">
        <w:rPr>
          <w:rFonts w:ascii="Arial" w:hAnsi="Arial" w:cs="Arial"/>
          <w:sz w:val="22"/>
          <w:szCs w:val="22"/>
        </w:rPr>
        <w:t>výrobce</w:t>
      </w:r>
      <w:r w:rsidR="00360CB4" w:rsidRPr="00445D3D">
        <w:rPr>
          <w:rFonts w:ascii="Arial" w:hAnsi="Arial" w:cs="Arial"/>
          <w:sz w:val="22"/>
          <w:szCs w:val="22"/>
        </w:rPr>
        <w:t xml:space="preserve"> </w:t>
      </w:r>
      <w:r w:rsidRPr="00445D3D">
        <w:rPr>
          <w:rFonts w:ascii="Arial" w:hAnsi="Arial" w:cs="Arial"/>
          <w:sz w:val="22"/>
          <w:szCs w:val="22"/>
        </w:rPr>
        <w:t>uveřejní tuto smlouvu v registru smluv v</w:t>
      </w:r>
      <w:r w:rsidR="00C70F85">
        <w:rPr>
          <w:rFonts w:ascii="Arial" w:hAnsi="Arial" w:cs="Arial"/>
          <w:sz w:val="22"/>
          <w:szCs w:val="22"/>
        </w:rPr>
        <w:t> </w:t>
      </w:r>
      <w:r w:rsidRPr="00445D3D">
        <w:rPr>
          <w:rFonts w:ascii="Arial" w:hAnsi="Arial" w:cs="Arial"/>
          <w:sz w:val="22"/>
          <w:szCs w:val="22"/>
        </w:rPr>
        <w:t xml:space="preserve">souladu s tímto ujednáním, zavazuje se </w:t>
      </w:r>
      <w:r w:rsidR="00360CB4">
        <w:rPr>
          <w:rFonts w:ascii="Arial" w:hAnsi="Arial" w:cs="Arial"/>
          <w:sz w:val="22"/>
          <w:szCs w:val="22"/>
        </w:rPr>
        <w:t>obchodník</w:t>
      </w:r>
      <w:r w:rsidR="00360CB4" w:rsidRPr="00445D3D">
        <w:rPr>
          <w:rFonts w:ascii="Arial" w:hAnsi="Arial" w:cs="Arial"/>
          <w:sz w:val="22"/>
          <w:szCs w:val="22"/>
        </w:rPr>
        <w:t xml:space="preserve"> </w:t>
      </w:r>
      <w:r w:rsidRPr="00445D3D">
        <w:rPr>
          <w:rFonts w:ascii="Arial" w:hAnsi="Arial" w:cs="Arial"/>
          <w:sz w:val="22"/>
          <w:szCs w:val="22"/>
        </w:rPr>
        <w:t xml:space="preserve">nezveřejnit tuto smlouvu v registru smluv duplicitně. </w:t>
      </w:r>
    </w:p>
    <w:p w14:paraId="270C3297" w14:textId="77777777" w:rsidR="00243B05" w:rsidRDefault="00243B05" w:rsidP="001578F9">
      <w:pPr>
        <w:pStyle w:val="Zkladntext2"/>
        <w:numPr>
          <w:ilvl w:val="0"/>
          <w:numId w:val="19"/>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sidRPr="008E54CB">
        <w:rPr>
          <w:rFonts w:ascii="Arial" w:hAnsi="Arial" w:cs="Arial"/>
          <w:sz w:val="22"/>
          <w:szCs w:val="22"/>
        </w:rPr>
        <w:t>Tato smlouva se řídí právním řádem České republiky</w:t>
      </w:r>
      <w:r w:rsidR="00C70F85">
        <w:rPr>
          <w:rFonts w:ascii="Arial" w:hAnsi="Arial" w:cs="Arial"/>
          <w:sz w:val="22"/>
          <w:szCs w:val="22"/>
        </w:rPr>
        <w:t xml:space="preserve"> a</w:t>
      </w:r>
      <w:r w:rsidRPr="008E54CB">
        <w:rPr>
          <w:rFonts w:ascii="Arial" w:hAnsi="Arial" w:cs="Arial"/>
          <w:sz w:val="22"/>
          <w:szCs w:val="22"/>
        </w:rPr>
        <w:t xml:space="preserve"> není-li v této smlouvě uvedeno jinak, řídí se vzájemné vztahy smluvních stran příslušnými ustanoveními Energetického zákona a jeho prováděcích předpisů (vyhlášek, Cenových rozhodnutí </w:t>
      </w:r>
      <w:proofErr w:type="gramStart"/>
      <w:r w:rsidRPr="008E54CB">
        <w:rPr>
          <w:rFonts w:ascii="Arial" w:hAnsi="Arial" w:cs="Arial"/>
          <w:sz w:val="22"/>
          <w:szCs w:val="22"/>
        </w:rPr>
        <w:t>ERÚ,</w:t>
      </w:r>
      <w:proofErr w:type="gramEnd"/>
      <w:r w:rsidRPr="008E54CB">
        <w:rPr>
          <w:rFonts w:ascii="Arial" w:hAnsi="Arial" w:cs="Arial"/>
          <w:sz w:val="22"/>
          <w:szCs w:val="22"/>
        </w:rPr>
        <w:t xml:space="preserve"> apod.) a </w:t>
      </w:r>
      <w:r w:rsidR="00C14040">
        <w:rPr>
          <w:rFonts w:ascii="Arial" w:hAnsi="Arial" w:cs="Arial"/>
          <w:sz w:val="22"/>
          <w:szCs w:val="22"/>
        </w:rPr>
        <w:t>Občanského</w:t>
      </w:r>
      <w:r w:rsidR="00C14040" w:rsidRPr="008E54CB">
        <w:rPr>
          <w:rFonts w:ascii="Arial" w:hAnsi="Arial" w:cs="Arial"/>
          <w:sz w:val="22"/>
          <w:szCs w:val="22"/>
        </w:rPr>
        <w:t xml:space="preserve"> </w:t>
      </w:r>
      <w:r w:rsidRPr="008E54CB">
        <w:rPr>
          <w:rFonts w:ascii="Arial" w:hAnsi="Arial" w:cs="Arial"/>
          <w:sz w:val="22"/>
          <w:szCs w:val="22"/>
        </w:rPr>
        <w:t>zákoníku</w:t>
      </w:r>
      <w:r>
        <w:rPr>
          <w:rFonts w:ascii="Arial" w:hAnsi="Arial" w:cs="Arial"/>
          <w:sz w:val="22"/>
          <w:szCs w:val="22"/>
        </w:rPr>
        <w:t xml:space="preserve"> a souvisejících právních předpisů. V případě, že za doby trvání smluvního vztahu dojde ke změně platných právních norem nebo k přijetí nových, bude smluvní vztah upraven v souladu s nimi.</w:t>
      </w:r>
    </w:p>
    <w:p w14:paraId="270C3298" w14:textId="77777777" w:rsidR="00243B05" w:rsidRDefault="00243B05" w:rsidP="001578F9">
      <w:pPr>
        <w:pStyle w:val="Zkladntext2"/>
        <w:numPr>
          <w:ilvl w:val="0"/>
          <w:numId w:val="19"/>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Pr>
          <w:rFonts w:ascii="Arial" w:hAnsi="Arial" w:cs="Arial"/>
          <w:sz w:val="22"/>
          <w:szCs w:val="22"/>
        </w:rPr>
        <w:t>Při zániku jedné nebo druhé smluvní strany, přecházejí smluvní závazky z této smlouvy na právního nástupce zanikající smluvní strany</w:t>
      </w:r>
    </w:p>
    <w:p w14:paraId="270C3299" w14:textId="77777777" w:rsidR="00243B05" w:rsidRDefault="00243B05" w:rsidP="001578F9">
      <w:pPr>
        <w:pStyle w:val="Zkladntext2"/>
        <w:numPr>
          <w:ilvl w:val="0"/>
          <w:numId w:val="19"/>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Pr>
          <w:rFonts w:ascii="Arial" w:hAnsi="Arial" w:cs="Arial"/>
          <w:sz w:val="22"/>
          <w:szCs w:val="22"/>
        </w:rPr>
        <w:t>Smlouva je vyhotovena ve dvou stejnopisech; po jejím podpi</w:t>
      </w:r>
      <w:r>
        <w:rPr>
          <w:rFonts w:ascii="Arial" w:hAnsi="Arial" w:cs="Arial"/>
          <w:sz w:val="22"/>
          <w:szCs w:val="22"/>
        </w:rPr>
        <w:softHyphen/>
        <w:t>su obdrží každá ze smluvních stran jeden stejnopis.</w:t>
      </w:r>
    </w:p>
    <w:p w14:paraId="270C329A" w14:textId="77777777" w:rsidR="00243B05" w:rsidRDefault="00243B05" w:rsidP="001578F9">
      <w:pPr>
        <w:pStyle w:val="Zkladntext2"/>
        <w:numPr>
          <w:ilvl w:val="0"/>
          <w:numId w:val="19"/>
        </w:numPr>
        <w:tabs>
          <w:tab w:val="left" w:pos="0"/>
        </w:tabs>
        <w:overflowPunct w:val="0"/>
        <w:autoSpaceDE w:val="0"/>
        <w:autoSpaceDN w:val="0"/>
        <w:adjustRightInd w:val="0"/>
        <w:spacing w:after="0" w:line="240" w:lineRule="auto"/>
        <w:jc w:val="both"/>
        <w:textAlignment w:val="baseline"/>
        <w:rPr>
          <w:rFonts w:ascii="Arial" w:hAnsi="Arial" w:cs="Arial"/>
          <w:sz w:val="22"/>
          <w:szCs w:val="22"/>
        </w:rPr>
      </w:pPr>
      <w:r>
        <w:rPr>
          <w:rFonts w:ascii="Arial" w:hAnsi="Arial" w:cs="Arial"/>
          <w:sz w:val="22"/>
          <w:szCs w:val="22"/>
        </w:rPr>
        <w:t xml:space="preserve">Smluvní strany prohlašují, že k této smlouvě přistoupily </w:t>
      </w:r>
      <w:r w:rsidR="00484EF7">
        <w:rPr>
          <w:rFonts w:ascii="Arial" w:hAnsi="Arial" w:cs="Arial"/>
          <w:sz w:val="22"/>
          <w:szCs w:val="22"/>
        </w:rPr>
        <w:t>po vzájemném</w:t>
      </w:r>
      <w:r>
        <w:rPr>
          <w:rFonts w:ascii="Arial" w:hAnsi="Arial" w:cs="Arial"/>
          <w:sz w:val="22"/>
          <w:szCs w:val="22"/>
        </w:rPr>
        <w:t xml:space="preserve"> vážném, srozumitelném a určitém projednání a že její obsah odpoví</w:t>
      </w:r>
      <w:r>
        <w:rPr>
          <w:rFonts w:ascii="Arial" w:hAnsi="Arial" w:cs="Arial"/>
          <w:sz w:val="22"/>
          <w:szCs w:val="22"/>
        </w:rPr>
        <w:softHyphen/>
        <w:t>dá skutečnému stavu věci a je výrazem jejich pravé a svobodné vůle, což potvrzují podpisy svých oprávněných zástupců.</w:t>
      </w:r>
    </w:p>
    <w:p w14:paraId="270C329B" w14:textId="77777777" w:rsidR="001C6DB3" w:rsidRDefault="001C6DB3" w:rsidP="00677BEE">
      <w:pPr>
        <w:pStyle w:val="Zkladntext2"/>
        <w:tabs>
          <w:tab w:val="left" w:pos="0"/>
        </w:tabs>
        <w:spacing w:before="120" w:after="0" w:line="240" w:lineRule="auto"/>
        <w:rPr>
          <w:rFonts w:ascii="Arial" w:hAnsi="Arial" w:cs="Arial"/>
          <w:sz w:val="22"/>
          <w:szCs w:val="22"/>
        </w:rPr>
      </w:pPr>
    </w:p>
    <w:p w14:paraId="270C329C" w14:textId="77777777" w:rsidR="00243B05" w:rsidRDefault="00243B05" w:rsidP="00677BEE">
      <w:pPr>
        <w:pStyle w:val="Zkladntext2"/>
        <w:tabs>
          <w:tab w:val="left" w:pos="0"/>
        </w:tabs>
        <w:spacing w:before="120" w:after="0" w:line="240" w:lineRule="auto"/>
        <w:rPr>
          <w:rFonts w:ascii="Arial" w:hAnsi="Arial" w:cs="Arial"/>
          <w:sz w:val="22"/>
          <w:szCs w:val="22"/>
        </w:rPr>
      </w:pPr>
      <w:r>
        <w:rPr>
          <w:rFonts w:ascii="Arial" w:hAnsi="Arial" w:cs="Arial"/>
          <w:sz w:val="22"/>
          <w:szCs w:val="22"/>
        </w:rPr>
        <w:t>Přílohy:</w:t>
      </w:r>
      <w:r>
        <w:rPr>
          <w:rFonts w:ascii="Arial" w:hAnsi="Arial" w:cs="Arial"/>
          <w:sz w:val="22"/>
          <w:szCs w:val="22"/>
        </w:rPr>
        <w:tab/>
      </w:r>
      <w:r>
        <w:rPr>
          <w:rFonts w:ascii="Arial" w:hAnsi="Arial" w:cs="Arial"/>
          <w:sz w:val="22"/>
          <w:szCs w:val="22"/>
        </w:rPr>
        <w:tab/>
        <w:t xml:space="preserve"> </w:t>
      </w:r>
    </w:p>
    <w:p w14:paraId="270C329D" w14:textId="77777777" w:rsidR="00243B05" w:rsidRDefault="00243B05" w:rsidP="00243B05">
      <w:pPr>
        <w:pStyle w:val="Zkladntext2"/>
        <w:tabs>
          <w:tab w:val="left" w:pos="0"/>
        </w:tabs>
        <w:spacing w:after="0" w:line="240" w:lineRule="auto"/>
        <w:rPr>
          <w:rFonts w:ascii="Arial" w:hAnsi="Arial" w:cs="Arial"/>
          <w:sz w:val="22"/>
          <w:szCs w:val="22"/>
        </w:rPr>
      </w:pPr>
      <w:r>
        <w:rPr>
          <w:rFonts w:ascii="Arial" w:hAnsi="Arial" w:cs="Arial"/>
          <w:sz w:val="22"/>
          <w:szCs w:val="22"/>
        </w:rPr>
        <w:t>č. 1</w:t>
      </w:r>
      <w:r>
        <w:rPr>
          <w:rFonts w:ascii="Arial" w:hAnsi="Arial" w:cs="Arial"/>
          <w:sz w:val="22"/>
          <w:szCs w:val="22"/>
        </w:rPr>
        <w:tab/>
        <w:t xml:space="preserve">Specifikace </w:t>
      </w:r>
      <w:r w:rsidR="00491AA1">
        <w:rPr>
          <w:rFonts w:ascii="Arial" w:hAnsi="Arial" w:cs="Arial"/>
          <w:sz w:val="22"/>
          <w:szCs w:val="22"/>
        </w:rPr>
        <w:t>výrobních</w:t>
      </w:r>
      <w:r>
        <w:rPr>
          <w:rFonts w:ascii="Arial" w:hAnsi="Arial" w:cs="Arial"/>
          <w:sz w:val="22"/>
          <w:szCs w:val="22"/>
        </w:rPr>
        <w:t xml:space="preserve"> míst dle Smlouvy o připojení</w:t>
      </w:r>
    </w:p>
    <w:p w14:paraId="270C329E" w14:textId="77777777" w:rsidR="00243B05" w:rsidRDefault="00243B05" w:rsidP="00243B05">
      <w:pPr>
        <w:spacing w:line="60" w:lineRule="atLeast"/>
        <w:jc w:val="both"/>
        <w:rPr>
          <w:rFonts w:ascii="Arial" w:hAnsi="Arial" w:cs="Arial"/>
          <w:sz w:val="22"/>
          <w:szCs w:val="22"/>
        </w:rPr>
      </w:pPr>
      <w:r>
        <w:rPr>
          <w:rFonts w:ascii="Arial" w:hAnsi="Arial" w:cs="Arial"/>
          <w:sz w:val="22"/>
          <w:szCs w:val="22"/>
        </w:rPr>
        <w:t xml:space="preserve">č. </w:t>
      </w:r>
      <w:r w:rsidR="00FE10B4">
        <w:rPr>
          <w:rFonts w:ascii="Arial" w:hAnsi="Arial" w:cs="Arial"/>
          <w:sz w:val="22"/>
          <w:szCs w:val="22"/>
        </w:rPr>
        <w:t>2</w:t>
      </w:r>
      <w:r>
        <w:rPr>
          <w:rFonts w:ascii="Arial" w:hAnsi="Arial" w:cs="Arial"/>
          <w:sz w:val="22"/>
          <w:szCs w:val="22"/>
        </w:rPr>
        <w:t xml:space="preserve"> </w:t>
      </w:r>
      <w:r>
        <w:rPr>
          <w:rFonts w:ascii="Arial" w:hAnsi="Arial" w:cs="Arial"/>
          <w:sz w:val="22"/>
          <w:szCs w:val="22"/>
        </w:rPr>
        <w:tab/>
        <w:t>Seznam kontaktních oprávněných osob</w:t>
      </w:r>
    </w:p>
    <w:p w14:paraId="270C329F" w14:textId="77777777" w:rsidR="00243B05" w:rsidRDefault="00243B05" w:rsidP="00243B05">
      <w:pPr>
        <w:spacing w:line="60" w:lineRule="atLeast"/>
        <w:jc w:val="both"/>
        <w:rPr>
          <w:rFonts w:ascii="Arial" w:hAnsi="Arial" w:cs="Arial"/>
          <w:sz w:val="22"/>
          <w:szCs w:val="22"/>
        </w:rPr>
      </w:pPr>
      <w:r>
        <w:rPr>
          <w:rFonts w:ascii="Arial" w:hAnsi="Arial" w:cs="Arial"/>
          <w:sz w:val="22"/>
          <w:szCs w:val="22"/>
        </w:rPr>
        <w:t xml:space="preserve">č. </w:t>
      </w:r>
      <w:r w:rsidR="00FE10B4">
        <w:rPr>
          <w:rFonts w:ascii="Arial" w:hAnsi="Arial" w:cs="Arial"/>
          <w:sz w:val="22"/>
          <w:szCs w:val="22"/>
        </w:rPr>
        <w:t>3</w:t>
      </w:r>
      <w:r>
        <w:rPr>
          <w:rFonts w:ascii="Arial" w:hAnsi="Arial" w:cs="Arial"/>
          <w:sz w:val="22"/>
          <w:szCs w:val="22"/>
        </w:rPr>
        <w:tab/>
        <w:t>Kopie povolení k nabytí elektřiny bez daně</w:t>
      </w:r>
    </w:p>
    <w:p w14:paraId="270C32A0" w14:textId="77777777" w:rsidR="002847B5" w:rsidRDefault="002847B5" w:rsidP="00BD6FF9">
      <w:pPr>
        <w:pStyle w:val="Nadpis4"/>
        <w:shd w:val="clear" w:color="auto" w:fill="FFFFFF"/>
        <w:spacing w:before="0"/>
        <w:rPr>
          <w:rFonts w:ascii="Arial" w:hAnsi="Arial" w:cs="Arial"/>
          <w:sz w:val="22"/>
          <w:szCs w:val="22"/>
        </w:rPr>
      </w:pPr>
    </w:p>
    <w:p w14:paraId="6583A790" w14:textId="77777777" w:rsidR="008744A9" w:rsidRPr="008744A9" w:rsidRDefault="008744A9" w:rsidP="008744A9"/>
    <w:p w14:paraId="270C32A1" w14:textId="50959641" w:rsidR="005825B6" w:rsidRDefault="005825B6" w:rsidP="005825B6">
      <w:pPr>
        <w:spacing w:before="120"/>
        <w:jc w:val="both"/>
        <w:rPr>
          <w:rFonts w:ascii="Arial" w:hAnsi="Arial" w:cs="Arial"/>
          <w:sz w:val="22"/>
          <w:szCs w:val="22"/>
        </w:rPr>
      </w:pPr>
      <w:r>
        <w:rPr>
          <w:rFonts w:ascii="Arial" w:hAnsi="Arial" w:cs="Arial"/>
          <w:sz w:val="22"/>
          <w:szCs w:val="22"/>
        </w:rPr>
        <w:t xml:space="preserve">V Ostravě dne: </w:t>
      </w:r>
      <w:r w:rsidR="00DC0FB8">
        <w:rPr>
          <w:rFonts w:ascii="Arial" w:hAnsi="Arial" w:cs="Arial"/>
          <w:sz w:val="22"/>
          <w:szCs w:val="22"/>
        </w:rPr>
        <w:t>…………</w:t>
      </w:r>
      <w:r w:rsidR="00D54F91">
        <w:rPr>
          <w:rFonts w:ascii="Arial" w:hAnsi="Arial" w:cs="Arial"/>
          <w:sz w:val="22"/>
          <w:szCs w:val="22"/>
        </w:rPr>
        <w:t>………….</w:t>
      </w:r>
      <w:r>
        <w:rPr>
          <w:rFonts w:ascii="Arial" w:hAnsi="Arial" w:cs="Arial"/>
          <w:sz w:val="22"/>
          <w:szCs w:val="22"/>
        </w:rPr>
        <w:tab/>
      </w:r>
      <w:r w:rsidR="00D54F91">
        <w:rPr>
          <w:rFonts w:ascii="Arial" w:hAnsi="Arial" w:cs="Arial"/>
          <w:sz w:val="22"/>
          <w:szCs w:val="22"/>
        </w:rPr>
        <w:t xml:space="preserve">            </w:t>
      </w:r>
      <w:r w:rsidRPr="00203A19">
        <w:rPr>
          <w:rFonts w:ascii="Arial" w:hAnsi="Arial" w:cs="Arial"/>
          <w:sz w:val="22"/>
          <w:szCs w:val="22"/>
        </w:rPr>
        <w:t>V</w:t>
      </w:r>
      <w:r w:rsidR="00FE10B4" w:rsidRPr="00203A19">
        <w:rPr>
          <w:rFonts w:ascii="Arial" w:hAnsi="Arial" w:cs="Arial"/>
          <w:sz w:val="22"/>
          <w:szCs w:val="22"/>
        </w:rPr>
        <w:t xml:space="preserve"> </w:t>
      </w:r>
      <w:r w:rsidR="008744A9">
        <w:rPr>
          <w:rFonts w:ascii="Arial" w:hAnsi="Arial" w:cs="Arial"/>
          <w:sz w:val="22"/>
          <w:szCs w:val="22"/>
        </w:rPr>
        <w:t>Ostravě</w:t>
      </w:r>
      <w:r w:rsidR="00F769F9" w:rsidRPr="00203A19">
        <w:rPr>
          <w:rFonts w:ascii="Arial" w:hAnsi="Arial" w:cs="Arial"/>
          <w:sz w:val="22"/>
          <w:szCs w:val="22"/>
        </w:rPr>
        <w:t xml:space="preserve"> </w:t>
      </w:r>
      <w:r w:rsidRPr="00203A19">
        <w:rPr>
          <w:rFonts w:ascii="Arial" w:hAnsi="Arial" w:cs="Arial"/>
          <w:sz w:val="22"/>
          <w:szCs w:val="22"/>
        </w:rPr>
        <w:t xml:space="preserve">dne: </w:t>
      </w:r>
      <w:r w:rsidR="008744A9">
        <w:rPr>
          <w:rFonts w:ascii="Arial" w:hAnsi="Arial" w:cs="Arial"/>
          <w:sz w:val="22"/>
          <w:szCs w:val="22"/>
        </w:rPr>
        <w:t>…………………….</w:t>
      </w:r>
    </w:p>
    <w:p w14:paraId="270C32A2" w14:textId="77777777" w:rsidR="005825B6" w:rsidRPr="001578F9" w:rsidRDefault="005825B6" w:rsidP="008744A9">
      <w:pPr>
        <w:spacing w:before="120" w:after="120"/>
        <w:jc w:val="both"/>
        <w:rPr>
          <w:rFonts w:ascii="Arial" w:hAnsi="Arial" w:cs="Arial"/>
          <w:b/>
          <w:color w:val="000000"/>
          <w:sz w:val="20"/>
          <w:szCs w:val="22"/>
        </w:rPr>
      </w:pPr>
      <w:proofErr w:type="spellStart"/>
      <w:r w:rsidRPr="005B5113">
        <w:rPr>
          <w:rFonts w:ascii="Arial" w:hAnsi="Arial" w:cs="Arial"/>
          <w:b/>
          <w:bCs/>
          <w:sz w:val="22"/>
          <w:szCs w:val="22"/>
        </w:rPr>
        <w:t>Veolia</w:t>
      </w:r>
      <w:proofErr w:type="spellEnd"/>
      <w:r w:rsidRPr="005B5113">
        <w:rPr>
          <w:rFonts w:ascii="Arial" w:hAnsi="Arial" w:cs="Arial"/>
          <w:b/>
          <w:bCs/>
          <w:sz w:val="22"/>
          <w:szCs w:val="22"/>
        </w:rPr>
        <w:t xml:space="preserve"> Komodity ČR, s.r.o</w:t>
      </w:r>
      <w:r w:rsidRPr="005B5113">
        <w:rPr>
          <w:rFonts w:ascii="Arial" w:hAnsi="Arial" w:cs="Arial"/>
          <w:b/>
          <w:sz w:val="22"/>
          <w:szCs w:val="22"/>
        </w:rPr>
        <w:t>.</w:t>
      </w:r>
      <w:r>
        <w:rPr>
          <w:rFonts w:ascii="Arial" w:hAnsi="Arial" w:cs="Arial"/>
          <w:b/>
          <w:sz w:val="22"/>
          <w:szCs w:val="22"/>
        </w:rPr>
        <w:tab/>
      </w:r>
      <w:r w:rsidR="000376FF">
        <w:rPr>
          <w:rFonts w:ascii="Arial" w:hAnsi="Arial" w:cs="Arial"/>
          <w:b/>
          <w:sz w:val="22"/>
          <w:szCs w:val="22"/>
        </w:rPr>
        <w:t xml:space="preserve">         </w:t>
      </w:r>
      <w:r w:rsidR="00CF086F">
        <w:rPr>
          <w:rFonts w:ascii="Arial" w:hAnsi="Arial" w:cs="Arial"/>
          <w:b/>
          <w:sz w:val="22"/>
          <w:szCs w:val="22"/>
        </w:rPr>
        <w:t xml:space="preserve">                </w:t>
      </w:r>
      <w:r w:rsidR="00C70F85">
        <w:rPr>
          <w:rFonts w:ascii="Arial" w:hAnsi="Arial" w:cs="Arial"/>
          <w:b/>
          <w:sz w:val="22"/>
          <w:szCs w:val="22"/>
        </w:rPr>
        <w:t>OVANET a.s.</w:t>
      </w:r>
    </w:p>
    <w:p w14:paraId="270C32A3" w14:textId="77777777" w:rsidR="00BD6FF9" w:rsidRDefault="00BD6FF9" w:rsidP="005825B6">
      <w:pPr>
        <w:tabs>
          <w:tab w:val="left" w:pos="3168"/>
        </w:tabs>
        <w:jc w:val="both"/>
        <w:rPr>
          <w:rFonts w:ascii="Arial" w:hAnsi="Arial" w:cs="Arial"/>
          <w:sz w:val="22"/>
          <w:szCs w:val="22"/>
        </w:rPr>
      </w:pPr>
    </w:p>
    <w:p w14:paraId="270C32A4" w14:textId="77777777" w:rsidR="005825B6" w:rsidRDefault="005825B6" w:rsidP="005825B6">
      <w:pPr>
        <w:jc w:val="both"/>
        <w:rPr>
          <w:rFonts w:ascii="Arial" w:hAnsi="Arial" w:cs="Arial"/>
          <w:sz w:val="22"/>
          <w:szCs w:val="22"/>
        </w:rPr>
      </w:pPr>
    </w:p>
    <w:p w14:paraId="1848E87B" w14:textId="77777777" w:rsidR="008744A9" w:rsidRDefault="008744A9" w:rsidP="005825B6">
      <w:pPr>
        <w:jc w:val="both"/>
        <w:rPr>
          <w:rFonts w:ascii="Arial" w:hAnsi="Arial" w:cs="Arial"/>
          <w:sz w:val="22"/>
          <w:szCs w:val="22"/>
        </w:rPr>
      </w:pPr>
    </w:p>
    <w:p w14:paraId="1189F1D8" w14:textId="77777777" w:rsidR="008744A9" w:rsidRPr="000C4FAC" w:rsidRDefault="008744A9" w:rsidP="005825B6">
      <w:pPr>
        <w:jc w:val="both"/>
        <w:rPr>
          <w:rFonts w:ascii="Arial" w:hAnsi="Arial" w:cs="Arial"/>
          <w:sz w:val="22"/>
          <w:szCs w:val="22"/>
        </w:rPr>
      </w:pPr>
    </w:p>
    <w:tbl>
      <w:tblPr>
        <w:tblpPr w:leftFromText="141" w:rightFromText="141" w:vertAnchor="text" w:horzAnchor="page" w:tblpX="5758" w:tblpY="244"/>
        <w:tblW w:w="0" w:type="auto"/>
        <w:tblBorders>
          <w:top w:val="single" w:sz="4" w:space="0" w:color="auto"/>
        </w:tblBorders>
        <w:tblLook w:val="04A0" w:firstRow="1" w:lastRow="0" w:firstColumn="1" w:lastColumn="0" w:noHBand="0" w:noVBand="1"/>
      </w:tblPr>
      <w:tblGrid>
        <w:gridCol w:w="3502"/>
      </w:tblGrid>
      <w:tr w:rsidR="008744A9" w:rsidRPr="000C4FAC" w14:paraId="270C32A9" w14:textId="1CBF8374" w:rsidTr="008744A9">
        <w:trPr>
          <w:trHeight w:val="1143"/>
        </w:trPr>
        <w:tc>
          <w:tcPr>
            <w:tcW w:w="3502" w:type="dxa"/>
          </w:tcPr>
          <w:p w14:paraId="270C32A5" w14:textId="77777777" w:rsidR="008744A9" w:rsidRDefault="008744A9" w:rsidP="001D7966">
            <w:pPr>
              <w:spacing w:line="276" w:lineRule="auto"/>
              <w:rPr>
                <w:rFonts w:ascii="Arial" w:hAnsi="Arial" w:cs="Arial"/>
                <w:b/>
                <w:sz w:val="22"/>
                <w:szCs w:val="22"/>
              </w:rPr>
            </w:pPr>
          </w:p>
          <w:p w14:paraId="270C32A6" w14:textId="77777777" w:rsidR="008744A9" w:rsidRDefault="008744A9" w:rsidP="00D54F91">
            <w:pPr>
              <w:spacing w:line="276" w:lineRule="auto"/>
              <w:jc w:val="center"/>
              <w:rPr>
                <w:rFonts w:ascii="Arial" w:hAnsi="Arial" w:cs="Arial"/>
                <w:b/>
                <w:sz w:val="22"/>
                <w:szCs w:val="22"/>
              </w:rPr>
            </w:pPr>
            <w:r>
              <w:rPr>
                <w:rFonts w:ascii="Arial" w:hAnsi="Arial" w:cs="Arial"/>
                <w:b/>
                <w:sz w:val="22"/>
                <w:szCs w:val="22"/>
              </w:rPr>
              <w:t>Michal Hrotík</w:t>
            </w:r>
          </w:p>
          <w:p w14:paraId="270C32A7" w14:textId="77777777" w:rsidR="008744A9" w:rsidRDefault="008744A9" w:rsidP="001D7966">
            <w:pPr>
              <w:spacing w:line="276" w:lineRule="auto"/>
              <w:jc w:val="center"/>
              <w:rPr>
                <w:rFonts w:ascii="Arial" w:hAnsi="Arial" w:cs="Arial"/>
                <w:sz w:val="22"/>
                <w:szCs w:val="22"/>
              </w:rPr>
            </w:pPr>
            <w:r>
              <w:rPr>
                <w:rFonts w:ascii="Arial" w:hAnsi="Arial" w:cs="Arial"/>
                <w:sz w:val="22"/>
                <w:szCs w:val="22"/>
              </w:rPr>
              <w:t>člen představenstva</w:t>
            </w:r>
          </w:p>
          <w:p w14:paraId="270C32A8" w14:textId="77777777" w:rsidR="008744A9" w:rsidRPr="00931847" w:rsidRDefault="008744A9" w:rsidP="001D7966">
            <w:pPr>
              <w:spacing w:line="276" w:lineRule="auto"/>
              <w:jc w:val="center"/>
              <w:rPr>
                <w:rFonts w:ascii="Arial" w:hAnsi="Arial" w:cs="Arial"/>
                <w:color w:val="000000"/>
                <w:sz w:val="22"/>
                <w:szCs w:val="22"/>
              </w:rPr>
            </w:pPr>
            <w:r>
              <w:rPr>
                <w:rFonts w:ascii="Arial" w:hAnsi="Arial" w:cs="Arial"/>
                <w:color w:val="000000"/>
                <w:sz w:val="22"/>
                <w:szCs w:val="22"/>
              </w:rPr>
              <w:t>OVANET a.s.</w:t>
            </w:r>
          </w:p>
        </w:tc>
      </w:tr>
      <w:tr w:rsidR="008744A9" w:rsidRPr="000C4FAC" w14:paraId="270C32AB" w14:textId="05FB1327" w:rsidTr="008744A9">
        <w:trPr>
          <w:trHeight w:val="290"/>
        </w:trPr>
        <w:tc>
          <w:tcPr>
            <w:tcW w:w="3502" w:type="dxa"/>
          </w:tcPr>
          <w:p w14:paraId="270C32AA" w14:textId="77777777" w:rsidR="008744A9" w:rsidRPr="000C4FAC" w:rsidRDefault="008744A9" w:rsidP="001D7966">
            <w:pPr>
              <w:jc w:val="center"/>
              <w:rPr>
                <w:rFonts w:ascii="Arial" w:hAnsi="Arial" w:cs="Arial"/>
                <w:color w:val="000000"/>
                <w:sz w:val="22"/>
                <w:szCs w:val="22"/>
              </w:rPr>
            </w:pPr>
          </w:p>
        </w:tc>
      </w:tr>
      <w:tr w:rsidR="008744A9" w:rsidRPr="000C4FAC" w14:paraId="270C32AD" w14:textId="3A184CC1" w:rsidTr="008744A9">
        <w:trPr>
          <w:trHeight w:val="290"/>
        </w:trPr>
        <w:tc>
          <w:tcPr>
            <w:tcW w:w="3502" w:type="dxa"/>
          </w:tcPr>
          <w:p w14:paraId="270C32AC" w14:textId="77777777" w:rsidR="008744A9" w:rsidRPr="000C4FAC" w:rsidRDefault="008744A9" w:rsidP="001D7966">
            <w:pPr>
              <w:jc w:val="center"/>
              <w:rPr>
                <w:rFonts w:ascii="Arial" w:hAnsi="Arial" w:cs="Arial"/>
                <w:color w:val="000000"/>
                <w:sz w:val="22"/>
                <w:szCs w:val="22"/>
              </w:rPr>
            </w:pPr>
          </w:p>
        </w:tc>
      </w:tr>
    </w:tbl>
    <w:p w14:paraId="270C32AE" w14:textId="77777777" w:rsidR="005825B6" w:rsidRPr="000C4FAC" w:rsidRDefault="005825B6" w:rsidP="005825B6">
      <w:pPr>
        <w:jc w:val="both"/>
        <w:rPr>
          <w:rFonts w:ascii="Arial" w:hAnsi="Arial" w:cs="Arial"/>
          <w:sz w:val="22"/>
          <w:szCs w:val="22"/>
        </w:rPr>
      </w:pPr>
    </w:p>
    <w:tbl>
      <w:tblPr>
        <w:tblW w:w="0" w:type="auto"/>
        <w:tblLook w:val="04A0" w:firstRow="1" w:lastRow="0" w:firstColumn="1" w:lastColumn="0" w:noHBand="0" w:noVBand="1"/>
      </w:tblPr>
      <w:tblGrid>
        <w:gridCol w:w="3537"/>
      </w:tblGrid>
      <w:tr w:rsidR="005825B6" w:rsidRPr="000C4FAC" w14:paraId="270C32B0" w14:textId="77777777" w:rsidTr="005825B6">
        <w:trPr>
          <w:trHeight w:val="524"/>
        </w:trPr>
        <w:tc>
          <w:tcPr>
            <w:tcW w:w="3537" w:type="dxa"/>
            <w:tcBorders>
              <w:top w:val="single" w:sz="4" w:space="0" w:color="auto"/>
            </w:tcBorders>
          </w:tcPr>
          <w:p w14:paraId="270C32AF" w14:textId="77777777" w:rsidR="005825B6" w:rsidRPr="000C4FAC" w:rsidRDefault="005825B6" w:rsidP="005825B6">
            <w:pPr>
              <w:spacing w:before="240"/>
              <w:jc w:val="center"/>
              <w:rPr>
                <w:rFonts w:ascii="Arial" w:hAnsi="Arial" w:cs="Arial"/>
                <w:b/>
                <w:color w:val="000000"/>
                <w:sz w:val="22"/>
                <w:szCs w:val="22"/>
              </w:rPr>
            </w:pPr>
            <w:r w:rsidRPr="000C4FAC">
              <w:rPr>
                <w:rFonts w:ascii="Arial" w:hAnsi="Arial" w:cs="Arial"/>
                <w:b/>
                <w:color w:val="000000"/>
                <w:sz w:val="22"/>
                <w:szCs w:val="22"/>
              </w:rPr>
              <w:t>Ing. Pavel Luňáček</w:t>
            </w:r>
          </w:p>
        </w:tc>
      </w:tr>
      <w:tr w:rsidR="005825B6" w:rsidRPr="000C4FAC" w14:paraId="270C32B2" w14:textId="77777777" w:rsidTr="005825B6">
        <w:trPr>
          <w:trHeight w:val="269"/>
        </w:trPr>
        <w:tc>
          <w:tcPr>
            <w:tcW w:w="3537" w:type="dxa"/>
          </w:tcPr>
          <w:p w14:paraId="270C32B1" w14:textId="18A1A0F3" w:rsidR="005825B6" w:rsidRPr="000C4FAC" w:rsidRDefault="008744A9" w:rsidP="005825B6">
            <w:pPr>
              <w:jc w:val="center"/>
              <w:rPr>
                <w:rFonts w:ascii="Arial" w:hAnsi="Arial" w:cs="Arial"/>
                <w:color w:val="000000"/>
                <w:sz w:val="22"/>
                <w:szCs w:val="22"/>
              </w:rPr>
            </w:pPr>
            <w:r>
              <w:rPr>
                <w:rFonts w:ascii="Arial" w:hAnsi="Arial" w:cs="Arial"/>
                <w:color w:val="000000"/>
                <w:sz w:val="22"/>
                <w:szCs w:val="22"/>
              </w:rPr>
              <w:t>j</w:t>
            </w:r>
            <w:r w:rsidR="005825B6" w:rsidRPr="000C4FAC">
              <w:rPr>
                <w:rFonts w:ascii="Arial" w:hAnsi="Arial" w:cs="Arial"/>
                <w:color w:val="000000"/>
                <w:sz w:val="22"/>
                <w:szCs w:val="22"/>
              </w:rPr>
              <w:t>ednatel</w:t>
            </w:r>
          </w:p>
        </w:tc>
      </w:tr>
      <w:tr w:rsidR="005825B6" w:rsidRPr="000C4FAC" w14:paraId="270C32B4" w14:textId="77777777" w:rsidTr="005825B6">
        <w:trPr>
          <w:trHeight w:val="269"/>
        </w:trPr>
        <w:tc>
          <w:tcPr>
            <w:tcW w:w="3537" w:type="dxa"/>
          </w:tcPr>
          <w:p w14:paraId="270C32B3" w14:textId="77777777" w:rsidR="005825B6" w:rsidRPr="000C4FAC" w:rsidRDefault="005825B6" w:rsidP="005825B6">
            <w:pPr>
              <w:jc w:val="center"/>
              <w:rPr>
                <w:rFonts w:ascii="Arial" w:hAnsi="Arial" w:cs="Arial"/>
                <w:color w:val="000000"/>
                <w:sz w:val="22"/>
                <w:szCs w:val="22"/>
              </w:rPr>
            </w:pPr>
            <w:proofErr w:type="spellStart"/>
            <w:r w:rsidRPr="00013DCB">
              <w:rPr>
                <w:rFonts w:ascii="Arial" w:hAnsi="Arial" w:cs="Arial"/>
                <w:color w:val="000000"/>
                <w:sz w:val="22"/>
                <w:szCs w:val="22"/>
              </w:rPr>
              <w:t>Veolia</w:t>
            </w:r>
            <w:proofErr w:type="spellEnd"/>
            <w:r w:rsidRPr="00013DCB">
              <w:rPr>
                <w:rFonts w:ascii="Arial" w:hAnsi="Arial" w:cs="Arial"/>
                <w:color w:val="000000"/>
                <w:sz w:val="22"/>
                <w:szCs w:val="22"/>
              </w:rPr>
              <w:t xml:space="preserve"> Komodity ČR, s.r.o.</w:t>
            </w:r>
          </w:p>
        </w:tc>
      </w:tr>
      <w:tr w:rsidR="00203A19" w:rsidRPr="000C4FAC" w14:paraId="270C32B6" w14:textId="77777777" w:rsidTr="005825B6">
        <w:trPr>
          <w:trHeight w:val="269"/>
        </w:trPr>
        <w:tc>
          <w:tcPr>
            <w:tcW w:w="3537" w:type="dxa"/>
          </w:tcPr>
          <w:p w14:paraId="270C32B5" w14:textId="77777777" w:rsidR="00203A19" w:rsidRPr="00013DCB" w:rsidRDefault="00A565DC" w:rsidP="005825B6">
            <w:pPr>
              <w:jc w:val="center"/>
              <w:rPr>
                <w:rFonts w:ascii="Arial" w:hAnsi="Arial" w:cs="Arial"/>
                <w:color w:val="000000"/>
                <w:sz w:val="22"/>
                <w:szCs w:val="22"/>
              </w:rPr>
            </w:pPr>
            <w:r>
              <w:rPr>
                <w:rFonts w:ascii="Arial" w:hAnsi="Arial" w:cs="Arial"/>
                <w:color w:val="000000"/>
                <w:sz w:val="22"/>
                <w:szCs w:val="22"/>
              </w:rPr>
              <w:t xml:space="preserve">                                </w:t>
            </w:r>
          </w:p>
        </w:tc>
      </w:tr>
    </w:tbl>
    <w:p w14:paraId="270C32B7" w14:textId="77777777" w:rsidR="002847B5" w:rsidRDefault="002847B5" w:rsidP="005825B6">
      <w:pPr>
        <w:pStyle w:val="Nadpis4"/>
        <w:shd w:val="clear" w:color="auto" w:fill="FFFFFF"/>
        <w:spacing w:before="0"/>
        <w:rPr>
          <w:rFonts w:ascii="Arial" w:hAnsi="Arial" w:cs="Arial"/>
          <w:sz w:val="22"/>
          <w:szCs w:val="22"/>
        </w:rPr>
      </w:pPr>
    </w:p>
    <w:p w14:paraId="270C32B8" w14:textId="77777777" w:rsidR="00243B05" w:rsidRPr="0033315F" w:rsidRDefault="00243B05" w:rsidP="00243B05">
      <w:pPr>
        <w:pStyle w:val="Nadpis7"/>
        <w:spacing w:before="0" w:after="0"/>
        <w:jc w:val="center"/>
        <w:rPr>
          <w:rFonts w:ascii="Arial" w:hAnsi="Arial" w:cs="Arial"/>
          <w:b/>
          <w:sz w:val="22"/>
          <w:szCs w:val="22"/>
        </w:rPr>
      </w:pPr>
      <w:r>
        <w:rPr>
          <w:rFonts w:ascii="Arial" w:hAnsi="Arial" w:cs="Arial"/>
          <w:b/>
          <w:sz w:val="22"/>
          <w:szCs w:val="22"/>
        </w:rPr>
        <w:br w:type="page"/>
      </w:r>
      <w:r w:rsidRPr="0033315F">
        <w:rPr>
          <w:rFonts w:ascii="Arial" w:hAnsi="Arial" w:cs="Arial"/>
          <w:b/>
          <w:sz w:val="22"/>
          <w:szCs w:val="22"/>
        </w:rPr>
        <w:lastRenderedPageBreak/>
        <w:t>Příloha č. 1</w:t>
      </w:r>
    </w:p>
    <w:p w14:paraId="270C32B9" w14:textId="77777777" w:rsidR="00243B05" w:rsidRPr="0033315F" w:rsidRDefault="00243B05" w:rsidP="00243B05">
      <w:pPr>
        <w:pStyle w:val="Nadpis2"/>
        <w:spacing w:before="0" w:after="0"/>
        <w:jc w:val="center"/>
        <w:rPr>
          <w:i w:val="0"/>
          <w:sz w:val="22"/>
          <w:szCs w:val="22"/>
        </w:rPr>
      </w:pPr>
      <w:r w:rsidRPr="0033315F">
        <w:rPr>
          <w:i w:val="0"/>
          <w:sz w:val="22"/>
          <w:szCs w:val="22"/>
        </w:rPr>
        <w:t>Specifikace OPM</w:t>
      </w:r>
    </w:p>
    <w:p w14:paraId="270C32BB" w14:textId="77777777" w:rsidR="00243B05" w:rsidRPr="0033315F" w:rsidRDefault="00243B05" w:rsidP="00243B05">
      <w:pPr>
        <w:pStyle w:val="Zkladntextodsazen3"/>
        <w:ind w:left="0"/>
        <w:jc w:val="both"/>
        <w:rPr>
          <w:rFonts w:ascii="Arial" w:hAnsi="Arial" w:cs="Arial"/>
          <w:sz w:val="22"/>
          <w:szCs w:val="22"/>
        </w:rPr>
      </w:pPr>
    </w:p>
    <w:p w14:paraId="270C32BC" w14:textId="77777777" w:rsidR="00B65F13" w:rsidRPr="0033315F" w:rsidRDefault="00B65F13">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387"/>
      </w:tblGrid>
      <w:tr w:rsidR="000A3273" w:rsidRPr="0033315F" w14:paraId="270C32BF" w14:textId="77777777" w:rsidTr="00587DBA">
        <w:trPr>
          <w:trHeight w:val="421"/>
        </w:trPr>
        <w:tc>
          <w:tcPr>
            <w:tcW w:w="3510" w:type="dxa"/>
            <w:vAlign w:val="center"/>
          </w:tcPr>
          <w:p w14:paraId="270C32BD" w14:textId="77777777" w:rsidR="000A3273" w:rsidRPr="0033315F" w:rsidRDefault="00BC5CD8" w:rsidP="00587DBA">
            <w:pPr>
              <w:rPr>
                <w:rFonts w:ascii="Arial" w:hAnsi="Arial" w:cs="Arial"/>
                <w:sz w:val="22"/>
                <w:szCs w:val="22"/>
              </w:rPr>
            </w:pPr>
            <w:r w:rsidRPr="0033315F">
              <w:rPr>
                <w:rFonts w:ascii="Arial" w:hAnsi="Arial" w:cs="Arial"/>
                <w:sz w:val="22"/>
                <w:szCs w:val="22"/>
              </w:rPr>
              <w:t>Lokalita:</w:t>
            </w:r>
          </w:p>
        </w:tc>
        <w:tc>
          <w:tcPr>
            <w:tcW w:w="5387" w:type="dxa"/>
            <w:vAlign w:val="center"/>
          </w:tcPr>
          <w:p w14:paraId="270C32BE" w14:textId="77777777" w:rsidR="000A3273" w:rsidRPr="009259D5" w:rsidRDefault="005F6DBD" w:rsidP="00587DBA">
            <w:pPr>
              <w:rPr>
                <w:rFonts w:ascii="Arial" w:hAnsi="Arial" w:cs="Arial"/>
                <w:sz w:val="22"/>
                <w:szCs w:val="22"/>
              </w:rPr>
            </w:pPr>
            <w:proofErr w:type="gramStart"/>
            <w:r>
              <w:rPr>
                <w:rFonts w:ascii="Arial" w:hAnsi="Arial" w:cs="Arial"/>
                <w:sz w:val="22"/>
                <w:szCs w:val="22"/>
              </w:rPr>
              <w:t>Ostrava - Přívoz</w:t>
            </w:r>
            <w:proofErr w:type="gramEnd"/>
          </w:p>
        </w:tc>
      </w:tr>
      <w:tr w:rsidR="005F6DBD" w:rsidRPr="0033315F" w14:paraId="270C32C2" w14:textId="77777777" w:rsidTr="00587DBA">
        <w:trPr>
          <w:trHeight w:val="454"/>
        </w:trPr>
        <w:tc>
          <w:tcPr>
            <w:tcW w:w="3510" w:type="dxa"/>
            <w:vAlign w:val="center"/>
          </w:tcPr>
          <w:p w14:paraId="270C32C0" w14:textId="77777777" w:rsidR="005F6DBD" w:rsidRPr="0033315F" w:rsidRDefault="005F6DBD" w:rsidP="005F6DBD">
            <w:pPr>
              <w:pStyle w:val="Zkladntextodsazen3"/>
              <w:ind w:left="0"/>
              <w:rPr>
                <w:rFonts w:ascii="Arial" w:hAnsi="Arial" w:cs="Arial"/>
                <w:sz w:val="22"/>
                <w:szCs w:val="22"/>
              </w:rPr>
            </w:pPr>
            <w:r w:rsidRPr="0033315F">
              <w:rPr>
                <w:rFonts w:ascii="Arial" w:hAnsi="Arial" w:cs="Arial"/>
                <w:sz w:val="22"/>
                <w:szCs w:val="22"/>
              </w:rPr>
              <w:t>OPM:</w:t>
            </w:r>
          </w:p>
        </w:tc>
        <w:tc>
          <w:tcPr>
            <w:tcW w:w="5387" w:type="dxa"/>
            <w:vAlign w:val="center"/>
          </w:tcPr>
          <w:p w14:paraId="270C32C1" w14:textId="6EDFDE1F" w:rsidR="005F6DBD" w:rsidRPr="0033315F" w:rsidRDefault="00B81BF5" w:rsidP="005F6DBD">
            <w:pPr>
              <w:pStyle w:val="Zkladntextodsazen3"/>
              <w:ind w:left="0"/>
              <w:rPr>
                <w:rFonts w:ascii="Arial" w:hAnsi="Arial" w:cs="Arial"/>
                <w:sz w:val="22"/>
                <w:szCs w:val="22"/>
              </w:rPr>
            </w:pPr>
            <w:proofErr w:type="spellStart"/>
            <w:r>
              <w:rPr>
                <w:rFonts w:ascii="Arial" w:hAnsi="Arial" w:cs="Arial"/>
                <w:sz w:val="22"/>
                <w:szCs w:val="22"/>
              </w:rPr>
              <w:t>xxx</w:t>
            </w:r>
            <w:proofErr w:type="spellEnd"/>
            <w:r w:rsidR="005F6DBD">
              <w:rPr>
                <w:rFonts w:ascii="Arial" w:hAnsi="Arial" w:cs="Arial"/>
                <w:sz w:val="22"/>
                <w:szCs w:val="22"/>
              </w:rPr>
              <w:t xml:space="preserve"> </w:t>
            </w:r>
          </w:p>
        </w:tc>
      </w:tr>
      <w:tr w:rsidR="005F6DBD" w:rsidRPr="0033315F" w14:paraId="270C32C5" w14:textId="77777777" w:rsidTr="00587DBA">
        <w:trPr>
          <w:trHeight w:val="454"/>
        </w:trPr>
        <w:tc>
          <w:tcPr>
            <w:tcW w:w="3510" w:type="dxa"/>
            <w:vAlign w:val="center"/>
          </w:tcPr>
          <w:p w14:paraId="270C32C3" w14:textId="77777777" w:rsidR="005F6DBD" w:rsidRPr="0033315F" w:rsidRDefault="005F6DBD" w:rsidP="005F6DBD">
            <w:pPr>
              <w:pStyle w:val="Zkladntextodsazen3"/>
              <w:ind w:left="0"/>
              <w:rPr>
                <w:rFonts w:ascii="Arial" w:hAnsi="Arial" w:cs="Arial"/>
                <w:sz w:val="22"/>
                <w:szCs w:val="22"/>
              </w:rPr>
            </w:pPr>
            <w:r w:rsidRPr="0033315F">
              <w:rPr>
                <w:rFonts w:ascii="Arial" w:hAnsi="Arial" w:cs="Arial"/>
                <w:sz w:val="22"/>
                <w:szCs w:val="22"/>
              </w:rPr>
              <w:t>EAN:</w:t>
            </w:r>
          </w:p>
        </w:tc>
        <w:tc>
          <w:tcPr>
            <w:tcW w:w="5387" w:type="dxa"/>
            <w:vAlign w:val="center"/>
          </w:tcPr>
          <w:p w14:paraId="270C32C4" w14:textId="18CBFA86" w:rsidR="005F6DBD" w:rsidRPr="0033315F" w:rsidRDefault="00B81BF5" w:rsidP="005F6DBD">
            <w:pPr>
              <w:pStyle w:val="Zkladntextodsazen3"/>
              <w:ind w:left="0"/>
              <w:rPr>
                <w:rFonts w:ascii="Arial" w:hAnsi="Arial" w:cs="Arial"/>
                <w:sz w:val="22"/>
                <w:szCs w:val="22"/>
              </w:rPr>
            </w:pPr>
            <w:proofErr w:type="spellStart"/>
            <w:r>
              <w:rPr>
                <w:rFonts w:ascii="Arial" w:hAnsi="Arial" w:cs="Arial"/>
                <w:sz w:val="22"/>
                <w:szCs w:val="22"/>
              </w:rPr>
              <w:t>xxx</w:t>
            </w:r>
            <w:proofErr w:type="spellEnd"/>
          </w:p>
        </w:tc>
      </w:tr>
      <w:tr w:rsidR="005F6DBD" w:rsidRPr="0033315F" w14:paraId="270C32C8" w14:textId="77777777" w:rsidTr="00587DBA">
        <w:trPr>
          <w:trHeight w:val="454"/>
        </w:trPr>
        <w:tc>
          <w:tcPr>
            <w:tcW w:w="3510" w:type="dxa"/>
            <w:vAlign w:val="center"/>
          </w:tcPr>
          <w:p w14:paraId="270C32C6" w14:textId="77777777" w:rsidR="005F6DBD" w:rsidRPr="0033315F" w:rsidRDefault="005F6DBD" w:rsidP="005F6DBD">
            <w:pPr>
              <w:pStyle w:val="Zkladntextodsazen3"/>
              <w:ind w:left="0"/>
              <w:rPr>
                <w:rFonts w:ascii="Arial" w:hAnsi="Arial" w:cs="Arial"/>
                <w:sz w:val="22"/>
                <w:szCs w:val="22"/>
              </w:rPr>
            </w:pPr>
            <w:r w:rsidRPr="0033315F">
              <w:rPr>
                <w:rFonts w:ascii="Arial" w:hAnsi="Arial" w:cs="Arial"/>
                <w:sz w:val="22"/>
                <w:szCs w:val="22"/>
              </w:rPr>
              <w:t>Typ zdroje:</w:t>
            </w:r>
          </w:p>
        </w:tc>
        <w:tc>
          <w:tcPr>
            <w:tcW w:w="5387" w:type="dxa"/>
            <w:vAlign w:val="center"/>
          </w:tcPr>
          <w:p w14:paraId="270C32C7" w14:textId="3F04EFB1" w:rsidR="005F6DBD" w:rsidRPr="0033315F" w:rsidRDefault="00B81BF5" w:rsidP="005F6DBD">
            <w:pPr>
              <w:pStyle w:val="Zkladntextodsazen3"/>
              <w:ind w:left="0"/>
              <w:rPr>
                <w:rFonts w:ascii="Arial" w:hAnsi="Arial" w:cs="Arial"/>
                <w:sz w:val="22"/>
                <w:szCs w:val="22"/>
              </w:rPr>
            </w:pPr>
            <w:proofErr w:type="spellStart"/>
            <w:r>
              <w:rPr>
                <w:rFonts w:ascii="Arial" w:hAnsi="Arial" w:cs="Arial"/>
                <w:sz w:val="22"/>
                <w:szCs w:val="22"/>
              </w:rPr>
              <w:t>xxx</w:t>
            </w:r>
            <w:proofErr w:type="spellEnd"/>
          </w:p>
        </w:tc>
      </w:tr>
      <w:tr w:rsidR="005F6DBD" w:rsidRPr="0033315F" w14:paraId="270C32CB" w14:textId="77777777" w:rsidTr="00587DBA">
        <w:trPr>
          <w:trHeight w:val="454"/>
        </w:trPr>
        <w:tc>
          <w:tcPr>
            <w:tcW w:w="3510" w:type="dxa"/>
            <w:vAlign w:val="center"/>
          </w:tcPr>
          <w:p w14:paraId="270C32C9" w14:textId="77777777" w:rsidR="005F6DBD" w:rsidRPr="0033315F" w:rsidRDefault="005F6DBD" w:rsidP="005F6DBD">
            <w:pPr>
              <w:pStyle w:val="Zkladntextodsazen3"/>
              <w:ind w:left="0"/>
              <w:rPr>
                <w:rFonts w:ascii="Arial" w:hAnsi="Arial" w:cs="Arial"/>
                <w:sz w:val="22"/>
                <w:szCs w:val="22"/>
              </w:rPr>
            </w:pPr>
            <w:r w:rsidRPr="0033315F">
              <w:rPr>
                <w:rFonts w:ascii="Arial" w:hAnsi="Arial" w:cs="Arial"/>
                <w:sz w:val="22"/>
                <w:szCs w:val="22"/>
              </w:rPr>
              <w:t>Využívaná energie:</w:t>
            </w:r>
          </w:p>
        </w:tc>
        <w:tc>
          <w:tcPr>
            <w:tcW w:w="5387" w:type="dxa"/>
            <w:vAlign w:val="center"/>
          </w:tcPr>
          <w:p w14:paraId="270C32CA" w14:textId="377B418C" w:rsidR="005F6DBD" w:rsidRPr="0033315F" w:rsidRDefault="00B81BF5" w:rsidP="005F6DBD">
            <w:pPr>
              <w:pStyle w:val="Zkladntextodsazen3"/>
              <w:ind w:left="0"/>
              <w:rPr>
                <w:rFonts w:ascii="Arial" w:hAnsi="Arial" w:cs="Arial"/>
                <w:sz w:val="22"/>
                <w:szCs w:val="22"/>
              </w:rPr>
            </w:pPr>
            <w:proofErr w:type="spellStart"/>
            <w:r>
              <w:rPr>
                <w:rFonts w:ascii="Arial" w:hAnsi="Arial" w:cs="Arial"/>
                <w:sz w:val="22"/>
                <w:szCs w:val="22"/>
              </w:rPr>
              <w:t>xxx</w:t>
            </w:r>
            <w:proofErr w:type="spellEnd"/>
          </w:p>
        </w:tc>
      </w:tr>
      <w:tr w:rsidR="005F6DBD" w:rsidRPr="0033315F" w14:paraId="270C32CE" w14:textId="77777777" w:rsidTr="00587DBA">
        <w:trPr>
          <w:trHeight w:val="454"/>
        </w:trPr>
        <w:tc>
          <w:tcPr>
            <w:tcW w:w="3510" w:type="dxa"/>
            <w:vAlign w:val="center"/>
          </w:tcPr>
          <w:p w14:paraId="270C32CC" w14:textId="77777777" w:rsidR="005F6DBD" w:rsidRPr="0033315F" w:rsidRDefault="005F6DBD" w:rsidP="005F6DBD">
            <w:pPr>
              <w:pStyle w:val="Zkladntextodsazen3"/>
              <w:ind w:left="0"/>
              <w:rPr>
                <w:rFonts w:ascii="Arial" w:hAnsi="Arial" w:cs="Arial"/>
                <w:sz w:val="22"/>
                <w:szCs w:val="22"/>
              </w:rPr>
            </w:pPr>
            <w:r w:rsidRPr="0033315F">
              <w:rPr>
                <w:rFonts w:ascii="Arial" w:hAnsi="Arial" w:cs="Arial"/>
                <w:sz w:val="22"/>
                <w:szCs w:val="22"/>
              </w:rPr>
              <w:t>Druh generátoru:</w:t>
            </w:r>
          </w:p>
        </w:tc>
        <w:tc>
          <w:tcPr>
            <w:tcW w:w="5387" w:type="dxa"/>
            <w:vAlign w:val="center"/>
          </w:tcPr>
          <w:p w14:paraId="270C32CD" w14:textId="2A18DBD9" w:rsidR="005F6DBD" w:rsidRPr="0033315F" w:rsidRDefault="00B81BF5" w:rsidP="005F6DBD">
            <w:pPr>
              <w:pStyle w:val="Zkladntextodsazen3"/>
              <w:ind w:left="0"/>
              <w:rPr>
                <w:rFonts w:ascii="Arial" w:hAnsi="Arial" w:cs="Arial"/>
                <w:sz w:val="22"/>
                <w:szCs w:val="22"/>
              </w:rPr>
            </w:pPr>
            <w:proofErr w:type="spellStart"/>
            <w:r>
              <w:rPr>
                <w:rFonts w:ascii="Arial" w:hAnsi="Arial" w:cs="Arial"/>
                <w:sz w:val="22"/>
                <w:szCs w:val="22"/>
              </w:rPr>
              <w:t>xxx</w:t>
            </w:r>
            <w:proofErr w:type="spellEnd"/>
          </w:p>
        </w:tc>
      </w:tr>
      <w:tr w:rsidR="005F6DBD" w:rsidRPr="0033315F" w14:paraId="270C32D1" w14:textId="77777777" w:rsidTr="00587DBA">
        <w:trPr>
          <w:trHeight w:val="454"/>
        </w:trPr>
        <w:tc>
          <w:tcPr>
            <w:tcW w:w="3510" w:type="dxa"/>
            <w:vAlign w:val="center"/>
          </w:tcPr>
          <w:p w14:paraId="270C32CF" w14:textId="77777777" w:rsidR="005F6DBD" w:rsidRPr="0033315F" w:rsidRDefault="005F6DBD" w:rsidP="005F6DBD">
            <w:pPr>
              <w:pStyle w:val="Zkladntextodsazen3"/>
              <w:ind w:left="0"/>
              <w:rPr>
                <w:rFonts w:ascii="Arial" w:hAnsi="Arial" w:cs="Arial"/>
                <w:sz w:val="22"/>
                <w:szCs w:val="22"/>
              </w:rPr>
            </w:pPr>
            <w:r w:rsidRPr="0033315F">
              <w:rPr>
                <w:rFonts w:ascii="Arial" w:hAnsi="Arial" w:cs="Arial"/>
                <w:sz w:val="22"/>
                <w:szCs w:val="22"/>
              </w:rPr>
              <w:t>Bližší určení zdroje:</w:t>
            </w:r>
          </w:p>
        </w:tc>
        <w:tc>
          <w:tcPr>
            <w:tcW w:w="5387" w:type="dxa"/>
            <w:vAlign w:val="center"/>
          </w:tcPr>
          <w:p w14:paraId="270C32D0" w14:textId="19E836DD" w:rsidR="005F6DBD" w:rsidRPr="0033315F" w:rsidRDefault="00B81BF5" w:rsidP="005F6DBD">
            <w:pPr>
              <w:pStyle w:val="Zkladntextodsazen3"/>
              <w:ind w:left="0"/>
              <w:rPr>
                <w:rFonts w:ascii="Arial" w:hAnsi="Arial" w:cs="Arial"/>
                <w:sz w:val="22"/>
                <w:szCs w:val="22"/>
              </w:rPr>
            </w:pPr>
            <w:proofErr w:type="spellStart"/>
            <w:r>
              <w:rPr>
                <w:rFonts w:ascii="Arial" w:hAnsi="Arial" w:cs="Arial"/>
                <w:sz w:val="22"/>
                <w:szCs w:val="22"/>
              </w:rPr>
              <w:t>xxx</w:t>
            </w:r>
            <w:proofErr w:type="spellEnd"/>
          </w:p>
        </w:tc>
      </w:tr>
      <w:tr w:rsidR="005F6DBD" w:rsidRPr="0033315F" w14:paraId="270C32D4" w14:textId="77777777" w:rsidTr="00587DBA">
        <w:trPr>
          <w:trHeight w:val="454"/>
        </w:trPr>
        <w:tc>
          <w:tcPr>
            <w:tcW w:w="3510" w:type="dxa"/>
            <w:vAlign w:val="center"/>
          </w:tcPr>
          <w:p w14:paraId="270C32D2" w14:textId="77777777" w:rsidR="005F6DBD" w:rsidRPr="0033315F" w:rsidRDefault="005F6DBD" w:rsidP="005F6DBD">
            <w:pPr>
              <w:pStyle w:val="Zkladntextodsazen3"/>
              <w:ind w:left="0"/>
              <w:rPr>
                <w:rFonts w:ascii="Arial" w:hAnsi="Arial" w:cs="Arial"/>
                <w:sz w:val="22"/>
                <w:szCs w:val="22"/>
              </w:rPr>
            </w:pPr>
            <w:r w:rsidRPr="0033315F">
              <w:rPr>
                <w:rFonts w:ascii="Arial" w:hAnsi="Arial" w:cs="Arial"/>
                <w:sz w:val="22"/>
                <w:szCs w:val="22"/>
              </w:rPr>
              <w:t>Instalovaný výkon:</w:t>
            </w:r>
          </w:p>
        </w:tc>
        <w:tc>
          <w:tcPr>
            <w:tcW w:w="5387" w:type="dxa"/>
            <w:vAlign w:val="center"/>
          </w:tcPr>
          <w:p w14:paraId="270C32D3" w14:textId="341D6F61" w:rsidR="005F6DBD" w:rsidRPr="0033315F" w:rsidRDefault="00B81BF5" w:rsidP="005F6DBD">
            <w:pPr>
              <w:pStyle w:val="Zkladntextodsazen3"/>
              <w:ind w:left="0"/>
              <w:rPr>
                <w:rFonts w:ascii="Arial" w:hAnsi="Arial" w:cs="Arial"/>
                <w:sz w:val="22"/>
                <w:szCs w:val="22"/>
              </w:rPr>
            </w:pPr>
            <w:proofErr w:type="spellStart"/>
            <w:r>
              <w:rPr>
                <w:rFonts w:ascii="Arial" w:hAnsi="Arial" w:cs="Arial"/>
                <w:sz w:val="22"/>
                <w:szCs w:val="22"/>
              </w:rPr>
              <w:t>xxx</w:t>
            </w:r>
            <w:proofErr w:type="spellEnd"/>
          </w:p>
        </w:tc>
      </w:tr>
      <w:tr w:rsidR="005F6DBD" w:rsidRPr="0033315F" w14:paraId="270C32D7" w14:textId="77777777" w:rsidTr="00587DBA">
        <w:trPr>
          <w:trHeight w:val="454"/>
        </w:trPr>
        <w:tc>
          <w:tcPr>
            <w:tcW w:w="3510" w:type="dxa"/>
            <w:vAlign w:val="center"/>
          </w:tcPr>
          <w:p w14:paraId="270C32D5" w14:textId="77777777" w:rsidR="005F6DBD" w:rsidRPr="0033315F" w:rsidRDefault="005F6DBD" w:rsidP="005F6DBD">
            <w:pPr>
              <w:pStyle w:val="Zkladntextodsazen3"/>
              <w:ind w:left="0"/>
              <w:rPr>
                <w:rFonts w:ascii="Arial" w:hAnsi="Arial" w:cs="Arial"/>
                <w:sz w:val="22"/>
                <w:szCs w:val="22"/>
              </w:rPr>
            </w:pPr>
            <w:r w:rsidRPr="0033315F">
              <w:rPr>
                <w:rFonts w:ascii="Arial" w:hAnsi="Arial" w:cs="Arial"/>
                <w:sz w:val="22"/>
                <w:szCs w:val="22"/>
              </w:rPr>
              <w:t>Dodávaný výkon:</w:t>
            </w:r>
          </w:p>
        </w:tc>
        <w:tc>
          <w:tcPr>
            <w:tcW w:w="5387" w:type="dxa"/>
            <w:vAlign w:val="center"/>
          </w:tcPr>
          <w:p w14:paraId="270C32D6" w14:textId="77777777" w:rsidR="005F6DBD" w:rsidRPr="0033315F" w:rsidRDefault="005F6DBD" w:rsidP="005F6DBD">
            <w:pPr>
              <w:pStyle w:val="Zkladntextodsazen3"/>
              <w:ind w:left="0"/>
              <w:rPr>
                <w:rFonts w:ascii="Arial" w:hAnsi="Arial" w:cs="Arial"/>
                <w:sz w:val="22"/>
                <w:szCs w:val="22"/>
              </w:rPr>
            </w:pPr>
          </w:p>
        </w:tc>
      </w:tr>
      <w:tr w:rsidR="005F6DBD" w:rsidRPr="0033315F" w14:paraId="270C32DA" w14:textId="77777777" w:rsidTr="00587DBA">
        <w:trPr>
          <w:trHeight w:val="454"/>
        </w:trPr>
        <w:tc>
          <w:tcPr>
            <w:tcW w:w="3510" w:type="dxa"/>
            <w:vAlign w:val="center"/>
          </w:tcPr>
          <w:p w14:paraId="270C32D8" w14:textId="77777777" w:rsidR="005F6DBD" w:rsidRPr="0033315F" w:rsidRDefault="005F6DBD" w:rsidP="005F6DBD">
            <w:pPr>
              <w:pStyle w:val="Zkladntextodsazen3"/>
              <w:ind w:left="0"/>
              <w:rPr>
                <w:rFonts w:ascii="Arial" w:hAnsi="Arial" w:cs="Arial"/>
                <w:sz w:val="22"/>
                <w:szCs w:val="22"/>
              </w:rPr>
            </w:pPr>
            <w:r w:rsidRPr="0033315F">
              <w:rPr>
                <w:rFonts w:ascii="Arial" w:hAnsi="Arial" w:cs="Arial"/>
                <w:sz w:val="22"/>
                <w:szCs w:val="22"/>
              </w:rPr>
              <w:t>Počet zdrojů ve výrobně:</w:t>
            </w:r>
          </w:p>
        </w:tc>
        <w:tc>
          <w:tcPr>
            <w:tcW w:w="5387" w:type="dxa"/>
            <w:vAlign w:val="center"/>
          </w:tcPr>
          <w:p w14:paraId="270C32D9" w14:textId="7AB5BB17" w:rsidR="005F6DBD" w:rsidRPr="0033315F" w:rsidRDefault="00B81BF5" w:rsidP="005F6DBD">
            <w:pPr>
              <w:pStyle w:val="Zkladntextodsazen3"/>
              <w:ind w:left="0"/>
              <w:rPr>
                <w:rFonts w:ascii="Arial" w:hAnsi="Arial" w:cs="Arial"/>
                <w:sz w:val="22"/>
                <w:szCs w:val="22"/>
              </w:rPr>
            </w:pPr>
            <w:proofErr w:type="spellStart"/>
            <w:r>
              <w:rPr>
                <w:rFonts w:ascii="Arial" w:hAnsi="Arial" w:cs="Arial"/>
                <w:sz w:val="22"/>
                <w:szCs w:val="22"/>
              </w:rPr>
              <w:t>xxx</w:t>
            </w:r>
            <w:proofErr w:type="spellEnd"/>
          </w:p>
        </w:tc>
      </w:tr>
      <w:tr w:rsidR="005F6DBD" w:rsidRPr="0033315F" w14:paraId="270C32DD" w14:textId="77777777" w:rsidTr="00587DBA">
        <w:trPr>
          <w:trHeight w:val="454"/>
        </w:trPr>
        <w:tc>
          <w:tcPr>
            <w:tcW w:w="3510" w:type="dxa"/>
            <w:vAlign w:val="center"/>
          </w:tcPr>
          <w:p w14:paraId="270C32DB" w14:textId="77777777" w:rsidR="005F6DBD" w:rsidRPr="0033315F" w:rsidRDefault="005F6DBD" w:rsidP="005F6DBD">
            <w:pPr>
              <w:pStyle w:val="Zkladntextodsazen3"/>
              <w:ind w:left="0"/>
              <w:rPr>
                <w:rFonts w:ascii="Arial" w:hAnsi="Arial" w:cs="Arial"/>
                <w:sz w:val="22"/>
                <w:szCs w:val="22"/>
              </w:rPr>
            </w:pPr>
            <w:r w:rsidRPr="0033315F">
              <w:rPr>
                <w:rFonts w:ascii="Arial" w:hAnsi="Arial" w:cs="Arial"/>
                <w:sz w:val="22"/>
                <w:szCs w:val="22"/>
              </w:rPr>
              <w:t>Způsob provozu:</w:t>
            </w:r>
          </w:p>
        </w:tc>
        <w:tc>
          <w:tcPr>
            <w:tcW w:w="5387" w:type="dxa"/>
            <w:vAlign w:val="center"/>
          </w:tcPr>
          <w:p w14:paraId="270C32DC" w14:textId="77777777" w:rsidR="005F6DBD" w:rsidRPr="0033315F" w:rsidRDefault="005F6DBD" w:rsidP="005F6DBD">
            <w:pPr>
              <w:pStyle w:val="Zkladntextodsazen3"/>
              <w:ind w:left="0"/>
              <w:rPr>
                <w:rFonts w:ascii="Arial" w:hAnsi="Arial" w:cs="Arial"/>
                <w:sz w:val="22"/>
                <w:szCs w:val="22"/>
              </w:rPr>
            </w:pPr>
            <w:r w:rsidRPr="004E166D">
              <w:rPr>
                <w:rFonts w:ascii="Arial" w:hAnsi="Arial" w:cs="Arial"/>
                <w:sz w:val="22"/>
                <w:szCs w:val="22"/>
              </w:rPr>
              <w:t>dle §28 energetického zákona</w:t>
            </w:r>
          </w:p>
        </w:tc>
      </w:tr>
      <w:tr w:rsidR="005F6DBD" w:rsidRPr="0033315F" w14:paraId="270C32E0" w14:textId="77777777" w:rsidTr="00587DBA">
        <w:trPr>
          <w:trHeight w:val="454"/>
        </w:trPr>
        <w:tc>
          <w:tcPr>
            <w:tcW w:w="3510" w:type="dxa"/>
            <w:vAlign w:val="center"/>
          </w:tcPr>
          <w:p w14:paraId="270C32DE" w14:textId="77777777" w:rsidR="005F6DBD" w:rsidRPr="0033315F" w:rsidRDefault="005F6DBD" w:rsidP="005F6DBD">
            <w:pPr>
              <w:pStyle w:val="Zkladntextodsazen3"/>
              <w:ind w:left="0"/>
              <w:rPr>
                <w:rFonts w:ascii="Arial" w:hAnsi="Arial" w:cs="Arial"/>
                <w:sz w:val="22"/>
                <w:szCs w:val="22"/>
              </w:rPr>
            </w:pPr>
            <w:r w:rsidRPr="0033315F">
              <w:rPr>
                <w:rFonts w:ascii="Arial" w:hAnsi="Arial" w:cs="Arial"/>
                <w:sz w:val="22"/>
                <w:szCs w:val="22"/>
              </w:rPr>
              <w:t>Připojeno na:</w:t>
            </w:r>
          </w:p>
        </w:tc>
        <w:tc>
          <w:tcPr>
            <w:tcW w:w="5387" w:type="dxa"/>
            <w:vAlign w:val="center"/>
          </w:tcPr>
          <w:p w14:paraId="270C32DF" w14:textId="77777777" w:rsidR="005F6DBD" w:rsidRPr="0033315F" w:rsidRDefault="00FF1116" w:rsidP="005F6DBD">
            <w:pPr>
              <w:pStyle w:val="Zkladntextodsazen3"/>
              <w:ind w:left="0"/>
              <w:rPr>
                <w:rFonts w:ascii="Arial" w:hAnsi="Arial" w:cs="Arial"/>
                <w:sz w:val="22"/>
                <w:szCs w:val="22"/>
              </w:rPr>
            </w:pPr>
            <w:r>
              <w:rPr>
                <w:rFonts w:ascii="Arial" w:hAnsi="Arial" w:cs="Arial"/>
                <w:sz w:val="22"/>
                <w:szCs w:val="22"/>
              </w:rPr>
              <w:t>Pojistkové spodky v HDS</w:t>
            </w:r>
          </w:p>
        </w:tc>
      </w:tr>
      <w:tr w:rsidR="005F6DBD" w:rsidRPr="0033315F" w14:paraId="270C32E3" w14:textId="77777777" w:rsidTr="00587DBA">
        <w:trPr>
          <w:trHeight w:val="454"/>
        </w:trPr>
        <w:tc>
          <w:tcPr>
            <w:tcW w:w="3510" w:type="dxa"/>
            <w:vAlign w:val="center"/>
          </w:tcPr>
          <w:p w14:paraId="270C32E1" w14:textId="77777777" w:rsidR="005F6DBD" w:rsidRPr="0033315F" w:rsidRDefault="005F6DBD" w:rsidP="005F6DBD">
            <w:pPr>
              <w:pStyle w:val="Zkladntextodsazen3"/>
              <w:ind w:left="0"/>
              <w:rPr>
                <w:rFonts w:ascii="Arial" w:hAnsi="Arial" w:cs="Arial"/>
                <w:sz w:val="22"/>
                <w:szCs w:val="22"/>
              </w:rPr>
            </w:pPr>
            <w:r w:rsidRPr="0033315F">
              <w:rPr>
                <w:rFonts w:ascii="Arial" w:hAnsi="Arial" w:cs="Arial"/>
                <w:sz w:val="22"/>
                <w:szCs w:val="22"/>
              </w:rPr>
              <w:t>Napěťová hladina:</w:t>
            </w:r>
          </w:p>
        </w:tc>
        <w:tc>
          <w:tcPr>
            <w:tcW w:w="5387" w:type="dxa"/>
            <w:vAlign w:val="center"/>
          </w:tcPr>
          <w:p w14:paraId="270C32E2" w14:textId="6A44F701" w:rsidR="005F6DBD" w:rsidRPr="0033315F" w:rsidRDefault="00B81BF5" w:rsidP="005F6DBD">
            <w:pPr>
              <w:pStyle w:val="Zkladntextodsazen3"/>
              <w:ind w:left="0"/>
              <w:rPr>
                <w:rFonts w:ascii="Arial" w:hAnsi="Arial" w:cs="Arial"/>
                <w:sz w:val="22"/>
                <w:szCs w:val="22"/>
              </w:rPr>
            </w:pPr>
            <w:proofErr w:type="spellStart"/>
            <w:r>
              <w:rPr>
                <w:rFonts w:ascii="Arial" w:hAnsi="Arial" w:cs="Arial"/>
                <w:sz w:val="22"/>
                <w:szCs w:val="22"/>
              </w:rPr>
              <w:t>xxx</w:t>
            </w:r>
            <w:proofErr w:type="spellEnd"/>
          </w:p>
        </w:tc>
      </w:tr>
      <w:tr w:rsidR="0068666B" w:rsidRPr="0033315F" w14:paraId="270C32E6" w14:textId="77777777" w:rsidTr="00587DBA">
        <w:trPr>
          <w:trHeight w:val="454"/>
        </w:trPr>
        <w:tc>
          <w:tcPr>
            <w:tcW w:w="3510" w:type="dxa"/>
            <w:vAlign w:val="center"/>
          </w:tcPr>
          <w:p w14:paraId="270C32E4" w14:textId="77777777" w:rsidR="0068666B" w:rsidRPr="0033315F" w:rsidRDefault="0068666B" w:rsidP="0068666B">
            <w:pPr>
              <w:pStyle w:val="Zkladntextodsazen3"/>
              <w:ind w:left="0"/>
              <w:rPr>
                <w:rFonts w:ascii="Arial" w:hAnsi="Arial" w:cs="Arial"/>
                <w:sz w:val="22"/>
                <w:szCs w:val="22"/>
              </w:rPr>
            </w:pPr>
            <w:r w:rsidRPr="0033315F">
              <w:rPr>
                <w:rFonts w:ascii="Arial" w:hAnsi="Arial" w:cs="Arial"/>
                <w:sz w:val="22"/>
                <w:szCs w:val="22"/>
              </w:rPr>
              <w:t>Způsob měření:</w:t>
            </w:r>
          </w:p>
        </w:tc>
        <w:tc>
          <w:tcPr>
            <w:tcW w:w="5387" w:type="dxa"/>
            <w:vAlign w:val="center"/>
          </w:tcPr>
          <w:p w14:paraId="270C32E5" w14:textId="02DB0E36" w:rsidR="0068666B" w:rsidRPr="0033315F" w:rsidRDefault="00B81BF5" w:rsidP="0068666B">
            <w:pPr>
              <w:pStyle w:val="Zkladntextodsazen3"/>
              <w:ind w:left="0"/>
              <w:rPr>
                <w:rFonts w:ascii="Arial" w:hAnsi="Arial" w:cs="Arial"/>
                <w:sz w:val="22"/>
                <w:szCs w:val="22"/>
              </w:rPr>
            </w:pPr>
            <w:proofErr w:type="spellStart"/>
            <w:r>
              <w:rPr>
                <w:rFonts w:ascii="Arial" w:hAnsi="Arial" w:cs="Arial"/>
                <w:sz w:val="22"/>
                <w:szCs w:val="22"/>
              </w:rPr>
              <w:t>xxx</w:t>
            </w:r>
            <w:proofErr w:type="spellEnd"/>
          </w:p>
        </w:tc>
      </w:tr>
      <w:tr w:rsidR="0068666B" w:rsidRPr="0033315F" w14:paraId="270C32E9" w14:textId="77777777" w:rsidTr="00587DBA">
        <w:trPr>
          <w:trHeight w:val="454"/>
        </w:trPr>
        <w:tc>
          <w:tcPr>
            <w:tcW w:w="3510" w:type="dxa"/>
            <w:vAlign w:val="center"/>
          </w:tcPr>
          <w:p w14:paraId="270C32E7" w14:textId="77777777" w:rsidR="0068666B" w:rsidRPr="0033315F" w:rsidRDefault="0068666B" w:rsidP="0068666B">
            <w:pPr>
              <w:pStyle w:val="Zkladntextodsazen3"/>
              <w:ind w:left="0"/>
              <w:rPr>
                <w:rFonts w:ascii="Arial" w:hAnsi="Arial" w:cs="Arial"/>
                <w:sz w:val="22"/>
                <w:szCs w:val="22"/>
              </w:rPr>
            </w:pPr>
            <w:r w:rsidRPr="0033315F">
              <w:rPr>
                <w:rFonts w:ascii="Arial" w:hAnsi="Arial" w:cs="Arial"/>
                <w:sz w:val="22"/>
                <w:szCs w:val="22"/>
              </w:rPr>
              <w:t>Typ měření:</w:t>
            </w:r>
          </w:p>
        </w:tc>
        <w:tc>
          <w:tcPr>
            <w:tcW w:w="5387" w:type="dxa"/>
            <w:vAlign w:val="center"/>
          </w:tcPr>
          <w:p w14:paraId="270C32E8" w14:textId="6ECF8184" w:rsidR="0068666B" w:rsidRPr="0033315F" w:rsidRDefault="00B81BF5" w:rsidP="0068666B">
            <w:pPr>
              <w:pStyle w:val="Zkladntextodsazen3"/>
              <w:ind w:left="0"/>
              <w:rPr>
                <w:rFonts w:ascii="Arial" w:hAnsi="Arial" w:cs="Arial"/>
                <w:sz w:val="22"/>
                <w:szCs w:val="22"/>
              </w:rPr>
            </w:pPr>
            <w:proofErr w:type="spellStart"/>
            <w:r>
              <w:rPr>
                <w:rFonts w:ascii="Arial" w:hAnsi="Arial" w:cs="Arial"/>
                <w:sz w:val="22"/>
                <w:szCs w:val="22"/>
              </w:rPr>
              <w:t>xxx</w:t>
            </w:r>
            <w:proofErr w:type="spellEnd"/>
          </w:p>
        </w:tc>
      </w:tr>
      <w:tr w:rsidR="0068666B" w:rsidRPr="0033315F" w14:paraId="270C32EC" w14:textId="77777777" w:rsidTr="00587DBA">
        <w:trPr>
          <w:trHeight w:val="454"/>
        </w:trPr>
        <w:tc>
          <w:tcPr>
            <w:tcW w:w="3510" w:type="dxa"/>
            <w:vAlign w:val="center"/>
          </w:tcPr>
          <w:p w14:paraId="270C32EA" w14:textId="77777777" w:rsidR="0068666B" w:rsidRPr="0033315F" w:rsidRDefault="0068666B" w:rsidP="0068666B">
            <w:pPr>
              <w:pStyle w:val="Zkladntextodsazen3"/>
              <w:ind w:left="0"/>
              <w:rPr>
                <w:rFonts w:ascii="Arial" w:hAnsi="Arial" w:cs="Arial"/>
                <w:sz w:val="22"/>
                <w:szCs w:val="22"/>
              </w:rPr>
            </w:pPr>
            <w:r w:rsidRPr="0033315F">
              <w:rPr>
                <w:rFonts w:ascii="Arial" w:hAnsi="Arial" w:cs="Arial"/>
                <w:sz w:val="22"/>
                <w:szCs w:val="22"/>
              </w:rPr>
              <w:t>Kompenzační zařízení:</w:t>
            </w:r>
          </w:p>
        </w:tc>
        <w:tc>
          <w:tcPr>
            <w:tcW w:w="5387" w:type="dxa"/>
            <w:vAlign w:val="center"/>
          </w:tcPr>
          <w:p w14:paraId="270C32EB" w14:textId="77777777" w:rsidR="0068666B" w:rsidRPr="0033315F" w:rsidRDefault="0068666B" w:rsidP="0068666B">
            <w:pPr>
              <w:pStyle w:val="Zkladntextodsazen3"/>
              <w:ind w:left="0"/>
              <w:rPr>
                <w:rFonts w:ascii="Arial" w:hAnsi="Arial" w:cs="Arial"/>
                <w:sz w:val="22"/>
                <w:szCs w:val="22"/>
              </w:rPr>
            </w:pPr>
          </w:p>
        </w:tc>
      </w:tr>
      <w:tr w:rsidR="0068666B" w:rsidRPr="0033315F" w14:paraId="270C32EF" w14:textId="77777777" w:rsidTr="00587DBA">
        <w:trPr>
          <w:trHeight w:val="454"/>
        </w:trPr>
        <w:tc>
          <w:tcPr>
            <w:tcW w:w="3510" w:type="dxa"/>
            <w:vAlign w:val="center"/>
          </w:tcPr>
          <w:p w14:paraId="270C32ED" w14:textId="77777777" w:rsidR="0068666B" w:rsidRPr="0033315F" w:rsidRDefault="0068666B" w:rsidP="0068666B">
            <w:pPr>
              <w:pStyle w:val="Zkladntextodsazen3"/>
              <w:ind w:left="0"/>
              <w:rPr>
                <w:rFonts w:ascii="Arial" w:hAnsi="Arial" w:cs="Arial"/>
                <w:sz w:val="22"/>
                <w:szCs w:val="22"/>
              </w:rPr>
            </w:pPr>
            <w:r w:rsidRPr="0033315F">
              <w:rPr>
                <w:rFonts w:ascii="Arial" w:hAnsi="Arial" w:cs="Arial"/>
                <w:sz w:val="22"/>
                <w:szCs w:val="22"/>
              </w:rPr>
              <w:t>Počet měřících bodů:</w:t>
            </w:r>
          </w:p>
        </w:tc>
        <w:tc>
          <w:tcPr>
            <w:tcW w:w="5387" w:type="dxa"/>
            <w:vAlign w:val="center"/>
          </w:tcPr>
          <w:p w14:paraId="270C32EE" w14:textId="41BB908F" w:rsidR="0068666B" w:rsidRPr="0033315F" w:rsidRDefault="00B81BF5" w:rsidP="0068666B">
            <w:pPr>
              <w:pStyle w:val="Zkladntextodsazen3"/>
              <w:ind w:left="0"/>
              <w:rPr>
                <w:rFonts w:ascii="Arial" w:hAnsi="Arial" w:cs="Arial"/>
                <w:sz w:val="22"/>
                <w:szCs w:val="22"/>
              </w:rPr>
            </w:pPr>
            <w:proofErr w:type="spellStart"/>
            <w:r>
              <w:rPr>
                <w:rFonts w:ascii="Arial" w:hAnsi="Arial" w:cs="Arial"/>
                <w:sz w:val="22"/>
                <w:szCs w:val="22"/>
              </w:rPr>
              <w:t>xxx</w:t>
            </w:r>
            <w:proofErr w:type="spellEnd"/>
          </w:p>
        </w:tc>
      </w:tr>
      <w:tr w:rsidR="0068666B" w:rsidRPr="0033315F" w14:paraId="270C32F2" w14:textId="77777777" w:rsidTr="00587DBA">
        <w:trPr>
          <w:trHeight w:val="650"/>
        </w:trPr>
        <w:tc>
          <w:tcPr>
            <w:tcW w:w="3510" w:type="dxa"/>
            <w:vAlign w:val="center"/>
          </w:tcPr>
          <w:p w14:paraId="270C32F0" w14:textId="77777777" w:rsidR="0068666B" w:rsidRPr="0033315F" w:rsidRDefault="0068666B" w:rsidP="0068666B">
            <w:pPr>
              <w:pStyle w:val="Zkladntextodsazen3"/>
              <w:ind w:left="0"/>
              <w:rPr>
                <w:rFonts w:ascii="Arial" w:hAnsi="Arial" w:cs="Arial"/>
                <w:sz w:val="22"/>
                <w:szCs w:val="22"/>
              </w:rPr>
            </w:pPr>
            <w:r w:rsidRPr="0033315F">
              <w:rPr>
                <w:rFonts w:ascii="Arial" w:hAnsi="Arial" w:cs="Arial"/>
                <w:sz w:val="22"/>
                <w:szCs w:val="22"/>
              </w:rPr>
              <w:t>Název/adresa předacího místa:</w:t>
            </w:r>
          </w:p>
        </w:tc>
        <w:tc>
          <w:tcPr>
            <w:tcW w:w="5387" w:type="dxa"/>
            <w:vAlign w:val="center"/>
          </w:tcPr>
          <w:p w14:paraId="270C32F1" w14:textId="10362F28" w:rsidR="0068666B" w:rsidRPr="0033315F" w:rsidRDefault="00B81BF5" w:rsidP="0068666B">
            <w:pPr>
              <w:pStyle w:val="Zkladntextodsazen3"/>
              <w:tabs>
                <w:tab w:val="center" w:pos="4536"/>
                <w:tab w:val="right" w:pos="9072"/>
              </w:tabs>
              <w:overflowPunct w:val="0"/>
              <w:autoSpaceDE w:val="0"/>
              <w:autoSpaceDN w:val="0"/>
              <w:adjustRightInd w:val="0"/>
              <w:ind w:left="0"/>
              <w:textAlignment w:val="baseline"/>
              <w:rPr>
                <w:rFonts w:ascii="Arial" w:hAnsi="Arial" w:cs="Arial"/>
                <w:sz w:val="22"/>
                <w:szCs w:val="22"/>
              </w:rPr>
            </w:pPr>
            <w:proofErr w:type="spellStart"/>
            <w:r>
              <w:rPr>
                <w:rFonts w:ascii="Arial" w:hAnsi="Arial" w:cs="Arial"/>
                <w:sz w:val="22"/>
                <w:szCs w:val="22"/>
              </w:rPr>
              <w:t>xxx</w:t>
            </w:r>
            <w:proofErr w:type="spellEnd"/>
          </w:p>
        </w:tc>
      </w:tr>
      <w:tr w:rsidR="0068666B" w:rsidRPr="00F1285A" w14:paraId="270C32F5" w14:textId="77777777" w:rsidTr="00587DBA">
        <w:trPr>
          <w:trHeight w:val="454"/>
        </w:trPr>
        <w:tc>
          <w:tcPr>
            <w:tcW w:w="3510" w:type="dxa"/>
            <w:vAlign w:val="center"/>
          </w:tcPr>
          <w:p w14:paraId="270C32F3" w14:textId="77777777" w:rsidR="0068666B" w:rsidRPr="0033315F" w:rsidRDefault="0068666B" w:rsidP="0068666B">
            <w:pPr>
              <w:pStyle w:val="Zkladntextodsazen3"/>
              <w:ind w:left="0"/>
              <w:rPr>
                <w:rFonts w:ascii="Arial" w:hAnsi="Arial" w:cs="Arial"/>
                <w:sz w:val="22"/>
                <w:szCs w:val="22"/>
              </w:rPr>
            </w:pPr>
            <w:r w:rsidRPr="0033315F">
              <w:rPr>
                <w:rFonts w:ascii="Arial" w:hAnsi="Arial" w:cs="Arial"/>
                <w:sz w:val="22"/>
                <w:szCs w:val="22"/>
              </w:rPr>
              <w:t>Číslo smlouvy o připojení:</w:t>
            </w:r>
          </w:p>
        </w:tc>
        <w:tc>
          <w:tcPr>
            <w:tcW w:w="5387" w:type="dxa"/>
            <w:vAlign w:val="center"/>
          </w:tcPr>
          <w:p w14:paraId="270C32F4" w14:textId="046A84ED" w:rsidR="0068666B" w:rsidRPr="00F1285A" w:rsidRDefault="00B81BF5" w:rsidP="0068666B">
            <w:pPr>
              <w:pStyle w:val="Zkladntextodsazen3"/>
              <w:ind w:left="0"/>
              <w:rPr>
                <w:rFonts w:ascii="Arial" w:hAnsi="Arial" w:cs="Arial"/>
                <w:sz w:val="22"/>
                <w:szCs w:val="22"/>
              </w:rPr>
            </w:pPr>
            <w:proofErr w:type="spellStart"/>
            <w:r>
              <w:rPr>
                <w:rFonts w:ascii="Arial" w:hAnsi="Arial" w:cs="Arial"/>
                <w:sz w:val="22"/>
                <w:szCs w:val="22"/>
              </w:rPr>
              <w:t>xxx</w:t>
            </w:r>
            <w:proofErr w:type="spellEnd"/>
          </w:p>
        </w:tc>
      </w:tr>
    </w:tbl>
    <w:p w14:paraId="270C32F6" w14:textId="77777777" w:rsidR="000A3273" w:rsidRDefault="000A3273" w:rsidP="00243B05">
      <w:pPr>
        <w:pStyle w:val="Nadpis7"/>
        <w:spacing w:before="0" w:after="0"/>
        <w:jc w:val="center"/>
        <w:rPr>
          <w:rFonts w:ascii="Arial" w:hAnsi="Arial" w:cs="Arial"/>
          <w:b/>
          <w:sz w:val="22"/>
          <w:szCs w:val="22"/>
        </w:rPr>
      </w:pPr>
    </w:p>
    <w:p w14:paraId="270C32F7" w14:textId="77777777" w:rsidR="00085F30" w:rsidRDefault="00085F30">
      <w:pPr>
        <w:rPr>
          <w:rFonts w:ascii="Arial" w:hAnsi="Arial" w:cs="Arial"/>
          <w:b/>
          <w:sz w:val="22"/>
          <w:szCs w:val="22"/>
        </w:rPr>
      </w:pPr>
      <w:r>
        <w:rPr>
          <w:rFonts w:ascii="Arial" w:hAnsi="Arial" w:cs="Arial"/>
          <w:b/>
          <w:sz w:val="22"/>
          <w:szCs w:val="22"/>
        </w:rPr>
        <w:br w:type="page"/>
      </w:r>
    </w:p>
    <w:p w14:paraId="270C32F8" w14:textId="77777777" w:rsidR="002847B5" w:rsidRDefault="002847B5" w:rsidP="00037646">
      <w:pPr>
        <w:rPr>
          <w:rFonts w:ascii="Arial" w:hAnsi="Arial" w:cs="Arial"/>
          <w:sz w:val="22"/>
          <w:szCs w:val="22"/>
        </w:rPr>
      </w:pPr>
    </w:p>
    <w:p w14:paraId="270C32F9" w14:textId="77777777" w:rsidR="00243B05" w:rsidRDefault="00243B05" w:rsidP="00243B05">
      <w:pPr>
        <w:pStyle w:val="Nadpis4"/>
        <w:shd w:val="clear" w:color="auto" w:fill="FFFFFF"/>
        <w:spacing w:before="0"/>
        <w:jc w:val="center"/>
        <w:rPr>
          <w:rFonts w:ascii="Arial" w:hAnsi="Arial" w:cs="Arial"/>
          <w:sz w:val="22"/>
          <w:szCs w:val="22"/>
        </w:rPr>
      </w:pPr>
      <w:bookmarkStart w:id="1" w:name="_Hlk187428232"/>
      <w:r>
        <w:rPr>
          <w:rFonts w:ascii="Arial" w:hAnsi="Arial" w:cs="Arial"/>
          <w:sz w:val="22"/>
          <w:szCs w:val="22"/>
        </w:rPr>
        <w:t xml:space="preserve">Příloha č. </w:t>
      </w:r>
      <w:r w:rsidR="00FE10B4">
        <w:rPr>
          <w:rFonts w:ascii="Arial" w:hAnsi="Arial" w:cs="Arial"/>
          <w:sz w:val="22"/>
          <w:szCs w:val="22"/>
        </w:rPr>
        <w:t>2</w:t>
      </w:r>
    </w:p>
    <w:p w14:paraId="270C32FA" w14:textId="77777777" w:rsidR="00243B05" w:rsidRDefault="00243B05" w:rsidP="00243B05">
      <w:pPr>
        <w:pStyle w:val="Nadpis4"/>
        <w:numPr>
          <w:ilvl w:val="3"/>
          <w:numId w:val="11"/>
        </w:numPr>
        <w:shd w:val="clear" w:color="auto" w:fill="FFFFFF"/>
        <w:suppressAutoHyphens/>
        <w:spacing w:before="0" w:after="0"/>
        <w:jc w:val="center"/>
        <w:rPr>
          <w:rFonts w:ascii="Arial" w:hAnsi="Arial" w:cs="Arial"/>
          <w:sz w:val="22"/>
          <w:szCs w:val="22"/>
        </w:rPr>
      </w:pPr>
      <w:r>
        <w:rPr>
          <w:rFonts w:ascii="Arial" w:hAnsi="Arial" w:cs="Arial"/>
          <w:sz w:val="22"/>
          <w:szCs w:val="22"/>
        </w:rPr>
        <w:t>Seznam kontaktních oprávněných osob</w:t>
      </w:r>
    </w:p>
    <w:bookmarkEnd w:id="1"/>
    <w:p w14:paraId="270C32FB" w14:textId="77777777" w:rsidR="005825B6" w:rsidRPr="005825B6" w:rsidRDefault="005825B6" w:rsidP="005825B6"/>
    <w:tbl>
      <w:tblPr>
        <w:tblW w:w="0" w:type="auto"/>
        <w:tblLook w:val="04A0" w:firstRow="1" w:lastRow="0" w:firstColumn="1" w:lastColumn="0" w:noHBand="0" w:noVBand="1"/>
      </w:tblPr>
      <w:tblGrid>
        <w:gridCol w:w="3032"/>
        <w:gridCol w:w="1004"/>
        <w:gridCol w:w="1004"/>
        <w:gridCol w:w="4032"/>
      </w:tblGrid>
      <w:tr w:rsidR="005825B6" w14:paraId="270C32FF" w14:textId="77777777" w:rsidTr="00710642">
        <w:tc>
          <w:tcPr>
            <w:tcW w:w="4128" w:type="dxa"/>
            <w:gridSpan w:val="2"/>
          </w:tcPr>
          <w:p w14:paraId="270C32FC" w14:textId="77777777" w:rsidR="005825B6" w:rsidRPr="00710642" w:rsidRDefault="005825B6" w:rsidP="00990E70">
            <w:pPr>
              <w:rPr>
                <w:b/>
              </w:rPr>
            </w:pPr>
            <w:proofErr w:type="spellStart"/>
            <w:r w:rsidRPr="00710642">
              <w:rPr>
                <w:rFonts w:ascii="Arial" w:hAnsi="Arial" w:cs="Arial"/>
                <w:b/>
                <w:sz w:val="22"/>
                <w:szCs w:val="22"/>
              </w:rPr>
              <w:t>Veolia</w:t>
            </w:r>
            <w:proofErr w:type="spellEnd"/>
            <w:r w:rsidRPr="00710642">
              <w:rPr>
                <w:rFonts w:ascii="Arial" w:hAnsi="Arial" w:cs="Arial"/>
                <w:b/>
                <w:sz w:val="22"/>
                <w:szCs w:val="22"/>
              </w:rPr>
              <w:t xml:space="preserve"> Komodity ČR, s.r.o.</w:t>
            </w:r>
            <w:r w:rsidRPr="00710642">
              <w:rPr>
                <w:rFonts w:ascii="Arial" w:hAnsi="Arial" w:cs="Arial"/>
                <w:b/>
                <w:sz w:val="22"/>
                <w:szCs w:val="22"/>
              </w:rPr>
              <w:tab/>
            </w:r>
          </w:p>
        </w:tc>
        <w:tc>
          <w:tcPr>
            <w:tcW w:w="1032" w:type="dxa"/>
          </w:tcPr>
          <w:p w14:paraId="270C32FD" w14:textId="77777777" w:rsidR="005825B6" w:rsidRDefault="005825B6" w:rsidP="00990E70"/>
        </w:tc>
        <w:tc>
          <w:tcPr>
            <w:tcW w:w="4128" w:type="dxa"/>
          </w:tcPr>
          <w:p w14:paraId="270C32FE" w14:textId="77777777" w:rsidR="005825B6" w:rsidRPr="001C6DB3" w:rsidRDefault="00C70F85" w:rsidP="009F491A">
            <w:pPr>
              <w:rPr>
                <w:rFonts w:ascii="Arial" w:hAnsi="Arial" w:cs="Arial"/>
                <w:b/>
                <w:sz w:val="22"/>
                <w:szCs w:val="22"/>
              </w:rPr>
            </w:pPr>
            <w:r>
              <w:rPr>
                <w:rFonts w:ascii="Arial" w:hAnsi="Arial" w:cs="Arial"/>
                <w:b/>
                <w:sz w:val="22"/>
                <w:szCs w:val="22"/>
              </w:rPr>
              <w:t>OVANET a.s.</w:t>
            </w:r>
          </w:p>
        </w:tc>
      </w:tr>
      <w:tr w:rsidR="0051260B" w14:paraId="270C3306" w14:textId="77777777" w:rsidTr="00710642">
        <w:tc>
          <w:tcPr>
            <w:tcW w:w="3096" w:type="dxa"/>
          </w:tcPr>
          <w:p w14:paraId="270C3300" w14:textId="77777777" w:rsidR="0051260B" w:rsidRDefault="0051260B" w:rsidP="00990E70">
            <w:r w:rsidRPr="00710642">
              <w:rPr>
                <w:rFonts w:ascii="Arial" w:hAnsi="Arial" w:cs="Arial"/>
                <w:sz w:val="22"/>
                <w:szCs w:val="22"/>
              </w:rPr>
              <w:t>Ve věcech smluvních:</w:t>
            </w:r>
          </w:p>
        </w:tc>
        <w:tc>
          <w:tcPr>
            <w:tcW w:w="1032" w:type="dxa"/>
          </w:tcPr>
          <w:p w14:paraId="270C3301" w14:textId="77777777" w:rsidR="0051260B" w:rsidRDefault="0051260B" w:rsidP="00990E70"/>
        </w:tc>
        <w:tc>
          <w:tcPr>
            <w:tcW w:w="1032" w:type="dxa"/>
          </w:tcPr>
          <w:p w14:paraId="270C3302" w14:textId="77777777" w:rsidR="0051260B" w:rsidRDefault="0051260B" w:rsidP="00990E70"/>
        </w:tc>
        <w:tc>
          <w:tcPr>
            <w:tcW w:w="4128" w:type="dxa"/>
          </w:tcPr>
          <w:p w14:paraId="270C3303" w14:textId="77777777" w:rsidR="0051260B" w:rsidRDefault="00BC5CD8" w:rsidP="00990E70">
            <w:pPr>
              <w:rPr>
                <w:rFonts w:ascii="Arial" w:hAnsi="Arial" w:cs="Arial"/>
                <w:sz w:val="22"/>
                <w:szCs w:val="22"/>
              </w:rPr>
            </w:pPr>
            <w:r w:rsidRPr="0033315F">
              <w:rPr>
                <w:rFonts w:ascii="Arial" w:hAnsi="Arial" w:cs="Arial"/>
                <w:sz w:val="22"/>
                <w:szCs w:val="22"/>
              </w:rPr>
              <w:t>Ve věcech smluvních:</w:t>
            </w:r>
          </w:p>
          <w:p w14:paraId="270C3304" w14:textId="77777777" w:rsidR="00855657" w:rsidRPr="0033315F" w:rsidRDefault="00855657" w:rsidP="00990E70">
            <w:pPr>
              <w:rPr>
                <w:rFonts w:ascii="Arial" w:hAnsi="Arial" w:cs="Arial"/>
                <w:sz w:val="22"/>
                <w:szCs w:val="22"/>
              </w:rPr>
            </w:pPr>
          </w:p>
          <w:p w14:paraId="270C3305" w14:textId="77777777" w:rsidR="00FE10B4" w:rsidRPr="0033315F" w:rsidRDefault="00FE10B4" w:rsidP="00990E70">
            <w:pPr>
              <w:rPr>
                <w:rFonts w:ascii="Arial" w:hAnsi="Arial" w:cs="Arial"/>
                <w:sz w:val="22"/>
                <w:szCs w:val="22"/>
              </w:rPr>
            </w:pPr>
          </w:p>
        </w:tc>
      </w:tr>
      <w:tr w:rsidR="00516F7E" w14:paraId="270C330A" w14:textId="77777777" w:rsidTr="00710642">
        <w:tc>
          <w:tcPr>
            <w:tcW w:w="4128" w:type="dxa"/>
            <w:gridSpan w:val="2"/>
          </w:tcPr>
          <w:p w14:paraId="270C3307" w14:textId="77777777" w:rsidR="00516F7E" w:rsidRDefault="00516F7E" w:rsidP="00516F7E">
            <w:pPr>
              <w:pStyle w:val="Nadpis4"/>
              <w:numPr>
                <w:ilvl w:val="3"/>
                <w:numId w:val="11"/>
              </w:numPr>
              <w:shd w:val="clear" w:color="auto" w:fill="FFFFFF"/>
              <w:suppressAutoHyphens/>
              <w:spacing w:before="0" w:after="0"/>
              <w:jc w:val="both"/>
            </w:pPr>
            <w:r w:rsidRPr="00710642">
              <w:rPr>
                <w:rFonts w:ascii="Arial" w:hAnsi="Arial" w:cs="Arial"/>
                <w:sz w:val="22"/>
                <w:szCs w:val="22"/>
              </w:rPr>
              <w:t>Ing. Pavel Luňáček</w:t>
            </w:r>
          </w:p>
        </w:tc>
        <w:tc>
          <w:tcPr>
            <w:tcW w:w="1032" w:type="dxa"/>
          </w:tcPr>
          <w:p w14:paraId="270C3308" w14:textId="77777777" w:rsidR="00516F7E" w:rsidRDefault="00516F7E" w:rsidP="00516F7E"/>
        </w:tc>
        <w:tc>
          <w:tcPr>
            <w:tcW w:w="4128" w:type="dxa"/>
          </w:tcPr>
          <w:p w14:paraId="270C3309" w14:textId="77777777" w:rsidR="00516F7E" w:rsidRPr="00516F7E" w:rsidRDefault="00516F7E" w:rsidP="00516F7E">
            <w:pPr>
              <w:rPr>
                <w:rFonts w:ascii="Arial" w:hAnsi="Arial" w:cs="Arial"/>
                <w:b/>
                <w:bCs/>
                <w:sz w:val="22"/>
                <w:szCs w:val="22"/>
              </w:rPr>
            </w:pPr>
            <w:r w:rsidRPr="00516F7E">
              <w:rPr>
                <w:rFonts w:ascii="Arial" w:hAnsi="Arial" w:cs="Arial"/>
                <w:b/>
                <w:bCs/>
                <w:sz w:val="22"/>
                <w:szCs w:val="22"/>
              </w:rPr>
              <w:t xml:space="preserve">Ing. </w:t>
            </w:r>
            <w:r>
              <w:rPr>
                <w:rFonts w:ascii="Arial" w:hAnsi="Arial" w:cs="Arial"/>
                <w:b/>
                <w:bCs/>
                <w:sz w:val="22"/>
                <w:szCs w:val="22"/>
              </w:rPr>
              <w:t>Michal Hrotík</w:t>
            </w:r>
          </w:p>
        </w:tc>
      </w:tr>
      <w:tr w:rsidR="00516F7E" w14:paraId="270C330E" w14:textId="77777777" w:rsidTr="00710642">
        <w:tc>
          <w:tcPr>
            <w:tcW w:w="4128" w:type="dxa"/>
            <w:gridSpan w:val="2"/>
          </w:tcPr>
          <w:p w14:paraId="270C330B" w14:textId="09081839" w:rsidR="00516F7E" w:rsidRDefault="00516F7E" w:rsidP="00516F7E">
            <w:r w:rsidRPr="00710642">
              <w:rPr>
                <w:rFonts w:ascii="Arial" w:hAnsi="Arial" w:cs="Arial"/>
                <w:sz w:val="22"/>
                <w:szCs w:val="22"/>
              </w:rPr>
              <w:t xml:space="preserve">tel: </w:t>
            </w:r>
            <w:r w:rsidRPr="00710642">
              <w:rPr>
                <w:rFonts w:ascii="Arial" w:hAnsi="Arial" w:cs="Arial"/>
                <w:sz w:val="22"/>
                <w:szCs w:val="22"/>
              </w:rPr>
              <w:tab/>
              <w:t>+</w:t>
            </w:r>
            <w:r w:rsidR="00B81BF5">
              <w:rPr>
                <w:rFonts w:ascii="Arial" w:hAnsi="Arial" w:cs="Arial"/>
                <w:sz w:val="22"/>
                <w:szCs w:val="22"/>
              </w:rPr>
              <w:t xml:space="preserve"> </w:t>
            </w:r>
            <w:proofErr w:type="spellStart"/>
            <w:r w:rsidR="00B81BF5">
              <w:rPr>
                <w:rFonts w:ascii="Arial" w:hAnsi="Arial" w:cs="Arial"/>
                <w:sz w:val="22"/>
                <w:szCs w:val="22"/>
              </w:rPr>
              <w:t>xxx</w:t>
            </w:r>
            <w:proofErr w:type="spellEnd"/>
          </w:p>
        </w:tc>
        <w:tc>
          <w:tcPr>
            <w:tcW w:w="1032" w:type="dxa"/>
          </w:tcPr>
          <w:p w14:paraId="270C330C" w14:textId="77777777" w:rsidR="00516F7E" w:rsidRDefault="00516F7E" w:rsidP="00516F7E"/>
        </w:tc>
        <w:tc>
          <w:tcPr>
            <w:tcW w:w="4128" w:type="dxa"/>
          </w:tcPr>
          <w:p w14:paraId="270C330D" w14:textId="6517283A" w:rsidR="00516F7E" w:rsidRPr="00710642" w:rsidRDefault="00516F7E" w:rsidP="00516F7E">
            <w:pPr>
              <w:rPr>
                <w:rFonts w:ascii="Arial" w:hAnsi="Arial" w:cs="Arial"/>
                <w:szCs w:val="22"/>
              </w:rPr>
            </w:pPr>
            <w:r w:rsidRPr="00710642">
              <w:rPr>
                <w:rFonts w:ascii="Arial" w:hAnsi="Arial" w:cs="Arial"/>
                <w:sz w:val="22"/>
                <w:szCs w:val="22"/>
              </w:rPr>
              <w:t xml:space="preserve">tel: </w:t>
            </w:r>
            <w:r w:rsidRPr="00710642">
              <w:rPr>
                <w:rFonts w:ascii="Arial" w:hAnsi="Arial" w:cs="Arial"/>
                <w:sz w:val="22"/>
                <w:szCs w:val="22"/>
              </w:rPr>
              <w:tab/>
              <w:t>+</w:t>
            </w:r>
            <w:r w:rsidR="00B81BF5">
              <w:rPr>
                <w:rFonts w:ascii="Arial" w:hAnsi="Arial" w:cs="Arial"/>
                <w:sz w:val="22"/>
                <w:szCs w:val="22"/>
              </w:rPr>
              <w:t xml:space="preserve"> </w:t>
            </w:r>
            <w:proofErr w:type="spellStart"/>
            <w:r w:rsidR="00B81BF5">
              <w:rPr>
                <w:rFonts w:ascii="Arial" w:hAnsi="Arial" w:cs="Arial"/>
                <w:sz w:val="22"/>
                <w:szCs w:val="22"/>
              </w:rPr>
              <w:t>xxx</w:t>
            </w:r>
            <w:proofErr w:type="spellEnd"/>
          </w:p>
        </w:tc>
      </w:tr>
      <w:tr w:rsidR="00516F7E" w14:paraId="270C3312" w14:textId="77777777" w:rsidTr="00710642">
        <w:tc>
          <w:tcPr>
            <w:tcW w:w="4128" w:type="dxa"/>
            <w:gridSpan w:val="2"/>
          </w:tcPr>
          <w:p w14:paraId="270C330F" w14:textId="2B18AB58" w:rsidR="00516F7E" w:rsidRDefault="00516F7E" w:rsidP="00516F7E">
            <w:pPr>
              <w:shd w:val="clear" w:color="auto" w:fill="FFFFFF"/>
            </w:pPr>
            <w:r w:rsidRPr="00710642">
              <w:rPr>
                <w:rFonts w:ascii="Arial" w:hAnsi="Arial" w:cs="Arial"/>
                <w:sz w:val="22"/>
                <w:szCs w:val="22"/>
              </w:rPr>
              <w:t>e-mail:</w:t>
            </w:r>
            <w:r w:rsidR="00B81BF5">
              <w:rPr>
                <w:rFonts w:ascii="Arial" w:hAnsi="Arial" w:cs="Arial"/>
                <w:sz w:val="22"/>
                <w:szCs w:val="22"/>
              </w:rPr>
              <w:t xml:space="preserve"> </w:t>
            </w:r>
            <w:proofErr w:type="spellStart"/>
            <w:r w:rsidR="00B81BF5">
              <w:rPr>
                <w:rFonts w:ascii="Arial" w:hAnsi="Arial" w:cs="Arial"/>
                <w:sz w:val="22"/>
                <w:szCs w:val="22"/>
              </w:rPr>
              <w:t>xxx</w:t>
            </w:r>
            <w:proofErr w:type="spellEnd"/>
          </w:p>
        </w:tc>
        <w:tc>
          <w:tcPr>
            <w:tcW w:w="1032" w:type="dxa"/>
          </w:tcPr>
          <w:p w14:paraId="270C3310" w14:textId="77777777" w:rsidR="00516F7E" w:rsidRDefault="00516F7E" w:rsidP="00516F7E"/>
        </w:tc>
        <w:tc>
          <w:tcPr>
            <w:tcW w:w="4128" w:type="dxa"/>
          </w:tcPr>
          <w:p w14:paraId="270C3311" w14:textId="7E17E999" w:rsidR="00516F7E" w:rsidRPr="00710642" w:rsidRDefault="00516F7E" w:rsidP="00516F7E">
            <w:pPr>
              <w:rPr>
                <w:rFonts w:ascii="Arial" w:hAnsi="Arial" w:cs="Arial"/>
                <w:sz w:val="22"/>
                <w:szCs w:val="22"/>
              </w:rPr>
            </w:pPr>
            <w:r w:rsidRPr="00710642">
              <w:rPr>
                <w:rFonts w:ascii="Arial" w:hAnsi="Arial" w:cs="Arial"/>
                <w:sz w:val="22"/>
                <w:szCs w:val="22"/>
              </w:rPr>
              <w:t xml:space="preserve">e-mail: </w:t>
            </w:r>
            <w:proofErr w:type="spellStart"/>
            <w:r w:rsidR="00B81BF5">
              <w:rPr>
                <w:rFonts w:ascii="Arial" w:hAnsi="Arial" w:cs="Arial"/>
                <w:sz w:val="22"/>
                <w:szCs w:val="22"/>
              </w:rPr>
              <w:t>xxx</w:t>
            </w:r>
            <w:proofErr w:type="spellEnd"/>
          </w:p>
        </w:tc>
      </w:tr>
      <w:tr w:rsidR="00516F7E" w14:paraId="270C3316" w14:textId="77777777" w:rsidTr="00710642">
        <w:tc>
          <w:tcPr>
            <w:tcW w:w="4128" w:type="dxa"/>
            <w:gridSpan w:val="2"/>
          </w:tcPr>
          <w:p w14:paraId="270C3313" w14:textId="77777777" w:rsidR="00516F7E" w:rsidRDefault="00516F7E" w:rsidP="00516F7E">
            <w:pPr>
              <w:shd w:val="clear" w:color="auto" w:fill="FFFFFF"/>
            </w:pPr>
          </w:p>
        </w:tc>
        <w:tc>
          <w:tcPr>
            <w:tcW w:w="1032" w:type="dxa"/>
          </w:tcPr>
          <w:p w14:paraId="270C3314" w14:textId="77777777" w:rsidR="00516F7E" w:rsidRDefault="00516F7E" w:rsidP="00516F7E"/>
        </w:tc>
        <w:tc>
          <w:tcPr>
            <w:tcW w:w="4128" w:type="dxa"/>
          </w:tcPr>
          <w:p w14:paraId="270C3315" w14:textId="77777777" w:rsidR="00516F7E" w:rsidRPr="00710642" w:rsidRDefault="00516F7E" w:rsidP="00516F7E">
            <w:pPr>
              <w:rPr>
                <w:rFonts w:ascii="Arial" w:hAnsi="Arial" w:cs="Arial"/>
                <w:sz w:val="22"/>
                <w:szCs w:val="22"/>
              </w:rPr>
            </w:pPr>
          </w:p>
        </w:tc>
      </w:tr>
      <w:tr w:rsidR="00516F7E" w14:paraId="270C331A" w14:textId="77777777" w:rsidTr="00710642">
        <w:tc>
          <w:tcPr>
            <w:tcW w:w="4128" w:type="dxa"/>
            <w:gridSpan w:val="2"/>
            <w:vMerge w:val="restart"/>
          </w:tcPr>
          <w:p w14:paraId="270C3317" w14:textId="77777777" w:rsidR="00516F7E" w:rsidRDefault="00516F7E" w:rsidP="00516F7E">
            <w:pPr>
              <w:pStyle w:val="Nadpis4"/>
              <w:numPr>
                <w:ilvl w:val="5"/>
                <w:numId w:val="11"/>
              </w:numPr>
              <w:shd w:val="clear" w:color="auto" w:fill="FFFFFF"/>
              <w:suppressAutoHyphens/>
              <w:spacing w:before="0" w:after="0"/>
              <w:jc w:val="both"/>
            </w:pPr>
            <w:r w:rsidRPr="00710642">
              <w:rPr>
                <w:rFonts w:ascii="Arial" w:hAnsi="Arial" w:cs="Arial"/>
                <w:b w:val="0"/>
                <w:sz w:val="22"/>
                <w:szCs w:val="22"/>
              </w:rPr>
              <w:t xml:space="preserve">Ve věcech technických a sjednávání odběrových diagramů: </w:t>
            </w:r>
          </w:p>
        </w:tc>
        <w:tc>
          <w:tcPr>
            <w:tcW w:w="1032" w:type="dxa"/>
          </w:tcPr>
          <w:p w14:paraId="270C3318" w14:textId="77777777" w:rsidR="00516F7E" w:rsidRDefault="00516F7E" w:rsidP="00516F7E"/>
        </w:tc>
        <w:tc>
          <w:tcPr>
            <w:tcW w:w="4128" w:type="dxa"/>
            <w:vMerge w:val="restart"/>
          </w:tcPr>
          <w:p w14:paraId="270C3319" w14:textId="77777777" w:rsidR="00516F7E" w:rsidRDefault="00516F7E" w:rsidP="00516F7E">
            <w:pPr>
              <w:pStyle w:val="Nadpis4"/>
              <w:numPr>
                <w:ilvl w:val="5"/>
                <w:numId w:val="11"/>
              </w:numPr>
              <w:shd w:val="clear" w:color="auto" w:fill="FFFFFF"/>
              <w:suppressAutoHyphens/>
              <w:spacing w:before="0" w:after="0"/>
              <w:jc w:val="both"/>
            </w:pPr>
            <w:r w:rsidRPr="0033315F">
              <w:rPr>
                <w:rFonts w:ascii="Arial" w:hAnsi="Arial" w:cs="Arial"/>
                <w:b w:val="0"/>
                <w:sz w:val="22"/>
                <w:szCs w:val="22"/>
              </w:rPr>
              <w:t>Ve věcech technických a sjednávání odběrových diagramů:</w:t>
            </w:r>
          </w:p>
        </w:tc>
      </w:tr>
      <w:tr w:rsidR="00516F7E" w14:paraId="270C331E" w14:textId="77777777" w:rsidTr="00710642">
        <w:tc>
          <w:tcPr>
            <w:tcW w:w="4128" w:type="dxa"/>
            <w:gridSpan w:val="2"/>
            <w:vMerge/>
          </w:tcPr>
          <w:p w14:paraId="270C331B" w14:textId="77777777" w:rsidR="00516F7E" w:rsidRDefault="00516F7E" w:rsidP="00516F7E"/>
        </w:tc>
        <w:tc>
          <w:tcPr>
            <w:tcW w:w="1032" w:type="dxa"/>
          </w:tcPr>
          <w:p w14:paraId="270C331C" w14:textId="77777777" w:rsidR="00516F7E" w:rsidRDefault="00516F7E" w:rsidP="00516F7E"/>
        </w:tc>
        <w:tc>
          <w:tcPr>
            <w:tcW w:w="4128" w:type="dxa"/>
            <w:vMerge/>
          </w:tcPr>
          <w:p w14:paraId="270C331D" w14:textId="77777777" w:rsidR="00516F7E" w:rsidRDefault="00516F7E" w:rsidP="00516F7E"/>
        </w:tc>
      </w:tr>
      <w:tr w:rsidR="00516F7E" w14:paraId="270C3323" w14:textId="77777777" w:rsidTr="00710642">
        <w:tc>
          <w:tcPr>
            <w:tcW w:w="4128" w:type="dxa"/>
            <w:gridSpan w:val="2"/>
          </w:tcPr>
          <w:p w14:paraId="270C331F" w14:textId="77777777" w:rsidR="00516F7E" w:rsidRPr="00710642" w:rsidRDefault="00516F7E" w:rsidP="00516F7E">
            <w:pPr>
              <w:pStyle w:val="Nadpis4"/>
              <w:numPr>
                <w:ilvl w:val="8"/>
                <w:numId w:val="11"/>
              </w:numPr>
              <w:shd w:val="clear" w:color="auto" w:fill="FFFFFF"/>
              <w:suppressAutoHyphens/>
              <w:spacing w:before="0" w:after="0"/>
              <w:jc w:val="both"/>
              <w:rPr>
                <w:rFonts w:ascii="Arial" w:hAnsi="Arial" w:cs="Arial"/>
                <w:sz w:val="22"/>
                <w:szCs w:val="22"/>
              </w:rPr>
            </w:pPr>
          </w:p>
        </w:tc>
        <w:tc>
          <w:tcPr>
            <w:tcW w:w="1032" w:type="dxa"/>
          </w:tcPr>
          <w:p w14:paraId="270C3320" w14:textId="77777777" w:rsidR="00516F7E" w:rsidRDefault="00516F7E" w:rsidP="00516F7E"/>
        </w:tc>
        <w:tc>
          <w:tcPr>
            <w:tcW w:w="4128" w:type="dxa"/>
          </w:tcPr>
          <w:p w14:paraId="270C3321" w14:textId="77777777" w:rsidR="00516F7E" w:rsidRDefault="00516F7E" w:rsidP="00516F7E"/>
          <w:p w14:paraId="270C3322" w14:textId="77777777" w:rsidR="00516F7E" w:rsidRDefault="00516F7E" w:rsidP="00516F7E"/>
        </w:tc>
      </w:tr>
      <w:tr w:rsidR="00516F7E" w14:paraId="270C3327" w14:textId="77777777" w:rsidTr="00710642">
        <w:trPr>
          <w:trHeight w:val="352"/>
        </w:trPr>
        <w:tc>
          <w:tcPr>
            <w:tcW w:w="4128" w:type="dxa"/>
            <w:gridSpan w:val="2"/>
          </w:tcPr>
          <w:p w14:paraId="270C3324" w14:textId="77777777" w:rsidR="00516F7E" w:rsidRDefault="00516F7E" w:rsidP="00516F7E">
            <w:pPr>
              <w:numPr>
                <w:ilvl w:val="0"/>
                <w:numId w:val="11"/>
              </w:numPr>
              <w:shd w:val="clear" w:color="auto" w:fill="FFFFFF"/>
            </w:pPr>
            <w:proofErr w:type="spellStart"/>
            <w:r w:rsidRPr="00710642">
              <w:rPr>
                <w:rFonts w:ascii="Arial" w:hAnsi="Arial" w:cs="Arial"/>
                <w:sz w:val="22"/>
                <w:szCs w:val="22"/>
              </w:rPr>
              <w:t>Power</w:t>
            </w:r>
            <w:proofErr w:type="spellEnd"/>
            <w:r w:rsidRPr="00710642">
              <w:rPr>
                <w:rFonts w:ascii="Arial" w:hAnsi="Arial" w:cs="Arial"/>
                <w:sz w:val="22"/>
                <w:szCs w:val="22"/>
              </w:rPr>
              <w:t xml:space="preserve"> </w:t>
            </w:r>
            <w:proofErr w:type="spellStart"/>
            <w:r w:rsidRPr="00710642">
              <w:rPr>
                <w:rFonts w:ascii="Arial" w:hAnsi="Arial" w:cs="Arial"/>
                <w:sz w:val="22"/>
                <w:szCs w:val="22"/>
              </w:rPr>
              <w:t>Trader</w:t>
            </w:r>
            <w:proofErr w:type="spellEnd"/>
          </w:p>
        </w:tc>
        <w:tc>
          <w:tcPr>
            <w:tcW w:w="1032" w:type="dxa"/>
          </w:tcPr>
          <w:p w14:paraId="270C3325" w14:textId="77777777" w:rsidR="00516F7E" w:rsidRDefault="00516F7E" w:rsidP="00516F7E"/>
        </w:tc>
        <w:tc>
          <w:tcPr>
            <w:tcW w:w="4128" w:type="dxa"/>
          </w:tcPr>
          <w:p w14:paraId="270C3326" w14:textId="77777777" w:rsidR="00516F7E" w:rsidRPr="003724D6" w:rsidRDefault="00516F7E" w:rsidP="00516F7E">
            <w:pPr>
              <w:numPr>
                <w:ilvl w:val="0"/>
                <w:numId w:val="11"/>
              </w:numPr>
              <w:shd w:val="clear" w:color="auto" w:fill="FFFFFF"/>
              <w:rPr>
                <w:rFonts w:ascii="Arial" w:hAnsi="Arial" w:cs="Arial"/>
                <w:b/>
                <w:sz w:val="22"/>
                <w:szCs w:val="22"/>
              </w:rPr>
            </w:pPr>
            <w:proofErr w:type="spellStart"/>
            <w:r>
              <w:rPr>
                <w:rFonts w:ascii="Arial" w:hAnsi="Arial" w:cs="Arial"/>
                <w:b/>
                <w:sz w:val="22"/>
                <w:szCs w:val="22"/>
              </w:rPr>
              <w:t>Service</w:t>
            </w:r>
            <w:proofErr w:type="spellEnd"/>
            <w:r>
              <w:rPr>
                <w:rFonts w:ascii="Arial" w:hAnsi="Arial" w:cs="Arial"/>
                <w:b/>
                <w:sz w:val="22"/>
                <w:szCs w:val="22"/>
              </w:rPr>
              <w:t xml:space="preserve"> </w:t>
            </w:r>
            <w:proofErr w:type="spellStart"/>
            <w:r>
              <w:rPr>
                <w:rFonts w:ascii="Arial" w:hAnsi="Arial" w:cs="Arial"/>
                <w:b/>
                <w:sz w:val="22"/>
                <w:szCs w:val="22"/>
              </w:rPr>
              <w:t>Desk</w:t>
            </w:r>
            <w:proofErr w:type="spellEnd"/>
          </w:p>
        </w:tc>
      </w:tr>
      <w:tr w:rsidR="00516F7E" w14:paraId="270C332B" w14:textId="77777777" w:rsidTr="00710642">
        <w:tc>
          <w:tcPr>
            <w:tcW w:w="4128" w:type="dxa"/>
            <w:gridSpan w:val="2"/>
          </w:tcPr>
          <w:p w14:paraId="270C3328" w14:textId="77777777" w:rsidR="00516F7E" w:rsidRDefault="00516F7E" w:rsidP="00516F7E">
            <w:pPr>
              <w:numPr>
                <w:ilvl w:val="0"/>
                <w:numId w:val="11"/>
              </w:numPr>
              <w:shd w:val="clear" w:color="auto" w:fill="FFFFFF"/>
            </w:pPr>
            <w:r w:rsidRPr="00710642">
              <w:rPr>
                <w:rFonts w:ascii="Arial" w:hAnsi="Arial" w:cs="Arial"/>
                <w:sz w:val="22"/>
                <w:szCs w:val="22"/>
              </w:rPr>
              <w:t xml:space="preserve">tel: </w:t>
            </w:r>
            <w:r w:rsidRPr="00710642">
              <w:rPr>
                <w:rFonts w:ascii="Arial" w:hAnsi="Arial" w:cs="Arial"/>
                <w:sz w:val="22"/>
                <w:szCs w:val="22"/>
              </w:rPr>
              <w:tab/>
              <w:t>+ 420 596 609 609</w:t>
            </w:r>
          </w:p>
        </w:tc>
        <w:tc>
          <w:tcPr>
            <w:tcW w:w="1032" w:type="dxa"/>
          </w:tcPr>
          <w:p w14:paraId="270C3329" w14:textId="77777777" w:rsidR="00516F7E" w:rsidRDefault="00516F7E" w:rsidP="00516F7E"/>
        </w:tc>
        <w:tc>
          <w:tcPr>
            <w:tcW w:w="4128" w:type="dxa"/>
          </w:tcPr>
          <w:p w14:paraId="270C332A" w14:textId="4853FBAB" w:rsidR="00516F7E" w:rsidRPr="003724D6" w:rsidRDefault="00516F7E" w:rsidP="00516F7E">
            <w:pPr>
              <w:numPr>
                <w:ilvl w:val="0"/>
                <w:numId w:val="11"/>
              </w:numPr>
              <w:shd w:val="clear" w:color="auto" w:fill="FFFFFF"/>
              <w:rPr>
                <w:rFonts w:ascii="Arial" w:hAnsi="Arial" w:cs="Arial"/>
                <w:sz w:val="22"/>
                <w:szCs w:val="22"/>
              </w:rPr>
            </w:pPr>
            <w:r w:rsidRPr="00710642">
              <w:rPr>
                <w:rFonts w:ascii="Arial" w:hAnsi="Arial" w:cs="Arial"/>
                <w:sz w:val="22"/>
                <w:szCs w:val="22"/>
              </w:rPr>
              <w:t xml:space="preserve">tel: </w:t>
            </w:r>
            <w:r w:rsidRPr="00710642">
              <w:rPr>
                <w:rFonts w:ascii="Arial" w:hAnsi="Arial" w:cs="Arial"/>
                <w:sz w:val="22"/>
                <w:szCs w:val="22"/>
              </w:rPr>
              <w:tab/>
              <w:t xml:space="preserve">+ </w:t>
            </w:r>
            <w:proofErr w:type="spellStart"/>
            <w:r w:rsidR="00B81BF5">
              <w:rPr>
                <w:rFonts w:ascii="Arial" w:hAnsi="Arial" w:cs="Arial"/>
                <w:sz w:val="22"/>
                <w:szCs w:val="22"/>
              </w:rPr>
              <w:t>xxx</w:t>
            </w:r>
            <w:proofErr w:type="spellEnd"/>
          </w:p>
        </w:tc>
      </w:tr>
      <w:tr w:rsidR="00516F7E" w14:paraId="270C332F" w14:textId="77777777" w:rsidTr="00710642">
        <w:tc>
          <w:tcPr>
            <w:tcW w:w="4128" w:type="dxa"/>
            <w:gridSpan w:val="2"/>
          </w:tcPr>
          <w:p w14:paraId="270C332C" w14:textId="37F22026" w:rsidR="00516F7E" w:rsidRDefault="00516F7E" w:rsidP="00516F7E">
            <w:pPr>
              <w:numPr>
                <w:ilvl w:val="0"/>
                <w:numId w:val="11"/>
              </w:numPr>
              <w:shd w:val="clear" w:color="auto" w:fill="FFFFFF"/>
            </w:pPr>
            <w:r w:rsidRPr="00710642">
              <w:rPr>
                <w:rFonts w:ascii="Arial" w:hAnsi="Arial" w:cs="Arial"/>
                <w:sz w:val="22"/>
                <w:szCs w:val="22"/>
              </w:rPr>
              <w:t xml:space="preserve">e-mail: </w:t>
            </w:r>
            <w:proofErr w:type="spellStart"/>
            <w:r w:rsidR="00B81BF5">
              <w:rPr>
                <w:rFonts w:ascii="Arial" w:hAnsi="Arial" w:cs="Arial"/>
                <w:sz w:val="22"/>
                <w:szCs w:val="22"/>
              </w:rPr>
              <w:t>xxx</w:t>
            </w:r>
            <w:proofErr w:type="spellEnd"/>
          </w:p>
        </w:tc>
        <w:tc>
          <w:tcPr>
            <w:tcW w:w="1032" w:type="dxa"/>
          </w:tcPr>
          <w:p w14:paraId="270C332D" w14:textId="77777777" w:rsidR="00516F7E" w:rsidRDefault="00516F7E" w:rsidP="00516F7E"/>
        </w:tc>
        <w:tc>
          <w:tcPr>
            <w:tcW w:w="4128" w:type="dxa"/>
          </w:tcPr>
          <w:p w14:paraId="270C332E" w14:textId="3F941DB1" w:rsidR="00516F7E" w:rsidRDefault="00516F7E" w:rsidP="00516F7E">
            <w:pPr>
              <w:numPr>
                <w:ilvl w:val="0"/>
                <w:numId w:val="11"/>
              </w:numPr>
              <w:shd w:val="clear" w:color="auto" w:fill="FFFFFF"/>
            </w:pPr>
            <w:r w:rsidRPr="00710642">
              <w:rPr>
                <w:rFonts w:ascii="Arial" w:hAnsi="Arial" w:cs="Arial"/>
                <w:sz w:val="22"/>
                <w:szCs w:val="22"/>
              </w:rPr>
              <w:t>e-mail:</w:t>
            </w:r>
            <w:r w:rsidRPr="00516F7E">
              <w:rPr>
                <w:rStyle w:val="Hypertextovodkaz"/>
              </w:rPr>
              <w:t xml:space="preserve"> </w:t>
            </w:r>
            <w:proofErr w:type="spellStart"/>
            <w:r w:rsidR="00B81BF5">
              <w:rPr>
                <w:rFonts w:ascii="Arial" w:hAnsi="Arial" w:cs="Arial"/>
                <w:sz w:val="22"/>
                <w:szCs w:val="22"/>
              </w:rPr>
              <w:t>xxx</w:t>
            </w:r>
            <w:proofErr w:type="spellEnd"/>
          </w:p>
        </w:tc>
      </w:tr>
      <w:tr w:rsidR="00516F7E" w14:paraId="270C3333" w14:textId="77777777" w:rsidTr="00710642">
        <w:tc>
          <w:tcPr>
            <w:tcW w:w="4128" w:type="dxa"/>
            <w:gridSpan w:val="2"/>
          </w:tcPr>
          <w:p w14:paraId="270C3330" w14:textId="77777777" w:rsidR="00516F7E" w:rsidRDefault="00516F7E" w:rsidP="00516F7E">
            <w:pPr>
              <w:shd w:val="clear" w:color="auto" w:fill="FFFFFF"/>
            </w:pPr>
          </w:p>
        </w:tc>
        <w:tc>
          <w:tcPr>
            <w:tcW w:w="1032" w:type="dxa"/>
          </w:tcPr>
          <w:p w14:paraId="270C3331" w14:textId="77777777" w:rsidR="00516F7E" w:rsidRDefault="00516F7E" w:rsidP="00516F7E"/>
        </w:tc>
        <w:tc>
          <w:tcPr>
            <w:tcW w:w="4128" w:type="dxa"/>
          </w:tcPr>
          <w:p w14:paraId="270C3332" w14:textId="77777777" w:rsidR="00516F7E" w:rsidRDefault="00516F7E" w:rsidP="00516F7E">
            <w:pPr>
              <w:numPr>
                <w:ilvl w:val="0"/>
                <w:numId w:val="11"/>
              </w:numPr>
              <w:shd w:val="clear" w:color="auto" w:fill="FFFFFF"/>
            </w:pPr>
          </w:p>
        </w:tc>
      </w:tr>
      <w:tr w:rsidR="00516F7E" w14:paraId="270C3337" w14:textId="77777777" w:rsidTr="00710642">
        <w:tc>
          <w:tcPr>
            <w:tcW w:w="4128" w:type="dxa"/>
            <w:gridSpan w:val="2"/>
          </w:tcPr>
          <w:p w14:paraId="270C3334" w14:textId="77777777" w:rsidR="00516F7E" w:rsidRDefault="00516F7E" w:rsidP="00516F7E"/>
        </w:tc>
        <w:tc>
          <w:tcPr>
            <w:tcW w:w="1032" w:type="dxa"/>
          </w:tcPr>
          <w:p w14:paraId="270C3335" w14:textId="77777777" w:rsidR="00516F7E" w:rsidRDefault="00516F7E" w:rsidP="00516F7E"/>
        </w:tc>
        <w:tc>
          <w:tcPr>
            <w:tcW w:w="4128" w:type="dxa"/>
          </w:tcPr>
          <w:p w14:paraId="270C3336" w14:textId="77777777" w:rsidR="00516F7E" w:rsidRDefault="00516F7E" w:rsidP="00516F7E"/>
        </w:tc>
      </w:tr>
      <w:tr w:rsidR="00516F7E" w14:paraId="270C333B" w14:textId="77777777" w:rsidTr="00710642">
        <w:tc>
          <w:tcPr>
            <w:tcW w:w="4128" w:type="dxa"/>
            <w:gridSpan w:val="2"/>
          </w:tcPr>
          <w:p w14:paraId="270C3338" w14:textId="3E2E4269" w:rsidR="00516F7E" w:rsidRPr="00710642" w:rsidRDefault="00B81BF5" w:rsidP="00516F7E">
            <w:pPr>
              <w:pStyle w:val="Nadpis4"/>
              <w:numPr>
                <w:ilvl w:val="8"/>
                <w:numId w:val="11"/>
              </w:numPr>
              <w:shd w:val="clear" w:color="auto" w:fill="FFFFFF"/>
              <w:suppressAutoHyphens/>
              <w:spacing w:before="0" w:after="0"/>
              <w:jc w:val="both"/>
              <w:rPr>
                <w:rFonts w:ascii="Arial" w:hAnsi="Arial" w:cs="Arial"/>
                <w:sz w:val="22"/>
                <w:szCs w:val="22"/>
              </w:rPr>
            </w:pPr>
            <w:proofErr w:type="spellStart"/>
            <w:r>
              <w:rPr>
                <w:rFonts w:ascii="Arial" w:hAnsi="Arial" w:cs="Arial"/>
                <w:sz w:val="22"/>
                <w:szCs w:val="22"/>
              </w:rPr>
              <w:t>xxx</w:t>
            </w:r>
            <w:proofErr w:type="spellEnd"/>
          </w:p>
        </w:tc>
        <w:tc>
          <w:tcPr>
            <w:tcW w:w="1032" w:type="dxa"/>
          </w:tcPr>
          <w:p w14:paraId="270C3339" w14:textId="77777777" w:rsidR="00516F7E" w:rsidRDefault="00516F7E" w:rsidP="00516F7E"/>
        </w:tc>
        <w:tc>
          <w:tcPr>
            <w:tcW w:w="4128" w:type="dxa"/>
          </w:tcPr>
          <w:p w14:paraId="270C333A" w14:textId="77777777" w:rsidR="00516F7E" w:rsidRPr="00855657" w:rsidRDefault="00516F7E" w:rsidP="00516F7E">
            <w:pPr>
              <w:rPr>
                <w:rFonts w:ascii="Arial" w:hAnsi="Arial" w:cs="Arial"/>
                <w:b/>
                <w:sz w:val="16"/>
                <w:szCs w:val="16"/>
              </w:rPr>
            </w:pPr>
          </w:p>
        </w:tc>
      </w:tr>
      <w:tr w:rsidR="00516F7E" w14:paraId="270C333F" w14:textId="77777777" w:rsidTr="00710642">
        <w:tc>
          <w:tcPr>
            <w:tcW w:w="4128" w:type="dxa"/>
            <w:gridSpan w:val="2"/>
          </w:tcPr>
          <w:p w14:paraId="270C333C" w14:textId="77777777" w:rsidR="00516F7E" w:rsidRDefault="00516F7E" w:rsidP="00516F7E">
            <w:pPr>
              <w:numPr>
                <w:ilvl w:val="0"/>
                <w:numId w:val="11"/>
              </w:numPr>
              <w:shd w:val="clear" w:color="auto" w:fill="FFFFFF"/>
            </w:pPr>
            <w:proofErr w:type="spellStart"/>
            <w:r w:rsidRPr="00710642">
              <w:rPr>
                <w:rFonts w:ascii="Arial" w:hAnsi="Arial" w:cs="Arial"/>
                <w:sz w:val="22"/>
                <w:szCs w:val="22"/>
              </w:rPr>
              <w:t>Power</w:t>
            </w:r>
            <w:proofErr w:type="spellEnd"/>
            <w:r w:rsidRPr="00710642">
              <w:rPr>
                <w:rFonts w:ascii="Arial" w:hAnsi="Arial" w:cs="Arial"/>
                <w:sz w:val="22"/>
                <w:szCs w:val="22"/>
              </w:rPr>
              <w:t xml:space="preserve"> </w:t>
            </w:r>
            <w:proofErr w:type="spellStart"/>
            <w:r w:rsidRPr="00710642">
              <w:rPr>
                <w:rFonts w:ascii="Arial" w:hAnsi="Arial" w:cs="Arial"/>
                <w:sz w:val="22"/>
                <w:szCs w:val="22"/>
              </w:rPr>
              <w:t>Trader</w:t>
            </w:r>
            <w:proofErr w:type="spellEnd"/>
          </w:p>
        </w:tc>
        <w:tc>
          <w:tcPr>
            <w:tcW w:w="1032" w:type="dxa"/>
          </w:tcPr>
          <w:p w14:paraId="270C333D" w14:textId="77777777" w:rsidR="00516F7E" w:rsidRDefault="00516F7E" w:rsidP="00516F7E"/>
        </w:tc>
        <w:tc>
          <w:tcPr>
            <w:tcW w:w="4128" w:type="dxa"/>
          </w:tcPr>
          <w:p w14:paraId="270C333E" w14:textId="77777777" w:rsidR="00516F7E" w:rsidRPr="00730350" w:rsidRDefault="00516F7E" w:rsidP="00516F7E">
            <w:pPr>
              <w:rPr>
                <w:rFonts w:ascii="Arial" w:hAnsi="Arial" w:cs="Arial"/>
                <w:sz w:val="22"/>
                <w:szCs w:val="22"/>
              </w:rPr>
            </w:pPr>
          </w:p>
        </w:tc>
      </w:tr>
      <w:tr w:rsidR="00516F7E" w14:paraId="270C3343" w14:textId="77777777" w:rsidTr="00710642">
        <w:tc>
          <w:tcPr>
            <w:tcW w:w="4128" w:type="dxa"/>
            <w:gridSpan w:val="2"/>
          </w:tcPr>
          <w:p w14:paraId="270C3340" w14:textId="06D48783" w:rsidR="00516F7E" w:rsidRDefault="00516F7E" w:rsidP="00516F7E">
            <w:pPr>
              <w:numPr>
                <w:ilvl w:val="0"/>
                <w:numId w:val="11"/>
              </w:numPr>
              <w:shd w:val="clear" w:color="auto" w:fill="FFFFFF"/>
            </w:pPr>
            <w:r w:rsidRPr="00710642">
              <w:rPr>
                <w:rFonts w:ascii="Arial" w:hAnsi="Arial" w:cs="Arial"/>
                <w:sz w:val="22"/>
                <w:szCs w:val="22"/>
              </w:rPr>
              <w:t xml:space="preserve">tel: </w:t>
            </w:r>
            <w:r w:rsidRPr="00710642">
              <w:rPr>
                <w:rFonts w:ascii="Arial" w:hAnsi="Arial" w:cs="Arial"/>
                <w:sz w:val="22"/>
                <w:szCs w:val="22"/>
              </w:rPr>
              <w:tab/>
              <w:t>+</w:t>
            </w:r>
            <w:r w:rsidR="00B81BF5">
              <w:rPr>
                <w:rFonts w:ascii="Arial" w:hAnsi="Arial" w:cs="Arial"/>
                <w:sz w:val="22"/>
                <w:szCs w:val="22"/>
              </w:rPr>
              <w:t xml:space="preserve"> </w:t>
            </w:r>
            <w:proofErr w:type="spellStart"/>
            <w:r w:rsidR="00B81BF5">
              <w:rPr>
                <w:rFonts w:ascii="Arial" w:hAnsi="Arial" w:cs="Arial"/>
                <w:sz w:val="22"/>
                <w:szCs w:val="22"/>
              </w:rPr>
              <w:t>xxx</w:t>
            </w:r>
            <w:proofErr w:type="spellEnd"/>
          </w:p>
        </w:tc>
        <w:tc>
          <w:tcPr>
            <w:tcW w:w="1032" w:type="dxa"/>
          </w:tcPr>
          <w:p w14:paraId="270C3341" w14:textId="77777777" w:rsidR="00516F7E" w:rsidRDefault="00516F7E" w:rsidP="00516F7E"/>
        </w:tc>
        <w:tc>
          <w:tcPr>
            <w:tcW w:w="4128" w:type="dxa"/>
          </w:tcPr>
          <w:p w14:paraId="270C3342" w14:textId="77777777" w:rsidR="00516F7E" w:rsidRDefault="00516F7E" w:rsidP="00516F7E">
            <w:pPr>
              <w:numPr>
                <w:ilvl w:val="0"/>
                <w:numId w:val="11"/>
              </w:numPr>
              <w:shd w:val="clear" w:color="auto" w:fill="FFFFFF"/>
            </w:pPr>
          </w:p>
        </w:tc>
      </w:tr>
      <w:tr w:rsidR="00516F7E" w14:paraId="270C3347" w14:textId="77777777" w:rsidTr="00710642">
        <w:tc>
          <w:tcPr>
            <w:tcW w:w="4128" w:type="dxa"/>
            <w:gridSpan w:val="2"/>
          </w:tcPr>
          <w:p w14:paraId="270C3344" w14:textId="6E3AD761" w:rsidR="00516F7E" w:rsidRDefault="00516F7E" w:rsidP="00516F7E">
            <w:pPr>
              <w:numPr>
                <w:ilvl w:val="0"/>
                <w:numId w:val="11"/>
              </w:numPr>
              <w:shd w:val="clear" w:color="auto" w:fill="FFFFFF"/>
            </w:pPr>
            <w:proofErr w:type="gramStart"/>
            <w:r w:rsidRPr="00710642">
              <w:rPr>
                <w:rFonts w:ascii="Arial" w:hAnsi="Arial" w:cs="Arial"/>
                <w:sz w:val="22"/>
                <w:szCs w:val="22"/>
              </w:rPr>
              <w:t xml:space="preserve">e-mail: </w:t>
            </w:r>
            <w:r w:rsidR="00B81BF5">
              <w:rPr>
                <w:rFonts w:ascii="Arial" w:hAnsi="Arial" w:cs="Arial"/>
                <w:sz w:val="22"/>
                <w:szCs w:val="22"/>
              </w:rPr>
              <w:t xml:space="preserve"> </w:t>
            </w:r>
            <w:proofErr w:type="spellStart"/>
            <w:r w:rsidR="00B81BF5">
              <w:rPr>
                <w:rFonts w:ascii="Arial" w:hAnsi="Arial" w:cs="Arial"/>
                <w:sz w:val="22"/>
                <w:szCs w:val="22"/>
              </w:rPr>
              <w:t>xxx</w:t>
            </w:r>
            <w:proofErr w:type="spellEnd"/>
            <w:proofErr w:type="gramEnd"/>
            <w:r w:rsidRPr="00710642">
              <w:rPr>
                <w:rStyle w:val="Hypertextovodkaz"/>
                <w:rFonts w:ascii="Arial" w:hAnsi="Arial" w:cs="Arial"/>
                <w:sz w:val="22"/>
                <w:szCs w:val="22"/>
              </w:rPr>
              <w:t xml:space="preserve">        </w:t>
            </w:r>
          </w:p>
        </w:tc>
        <w:tc>
          <w:tcPr>
            <w:tcW w:w="1032" w:type="dxa"/>
          </w:tcPr>
          <w:p w14:paraId="270C3345" w14:textId="77777777" w:rsidR="00516F7E" w:rsidRDefault="00516F7E" w:rsidP="00516F7E"/>
        </w:tc>
        <w:tc>
          <w:tcPr>
            <w:tcW w:w="4128" w:type="dxa"/>
          </w:tcPr>
          <w:p w14:paraId="270C3346" w14:textId="77777777" w:rsidR="00516F7E" w:rsidRDefault="00516F7E" w:rsidP="00516F7E">
            <w:pPr>
              <w:numPr>
                <w:ilvl w:val="0"/>
                <w:numId w:val="11"/>
              </w:numPr>
              <w:shd w:val="clear" w:color="auto" w:fill="FFFFFF"/>
            </w:pPr>
          </w:p>
        </w:tc>
      </w:tr>
      <w:tr w:rsidR="00516F7E" w14:paraId="270C334C" w14:textId="77777777" w:rsidTr="00710642">
        <w:tc>
          <w:tcPr>
            <w:tcW w:w="4128" w:type="dxa"/>
            <w:gridSpan w:val="2"/>
          </w:tcPr>
          <w:p w14:paraId="270C3348" w14:textId="77777777" w:rsidR="00516F7E" w:rsidRDefault="00516F7E" w:rsidP="00516F7E"/>
          <w:p w14:paraId="270C3349" w14:textId="77777777" w:rsidR="00516F7E" w:rsidRDefault="00516F7E" w:rsidP="00516F7E"/>
        </w:tc>
        <w:tc>
          <w:tcPr>
            <w:tcW w:w="1032" w:type="dxa"/>
          </w:tcPr>
          <w:p w14:paraId="270C334A" w14:textId="77777777" w:rsidR="00516F7E" w:rsidRDefault="00516F7E" w:rsidP="00516F7E"/>
        </w:tc>
        <w:tc>
          <w:tcPr>
            <w:tcW w:w="4128" w:type="dxa"/>
          </w:tcPr>
          <w:p w14:paraId="270C334B" w14:textId="77777777" w:rsidR="00516F7E" w:rsidRDefault="00516F7E" w:rsidP="00516F7E"/>
        </w:tc>
      </w:tr>
      <w:tr w:rsidR="00516F7E" w14:paraId="270C3350" w14:textId="77777777" w:rsidTr="00710642">
        <w:tc>
          <w:tcPr>
            <w:tcW w:w="4128" w:type="dxa"/>
            <w:gridSpan w:val="2"/>
          </w:tcPr>
          <w:p w14:paraId="270C334D" w14:textId="6F8ABE6B" w:rsidR="00516F7E" w:rsidRDefault="00B81BF5" w:rsidP="00516F7E">
            <w:pPr>
              <w:pStyle w:val="Nadpis4"/>
              <w:numPr>
                <w:ilvl w:val="8"/>
                <w:numId w:val="11"/>
              </w:numPr>
              <w:shd w:val="clear" w:color="auto" w:fill="FFFFFF"/>
              <w:suppressAutoHyphens/>
              <w:spacing w:before="0" w:after="0"/>
              <w:jc w:val="both"/>
            </w:pPr>
            <w:proofErr w:type="spellStart"/>
            <w:r>
              <w:rPr>
                <w:rFonts w:ascii="Arial" w:hAnsi="Arial" w:cs="Arial"/>
                <w:sz w:val="22"/>
                <w:szCs w:val="22"/>
              </w:rPr>
              <w:t>xxx</w:t>
            </w:r>
            <w:proofErr w:type="spellEnd"/>
          </w:p>
        </w:tc>
        <w:tc>
          <w:tcPr>
            <w:tcW w:w="1032" w:type="dxa"/>
          </w:tcPr>
          <w:p w14:paraId="270C334E" w14:textId="77777777" w:rsidR="00516F7E" w:rsidRDefault="00516F7E" w:rsidP="00516F7E"/>
        </w:tc>
        <w:tc>
          <w:tcPr>
            <w:tcW w:w="4128" w:type="dxa"/>
          </w:tcPr>
          <w:p w14:paraId="270C334F" w14:textId="77777777" w:rsidR="00516F7E" w:rsidRPr="00730350" w:rsidRDefault="00516F7E" w:rsidP="00516F7E">
            <w:pPr>
              <w:rPr>
                <w:rFonts w:ascii="Arial" w:hAnsi="Arial" w:cs="Arial"/>
                <w:sz w:val="22"/>
                <w:szCs w:val="22"/>
              </w:rPr>
            </w:pPr>
          </w:p>
        </w:tc>
      </w:tr>
      <w:tr w:rsidR="00516F7E" w14:paraId="270C3354" w14:textId="77777777" w:rsidTr="00710642">
        <w:tc>
          <w:tcPr>
            <w:tcW w:w="4128" w:type="dxa"/>
            <w:gridSpan w:val="2"/>
          </w:tcPr>
          <w:p w14:paraId="270C3351" w14:textId="77777777" w:rsidR="00516F7E" w:rsidRDefault="00516F7E" w:rsidP="00516F7E">
            <w:pPr>
              <w:numPr>
                <w:ilvl w:val="0"/>
                <w:numId w:val="11"/>
              </w:numPr>
              <w:shd w:val="clear" w:color="auto" w:fill="FFFFFF"/>
            </w:pPr>
            <w:proofErr w:type="spellStart"/>
            <w:r w:rsidRPr="00710642">
              <w:rPr>
                <w:rFonts w:ascii="Arial" w:hAnsi="Arial" w:cs="Arial"/>
                <w:sz w:val="22"/>
                <w:szCs w:val="22"/>
              </w:rPr>
              <w:t>Power</w:t>
            </w:r>
            <w:proofErr w:type="spellEnd"/>
            <w:r w:rsidRPr="00710642">
              <w:rPr>
                <w:rFonts w:ascii="Arial" w:hAnsi="Arial" w:cs="Arial"/>
                <w:sz w:val="22"/>
                <w:szCs w:val="22"/>
              </w:rPr>
              <w:t xml:space="preserve"> </w:t>
            </w:r>
            <w:proofErr w:type="spellStart"/>
            <w:r w:rsidRPr="00710642">
              <w:rPr>
                <w:rFonts w:ascii="Arial" w:hAnsi="Arial" w:cs="Arial"/>
                <w:sz w:val="22"/>
                <w:szCs w:val="22"/>
              </w:rPr>
              <w:t>Trader</w:t>
            </w:r>
            <w:proofErr w:type="spellEnd"/>
          </w:p>
        </w:tc>
        <w:tc>
          <w:tcPr>
            <w:tcW w:w="1032" w:type="dxa"/>
          </w:tcPr>
          <w:p w14:paraId="270C3352" w14:textId="77777777" w:rsidR="00516F7E" w:rsidRDefault="00516F7E" w:rsidP="00516F7E"/>
        </w:tc>
        <w:tc>
          <w:tcPr>
            <w:tcW w:w="4128" w:type="dxa"/>
          </w:tcPr>
          <w:p w14:paraId="270C3353" w14:textId="77777777" w:rsidR="00516F7E" w:rsidRPr="00730350" w:rsidRDefault="00516F7E" w:rsidP="00516F7E">
            <w:pPr>
              <w:numPr>
                <w:ilvl w:val="0"/>
                <w:numId w:val="11"/>
              </w:numPr>
              <w:shd w:val="clear" w:color="auto" w:fill="FFFFFF"/>
              <w:rPr>
                <w:rFonts w:ascii="Arial" w:hAnsi="Arial" w:cs="Arial"/>
                <w:sz w:val="22"/>
                <w:szCs w:val="22"/>
              </w:rPr>
            </w:pPr>
          </w:p>
        </w:tc>
      </w:tr>
      <w:tr w:rsidR="00516F7E" w14:paraId="270C3358" w14:textId="77777777" w:rsidTr="00710642">
        <w:tc>
          <w:tcPr>
            <w:tcW w:w="4128" w:type="dxa"/>
            <w:gridSpan w:val="2"/>
          </w:tcPr>
          <w:p w14:paraId="270C3355" w14:textId="47FFAD05" w:rsidR="00516F7E" w:rsidRDefault="00516F7E" w:rsidP="00516F7E">
            <w:pPr>
              <w:pStyle w:val="Odstavecseseznamem"/>
              <w:numPr>
                <w:ilvl w:val="0"/>
                <w:numId w:val="11"/>
              </w:numPr>
              <w:shd w:val="clear" w:color="auto" w:fill="FFFFFF"/>
            </w:pPr>
            <w:r w:rsidRPr="00710642">
              <w:rPr>
                <w:rFonts w:ascii="Arial" w:hAnsi="Arial" w:cs="Arial"/>
                <w:sz w:val="22"/>
                <w:szCs w:val="22"/>
              </w:rPr>
              <w:t xml:space="preserve">tel: </w:t>
            </w:r>
            <w:r w:rsidRPr="00710642">
              <w:rPr>
                <w:rFonts w:ascii="Arial" w:hAnsi="Arial" w:cs="Arial"/>
                <w:sz w:val="22"/>
                <w:szCs w:val="22"/>
              </w:rPr>
              <w:tab/>
              <w:t>+</w:t>
            </w:r>
            <w:r w:rsidR="00B81BF5">
              <w:rPr>
                <w:rFonts w:ascii="Arial" w:hAnsi="Arial" w:cs="Arial"/>
                <w:sz w:val="22"/>
                <w:szCs w:val="22"/>
              </w:rPr>
              <w:t xml:space="preserve"> </w:t>
            </w:r>
            <w:proofErr w:type="spellStart"/>
            <w:r w:rsidR="00B81BF5">
              <w:rPr>
                <w:rFonts w:ascii="Arial" w:hAnsi="Arial" w:cs="Arial"/>
                <w:sz w:val="22"/>
                <w:szCs w:val="22"/>
              </w:rPr>
              <w:t>xxx</w:t>
            </w:r>
            <w:proofErr w:type="spellEnd"/>
          </w:p>
        </w:tc>
        <w:tc>
          <w:tcPr>
            <w:tcW w:w="1032" w:type="dxa"/>
          </w:tcPr>
          <w:p w14:paraId="270C3356" w14:textId="77777777" w:rsidR="00516F7E" w:rsidRDefault="00516F7E" w:rsidP="00516F7E"/>
        </w:tc>
        <w:tc>
          <w:tcPr>
            <w:tcW w:w="4128" w:type="dxa"/>
          </w:tcPr>
          <w:p w14:paraId="270C3357" w14:textId="77777777" w:rsidR="00516F7E" w:rsidRDefault="00516F7E" w:rsidP="00516F7E">
            <w:pPr>
              <w:numPr>
                <w:ilvl w:val="0"/>
                <w:numId w:val="11"/>
              </w:numPr>
              <w:shd w:val="clear" w:color="auto" w:fill="FFFFFF"/>
            </w:pPr>
          </w:p>
        </w:tc>
      </w:tr>
      <w:tr w:rsidR="00516F7E" w14:paraId="270C335C" w14:textId="77777777" w:rsidTr="00710642">
        <w:tc>
          <w:tcPr>
            <w:tcW w:w="4128" w:type="dxa"/>
            <w:gridSpan w:val="2"/>
          </w:tcPr>
          <w:p w14:paraId="270C3359" w14:textId="4F953C1A" w:rsidR="00516F7E" w:rsidRDefault="00516F7E" w:rsidP="00516F7E">
            <w:r w:rsidRPr="00710642">
              <w:rPr>
                <w:rFonts w:ascii="Arial" w:hAnsi="Arial" w:cs="Arial"/>
                <w:sz w:val="22"/>
                <w:szCs w:val="22"/>
              </w:rPr>
              <w:t xml:space="preserve">e-mail: </w:t>
            </w:r>
            <w:proofErr w:type="spellStart"/>
            <w:r w:rsidR="00B81BF5">
              <w:rPr>
                <w:rFonts w:ascii="Arial" w:hAnsi="Arial" w:cs="Arial"/>
                <w:sz w:val="22"/>
                <w:szCs w:val="22"/>
              </w:rPr>
              <w:t>xxx</w:t>
            </w:r>
            <w:proofErr w:type="spellEnd"/>
          </w:p>
        </w:tc>
        <w:tc>
          <w:tcPr>
            <w:tcW w:w="1032" w:type="dxa"/>
          </w:tcPr>
          <w:p w14:paraId="270C335A" w14:textId="77777777" w:rsidR="00516F7E" w:rsidRDefault="00516F7E" w:rsidP="00516F7E"/>
        </w:tc>
        <w:tc>
          <w:tcPr>
            <w:tcW w:w="4128" w:type="dxa"/>
          </w:tcPr>
          <w:p w14:paraId="270C335B" w14:textId="77777777" w:rsidR="00516F7E" w:rsidRDefault="00516F7E" w:rsidP="00516F7E"/>
        </w:tc>
      </w:tr>
      <w:tr w:rsidR="00516F7E" w14:paraId="270C3360" w14:textId="77777777" w:rsidTr="00710642">
        <w:tc>
          <w:tcPr>
            <w:tcW w:w="4128" w:type="dxa"/>
            <w:gridSpan w:val="2"/>
          </w:tcPr>
          <w:p w14:paraId="270C335D" w14:textId="77777777" w:rsidR="00516F7E" w:rsidRDefault="00516F7E" w:rsidP="00516F7E"/>
        </w:tc>
        <w:tc>
          <w:tcPr>
            <w:tcW w:w="1032" w:type="dxa"/>
          </w:tcPr>
          <w:p w14:paraId="270C335E" w14:textId="77777777" w:rsidR="00516F7E" w:rsidRDefault="00516F7E" w:rsidP="00516F7E"/>
        </w:tc>
        <w:tc>
          <w:tcPr>
            <w:tcW w:w="4128" w:type="dxa"/>
          </w:tcPr>
          <w:p w14:paraId="270C335F" w14:textId="77777777" w:rsidR="00516F7E" w:rsidRDefault="00516F7E" w:rsidP="00516F7E"/>
        </w:tc>
      </w:tr>
    </w:tbl>
    <w:p w14:paraId="270C3361" w14:textId="77777777" w:rsidR="00990E70" w:rsidRDefault="00990E70" w:rsidP="00990E70"/>
    <w:p w14:paraId="270C3362" w14:textId="77777777" w:rsidR="00990E70" w:rsidRDefault="00990E70" w:rsidP="00990E70"/>
    <w:p w14:paraId="270C3363" w14:textId="77777777" w:rsidR="00B65F13" w:rsidRDefault="00B65F13" w:rsidP="00990E70"/>
    <w:p w14:paraId="270C3364" w14:textId="77777777" w:rsidR="00B65F13" w:rsidRDefault="00B65F13" w:rsidP="00990E70"/>
    <w:p w14:paraId="270C3365" w14:textId="77777777" w:rsidR="00990E70" w:rsidRPr="00990E70" w:rsidRDefault="00990E70" w:rsidP="00990E70"/>
    <w:p w14:paraId="270C3366" w14:textId="77777777" w:rsidR="003477E4" w:rsidRDefault="003477E4" w:rsidP="00990E70"/>
    <w:p w14:paraId="270C3367" w14:textId="77777777" w:rsidR="006E20CA" w:rsidRDefault="006E20CA"/>
    <w:p w14:paraId="270C3368" w14:textId="77777777" w:rsidR="00FD0AFA" w:rsidRDefault="00FD0AFA" w:rsidP="006E20CA">
      <w:pPr>
        <w:pStyle w:val="Nadpis7"/>
        <w:jc w:val="center"/>
        <w:rPr>
          <w:rFonts w:ascii="Arial" w:hAnsi="Arial" w:cs="Arial"/>
          <w:sz w:val="28"/>
          <w:szCs w:val="22"/>
        </w:rPr>
      </w:pPr>
    </w:p>
    <w:p w14:paraId="270C3369" w14:textId="77777777" w:rsidR="002F62E0" w:rsidRDefault="002F62E0" w:rsidP="002F62E0"/>
    <w:p w14:paraId="270C336A" w14:textId="77777777" w:rsidR="001C6DB3" w:rsidRDefault="001C6DB3" w:rsidP="002F62E0"/>
    <w:p w14:paraId="270C336B" w14:textId="77777777" w:rsidR="001C6DB3" w:rsidRDefault="001C6DB3" w:rsidP="002F62E0"/>
    <w:p w14:paraId="270C336C" w14:textId="77777777" w:rsidR="001C6DB3" w:rsidRDefault="001C6DB3" w:rsidP="002F62E0"/>
    <w:p w14:paraId="270C336D" w14:textId="77777777" w:rsidR="001C6DB3" w:rsidRDefault="001C6DB3" w:rsidP="002F62E0"/>
    <w:p w14:paraId="270C336E" w14:textId="77777777" w:rsidR="001C6DB3" w:rsidRDefault="001C6DB3" w:rsidP="002F62E0"/>
    <w:p w14:paraId="17DBFD0A" w14:textId="77777777" w:rsidR="00955AAC" w:rsidRPr="002F62E0" w:rsidRDefault="00955AAC" w:rsidP="002F62E0"/>
    <w:p w14:paraId="270C336F" w14:textId="77777777" w:rsidR="006E20CA" w:rsidRDefault="006E20CA" w:rsidP="006E20CA">
      <w:pPr>
        <w:pStyle w:val="Nadpis7"/>
        <w:jc w:val="center"/>
        <w:rPr>
          <w:rFonts w:ascii="Arial" w:hAnsi="Arial" w:cs="Arial"/>
          <w:sz w:val="28"/>
          <w:szCs w:val="22"/>
        </w:rPr>
      </w:pPr>
      <w:r w:rsidRPr="00B5216E">
        <w:rPr>
          <w:rFonts w:ascii="Arial" w:hAnsi="Arial" w:cs="Arial"/>
          <w:sz w:val="28"/>
          <w:szCs w:val="22"/>
        </w:rPr>
        <w:lastRenderedPageBreak/>
        <w:t xml:space="preserve">Příloha č. </w:t>
      </w:r>
      <w:r w:rsidR="005C32DC">
        <w:rPr>
          <w:rFonts w:ascii="Arial" w:hAnsi="Arial" w:cs="Arial"/>
          <w:sz w:val="28"/>
          <w:szCs w:val="22"/>
        </w:rPr>
        <w:t>3</w:t>
      </w:r>
    </w:p>
    <w:p w14:paraId="270C3370" w14:textId="5C1CBA01" w:rsidR="006E20CA" w:rsidRDefault="006E20CA" w:rsidP="006E20CA">
      <w:pPr>
        <w:pStyle w:val="Nadpis7"/>
        <w:jc w:val="center"/>
        <w:rPr>
          <w:rFonts w:ascii="Arial" w:hAnsi="Arial" w:cs="Arial"/>
          <w:sz w:val="28"/>
          <w:szCs w:val="22"/>
        </w:rPr>
      </w:pPr>
    </w:p>
    <w:p w14:paraId="270C3371" w14:textId="77777777" w:rsidR="006E20CA" w:rsidRDefault="006E20CA" w:rsidP="006E20CA"/>
    <w:p w14:paraId="270C3372" w14:textId="088115E6" w:rsidR="00B868D3" w:rsidRDefault="00B868D3" w:rsidP="00D477D5">
      <w:pPr>
        <w:rPr>
          <w:rFonts w:ascii="Arial" w:hAnsi="Arial" w:cs="Arial"/>
          <w:b/>
          <w:sz w:val="22"/>
          <w:szCs w:val="22"/>
        </w:rPr>
      </w:pPr>
    </w:p>
    <w:sectPr w:rsidR="00B868D3" w:rsidSect="00B65F13">
      <w:headerReference w:type="default" r:id="rId11"/>
      <w:footerReference w:type="default" r:id="rId12"/>
      <w:type w:val="continuous"/>
      <w:pgSz w:w="11906" w:h="16838" w:code="9"/>
      <w:pgMar w:top="1676" w:right="1417" w:bottom="1417" w:left="1417" w:header="709" w:footer="70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7F54B" w14:textId="77777777" w:rsidR="00BF4163" w:rsidRDefault="00BF4163">
      <w:r>
        <w:separator/>
      </w:r>
    </w:p>
  </w:endnote>
  <w:endnote w:type="continuationSeparator" w:id="0">
    <w:p w14:paraId="581D4FDC" w14:textId="77777777" w:rsidR="00BF4163" w:rsidRDefault="00BF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C3380" w14:textId="77777777" w:rsidR="00400F9F" w:rsidRDefault="00400F9F" w:rsidP="00534A53">
    <w:pPr>
      <w:pStyle w:val="Zpat"/>
      <w:rPr>
        <w:rFonts w:ascii="Arial" w:hAnsi="Arial" w:cs="Arial"/>
        <w:sz w:val="16"/>
      </w:rPr>
    </w:pPr>
  </w:p>
  <w:p w14:paraId="270C3381" w14:textId="77777777" w:rsidR="00400F9F" w:rsidRDefault="00400F9F" w:rsidP="00534A53">
    <w:pPr>
      <w:pStyle w:val="Zpat"/>
      <w:rPr>
        <w:i/>
        <w:sz w:val="16"/>
      </w:rPr>
    </w:pPr>
    <w:proofErr w:type="spellStart"/>
    <w:r w:rsidRPr="00013DCB">
      <w:rPr>
        <w:rFonts w:ascii="Arial" w:hAnsi="Arial" w:cs="Arial"/>
        <w:sz w:val="16"/>
      </w:rPr>
      <w:t>Veolia</w:t>
    </w:r>
    <w:proofErr w:type="spellEnd"/>
    <w:r w:rsidRPr="00013DCB">
      <w:rPr>
        <w:rFonts w:ascii="Arial" w:hAnsi="Arial" w:cs="Arial"/>
        <w:sz w:val="16"/>
      </w:rPr>
      <w:t xml:space="preserve"> Komodity ČR, s.r.o</w:t>
    </w:r>
    <w:r w:rsidRPr="00700B81">
      <w:rPr>
        <w:rFonts w:ascii="Arial" w:hAnsi="Arial" w:cs="Arial"/>
        <w:sz w:val="16"/>
        <w:u w:val="single"/>
      </w:rPr>
      <w:t>.</w:t>
    </w:r>
    <w:r w:rsidR="00E82BCC">
      <w:rPr>
        <w:rFonts w:ascii="Arial" w:hAnsi="Arial" w:cs="Arial"/>
        <w:sz w:val="16"/>
        <w:u w:val="single"/>
      </w:rPr>
      <w:tab/>
    </w:r>
    <w:r w:rsidR="00E82BCC">
      <w:rPr>
        <w:rFonts w:ascii="Arial" w:hAnsi="Arial" w:cs="Arial"/>
        <w:sz w:val="16"/>
        <w:u w:val="single"/>
      </w:rPr>
      <w:tab/>
    </w:r>
    <w:r w:rsidR="00E82BCC">
      <w:t>OVANET</w:t>
    </w:r>
  </w:p>
  <w:p w14:paraId="270C3382" w14:textId="77777777" w:rsidR="00400F9F" w:rsidRPr="00534A53" w:rsidRDefault="00797FD8" w:rsidP="004C5155">
    <w:pPr>
      <w:pStyle w:val="Zpat"/>
      <w:tabs>
        <w:tab w:val="clear" w:pos="4536"/>
        <w:tab w:val="clear" w:pos="9072"/>
        <w:tab w:val="left" w:pos="686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AC392" w14:textId="77777777" w:rsidR="00BF4163" w:rsidRDefault="00BF4163">
      <w:r>
        <w:separator/>
      </w:r>
    </w:p>
  </w:footnote>
  <w:footnote w:type="continuationSeparator" w:id="0">
    <w:p w14:paraId="1084FB54" w14:textId="77777777" w:rsidR="00BF4163" w:rsidRDefault="00BF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C337B" w14:textId="77777777" w:rsidR="00400F9F" w:rsidRDefault="00DD5D68">
    <w:pPr>
      <w:pStyle w:val="Zhlav"/>
      <w:rPr>
        <w:rFonts w:ascii="Arial" w:hAnsi="Arial" w:cs="Arial"/>
        <w:snapToGrid w:val="0"/>
        <w:sz w:val="16"/>
      </w:rPr>
    </w:pPr>
    <w:r>
      <w:rPr>
        <w:noProof/>
      </w:rPr>
      <w:drawing>
        <wp:anchor distT="0" distB="0" distL="114300" distR="114300" simplePos="0" relativeHeight="251657728" behindDoc="0" locked="0" layoutInCell="1" allowOverlap="1" wp14:anchorId="270C3383" wp14:editId="270C3384">
          <wp:simplePos x="0" y="0"/>
          <wp:positionH relativeFrom="margin">
            <wp:posOffset>4244340</wp:posOffset>
          </wp:positionH>
          <wp:positionV relativeFrom="margin">
            <wp:posOffset>-671830</wp:posOffset>
          </wp:positionV>
          <wp:extent cx="1474470" cy="36131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447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F9F">
      <w:rPr>
        <w:rFonts w:ascii="Arial" w:hAnsi="Arial" w:cs="Arial"/>
        <w:snapToGrid w:val="0"/>
        <w:sz w:val="16"/>
      </w:rPr>
      <w:t xml:space="preserve">Strana </w:t>
    </w:r>
    <w:r w:rsidR="00BC5CD8">
      <w:rPr>
        <w:rFonts w:ascii="Arial" w:hAnsi="Arial" w:cs="Arial"/>
        <w:snapToGrid w:val="0"/>
        <w:sz w:val="16"/>
      </w:rPr>
      <w:fldChar w:fldCharType="begin"/>
    </w:r>
    <w:r w:rsidR="00400F9F">
      <w:rPr>
        <w:rFonts w:ascii="Arial" w:hAnsi="Arial" w:cs="Arial"/>
        <w:snapToGrid w:val="0"/>
        <w:sz w:val="16"/>
      </w:rPr>
      <w:instrText xml:space="preserve"> PAGE </w:instrText>
    </w:r>
    <w:r w:rsidR="00BC5CD8">
      <w:rPr>
        <w:rFonts w:ascii="Arial" w:hAnsi="Arial" w:cs="Arial"/>
        <w:snapToGrid w:val="0"/>
        <w:sz w:val="16"/>
      </w:rPr>
      <w:fldChar w:fldCharType="separate"/>
    </w:r>
    <w:r w:rsidR="00491AA1">
      <w:rPr>
        <w:rFonts w:ascii="Arial" w:hAnsi="Arial" w:cs="Arial"/>
        <w:noProof/>
        <w:snapToGrid w:val="0"/>
        <w:sz w:val="16"/>
      </w:rPr>
      <w:t>4</w:t>
    </w:r>
    <w:r w:rsidR="00BC5CD8">
      <w:rPr>
        <w:rFonts w:ascii="Arial" w:hAnsi="Arial" w:cs="Arial"/>
        <w:snapToGrid w:val="0"/>
        <w:sz w:val="16"/>
      </w:rPr>
      <w:fldChar w:fldCharType="end"/>
    </w:r>
    <w:r w:rsidR="00400F9F">
      <w:rPr>
        <w:rFonts w:ascii="Arial" w:hAnsi="Arial" w:cs="Arial"/>
        <w:snapToGrid w:val="0"/>
        <w:sz w:val="16"/>
      </w:rPr>
      <w:t xml:space="preserve"> (celkem </w:t>
    </w:r>
    <w:r w:rsidR="00BC5CD8">
      <w:rPr>
        <w:rFonts w:ascii="Arial" w:hAnsi="Arial" w:cs="Arial"/>
        <w:snapToGrid w:val="0"/>
        <w:sz w:val="16"/>
      </w:rPr>
      <w:fldChar w:fldCharType="begin"/>
    </w:r>
    <w:r w:rsidR="00400F9F">
      <w:rPr>
        <w:rFonts w:ascii="Arial" w:hAnsi="Arial" w:cs="Arial"/>
        <w:snapToGrid w:val="0"/>
        <w:sz w:val="16"/>
      </w:rPr>
      <w:instrText xml:space="preserve"> NUMPAGES </w:instrText>
    </w:r>
    <w:r w:rsidR="00BC5CD8">
      <w:rPr>
        <w:rFonts w:ascii="Arial" w:hAnsi="Arial" w:cs="Arial"/>
        <w:snapToGrid w:val="0"/>
        <w:sz w:val="16"/>
      </w:rPr>
      <w:fldChar w:fldCharType="separate"/>
    </w:r>
    <w:r w:rsidR="00491AA1">
      <w:rPr>
        <w:rFonts w:ascii="Arial" w:hAnsi="Arial" w:cs="Arial"/>
        <w:noProof/>
        <w:snapToGrid w:val="0"/>
        <w:sz w:val="16"/>
      </w:rPr>
      <w:t>12</w:t>
    </w:r>
    <w:r w:rsidR="00BC5CD8">
      <w:rPr>
        <w:rFonts w:ascii="Arial" w:hAnsi="Arial" w:cs="Arial"/>
        <w:snapToGrid w:val="0"/>
        <w:sz w:val="16"/>
      </w:rPr>
      <w:fldChar w:fldCharType="end"/>
    </w:r>
    <w:r w:rsidR="00400F9F">
      <w:rPr>
        <w:rFonts w:ascii="Arial" w:hAnsi="Arial" w:cs="Arial"/>
        <w:snapToGrid w:val="0"/>
        <w:sz w:val="16"/>
      </w:rPr>
      <w:t xml:space="preserve">) </w:t>
    </w:r>
  </w:p>
  <w:p w14:paraId="270C337C" w14:textId="77777777" w:rsidR="00400F9F" w:rsidRPr="00B3055E" w:rsidRDefault="00400F9F" w:rsidP="00B868D3">
    <w:pPr>
      <w:pStyle w:val="Zhlav"/>
      <w:rPr>
        <w:rFonts w:ascii="Arial" w:hAnsi="Arial" w:cs="Arial"/>
        <w:snapToGrid w:val="0"/>
        <w:sz w:val="16"/>
        <w:szCs w:val="16"/>
      </w:rPr>
    </w:pPr>
    <w:r w:rsidRPr="001C05BD">
      <w:rPr>
        <w:rFonts w:ascii="Arial" w:hAnsi="Arial" w:cs="Arial"/>
        <w:snapToGrid w:val="0"/>
        <w:sz w:val="16"/>
      </w:rPr>
      <w:t xml:space="preserve">Smlouva o výkupu elektřiny </w:t>
    </w:r>
  </w:p>
  <w:p w14:paraId="270C337D" w14:textId="1E406984" w:rsidR="00400F9F" w:rsidRDefault="00956D08" w:rsidP="00B868D3">
    <w:pPr>
      <w:pStyle w:val="Zhlav"/>
      <w:rPr>
        <w:rFonts w:ascii="Arial" w:hAnsi="Arial" w:cs="Arial"/>
        <w:sz w:val="16"/>
        <w:szCs w:val="16"/>
      </w:rPr>
    </w:pPr>
    <w:r w:rsidRPr="00956D08">
      <w:rPr>
        <w:rFonts w:ascii="Arial" w:hAnsi="Arial" w:cs="Arial"/>
        <w:sz w:val="16"/>
        <w:szCs w:val="16"/>
      </w:rPr>
      <w:t>č.</w:t>
    </w:r>
    <w:r w:rsidR="001C6DB3">
      <w:rPr>
        <w:rFonts w:ascii="Arial" w:hAnsi="Arial" w:cs="Arial"/>
        <w:sz w:val="16"/>
        <w:szCs w:val="16"/>
      </w:rPr>
      <w:t xml:space="preserve"> </w:t>
    </w:r>
    <w:r w:rsidR="00E74914">
      <w:rPr>
        <w:rFonts w:ascii="Arial" w:hAnsi="Arial" w:cs="Arial"/>
        <w:sz w:val="16"/>
        <w:szCs w:val="16"/>
      </w:rPr>
      <w:t>FVE2025</w:t>
    </w:r>
    <w:r w:rsidR="005A348A">
      <w:rPr>
        <w:rFonts w:ascii="Arial" w:hAnsi="Arial" w:cs="Arial"/>
        <w:sz w:val="16"/>
        <w:szCs w:val="16"/>
      </w:rPr>
      <w:t>30</w:t>
    </w:r>
  </w:p>
  <w:p w14:paraId="270C337E" w14:textId="77777777" w:rsidR="00B250B4" w:rsidRPr="001C05BD" w:rsidRDefault="00B250B4" w:rsidP="00B868D3">
    <w:pPr>
      <w:pStyle w:val="Zhlav"/>
      <w:rPr>
        <w:rFonts w:ascii="Arial" w:hAnsi="Arial" w:cs="Arial"/>
        <w:sz w:val="16"/>
      </w:rPr>
    </w:pPr>
  </w:p>
  <w:p w14:paraId="270C337F" w14:textId="25D5B8A9" w:rsidR="00400F9F" w:rsidRPr="00955AAC" w:rsidRDefault="00741634">
    <w:pPr>
      <w:pStyle w:val="Zhlav"/>
      <w:rPr>
        <w:rFonts w:ascii="Arial" w:hAnsi="Arial" w:cs="Arial"/>
      </w:rPr>
    </w:pPr>
    <w:r>
      <w:rPr>
        <w:rFonts w:ascii="Arial" w:hAnsi="Arial" w:cs="Arial"/>
        <w:sz w:val="16"/>
      </w:rPr>
      <w:tab/>
      <w:t xml:space="preserve">                                                  </w:t>
    </w:r>
    <w:r w:rsidR="00955AAC">
      <w:rPr>
        <w:rFonts w:ascii="Arial" w:hAnsi="Arial" w:cs="Arial"/>
        <w:sz w:val="16"/>
      </w:rPr>
      <w:t xml:space="preserve">                                                                                                                            </w:t>
    </w:r>
    <w:r w:rsidRPr="00955AAC">
      <w:rPr>
        <w:rFonts w:ascii="Arial" w:hAnsi="Arial" w:cs="Arial"/>
      </w:rPr>
      <w:t>SO/2025</w:t>
    </w:r>
    <w:r w:rsidR="00955AAC" w:rsidRPr="00955AAC">
      <w:rPr>
        <w:rFonts w:ascii="Arial" w:hAnsi="Arial" w:cs="Arial"/>
      </w:rPr>
      <w:t>0025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FEB5212"/>
    <w:multiLevelType w:val="hybridMultilevel"/>
    <w:tmpl w:val="EA6CF72C"/>
    <w:lvl w:ilvl="0" w:tplc="773480FA">
      <w:start w:val="1"/>
      <w:numFmt w:val="decimal"/>
      <w:lvlText w:val="%1."/>
      <w:lvlJc w:val="left"/>
      <w:pPr>
        <w:tabs>
          <w:tab w:val="num" w:pos="360"/>
        </w:tabs>
        <w:ind w:left="360" w:hanging="360"/>
      </w:pPr>
      <w:rPr>
        <w:rFonts w:hint="default"/>
      </w:rPr>
    </w:lvl>
    <w:lvl w:ilvl="1" w:tplc="869450A0">
      <w:start w:val="1"/>
      <w:numFmt w:val="bullet"/>
      <w:lvlText w:val=""/>
      <w:lvlJc w:val="left"/>
      <w:pPr>
        <w:tabs>
          <w:tab w:val="num" w:pos="1080"/>
        </w:tabs>
        <w:ind w:left="1080" w:hanging="360"/>
      </w:pPr>
      <w:rPr>
        <w:rFonts w:ascii="Symbol" w:hAnsi="Symbol" w:hint="default"/>
        <w:color w:val="auto"/>
      </w:rPr>
    </w:lvl>
    <w:lvl w:ilvl="2" w:tplc="F522B8E2">
      <w:numFmt w:val="bullet"/>
      <w:lvlText w:val="-"/>
      <w:lvlJc w:val="left"/>
      <w:pPr>
        <w:tabs>
          <w:tab w:val="num" w:pos="1980"/>
        </w:tabs>
        <w:ind w:left="1980" w:hanging="360"/>
      </w:pPr>
      <w:rPr>
        <w:rFonts w:ascii="Times New Roman" w:eastAsia="Times New Roman" w:hAnsi="Times New Roman" w:cs="Times New Roman"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4C5752C"/>
    <w:multiLevelType w:val="multilevel"/>
    <w:tmpl w:val="2D3E0056"/>
    <w:lvl w:ilvl="0">
      <w:start w:val="1"/>
      <w:numFmt w:val="decimal"/>
      <w:lvlText w:val="%1."/>
      <w:lvlJc w:val="left"/>
      <w:pPr>
        <w:tabs>
          <w:tab w:val="num" w:pos="360"/>
        </w:tabs>
        <w:ind w:left="360" w:hanging="360"/>
      </w:pPr>
      <w:rPr>
        <w:rFonts w:ascii="Calibri" w:hAnsi="Calibri" w:cs="Calibri" w:hint="default"/>
        <w:b w:val="0"/>
        <w:i w:val="0"/>
        <w:caps w:val="0"/>
        <w:strike w:val="0"/>
        <w:dstrike w:val="0"/>
        <w:vanish w:val="0"/>
        <w:sz w:val="22"/>
        <w:szCs w:val="22"/>
        <w:vertAlign w:val="baseline"/>
      </w:rPr>
    </w:lvl>
    <w:lvl w:ilvl="1">
      <w:start w:val="1"/>
      <w:numFmt w:val="decimal"/>
      <w:lvlText w:val="%1.%2."/>
      <w:lvlJc w:val="left"/>
      <w:pPr>
        <w:tabs>
          <w:tab w:val="num" w:pos="360"/>
        </w:tabs>
        <w:ind w:left="357" w:hanging="357"/>
      </w:pPr>
      <w:rPr>
        <w:rFonts w:ascii="Times New Roman" w:hAnsi="Times New Roman" w:cs="Times New Roman" w:hint="default"/>
        <w:b w:val="0"/>
        <w:i w:val="0"/>
        <w:sz w:val="22"/>
      </w:rPr>
    </w:lvl>
    <w:lvl w:ilvl="2">
      <w:start w:val="1"/>
      <w:numFmt w:val="lowerLetter"/>
      <w:lvlText w:val="%3)"/>
      <w:lvlJc w:val="left"/>
      <w:pPr>
        <w:tabs>
          <w:tab w:val="num" w:pos="717"/>
        </w:tabs>
        <w:ind w:left="680" w:hanging="323"/>
      </w:pPr>
      <w:rPr>
        <w:rFonts w:ascii="Calibri" w:hAnsi="Calibri" w:cs="Calibri" w:hint="default"/>
        <w:b w:val="0"/>
        <w:i w:val="0"/>
        <w:sz w:val="22"/>
        <w:szCs w:val="22"/>
      </w:rPr>
    </w:lvl>
    <w:lvl w:ilvl="3">
      <w:start w:val="1"/>
      <w:numFmt w:val="bullet"/>
      <w:lvlText w:val=""/>
      <w:lvlJc w:val="left"/>
      <w:pPr>
        <w:tabs>
          <w:tab w:val="num" w:pos="1040"/>
        </w:tabs>
        <w:ind w:left="794" w:hanging="114"/>
      </w:pPr>
      <w:rPr>
        <w:rFonts w:ascii="Symbol" w:hAnsi="Symbol" w:hint="default"/>
        <w:b w:val="0"/>
        <w:i w:val="0"/>
        <w:color w:val="auto"/>
        <w:sz w:val="22"/>
      </w:rPr>
    </w:lvl>
    <w:lvl w:ilvl="4">
      <w:start w:val="1"/>
      <w:numFmt w:val="bullet"/>
      <w:lvlText w:val=""/>
      <w:lvlJc w:val="left"/>
      <w:pPr>
        <w:tabs>
          <w:tab w:val="num" w:pos="2232"/>
        </w:tabs>
        <w:ind w:left="2232" w:hanging="792"/>
      </w:pPr>
      <w:rPr>
        <w:rFonts w:ascii="Symbol" w:hAnsi="Symbol" w:hint="default"/>
        <w:b w:val="0"/>
        <w:i w:val="0"/>
        <w:color w:val="auto"/>
        <w:sz w:val="22"/>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15227AE3"/>
    <w:multiLevelType w:val="hybridMultilevel"/>
    <w:tmpl w:val="CE8096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032664"/>
    <w:multiLevelType w:val="hybridMultilevel"/>
    <w:tmpl w:val="C714BCDC"/>
    <w:lvl w:ilvl="0" w:tplc="06345ABE">
      <w:start w:val="1"/>
      <w:numFmt w:val="decimal"/>
      <w:lvlText w:val="%1."/>
      <w:lvlJc w:val="left"/>
      <w:pPr>
        <w:tabs>
          <w:tab w:val="num" w:pos="360"/>
        </w:tabs>
        <w:ind w:left="360" w:hanging="360"/>
      </w:pPr>
      <w:rPr>
        <w:rFonts w:hint="default"/>
        <w:sz w:val="20"/>
        <w:szCs w:val="20"/>
      </w:rPr>
    </w:lvl>
    <w:lvl w:ilvl="1" w:tplc="0405000B">
      <w:start w:val="1"/>
      <w:numFmt w:val="bullet"/>
      <w:lvlText w:val=""/>
      <w:lvlJc w:val="left"/>
      <w:pPr>
        <w:tabs>
          <w:tab w:val="num" w:pos="1080"/>
        </w:tabs>
        <w:ind w:left="1080" w:hanging="360"/>
      </w:pPr>
      <w:rPr>
        <w:rFonts w:ascii="Wingdings" w:hAnsi="Wingdings" w:hint="default"/>
        <w:sz w:val="20"/>
        <w:szCs w:val="20"/>
      </w:rPr>
    </w:lvl>
    <w:lvl w:ilvl="2" w:tplc="02DC27F8">
      <w:start w:val="1"/>
      <w:numFmt w:val="bullet"/>
      <w:lvlText w:val="-"/>
      <w:lvlJc w:val="left"/>
      <w:pPr>
        <w:tabs>
          <w:tab w:val="num" w:pos="1980"/>
        </w:tabs>
        <w:ind w:left="1980" w:hanging="360"/>
      </w:pPr>
      <w:rPr>
        <w:rFonts w:ascii="Arial" w:eastAsia="Times New Roman" w:hAnsi="Arial" w:cs="Arial" w:hint="default"/>
        <w:sz w:val="20"/>
        <w:szCs w:val="20"/>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CF576A6"/>
    <w:multiLevelType w:val="hybridMultilevel"/>
    <w:tmpl w:val="3E000D82"/>
    <w:lvl w:ilvl="0" w:tplc="02DC27F8">
      <w:start w:val="1"/>
      <w:numFmt w:val="bullet"/>
      <w:lvlText w:val="-"/>
      <w:lvlJc w:val="left"/>
      <w:pPr>
        <w:ind w:left="720" w:hanging="360"/>
      </w:pPr>
      <w:rPr>
        <w:rFonts w:ascii="Arial" w:eastAsia="Times New Roman" w:hAnsi="Arial" w:cs="Aria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5A794B"/>
    <w:multiLevelType w:val="hybridMultilevel"/>
    <w:tmpl w:val="C75C8A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4974B3"/>
    <w:multiLevelType w:val="hybridMultilevel"/>
    <w:tmpl w:val="BD34F038"/>
    <w:lvl w:ilvl="0" w:tplc="773480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8EC7AC8"/>
    <w:multiLevelType w:val="hybridMultilevel"/>
    <w:tmpl w:val="127A1AC6"/>
    <w:lvl w:ilvl="0" w:tplc="773480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3DBB5EA7"/>
    <w:multiLevelType w:val="hybridMultilevel"/>
    <w:tmpl w:val="D3B4171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3F9B5E8C"/>
    <w:multiLevelType w:val="hybridMultilevel"/>
    <w:tmpl w:val="720EE4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4342EB5"/>
    <w:multiLevelType w:val="hybridMultilevel"/>
    <w:tmpl w:val="A6241F48"/>
    <w:lvl w:ilvl="0" w:tplc="95EA9EEC">
      <w:start w:val="1"/>
      <w:numFmt w:val="decimal"/>
      <w:lvlText w:val="%1."/>
      <w:lvlJc w:val="left"/>
      <w:pPr>
        <w:tabs>
          <w:tab w:val="num" w:pos="720"/>
        </w:tabs>
        <w:ind w:left="720" w:hanging="360"/>
      </w:pPr>
      <w:rPr>
        <w:i w:val="0"/>
      </w:rPr>
    </w:lvl>
    <w:lvl w:ilvl="1" w:tplc="04050005">
      <w:start w:val="1"/>
      <w:numFmt w:val="bullet"/>
      <w:lvlText w:val=""/>
      <w:lvlJc w:val="left"/>
      <w:pPr>
        <w:tabs>
          <w:tab w:val="num" w:pos="1440"/>
        </w:tabs>
        <w:ind w:left="1440" w:hanging="360"/>
      </w:pPr>
      <w:rPr>
        <w:rFonts w:ascii="Wingdings" w:hAnsi="Wingdings" w:hint="default"/>
        <w:i w:val="0"/>
      </w:rPr>
    </w:lvl>
    <w:lvl w:ilvl="2" w:tplc="6E567650">
      <w:numFmt w:val="bullet"/>
      <w:lvlText w:val="-"/>
      <w:lvlJc w:val="left"/>
      <w:pPr>
        <w:tabs>
          <w:tab w:val="num" w:pos="2340"/>
        </w:tabs>
        <w:ind w:left="2340" w:hanging="360"/>
      </w:pPr>
      <w:rPr>
        <w:rFonts w:ascii="Arial" w:eastAsia="Times New Roman" w:hAnsi="Arial" w:cs="Arial" w:hint="default"/>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A4127E"/>
    <w:multiLevelType w:val="hybridMultilevel"/>
    <w:tmpl w:val="663477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4A3A3B"/>
    <w:multiLevelType w:val="hybridMultilevel"/>
    <w:tmpl w:val="32C655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547F46B4"/>
    <w:multiLevelType w:val="hybridMultilevel"/>
    <w:tmpl w:val="43244086"/>
    <w:lvl w:ilvl="0" w:tplc="C4126310">
      <w:start w:val="1"/>
      <w:numFmt w:val="decimal"/>
      <w:lvlText w:val="%1."/>
      <w:lvlJc w:val="left"/>
      <w:pPr>
        <w:tabs>
          <w:tab w:val="num" w:pos="360"/>
        </w:tabs>
        <w:ind w:left="360" w:hanging="360"/>
      </w:pPr>
      <w:rPr>
        <w:rFonts w:hint="default"/>
        <w:sz w:val="24"/>
        <w:szCs w:val="24"/>
      </w:rPr>
    </w:lvl>
    <w:lvl w:ilvl="1" w:tplc="6E567650">
      <w:numFmt w:val="bullet"/>
      <w:lvlText w:val="-"/>
      <w:lvlJc w:val="left"/>
      <w:pPr>
        <w:tabs>
          <w:tab w:val="num" w:pos="1080"/>
        </w:tabs>
        <w:ind w:left="1080" w:hanging="360"/>
      </w:pPr>
      <w:rPr>
        <w:rFonts w:ascii="Arial" w:eastAsia="Times New Roman" w:hAnsi="Arial" w:cs="Arial" w:hint="default"/>
        <w:sz w:val="20"/>
        <w:szCs w:val="20"/>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65E71074"/>
    <w:multiLevelType w:val="hybridMultilevel"/>
    <w:tmpl w:val="E0827956"/>
    <w:lvl w:ilvl="0" w:tplc="3C283306">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75132DD1"/>
    <w:multiLevelType w:val="hybridMultilevel"/>
    <w:tmpl w:val="D8421BFC"/>
    <w:lvl w:ilvl="0" w:tplc="F19E04D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7375955"/>
    <w:multiLevelType w:val="hybridMultilevel"/>
    <w:tmpl w:val="D3B41714"/>
    <w:lvl w:ilvl="0" w:tplc="773480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7C51074A"/>
    <w:multiLevelType w:val="hybridMultilevel"/>
    <w:tmpl w:val="03C02FCE"/>
    <w:lvl w:ilvl="0" w:tplc="438CD112">
      <w:start w:val="1"/>
      <w:numFmt w:val="decimal"/>
      <w:lvlText w:val="%1."/>
      <w:lvlJc w:val="left"/>
      <w:pPr>
        <w:tabs>
          <w:tab w:val="num" w:pos="360"/>
        </w:tabs>
        <w:ind w:left="360" w:hanging="360"/>
      </w:pPr>
      <w:rPr>
        <w:rFonts w:hint="default"/>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5339117">
    <w:abstractNumId w:val="15"/>
  </w:num>
  <w:num w:numId="2" w16cid:durableId="481822253">
    <w:abstractNumId w:val="6"/>
  </w:num>
  <w:num w:numId="3" w16cid:durableId="745415640">
    <w:abstractNumId w:val="4"/>
  </w:num>
  <w:num w:numId="4" w16cid:durableId="1406025976">
    <w:abstractNumId w:val="17"/>
  </w:num>
  <w:num w:numId="5" w16cid:durableId="1053969139">
    <w:abstractNumId w:val="8"/>
  </w:num>
  <w:num w:numId="6" w16cid:durableId="268239421">
    <w:abstractNumId w:val="7"/>
  </w:num>
  <w:num w:numId="7" w16cid:durableId="539367596">
    <w:abstractNumId w:val="14"/>
  </w:num>
  <w:num w:numId="8" w16cid:durableId="698818108">
    <w:abstractNumId w:val="1"/>
  </w:num>
  <w:num w:numId="9" w16cid:durableId="606961237">
    <w:abstractNumId w:val="11"/>
  </w:num>
  <w:num w:numId="10" w16cid:durableId="1702122196">
    <w:abstractNumId w:val="18"/>
  </w:num>
  <w:num w:numId="11" w16cid:durableId="1584299053">
    <w:abstractNumId w:val="0"/>
  </w:num>
  <w:num w:numId="12" w16cid:durableId="794911984">
    <w:abstractNumId w:val="10"/>
  </w:num>
  <w:num w:numId="13" w16cid:durableId="88309614">
    <w:abstractNumId w:val="5"/>
  </w:num>
  <w:num w:numId="14" w16cid:durableId="97608780">
    <w:abstractNumId w:val="16"/>
  </w:num>
  <w:num w:numId="15" w16cid:durableId="268122182">
    <w:abstractNumId w:val="2"/>
  </w:num>
  <w:num w:numId="16" w16cid:durableId="46419422">
    <w:abstractNumId w:val="13"/>
  </w:num>
  <w:num w:numId="17" w16cid:durableId="2100327327">
    <w:abstractNumId w:val="12"/>
  </w:num>
  <w:num w:numId="18" w16cid:durableId="1552770109">
    <w:abstractNumId w:val="3"/>
  </w:num>
  <w:num w:numId="19" w16cid:durableId="14289608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05"/>
    <w:rsid w:val="00010D29"/>
    <w:rsid w:val="00013DCB"/>
    <w:rsid w:val="00021538"/>
    <w:rsid w:val="00023845"/>
    <w:rsid w:val="00030E79"/>
    <w:rsid w:val="00034212"/>
    <w:rsid w:val="00037646"/>
    <w:rsid w:val="000376FF"/>
    <w:rsid w:val="00041B07"/>
    <w:rsid w:val="0004475C"/>
    <w:rsid w:val="000478DA"/>
    <w:rsid w:val="00050614"/>
    <w:rsid w:val="000572CE"/>
    <w:rsid w:val="000578AE"/>
    <w:rsid w:val="00057A5A"/>
    <w:rsid w:val="000607AC"/>
    <w:rsid w:val="00061BA0"/>
    <w:rsid w:val="00064A31"/>
    <w:rsid w:val="00065C0C"/>
    <w:rsid w:val="0007248A"/>
    <w:rsid w:val="0008200A"/>
    <w:rsid w:val="00084A8E"/>
    <w:rsid w:val="000852A4"/>
    <w:rsid w:val="00085F30"/>
    <w:rsid w:val="00086EEE"/>
    <w:rsid w:val="000904C0"/>
    <w:rsid w:val="000963F8"/>
    <w:rsid w:val="000A3273"/>
    <w:rsid w:val="000A66F2"/>
    <w:rsid w:val="000B6E27"/>
    <w:rsid w:val="000C2392"/>
    <w:rsid w:val="000C4FAC"/>
    <w:rsid w:val="000C7FCE"/>
    <w:rsid w:val="000D0922"/>
    <w:rsid w:val="000D17E1"/>
    <w:rsid w:val="000D7DC0"/>
    <w:rsid w:val="000F1905"/>
    <w:rsid w:val="000F5F91"/>
    <w:rsid w:val="001103D6"/>
    <w:rsid w:val="0011285F"/>
    <w:rsid w:val="0011300F"/>
    <w:rsid w:val="001148D5"/>
    <w:rsid w:val="0012667D"/>
    <w:rsid w:val="00131053"/>
    <w:rsid w:val="00133186"/>
    <w:rsid w:val="00134028"/>
    <w:rsid w:val="00135DAD"/>
    <w:rsid w:val="00136F5E"/>
    <w:rsid w:val="00140237"/>
    <w:rsid w:val="00146934"/>
    <w:rsid w:val="001475BD"/>
    <w:rsid w:val="00152130"/>
    <w:rsid w:val="001578F9"/>
    <w:rsid w:val="00180ADD"/>
    <w:rsid w:val="00185939"/>
    <w:rsid w:val="00187C0F"/>
    <w:rsid w:val="0019088A"/>
    <w:rsid w:val="00192737"/>
    <w:rsid w:val="001956C5"/>
    <w:rsid w:val="001A2EE9"/>
    <w:rsid w:val="001B2161"/>
    <w:rsid w:val="001B2DFB"/>
    <w:rsid w:val="001B6140"/>
    <w:rsid w:val="001C29C5"/>
    <w:rsid w:val="001C6DB3"/>
    <w:rsid w:val="001D55BF"/>
    <w:rsid w:val="001D7966"/>
    <w:rsid w:val="001F6175"/>
    <w:rsid w:val="001F665A"/>
    <w:rsid w:val="001F7D3C"/>
    <w:rsid w:val="0020034E"/>
    <w:rsid w:val="00202F87"/>
    <w:rsid w:val="00203A19"/>
    <w:rsid w:val="00210145"/>
    <w:rsid w:val="00214419"/>
    <w:rsid w:val="0021617B"/>
    <w:rsid w:val="00225C16"/>
    <w:rsid w:val="002318A4"/>
    <w:rsid w:val="002358D9"/>
    <w:rsid w:val="00235C1E"/>
    <w:rsid w:val="00243B05"/>
    <w:rsid w:val="002508A7"/>
    <w:rsid w:val="00250F55"/>
    <w:rsid w:val="002511A9"/>
    <w:rsid w:val="002631B5"/>
    <w:rsid w:val="002658B4"/>
    <w:rsid w:val="00274900"/>
    <w:rsid w:val="002770BC"/>
    <w:rsid w:val="0028094F"/>
    <w:rsid w:val="002847B5"/>
    <w:rsid w:val="00284C61"/>
    <w:rsid w:val="00291516"/>
    <w:rsid w:val="002A6423"/>
    <w:rsid w:val="002A6B06"/>
    <w:rsid w:val="002C0648"/>
    <w:rsid w:val="002C07D9"/>
    <w:rsid w:val="002C0FA6"/>
    <w:rsid w:val="002C595E"/>
    <w:rsid w:val="002D0EC9"/>
    <w:rsid w:val="002D2A04"/>
    <w:rsid w:val="002D71EF"/>
    <w:rsid w:val="002D7DB5"/>
    <w:rsid w:val="002E17C9"/>
    <w:rsid w:val="002E2170"/>
    <w:rsid w:val="002E4541"/>
    <w:rsid w:val="002F62E0"/>
    <w:rsid w:val="00305A54"/>
    <w:rsid w:val="00315DDE"/>
    <w:rsid w:val="00320EC6"/>
    <w:rsid w:val="00323821"/>
    <w:rsid w:val="00325BB2"/>
    <w:rsid w:val="00327110"/>
    <w:rsid w:val="00332583"/>
    <w:rsid w:val="0033315F"/>
    <w:rsid w:val="0034093D"/>
    <w:rsid w:val="0034143A"/>
    <w:rsid w:val="00345492"/>
    <w:rsid w:val="003477E4"/>
    <w:rsid w:val="00350CB1"/>
    <w:rsid w:val="003518B0"/>
    <w:rsid w:val="003557F1"/>
    <w:rsid w:val="00355E5B"/>
    <w:rsid w:val="00360CB4"/>
    <w:rsid w:val="00365593"/>
    <w:rsid w:val="0037054F"/>
    <w:rsid w:val="00370BBD"/>
    <w:rsid w:val="003724D6"/>
    <w:rsid w:val="00374E9A"/>
    <w:rsid w:val="00376BB2"/>
    <w:rsid w:val="003813C2"/>
    <w:rsid w:val="0038688F"/>
    <w:rsid w:val="00387363"/>
    <w:rsid w:val="00387F37"/>
    <w:rsid w:val="00391336"/>
    <w:rsid w:val="00397B60"/>
    <w:rsid w:val="003A5762"/>
    <w:rsid w:val="003B000B"/>
    <w:rsid w:val="003C36E9"/>
    <w:rsid w:val="003C4939"/>
    <w:rsid w:val="003C6273"/>
    <w:rsid w:val="003D05F3"/>
    <w:rsid w:val="003E01CE"/>
    <w:rsid w:val="003E1575"/>
    <w:rsid w:val="003E5F1B"/>
    <w:rsid w:val="003F1B13"/>
    <w:rsid w:val="003F5750"/>
    <w:rsid w:val="00400F9F"/>
    <w:rsid w:val="004011BF"/>
    <w:rsid w:val="00403473"/>
    <w:rsid w:val="0040722C"/>
    <w:rsid w:val="0042020A"/>
    <w:rsid w:val="004229EA"/>
    <w:rsid w:val="0042510E"/>
    <w:rsid w:val="00431484"/>
    <w:rsid w:val="00431FAC"/>
    <w:rsid w:val="00445D3D"/>
    <w:rsid w:val="0044720F"/>
    <w:rsid w:val="00447C66"/>
    <w:rsid w:val="00455F46"/>
    <w:rsid w:val="00456561"/>
    <w:rsid w:val="004618D6"/>
    <w:rsid w:val="00462D6E"/>
    <w:rsid w:val="00472427"/>
    <w:rsid w:val="00472C55"/>
    <w:rsid w:val="004736F2"/>
    <w:rsid w:val="0047400F"/>
    <w:rsid w:val="00484A99"/>
    <w:rsid w:val="00484EF7"/>
    <w:rsid w:val="00487F8A"/>
    <w:rsid w:val="00491AA1"/>
    <w:rsid w:val="004A1377"/>
    <w:rsid w:val="004A4AEA"/>
    <w:rsid w:val="004A6E67"/>
    <w:rsid w:val="004A7F22"/>
    <w:rsid w:val="004B0213"/>
    <w:rsid w:val="004B10D3"/>
    <w:rsid w:val="004B279C"/>
    <w:rsid w:val="004B2BF0"/>
    <w:rsid w:val="004C5155"/>
    <w:rsid w:val="004D5C51"/>
    <w:rsid w:val="004D7124"/>
    <w:rsid w:val="004E14F5"/>
    <w:rsid w:val="004E166D"/>
    <w:rsid w:val="004E3334"/>
    <w:rsid w:val="004E4028"/>
    <w:rsid w:val="004E4048"/>
    <w:rsid w:val="004E5CA7"/>
    <w:rsid w:val="004E770D"/>
    <w:rsid w:val="004E787F"/>
    <w:rsid w:val="004E7999"/>
    <w:rsid w:val="005002E8"/>
    <w:rsid w:val="0050142D"/>
    <w:rsid w:val="00504386"/>
    <w:rsid w:val="0051260B"/>
    <w:rsid w:val="0051640E"/>
    <w:rsid w:val="005169F7"/>
    <w:rsid w:val="00516F7E"/>
    <w:rsid w:val="00526780"/>
    <w:rsid w:val="0053192A"/>
    <w:rsid w:val="00534A53"/>
    <w:rsid w:val="005350CA"/>
    <w:rsid w:val="005358BD"/>
    <w:rsid w:val="00541709"/>
    <w:rsid w:val="0054251E"/>
    <w:rsid w:val="00544A04"/>
    <w:rsid w:val="00545B8A"/>
    <w:rsid w:val="0056203C"/>
    <w:rsid w:val="00565316"/>
    <w:rsid w:val="005666A2"/>
    <w:rsid w:val="0058218E"/>
    <w:rsid w:val="005825B6"/>
    <w:rsid w:val="005848F7"/>
    <w:rsid w:val="00587DBA"/>
    <w:rsid w:val="005A348A"/>
    <w:rsid w:val="005B3112"/>
    <w:rsid w:val="005B5113"/>
    <w:rsid w:val="005C32DC"/>
    <w:rsid w:val="005C6650"/>
    <w:rsid w:val="005D3417"/>
    <w:rsid w:val="005D4FC6"/>
    <w:rsid w:val="005F4663"/>
    <w:rsid w:val="005F6DBD"/>
    <w:rsid w:val="00602CF9"/>
    <w:rsid w:val="00605807"/>
    <w:rsid w:val="00612195"/>
    <w:rsid w:val="0061463C"/>
    <w:rsid w:val="006156F3"/>
    <w:rsid w:val="00616615"/>
    <w:rsid w:val="00621F5B"/>
    <w:rsid w:val="00624B0A"/>
    <w:rsid w:val="00632EF0"/>
    <w:rsid w:val="00646AE2"/>
    <w:rsid w:val="00654238"/>
    <w:rsid w:val="00660735"/>
    <w:rsid w:val="00666AC6"/>
    <w:rsid w:val="00675127"/>
    <w:rsid w:val="00677BEE"/>
    <w:rsid w:val="00682361"/>
    <w:rsid w:val="0068666B"/>
    <w:rsid w:val="00694B08"/>
    <w:rsid w:val="006A6F1C"/>
    <w:rsid w:val="006B0CEB"/>
    <w:rsid w:val="006B2677"/>
    <w:rsid w:val="006C1BD9"/>
    <w:rsid w:val="006C211E"/>
    <w:rsid w:val="006C26E2"/>
    <w:rsid w:val="006C4F25"/>
    <w:rsid w:val="006C79CD"/>
    <w:rsid w:val="006D69F8"/>
    <w:rsid w:val="006E20CA"/>
    <w:rsid w:val="006E2F09"/>
    <w:rsid w:val="006E57D5"/>
    <w:rsid w:val="006E6656"/>
    <w:rsid w:val="006E6833"/>
    <w:rsid w:val="006F131E"/>
    <w:rsid w:val="006F2786"/>
    <w:rsid w:val="006F3332"/>
    <w:rsid w:val="00700B81"/>
    <w:rsid w:val="007078CC"/>
    <w:rsid w:val="00710642"/>
    <w:rsid w:val="0071221A"/>
    <w:rsid w:val="0071408F"/>
    <w:rsid w:val="00721DC4"/>
    <w:rsid w:val="00730350"/>
    <w:rsid w:val="00734679"/>
    <w:rsid w:val="00741634"/>
    <w:rsid w:val="00754702"/>
    <w:rsid w:val="00755E04"/>
    <w:rsid w:val="00756CA7"/>
    <w:rsid w:val="0076128C"/>
    <w:rsid w:val="00764E39"/>
    <w:rsid w:val="007906DC"/>
    <w:rsid w:val="00792875"/>
    <w:rsid w:val="00792E6C"/>
    <w:rsid w:val="00793DFD"/>
    <w:rsid w:val="00797FD8"/>
    <w:rsid w:val="007A2126"/>
    <w:rsid w:val="007B30EA"/>
    <w:rsid w:val="007B6435"/>
    <w:rsid w:val="007C54D3"/>
    <w:rsid w:val="007C6D5E"/>
    <w:rsid w:val="007D1853"/>
    <w:rsid w:val="007E3286"/>
    <w:rsid w:val="007F5A91"/>
    <w:rsid w:val="008004FD"/>
    <w:rsid w:val="008020C3"/>
    <w:rsid w:val="008033B9"/>
    <w:rsid w:val="00813346"/>
    <w:rsid w:val="00815994"/>
    <w:rsid w:val="00817C17"/>
    <w:rsid w:val="008255FC"/>
    <w:rsid w:val="008321AA"/>
    <w:rsid w:val="00833AD4"/>
    <w:rsid w:val="008347D7"/>
    <w:rsid w:val="0084177A"/>
    <w:rsid w:val="00843624"/>
    <w:rsid w:val="00843CE7"/>
    <w:rsid w:val="0084788D"/>
    <w:rsid w:val="00855657"/>
    <w:rsid w:val="0085667E"/>
    <w:rsid w:val="00857B16"/>
    <w:rsid w:val="008604E6"/>
    <w:rsid w:val="0086341E"/>
    <w:rsid w:val="00865CD4"/>
    <w:rsid w:val="00870103"/>
    <w:rsid w:val="008744A9"/>
    <w:rsid w:val="00875C15"/>
    <w:rsid w:val="0087654A"/>
    <w:rsid w:val="008A0695"/>
    <w:rsid w:val="008A15B9"/>
    <w:rsid w:val="008A3C82"/>
    <w:rsid w:val="008B5DB3"/>
    <w:rsid w:val="008C4D41"/>
    <w:rsid w:val="008D1C99"/>
    <w:rsid w:val="008D339E"/>
    <w:rsid w:val="008D3595"/>
    <w:rsid w:val="008D6E2A"/>
    <w:rsid w:val="008E13DA"/>
    <w:rsid w:val="008E288D"/>
    <w:rsid w:val="008E3F1D"/>
    <w:rsid w:val="008E54CB"/>
    <w:rsid w:val="008F1C4D"/>
    <w:rsid w:val="008F21F3"/>
    <w:rsid w:val="008F5689"/>
    <w:rsid w:val="009042C8"/>
    <w:rsid w:val="00905373"/>
    <w:rsid w:val="00911B18"/>
    <w:rsid w:val="00923268"/>
    <w:rsid w:val="009238C1"/>
    <w:rsid w:val="00924544"/>
    <w:rsid w:val="009259D5"/>
    <w:rsid w:val="00927FEE"/>
    <w:rsid w:val="00931847"/>
    <w:rsid w:val="00933895"/>
    <w:rsid w:val="0093561E"/>
    <w:rsid w:val="009541A4"/>
    <w:rsid w:val="00955AAC"/>
    <w:rsid w:val="009561E5"/>
    <w:rsid w:val="00956D08"/>
    <w:rsid w:val="00960C30"/>
    <w:rsid w:val="00960F09"/>
    <w:rsid w:val="00963D7B"/>
    <w:rsid w:val="00964DC5"/>
    <w:rsid w:val="0097313B"/>
    <w:rsid w:val="00973C43"/>
    <w:rsid w:val="00980E59"/>
    <w:rsid w:val="00982D03"/>
    <w:rsid w:val="00990E70"/>
    <w:rsid w:val="0099160F"/>
    <w:rsid w:val="00994576"/>
    <w:rsid w:val="009A0AAF"/>
    <w:rsid w:val="009A17AF"/>
    <w:rsid w:val="009A353F"/>
    <w:rsid w:val="009B2276"/>
    <w:rsid w:val="009C448F"/>
    <w:rsid w:val="009D16DF"/>
    <w:rsid w:val="009E554F"/>
    <w:rsid w:val="009E597A"/>
    <w:rsid w:val="009F491A"/>
    <w:rsid w:val="00A00ACC"/>
    <w:rsid w:val="00A138E5"/>
    <w:rsid w:val="00A152BF"/>
    <w:rsid w:val="00A15841"/>
    <w:rsid w:val="00A25C79"/>
    <w:rsid w:val="00A25F05"/>
    <w:rsid w:val="00A26055"/>
    <w:rsid w:val="00A40993"/>
    <w:rsid w:val="00A4231A"/>
    <w:rsid w:val="00A512EC"/>
    <w:rsid w:val="00A565DC"/>
    <w:rsid w:val="00A6697B"/>
    <w:rsid w:val="00AA3098"/>
    <w:rsid w:val="00AA354B"/>
    <w:rsid w:val="00AA626B"/>
    <w:rsid w:val="00AB0B99"/>
    <w:rsid w:val="00AC38F1"/>
    <w:rsid w:val="00AC4167"/>
    <w:rsid w:val="00AC5761"/>
    <w:rsid w:val="00AD14C4"/>
    <w:rsid w:val="00AD1EB3"/>
    <w:rsid w:val="00AD76E9"/>
    <w:rsid w:val="00AE1518"/>
    <w:rsid w:val="00AE3866"/>
    <w:rsid w:val="00B1042C"/>
    <w:rsid w:val="00B1110C"/>
    <w:rsid w:val="00B1455B"/>
    <w:rsid w:val="00B15CEE"/>
    <w:rsid w:val="00B24250"/>
    <w:rsid w:val="00B243F3"/>
    <w:rsid w:val="00B250B4"/>
    <w:rsid w:val="00B3055E"/>
    <w:rsid w:val="00B33538"/>
    <w:rsid w:val="00B34153"/>
    <w:rsid w:val="00B45019"/>
    <w:rsid w:val="00B458B3"/>
    <w:rsid w:val="00B47202"/>
    <w:rsid w:val="00B538CE"/>
    <w:rsid w:val="00B6202A"/>
    <w:rsid w:val="00B62A0E"/>
    <w:rsid w:val="00B65F13"/>
    <w:rsid w:val="00B7183B"/>
    <w:rsid w:val="00B77E91"/>
    <w:rsid w:val="00B80D42"/>
    <w:rsid w:val="00B81BF5"/>
    <w:rsid w:val="00B868D3"/>
    <w:rsid w:val="00B86EFE"/>
    <w:rsid w:val="00B90CD4"/>
    <w:rsid w:val="00B93D61"/>
    <w:rsid w:val="00BA361C"/>
    <w:rsid w:val="00BB5594"/>
    <w:rsid w:val="00BC0252"/>
    <w:rsid w:val="00BC151E"/>
    <w:rsid w:val="00BC1F12"/>
    <w:rsid w:val="00BC5CD8"/>
    <w:rsid w:val="00BD2994"/>
    <w:rsid w:val="00BD334B"/>
    <w:rsid w:val="00BD42DB"/>
    <w:rsid w:val="00BD4669"/>
    <w:rsid w:val="00BD6FF9"/>
    <w:rsid w:val="00BE1EAE"/>
    <w:rsid w:val="00BE2D02"/>
    <w:rsid w:val="00BF4163"/>
    <w:rsid w:val="00BF4FC5"/>
    <w:rsid w:val="00C03DC6"/>
    <w:rsid w:val="00C05B08"/>
    <w:rsid w:val="00C06406"/>
    <w:rsid w:val="00C14040"/>
    <w:rsid w:val="00C14DBB"/>
    <w:rsid w:val="00C16C4D"/>
    <w:rsid w:val="00C23848"/>
    <w:rsid w:val="00C27B87"/>
    <w:rsid w:val="00C333F0"/>
    <w:rsid w:val="00C33A4C"/>
    <w:rsid w:val="00C414BD"/>
    <w:rsid w:val="00C46100"/>
    <w:rsid w:val="00C46470"/>
    <w:rsid w:val="00C4699A"/>
    <w:rsid w:val="00C566CE"/>
    <w:rsid w:val="00C62669"/>
    <w:rsid w:val="00C70F85"/>
    <w:rsid w:val="00C7178C"/>
    <w:rsid w:val="00C737DA"/>
    <w:rsid w:val="00C8351D"/>
    <w:rsid w:val="00C90172"/>
    <w:rsid w:val="00C9129A"/>
    <w:rsid w:val="00CA11D2"/>
    <w:rsid w:val="00CA42EF"/>
    <w:rsid w:val="00CB69C5"/>
    <w:rsid w:val="00CC781A"/>
    <w:rsid w:val="00CE183B"/>
    <w:rsid w:val="00CE1899"/>
    <w:rsid w:val="00CF086F"/>
    <w:rsid w:val="00D03CFD"/>
    <w:rsid w:val="00D04856"/>
    <w:rsid w:val="00D205E8"/>
    <w:rsid w:val="00D25AAE"/>
    <w:rsid w:val="00D307AF"/>
    <w:rsid w:val="00D3119C"/>
    <w:rsid w:val="00D35ED7"/>
    <w:rsid w:val="00D36BA0"/>
    <w:rsid w:val="00D435E3"/>
    <w:rsid w:val="00D43BFE"/>
    <w:rsid w:val="00D477D5"/>
    <w:rsid w:val="00D54F91"/>
    <w:rsid w:val="00D61D78"/>
    <w:rsid w:val="00D83F39"/>
    <w:rsid w:val="00D93219"/>
    <w:rsid w:val="00DA5A0B"/>
    <w:rsid w:val="00DC0F8F"/>
    <w:rsid w:val="00DC0FB8"/>
    <w:rsid w:val="00DC505E"/>
    <w:rsid w:val="00DC50C6"/>
    <w:rsid w:val="00DD12E3"/>
    <w:rsid w:val="00DD572B"/>
    <w:rsid w:val="00DD5D68"/>
    <w:rsid w:val="00DD677B"/>
    <w:rsid w:val="00DD7C57"/>
    <w:rsid w:val="00DE7293"/>
    <w:rsid w:val="00DF6F21"/>
    <w:rsid w:val="00DF70A3"/>
    <w:rsid w:val="00E05E34"/>
    <w:rsid w:val="00E13301"/>
    <w:rsid w:val="00E13D47"/>
    <w:rsid w:val="00E154A3"/>
    <w:rsid w:val="00E1621D"/>
    <w:rsid w:val="00E26921"/>
    <w:rsid w:val="00E3646F"/>
    <w:rsid w:val="00E46B0E"/>
    <w:rsid w:val="00E472E1"/>
    <w:rsid w:val="00E5685C"/>
    <w:rsid w:val="00E62BF5"/>
    <w:rsid w:val="00E63EC6"/>
    <w:rsid w:val="00E70A8E"/>
    <w:rsid w:val="00E74914"/>
    <w:rsid w:val="00E752BB"/>
    <w:rsid w:val="00E76829"/>
    <w:rsid w:val="00E77465"/>
    <w:rsid w:val="00E8201C"/>
    <w:rsid w:val="00E82BCC"/>
    <w:rsid w:val="00E83C6B"/>
    <w:rsid w:val="00E920D9"/>
    <w:rsid w:val="00E96D63"/>
    <w:rsid w:val="00E97952"/>
    <w:rsid w:val="00EA21EA"/>
    <w:rsid w:val="00EA261C"/>
    <w:rsid w:val="00EA7768"/>
    <w:rsid w:val="00EA77B2"/>
    <w:rsid w:val="00EB200F"/>
    <w:rsid w:val="00EB2AAF"/>
    <w:rsid w:val="00EC1320"/>
    <w:rsid w:val="00EC5C0A"/>
    <w:rsid w:val="00ED18FC"/>
    <w:rsid w:val="00EE2017"/>
    <w:rsid w:val="00EE446B"/>
    <w:rsid w:val="00EE60CC"/>
    <w:rsid w:val="00F01138"/>
    <w:rsid w:val="00F017ED"/>
    <w:rsid w:val="00F10E72"/>
    <w:rsid w:val="00F1285A"/>
    <w:rsid w:val="00F27D7F"/>
    <w:rsid w:val="00F30B85"/>
    <w:rsid w:val="00F33509"/>
    <w:rsid w:val="00F3400B"/>
    <w:rsid w:val="00F34610"/>
    <w:rsid w:val="00F37535"/>
    <w:rsid w:val="00F41FDD"/>
    <w:rsid w:val="00F525DB"/>
    <w:rsid w:val="00F52BF4"/>
    <w:rsid w:val="00F60C2D"/>
    <w:rsid w:val="00F67ED7"/>
    <w:rsid w:val="00F7200F"/>
    <w:rsid w:val="00F7481E"/>
    <w:rsid w:val="00F758F3"/>
    <w:rsid w:val="00F75EB2"/>
    <w:rsid w:val="00F769F9"/>
    <w:rsid w:val="00F908DA"/>
    <w:rsid w:val="00F92609"/>
    <w:rsid w:val="00F9554B"/>
    <w:rsid w:val="00FA0B1C"/>
    <w:rsid w:val="00FA4A0E"/>
    <w:rsid w:val="00FB5303"/>
    <w:rsid w:val="00FC04D2"/>
    <w:rsid w:val="00FC0692"/>
    <w:rsid w:val="00FC3DD1"/>
    <w:rsid w:val="00FC6911"/>
    <w:rsid w:val="00FC6A2C"/>
    <w:rsid w:val="00FD0AFA"/>
    <w:rsid w:val="00FD6E8E"/>
    <w:rsid w:val="00FE0064"/>
    <w:rsid w:val="00FE10B4"/>
    <w:rsid w:val="00FE18F6"/>
    <w:rsid w:val="00FE6A48"/>
    <w:rsid w:val="00FF1116"/>
    <w:rsid w:val="00FF636A"/>
    <w:rsid w:val="00FF792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C31C5"/>
  <w15:chartTrackingRefBased/>
  <w15:docId w15:val="{26E8A452-0F14-4580-8268-2D4DD8E5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C6DB3"/>
    <w:rPr>
      <w:sz w:val="24"/>
      <w:szCs w:val="24"/>
      <w:lang w:eastAsia="cs-CZ"/>
    </w:rPr>
  </w:style>
  <w:style w:type="paragraph" w:styleId="Nadpis2">
    <w:name w:val="heading 2"/>
    <w:basedOn w:val="Normln"/>
    <w:next w:val="Normln"/>
    <w:qFormat/>
    <w:rsid w:val="00243B05"/>
    <w:pPr>
      <w:keepNext/>
      <w:spacing w:before="240" w:after="60"/>
      <w:outlineLvl w:val="1"/>
    </w:pPr>
    <w:rPr>
      <w:rFonts w:ascii="Arial" w:hAnsi="Arial" w:cs="Arial"/>
      <w:b/>
      <w:bCs/>
      <w:i/>
      <w:iCs/>
      <w:sz w:val="28"/>
      <w:szCs w:val="28"/>
    </w:rPr>
  </w:style>
  <w:style w:type="paragraph" w:styleId="Nadpis4">
    <w:name w:val="heading 4"/>
    <w:basedOn w:val="Normln"/>
    <w:next w:val="Normln"/>
    <w:qFormat/>
    <w:rsid w:val="00243B05"/>
    <w:pPr>
      <w:keepNext/>
      <w:spacing w:before="240" w:after="60"/>
      <w:outlineLvl w:val="3"/>
    </w:pPr>
    <w:rPr>
      <w:b/>
      <w:bCs/>
      <w:sz w:val="28"/>
      <w:szCs w:val="28"/>
    </w:rPr>
  </w:style>
  <w:style w:type="paragraph" w:styleId="Nadpis7">
    <w:name w:val="heading 7"/>
    <w:basedOn w:val="Normln"/>
    <w:next w:val="Normln"/>
    <w:qFormat/>
    <w:rsid w:val="00243B05"/>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
    <w:name w:val="Základní text1"/>
    <w:rsid w:val="00243B05"/>
    <w:rPr>
      <w:rFonts w:ascii="Tms Rmn" w:hAnsi="Tms Rmn"/>
      <w:color w:val="000000"/>
      <w:sz w:val="24"/>
      <w:lang w:val="en-US" w:eastAsia="cs-CZ"/>
    </w:rPr>
  </w:style>
  <w:style w:type="paragraph" w:styleId="Zkladntextodsazen3">
    <w:name w:val="Body Text Indent 3"/>
    <w:basedOn w:val="Normln"/>
    <w:semiHidden/>
    <w:rsid w:val="00243B05"/>
    <w:pPr>
      <w:ind w:left="360"/>
    </w:pPr>
  </w:style>
  <w:style w:type="paragraph" w:styleId="Zkladntext2">
    <w:name w:val="Body Text 2"/>
    <w:basedOn w:val="Normln"/>
    <w:link w:val="Zkladntext2Char"/>
    <w:semiHidden/>
    <w:rsid w:val="00243B05"/>
    <w:pPr>
      <w:spacing w:after="120" w:line="480" w:lineRule="auto"/>
    </w:pPr>
  </w:style>
  <w:style w:type="paragraph" w:styleId="Zhlav">
    <w:name w:val="header"/>
    <w:basedOn w:val="Normln"/>
    <w:semiHidden/>
    <w:rsid w:val="00243B05"/>
    <w:pPr>
      <w:tabs>
        <w:tab w:val="center" w:pos="4536"/>
        <w:tab w:val="right" w:pos="9072"/>
      </w:tabs>
      <w:overflowPunct w:val="0"/>
      <w:autoSpaceDE w:val="0"/>
      <w:autoSpaceDN w:val="0"/>
      <w:adjustRightInd w:val="0"/>
      <w:textAlignment w:val="baseline"/>
    </w:pPr>
    <w:rPr>
      <w:sz w:val="20"/>
      <w:szCs w:val="20"/>
    </w:rPr>
  </w:style>
  <w:style w:type="paragraph" w:styleId="Zpat">
    <w:name w:val="footer"/>
    <w:basedOn w:val="Normln"/>
    <w:semiHidden/>
    <w:rsid w:val="00243B05"/>
    <w:pPr>
      <w:tabs>
        <w:tab w:val="center" w:pos="4536"/>
        <w:tab w:val="right" w:pos="9072"/>
      </w:tabs>
      <w:overflowPunct w:val="0"/>
      <w:autoSpaceDE w:val="0"/>
      <w:autoSpaceDN w:val="0"/>
      <w:adjustRightInd w:val="0"/>
      <w:textAlignment w:val="baseline"/>
    </w:pPr>
    <w:rPr>
      <w:sz w:val="20"/>
      <w:szCs w:val="20"/>
    </w:rPr>
  </w:style>
  <w:style w:type="character" w:styleId="Hypertextovodkaz">
    <w:name w:val="Hyperlink"/>
    <w:semiHidden/>
    <w:rsid w:val="00243B05"/>
    <w:rPr>
      <w:color w:val="0000FF"/>
      <w:u w:val="single"/>
    </w:rPr>
  </w:style>
  <w:style w:type="table" w:styleId="Mkatabulky">
    <w:name w:val="Table Grid"/>
    <w:basedOn w:val="Normlntabulka"/>
    <w:uiPriority w:val="59"/>
    <w:rsid w:val="0008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3E01CE"/>
    <w:rPr>
      <w:rFonts w:ascii="Tahoma" w:hAnsi="Tahoma" w:cs="Tahoma"/>
      <w:sz w:val="16"/>
      <w:szCs w:val="16"/>
    </w:rPr>
  </w:style>
  <w:style w:type="character" w:customStyle="1" w:styleId="TextbublinyChar">
    <w:name w:val="Text bubliny Char"/>
    <w:link w:val="Textbubliny"/>
    <w:rsid w:val="003E01CE"/>
    <w:rPr>
      <w:rFonts w:ascii="Tahoma" w:hAnsi="Tahoma" w:cs="Tahoma"/>
      <w:sz w:val="16"/>
      <w:szCs w:val="16"/>
    </w:rPr>
  </w:style>
  <w:style w:type="paragraph" w:styleId="Zkladntext">
    <w:name w:val="Body Text"/>
    <w:basedOn w:val="Normln"/>
    <w:link w:val="ZkladntextChar"/>
    <w:rsid w:val="008E54CB"/>
    <w:pPr>
      <w:spacing w:after="120"/>
    </w:pPr>
  </w:style>
  <w:style w:type="character" w:customStyle="1" w:styleId="ZkladntextChar">
    <w:name w:val="Základní text Char"/>
    <w:link w:val="Zkladntext"/>
    <w:rsid w:val="008E54CB"/>
    <w:rPr>
      <w:sz w:val="24"/>
      <w:szCs w:val="24"/>
    </w:rPr>
  </w:style>
  <w:style w:type="character" w:styleId="Odkaznakoment">
    <w:name w:val="annotation reference"/>
    <w:rsid w:val="00BB5594"/>
    <w:rPr>
      <w:sz w:val="16"/>
      <w:szCs w:val="16"/>
    </w:rPr>
  </w:style>
  <w:style w:type="paragraph" w:styleId="Textkomente">
    <w:name w:val="annotation text"/>
    <w:basedOn w:val="Normln"/>
    <w:link w:val="TextkomenteChar"/>
    <w:rsid w:val="00BB5594"/>
    <w:rPr>
      <w:sz w:val="20"/>
      <w:szCs w:val="20"/>
    </w:rPr>
  </w:style>
  <w:style w:type="character" w:customStyle="1" w:styleId="TextkomenteChar">
    <w:name w:val="Text komentáře Char"/>
    <w:basedOn w:val="Standardnpsmoodstavce"/>
    <w:link w:val="Textkomente"/>
    <w:rsid w:val="00BB5594"/>
  </w:style>
  <w:style w:type="paragraph" w:styleId="Pedmtkomente">
    <w:name w:val="annotation subject"/>
    <w:basedOn w:val="Textkomente"/>
    <w:next w:val="Textkomente"/>
    <w:link w:val="PedmtkomenteChar"/>
    <w:rsid w:val="00BB5594"/>
    <w:rPr>
      <w:b/>
      <w:bCs/>
    </w:rPr>
  </w:style>
  <w:style w:type="character" w:customStyle="1" w:styleId="PedmtkomenteChar">
    <w:name w:val="Předmět komentáře Char"/>
    <w:link w:val="Pedmtkomente"/>
    <w:rsid w:val="00BB5594"/>
    <w:rPr>
      <w:b/>
      <w:bCs/>
    </w:rPr>
  </w:style>
  <w:style w:type="paragraph" w:styleId="Odstavecseseznamem">
    <w:name w:val="List Paragraph"/>
    <w:basedOn w:val="Normln"/>
    <w:uiPriority w:val="34"/>
    <w:qFormat/>
    <w:rsid w:val="00013DCB"/>
    <w:pPr>
      <w:ind w:left="720"/>
      <w:contextualSpacing/>
    </w:pPr>
  </w:style>
  <w:style w:type="paragraph" w:customStyle="1" w:styleId="Zkladntextodsazen21">
    <w:name w:val="Základní text odsazený 21"/>
    <w:basedOn w:val="Normln"/>
    <w:rsid w:val="00445D3D"/>
    <w:pPr>
      <w:ind w:left="708"/>
    </w:pPr>
    <w:rPr>
      <w:szCs w:val="20"/>
    </w:rPr>
  </w:style>
  <w:style w:type="paragraph" w:customStyle="1" w:styleId="Default">
    <w:name w:val="Default"/>
    <w:rsid w:val="005358BD"/>
    <w:pPr>
      <w:autoSpaceDE w:val="0"/>
      <w:autoSpaceDN w:val="0"/>
      <w:adjustRightInd w:val="0"/>
    </w:pPr>
    <w:rPr>
      <w:rFonts w:ascii="Arial" w:hAnsi="Arial" w:cs="Arial"/>
      <w:color w:val="000000"/>
      <w:sz w:val="24"/>
      <w:szCs w:val="24"/>
      <w:lang w:eastAsia="cs-CZ"/>
    </w:rPr>
  </w:style>
  <w:style w:type="paragraph" w:styleId="Revize">
    <w:name w:val="Revision"/>
    <w:hidden/>
    <w:uiPriority w:val="99"/>
    <w:semiHidden/>
    <w:rsid w:val="003557F1"/>
    <w:rPr>
      <w:sz w:val="24"/>
      <w:szCs w:val="24"/>
      <w:lang w:eastAsia="cs-CZ"/>
    </w:rPr>
  </w:style>
  <w:style w:type="character" w:customStyle="1" w:styleId="Zkladntext2Char">
    <w:name w:val="Základní text 2 Char"/>
    <w:link w:val="Zkladntext2"/>
    <w:semiHidden/>
    <w:rsid w:val="00491AA1"/>
    <w:rPr>
      <w:sz w:val="24"/>
      <w:szCs w:val="24"/>
    </w:rPr>
  </w:style>
  <w:style w:type="character" w:styleId="Nevyeenzmnka">
    <w:name w:val="Unresolved Mention"/>
    <w:uiPriority w:val="99"/>
    <w:semiHidden/>
    <w:unhideWhenUsed/>
    <w:rsid w:val="00855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281004">
      <w:bodyDiv w:val="1"/>
      <w:marLeft w:val="0"/>
      <w:marRight w:val="0"/>
      <w:marTop w:val="0"/>
      <w:marBottom w:val="0"/>
      <w:divBdr>
        <w:top w:val="none" w:sz="0" w:space="0" w:color="auto"/>
        <w:left w:val="none" w:sz="0" w:space="0" w:color="auto"/>
        <w:bottom w:val="none" w:sz="0" w:space="0" w:color="auto"/>
        <w:right w:val="none" w:sz="0" w:space="0" w:color="auto"/>
      </w:divBdr>
    </w:div>
    <w:div w:id="1043209965">
      <w:bodyDiv w:val="1"/>
      <w:marLeft w:val="0"/>
      <w:marRight w:val="0"/>
      <w:marTop w:val="0"/>
      <w:marBottom w:val="0"/>
      <w:divBdr>
        <w:top w:val="none" w:sz="0" w:space="0" w:color="auto"/>
        <w:left w:val="none" w:sz="0" w:space="0" w:color="auto"/>
        <w:bottom w:val="none" w:sz="0" w:space="0" w:color="auto"/>
        <w:right w:val="none" w:sz="0" w:space="0" w:color="auto"/>
      </w:divBdr>
    </w:div>
    <w:div w:id="1129126448">
      <w:bodyDiv w:val="1"/>
      <w:marLeft w:val="0"/>
      <w:marRight w:val="0"/>
      <w:marTop w:val="0"/>
      <w:marBottom w:val="0"/>
      <w:divBdr>
        <w:top w:val="none" w:sz="0" w:space="0" w:color="auto"/>
        <w:left w:val="none" w:sz="0" w:space="0" w:color="auto"/>
        <w:bottom w:val="none" w:sz="0" w:space="0" w:color="auto"/>
        <w:right w:val="none" w:sz="0" w:space="0" w:color="auto"/>
      </w:divBdr>
      <w:divsChild>
        <w:div w:id="33165528">
          <w:marLeft w:val="0"/>
          <w:marRight w:val="0"/>
          <w:marTop w:val="0"/>
          <w:marBottom w:val="0"/>
          <w:divBdr>
            <w:top w:val="none" w:sz="0" w:space="0" w:color="auto"/>
            <w:left w:val="none" w:sz="0" w:space="0" w:color="auto"/>
            <w:bottom w:val="none" w:sz="0" w:space="0" w:color="auto"/>
            <w:right w:val="none" w:sz="0" w:space="0" w:color="auto"/>
          </w:divBdr>
        </w:div>
        <w:div w:id="2081245930">
          <w:marLeft w:val="0"/>
          <w:marRight w:val="0"/>
          <w:marTop w:val="0"/>
          <w:marBottom w:val="0"/>
          <w:divBdr>
            <w:top w:val="none" w:sz="0" w:space="0" w:color="auto"/>
            <w:left w:val="none" w:sz="0" w:space="0" w:color="auto"/>
            <w:bottom w:val="none" w:sz="0" w:space="0" w:color="auto"/>
            <w:right w:val="none" w:sz="0" w:space="0" w:color="auto"/>
          </w:divBdr>
        </w:div>
      </w:divsChild>
    </w:div>
    <w:div w:id="118463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vekom.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6B2E6F227CCA4F8C52E9E58ABF0A4B" ma:contentTypeVersion="4" ma:contentTypeDescription="Create a new document." ma:contentTypeScope="" ma:versionID="44d8e26896c34aafb11d195cd1bc8985">
  <xsd:schema xmlns:xsd="http://www.w3.org/2001/XMLSchema" xmlns:xs="http://www.w3.org/2001/XMLSchema" xmlns:p="http://schemas.microsoft.com/office/2006/metadata/properties" xmlns:ns2="d36b2722-6473-42c9-a68f-3f8986f56680" targetNamespace="http://schemas.microsoft.com/office/2006/metadata/properties" ma:root="true" ma:fieldsID="7172be8175073748c2a56c3a5f06f535" ns2:_="">
    <xsd:import namespace="d36b2722-6473-42c9-a68f-3f8986f566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b2722-6473-42c9-a68f-3f8986f56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CF70A-3FC6-4B51-AB66-D7908E989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b2722-6473-42c9-a68f-3f8986f56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EFE51-2EC9-4FC4-B540-24F626DCAA02}">
  <ds:schemaRefs>
    <ds:schemaRef ds:uri="http://schemas.microsoft.com/sharepoint/v3/contenttype/forms"/>
  </ds:schemaRefs>
</ds:datastoreItem>
</file>

<file path=customXml/itemProps3.xml><?xml version="1.0" encoding="utf-8"?>
<ds:datastoreItem xmlns:ds="http://schemas.openxmlformats.org/officeDocument/2006/customXml" ds:itemID="{F8EF725C-F1BC-4E9A-A6B2-E3FA9597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3542</Words>
  <Characters>20900</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Smlouva</vt:lpstr>
    </vt:vector>
  </TitlesOfParts>
  <Company>sk</Company>
  <LinksUpToDate>false</LinksUpToDate>
  <CharactersWithSpaces>24394</CharactersWithSpaces>
  <SharedDoc>false</SharedDoc>
  <HLinks>
    <vt:vector size="24" baseType="variant">
      <vt:variant>
        <vt:i4>2490432</vt:i4>
      </vt:variant>
      <vt:variant>
        <vt:i4>9</vt:i4>
      </vt:variant>
      <vt:variant>
        <vt:i4>0</vt:i4>
      </vt:variant>
      <vt:variant>
        <vt:i4>5</vt:i4>
      </vt:variant>
      <vt:variant>
        <vt:lpwstr>mailto:tomas.kukuczka@veolia.com</vt:lpwstr>
      </vt:variant>
      <vt:variant>
        <vt:lpwstr/>
      </vt:variant>
      <vt:variant>
        <vt:i4>4391010</vt:i4>
      </vt:variant>
      <vt:variant>
        <vt:i4>6</vt:i4>
      </vt:variant>
      <vt:variant>
        <vt:i4>0</vt:i4>
      </vt:variant>
      <vt:variant>
        <vt:i4>5</vt:i4>
      </vt:variant>
      <vt:variant>
        <vt:lpwstr>mailto:hrotik@ovanet.cz</vt:lpwstr>
      </vt:variant>
      <vt:variant>
        <vt:lpwstr/>
      </vt:variant>
      <vt:variant>
        <vt:i4>4784189</vt:i4>
      </vt:variant>
      <vt:variant>
        <vt:i4>3</vt:i4>
      </vt:variant>
      <vt:variant>
        <vt:i4>0</vt:i4>
      </vt:variant>
      <vt:variant>
        <vt:i4>5</vt:i4>
      </vt:variant>
      <vt:variant>
        <vt:lpwstr>mailto:trading.komodity@veolia.com</vt:lpwstr>
      </vt:variant>
      <vt:variant>
        <vt:lpwstr/>
      </vt:variant>
      <vt:variant>
        <vt:i4>1441875</vt:i4>
      </vt:variant>
      <vt:variant>
        <vt:i4>0</vt:i4>
      </vt:variant>
      <vt:variant>
        <vt:i4>0</vt:i4>
      </vt:variant>
      <vt:variant>
        <vt:i4>5</vt:i4>
      </vt:variant>
      <vt:variant>
        <vt:lpwstr>https://www.vekom.cz/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Energetik</dc:creator>
  <cp:keywords/>
  <dc:description/>
  <cp:lastModifiedBy>Volná Lenka</cp:lastModifiedBy>
  <cp:revision>4</cp:revision>
  <cp:lastPrinted>2025-04-15T17:43:00Z</cp:lastPrinted>
  <dcterms:created xsi:type="dcterms:W3CDTF">2025-06-13T07:35:00Z</dcterms:created>
  <dcterms:modified xsi:type="dcterms:W3CDTF">2025-06-13T07:42:00Z</dcterms:modified>
</cp:coreProperties>
</file>