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250185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KJK stavební údržba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KJK stavební údržba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Mickiewiczova 361/18</w:t>
      </w:r>
      <w:r>
        <w:tab/>
      </w:r>
      <w:r>
        <w:rPr>
          <w:rStyle w:val="CharStyle_5"/>
        </w:rPr>
        <w:t xml:space="preserve">Mickiewiczova 361/18</w:t>
      </w:r>
    </w:p>
    <w:p>
      <w:pPr>
        <w:pStyle w:val="ParaStyle_16"/>
      </w:pP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 - Mizerov</w:t>
      </w: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 - Mizerov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11.06.2025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26860732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CZ26860732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Objednáváme opravu výtluků a opravu krajnic na ul. U Farmy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293 875,00</w:t>
      </w:r>
      <w:r>
        <w:tab/>
      </w:r>
      <w:r>
        <w:rPr>
          <w:rStyle w:val="CharStyle_9"/>
        </w:rPr>
        <w:t xml:space="preserve">293 875,00</w:t>
      </w:r>
    </w:p>
    <w:p>
      <w:pPr>
        <w:pStyle w:val="ParaStyle_25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293 875,00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293 875,00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9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Kontaktní osoba: Emil Dostál, tel.: 596 302 131.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9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Ing. Zbyněk Gajdacz, MPA</w:t>
      </w:r>
    </w:p>
    <w:p>
      <w:pPr>
        <w:pStyle w:val="ParaStyle_29"/>
      </w:pPr>
      <w:r>
        <w:rPr>
          <w:rStyle w:val="CharStyle_5"/>
        </w:rPr>
        <w:t xml:space="preserve">ředitel společnosti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301250185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3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105" w:afterAutoSpacing="0"/>
    </w:pPr>
  </w:style>
  <w:style w:type="paragraph" w:styleId="ParaStyle_27">
    <w:name w:val="ParaStyle_27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195" w:before="0" w:beforeAutoSpacing="0" w:after="25" w:afterAutoSpacing="0"/>
    </w:pPr>
  </w:style>
  <w:style w:type="paragraph" w:styleId="ParaStyle_29">
    <w:name w:val="ParaStyle_29"/>
    <w:pPr>
      <w:spacing w:lineRule="exact" w:line="195" w:before="0" w:beforeAutoSpacing="0" w:after="26" w:afterAutoSpacing="0"/>
    </w:pPr>
  </w:style>
  <w:style w:type="paragraph" w:styleId="ParaStyle_30">
    <w:name w:val="ParaStyle_30"/>
    <w:pPr>
      <w:spacing w:lineRule="exact" w:line="19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52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2025-06-11T13:40:54Z</dcterms:created>
  <dcterms:modified xsi:type="dcterms:W3CDTF">2025-06-11T13:40:54Z</dcterms:modified>
</cp:coreProperties>
</file>