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98D5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69689297" w14:textId="77777777" w:rsidTr="00D20BAE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7519EF5A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7F0056F0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4B143025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6087D820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567B37EA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501CE240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7F208DB5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1EE95E81" w14:textId="77777777" w:rsidR="001A2829" w:rsidRPr="001A2829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>
              <w:rPr>
                <w:lang w:eastAsia="cs-CZ"/>
              </w:rPr>
              <w:t>.</w:t>
            </w:r>
          </w:p>
          <w:p w14:paraId="79DB372D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69E0C204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6E7FF947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3E8B133A" w14:textId="77777777" w:rsidR="006D5FF5" w:rsidRPr="008D5D33" w:rsidRDefault="001A2829" w:rsidP="006D5FF5">
            <w:pPr>
              <w:numPr>
                <w:ilvl w:val="1"/>
                <w:numId w:val="16"/>
              </w:numPr>
              <w:ind w:left="567" w:hanging="283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786D6A6A" w14:textId="77777777" w:rsidR="001A2829" w:rsidRDefault="001A2829" w:rsidP="006D5FF5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18985640" w14:textId="77777777" w:rsidR="006D5FF5" w:rsidRPr="00594954" w:rsidRDefault="006D5FF5" w:rsidP="006D5FF5">
            <w:pPr>
              <w:numPr>
                <w:ilvl w:val="3"/>
                <w:numId w:val="16"/>
              </w:num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 xml:space="preserve">v období </w:t>
            </w:r>
            <w:r w:rsidRPr="00594954">
              <w:rPr>
                <w:rFonts w:eastAsia="ArialMT"/>
              </w:rPr>
              <w:t>od 1.7.2021 včetně,</w:t>
            </w:r>
          </w:p>
          <w:p w14:paraId="2731A4E7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368FE89E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49DBBFCD" w14:textId="77777777" w:rsidR="006D5FF5" w:rsidRDefault="006D5FF5" w:rsidP="006D5FF5">
            <w:pPr>
              <w:numPr>
                <w:ilvl w:val="1"/>
                <w:numId w:val="16"/>
              </w:num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0E5A037A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2E44174B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lang w:eastAsia="cs-CZ"/>
              </w:rPr>
              <w:t>U všech Právních vztahů neuvedených v bodu 1) se úroky z prodlení, poplatky, ceny</w:t>
            </w:r>
            <w:r>
              <w:rPr>
                <w:lang w:eastAsia="cs-CZ"/>
              </w:rPr>
              <w:t>, náklady již určené</w:t>
            </w:r>
            <w:r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053E6607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45DCBC7C" w14:textId="77777777" w:rsidR="006D5FF5" w:rsidRDefault="001A2829" w:rsidP="006D5FF5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4037C5C0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36AA3563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3ACEDA40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2C97A770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50FF3387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6BCC8ECF" w14:textId="77777777" w:rsidR="004806EC" w:rsidRDefault="004806EC" w:rsidP="00F31A66">
      <w:pPr>
        <w:jc w:val="both"/>
      </w:pPr>
    </w:p>
    <w:p w14:paraId="218F80E1" w14:textId="77777777" w:rsidR="006B5416" w:rsidRDefault="006B5416" w:rsidP="006B5416">
      <w:pPr>
        <w:jc w:val="both"/>
      </w:pPr>
    </w:p>
    <w:sectPr w:rsidR="006B5416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0A38" w14:textId="77777777" w:rsidR="00D20BAE" w:rsidRDefault="00D20BAE" w:rsidP="005D6E7E">
      <w:r>
        <w:separator/>
      </w:r>
    </w:p>
  </w:endnote>
  <w:endnote w:type="continuationSeparator" w:id="0">
    <w:p w14:paraId="0FB68D81" w14:textId="77777777" w:rsidR="00D20BAE" w:rsidRDefault="00D20BAE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2BD843D7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58990046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00AC7445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72F531B0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38016BD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23F521F6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0E2490EB" w14:textId="7E517E5B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246F84">
            <w:rPr>
              <w:noProof/>
            </w:rPr>
            <w:t>17.10.2024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246F84">
            <w:rPr>
              <w:noProof/>
            </w:rPr>
            <w:t>9:28 dop.</w:t>
          </w:r>
          <w:r w:rsidRPr="00DA7946">
            <w:fldChar w:fldCharType="end"/>
          </w:r>
        </w:p>
      </w:tc>
    </w:tr>
  </w:tbl>
  <w:p w14:paraId="22AF58FD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0BEB71D1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7FC313F5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79E18CBF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5CE16735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E4144C7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38F86F0B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2DC8D04A" w14:textId="37FD5D06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246F84">
            <w:rPr>
              <w:noProof/>
            </w:rPr>
            <w:t>17.10.2024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246F84">
            <w:rPr>
              <w:noProof/>
            </w:rPr>
            <w:t>9:28 dop.</w:t>
          </w:r>
          <w:r w:rsidR="00DA7946" w:rsidRPr="00DA7946">
            <w:fldChar w:fldCharType="end"/>
          </w:r>
        </w:p>
      </w:tc>
    </w:tr>
  </w:tbl>
  <w:p w14:paraId="627A049D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7E0FE2E2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FCFD" w14:textId="77777777" w:rsidR="00D20BAE" w:rsidRDefault="00D20BAE" w:rsidP="005D6E7E">
      <w:r>
        <w:separator/>
      </w:r>
    </w:p>
  </w:footnote>
  <w:footnote w:type="continuationSeparator" w:id="0">
    <w:p w14:paraId="62EFB20F" w14:textId="77777777" w:rsidR="00D20BAE" w:rsidRDefault="00D20BAE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814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74047CC9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1A4213F6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6B34229A" w14:textId="77777777"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09AF06FC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5800822B" w14:textId="4F48A689" w:rsidR="0088135F" w:rsidRPr="00117649" w:rsidRDefault="00D20BAE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 w:rsidRPr="000730EA">
            <w:rPr>
              <w:noProof/>
            </w:rPr>
            <w:drawing>
              <wp:inline distT="0" distB="0" distL="0" distR="0" wp14:anchorId="64EA347B" wp14:editId="61428080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268E9D24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482F28AC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543829F9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30F9EBC0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1AAB96A4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43BEC1AF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08192195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4729FDC9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591B6716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7ED5F585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7138E82C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2F2FDFBD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5AA723F5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0B4EA537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6324E9DF" w14:textId="77777777" w:rsidR="0088135F" w:rsidRDefault="0088135F" w:rsidP="00F31A66">
    <w:pPr>
      <w:pStyle w:val="Zhlav"/>
    </w:pPr>
  </w:p>
  <w:p w14:paraId="1A2D0760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40342">
    <w:abstractNumId w:val="4"/>
  </w:num>
  <w:num w:numId="2" w16cid:durableId="1095590752">
    <w:abstractNumId w:val="0"/>
  </w:num>
  <w:num w:numId="3" w16cid:durableId="853616895">
    <w:abstractNumId w:val="7"/>
  </w:num>
  <w:num w:numId="4" w16cid:durableId="1722290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098127">
    <w:abstractNumId w:val="16"/>
  </w:num>
  <w:num w:numId="6" w16cid:durableId="99762640">
    <w:abstractNumId w:val="10"/>
  </w:num>
  <w:num w:numId="7" w16cid:durableId="70546624">
    <w:abstractNumId w:val="12"/>
  </w:num>
  <w:num w:numId="8" w16cid:durableId="838496284">
    <w:abstractNumId w:val="13"/>
  </w:num>
  <w:num w:numId="9" w16cid:durableId="726759720">
    <w:abstractNumId w:val="8"/>
  </w:num>
  <w:num w:numId="10" w16cid:durableId="1047989145">
    <w:abstractNumId w:val="3"/>
  </w:num>
  <w:num w:numId="11" w16cid:durableId="468328259">
    <w:abstractNumId w:val="1"/>
  </w:num>
  <w:num w:numId="12" w16cid:durableId="402723869">
    <w:abstractNumId w:val="11"/>
  </w:num>
  <w:num w:numId="13" w16cid:durableId="1337803070">
    <w:abstractNumId w:val="2"/>
  </w:num>
  <w:num w:numId="14" w16cid:durableId="973145219">
    <w:abstractNumId w:val="9"/>
  </w:num>
  <w:num w:numId="15" w16cid:durableId="1076899372">
    <w:abstractNumId w:val="5"/>
  </w:num>
  <w:num w:numId="16" w16cid:durableId="426197787">
    <w:abstractNumId w:val="6"/>
  </w:num>
  <w:num w:numId="17" w16cid:durableId="678701387">
    <w:abstractNumId w:val="15"/>
  </w:num>
  <w:num w:numId="18" w16cid:durableId="1582183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8562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attachedTemplate r:id="rId1"/>
  <w:revisionView w:markup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AE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46F84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B57B2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0BAE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B15A5"/>
  <w15:chartTrackingRefBased/>
  <w15:docId w15:val="{412D18FD-0215-4228-BFB0-C91EF74F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PRAVIDL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PRAVIDLA</Template>
  <TotalTime>1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Eliasova Alena Ing.</dc:creator>
  <cp:keywords/>
  <cp:lastModifiedBy>Eliasova Alena Ing.</cp:lastModifiedBy>
  <cp:revision>2</cp:revision>
  <cp:lastPrinted>2014-06-23T15:08:00Z</cp:lastPrinted>
  <dcterms:created xsi:type="dcterms:W3CDTF">2024-10-17T07:29:00Z</dcterms:created>
  <dcterms:modified xsi:type="dcterms:W3CDTF">2024-10-17T07:29:00Z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2024-10-17T07:29:02Z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