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7241300637</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Strašov</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Strašov,</w:t>
      </w:r>
      <w:r>
        <w:rPr>
          <w:spacing w:val="-3"/>
        </w:rPr>
        <w:t> </w:t>
      </w:r>
      <w:r>
        <w:rPr/>
        <w:t>č.p.</w:t>
      </w:r>
      <w:r>
        <w:rPr>
          <w:spacing w:val="-5"/>
        </w:rPr>
        <w:t> </w:t>
      </w:r>
      <w:r>
        <w:rPr/>
        <w:t>93,</w:t>
      </w:r>
      <w:r>
        <w:rPr>
          <w:spacing w:val="-5"/>
        </w:rPr>
        <w:t> </w:t>
      </w:r>
      <w:r>
        <w:rPr/>
        <w:t>533</w:t>
      </w:r>
      <w:r>
        <w:rPr>
          <w:spacing w:val="-2"/>
        </w:rPr>
        <w:t> </w:t>
      </w:r>
      <w:r>
        <w:rPr/>
        <w:t>16</w:t>
      </w:r>
      <w:r>
        <w:rPr>
          <w:spacing w:val="-5"/>
        </w:rPr>
        <w:t> </w:t>
      </w:r>
      <w:r>
        <w:rPr>
          <w:spacing w:val="-2"/>
        </w:rPr>
        <w:t>Strašov</w:t>
      </w:r>
    </w:p>
    <w:p>
      <w:pPr>
        <w:pStyle w:val="BodyText"/>
        <w:tabs>
          <w:tab w:pos="2982" w:val="left" w:leader="none"/>
        </w:tabs>
        <w:spacing w:before="1"/>
        <w:ind w:left="102"/>
      </w:pPr>
      <w:r>
        <w:rPr>
          <w:spacing w:val="-4"/>
        </w:rPr>
        <w:t>IČO:</w:t>
      </w:r>
      <w:r>
        <w:rPr/>
        <w:tab/>
      </w:r>
      <w:r>
        <w:rPr>
          <w:spacing w:val="-2"/>
        </w:rPr>
        <w:t>00274364</w:t>
      </w:r>
    </w:p>
    <w:p>
      <w:pPr>
        <w:pStyle w:val="BodyText"/>
        <w:tabs>
          <w:tab w:pos="2982" w:val="left" w:leader="none"/>
        </w:tabs>
        <w:ind w:left="102"/>
      </w:pPr>
      <w:r>
        <w:rPr>
          <w:spacing w:val="-2"/>
        </w:rPr>
        <w:t>zastoupená:</w:t>
      </w:r>
      <w:r>
        <w:rPr/>
        <w:tab/>
        <w:t>Petrem</w:t>
      </w:r>
      <w:r>
        <w:rPr>
          <w:spacing w:val="-2"/>
        </w:rPr>
        <w:t> </w:t>
      </w:r>
      <w:r>
        <w:rPr/>
        <w:t>K</w:t>
      </w:r>
      <w:r>
        <w:rPr>
          <w:spacing w:val="-2"/>
        </w:rPr>
        <w:t> </w:t>
      </w:r>
      <w:r>
        <w:rPr/>
        <w:t>o</w:t>
      </w:r>
      <w:r>
        <w:rPr>
          <w:spacing w:val="-1"/>
        </w:rPr>
        <w:t> </w:t>
      </w:r>
      <w:r>
        <w:rPr/>
        <w:t>p</w:t>
      </w:r>
      <w:r>
        <w:rPr>
          <w:spacing w:val="-2"/>
        </w:rPr>
        <w:t> </w:t>
      </w:r>
      <w:r>
        <w:rPr/>
        <w:t>á</w:t>
      </w:r>
      <w:r>
        <w:rPr>
          <w:spacing w:val="-3"/>
        </w:rPr>
        <w:t> </w:t>
      </w:r>
      <w:r>
        <w:rPr/>
        <w:t>č</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8512561/0710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7241300637 o poskytnutí finančních prostředků ze Státního fondu životního prostředí ČR ze dne 25. 3.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1780" w:bottom="960" w:left="1600" w:right="1020"/>
          <w:pgNumType w:start="1"/>
        </w:sectPr>
      </w:pPr>
    </w:p>
    <w:p>
      <w:pPr>
        <w:pStyle w:val="ListParagraph"/>
        <w:numPr>
          <w:ilvl w:val="0"/>
          <w:numId w:val="1"/>
        </w:numPr>
        <w:tabs>
          <w:tab w:pos="386" w:val="left" w:leader="none"/>
        </w:tabs>
        <w:spacing w:line="240" w:lineRule="auto" w:before="8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89"/>
        <w:jc w:val="left"/>
      </w:pPr>
      <w:r>
        <w:rPr/>
        <w:t>„FVE</w:t>
      </w:r>
      <w:r>
        <w:rPr>
          <w:spacing w:val="-6"/>
        </w:rPr>
        <w:t> </w:t>
      </w:r>
      <w:r>
        <w:rPr/>
        <w:t>obec</w:t>
      </w:r>
      <w:r>
        <w:rPr>
          <w:spacing w:val="-5"/>
        </w:rPr>
        <w:t> </w:t>
      </w:r>
      <w:r>
        <w:rPr/>
        <w:t>Strašov</w:t>
      </w:r>
      <w:r>
        <w:rPr>
          <w:spacing w:val="-3"/>
        </w:rPr>
        <w:t> </w:t>
      </w:r>
      <w:r>
        <w:rPr/>
        <w:t>-</w:t>
      </w:r>
      <w:r>
        <w:rPr>
          <w:spacing w:val="-4"/>
        </w:rPr>
        <w:t> </w:t>
      </w:r>
      <w:r>
        <w:rPr/>
        <w:t>OÚ</w:t>
      </w:r>
      <w:r>
        <w:rPr>
          <w:spacing w:val="-6"/>
        </w:rPr>
        <w:t> </w:t>
      </w:r>
      <w:r>
        <w:rPr/>
        <w:t>a</w:t>
      </w:r>
      <w:r>
        <w:rPr>
          <w:spacing w:val="-2"/>
        </w:rPr>
        <w:t> </w:t>
      </w:r>
      <w:r>
        <w:rPr/>
        <w:t>Hasičská</w:t>
      </w:r>
      <w:r>
        <w:rPr>
          <w:spacing w:val="-4"/>
        </w:rPr>
        <w:t> </w:t>
      </w:r>
      <w:r>
        <w:rPr>
          <w:spacing w:val="-2"/>
        </w:rPr>
        <w:t>zbrojnice“</w:t>
      </w:r>
    </w:p>
    <w:p>
      <w:pPr>
        <w:pStyle w:val="BodyText"/>
        <w:spacing w:before="121"/>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1"/>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4"/>
          <w:sz w:val="20"/>
        </w:rPr>
        <w:t> </w:t>
      </w:r>
      <w:r>
        <w:rPr>
          <w:sz w:val="20"/>
        </w:rPr>
        <w:t>dotace</w:t>
      </w:r>
      <w:r>
        <w:rPr>
          <w:spacing w:val="-5"/>
          <w:sz w:val="20"/>
        </w:rPr>
        <w:t> </w:t>
      </w:r>
      <w:r>
        <w:rPr>
          <w:sz w:val="20"/>
        </w:rPr>
        <w:t>ve</w:t>
      </w:r>
      <w:r>
        <w:rPr>
          <w:spacing w:val="-5"/>
          <w:sz w:val="20"/>
        </w:rPr>
        <w:t> </w:t>
      </w:r>
      <w:r>
        <w:rPr>
          <w:sz w:val="20"/>
        </w:rPr>
        <w:t>výši</w:t>
      </w:r>
      <w:r>
        <w:rPr>
          <w:spacing w:val="-4"/>
          <w:sz w:val="20"/>
        </w:rPr>
        <w:t> </w:t>
      </w:r>
      <w:r>
        <w:rPr>
          <w:b/>
          <w:sz w:val="20"/>
        </w:rPr>
        <w:t>1</w:t>
      </w:r>
      <w:r>
        <w:rPr>
          <w:b/>
          <w:spacing w:val="-1"/>
          <w:sz w:val="20"/>
        </w:rPr>
        <w:t> </w:t>
      </w:r>
      <w:r>
        <w:rPr>
          <w:b/>
          <w:sz w:val="20"/>
        </w:rPr>
        <w:t>678</w:t>
      </w:r>
      <w:r>
        <w:rPr>
          <w:b/>
          <w:spacing w:val="-1"/>
          <w:sz w:val="20"/>
        </w:rPr>
        <w:t> </w:t>
      </w:r>
      <w:r>
        <w:rPr>
          <w:b/>
          <w:sz w:val="20"/>
        </w:rPr>
        <w:t>826,90</w:t>
      </w:r>
      <w:r>
        <w:rPr>
          <w:b/>
          <w:spacing w:val="-3"/>
          <w:sz w:val="20"/>
        </w:rPr>
        <w:t> </w:t>
      </w:r>
      <w:r>
        <w:rPr>
          <w:b/>
          <w:sz w:val="20"/>
        </w:rPr>
        <w:t>Kč</w:t>
      </w:r>
      <w:r>
        <w:rPr>
          <w:b/>
          <w:spacing w:val="-4"/>
          <w:sz w:val="20"/>
        </w:rPr>
        <w:t> </w:t>
      </w:r>
      <w:r>
        <w:rPr>
          <w:sz w:val="20"/>
        </w:rPr>
        <w:t>(slovy:</w:t>
      </w:r>
      <w:r>
        <w:rPr>
          <w:spacing w:val="-4"/>
          <w:sz w:val="20"/>
        </w:rPr>
        <w:t> </w:t>
      </w:r>
      <w:r>
        <w:rPr>
          <w:sz w:val="20"/>
        </w:rPr>
        <w:t>jeden</w:t>
      </w:r>
      <w:r>
        <w:rPr>
          <w:spacing w:val="-4"/>
          <w:sz w:val="20"/>
        </w:rPr>
        <w:t> </w:t>
      </w:r>
      <w:r>
        <w:rPr>
          <w:sz w:val="20"/>
        </w:rPr>
        <w:t>milion</w:t>
      </w:r>
      <w:r>
        <w:rPr>
          <w:spacing w:val="-4"/>
          <w:sz w:val="20"/>
        </w:rPr>
        <w:t> </w:t>
      </w:r>
      <w:r>
        <w:rPr>
          <w:sz w:val="20"/>
        </w:rPr>
        <w:t>šest</w:t>
      </w:r>
      <w:r>
        <w:rPr>
          <w:spacing w:val="-3"/>
          <w:sz w:val="20"/>
        </w:rPr>
        <w:t> </w:t>
      </w:r>
      <w:r>
        <w:rPr>
          <w:sz w:val="20"/>
        </w:rPr>
        <w:t>set</w:t>
      </w:r>
      <w:r>
        <w:rPr>
          <w:spacing w:val="-3"/>
          <w:sz w:val="20"/>
        </w:rPr>
        <w:t> </w:t>
      </w:r>
      <w:r>
        <w:rPr>
          <w:sz w:val="20"/>
        </w:rPr>
        <w:t>sedmdesát</w:t>
      </w:r>
      <w:r>
        <w:rPr>
          <w:spacing w:val="-5"/>
          <w:sz w:val="20"/>
        </w:rPr>
        <w:t> </w:t>
      </w:r>
      <w:r>
        <w:rPr>
          <w:sz w:val="20"/>
        </w:rPr>
        <w:t>osm</w:t>
      </w:r>
      <w:r>
        <w:rPr>
          <w:spacing w:val="-4"/>
          <w:sz w:val="20"/>
        </w:rPr>
        <w:t> </w:t>
      </w:r>
      <w:r>
        <w:rPr>
          <w:sz w:val="20"/>
        </w:rPr>
        <w:t>tisíc</w:t>
      </w:r>
      <w:r>
        <w:rPr>
          <w:spacing w:val="-6"/>
          <w:sz w:val="20"/>
        </w:rPr>
        <w:t> </w:t>
      </w:r>
      <w:r>
        <w:rPr>
          <w:sz w:val="20"/>
        </w:rPr>
        <w:t>osm</w:t>
      </w:r>
      <w:r>
        <w:rPr>
          <w:spacing w:val="-4"/>
          <w:sz w:val="20"/>
        </w:rPr>
        <w:t> </w:t>
      </w:r>
      <w:r>
        <w:rPr>
          <w:sz w:val="20"/>
        </w:rPr>
        <w:t>set</w:t>
      </w:r>
      <w:r>
        <w:rPr>
          <w:spacing w:val="-5"/>
          <w:sz w:val="20"/>
        </w:rPr>
        <w:t> </w:t>
      </w:r>
      <w:r>
        <w:rPr>
          <w:sz w:val="20"/>
        </w:rPr>
        <w:t>dvacet šest korun českých a devadesát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2 435 987,90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1780" w:bottom="960" w:left="1600" w:right="1020"/>
        </w:sectPr>
      </w:pPr>
    </w:p>
    <w:p>
      <w:pPr>
        <w:pStyle w:val="BodyText"/>
        <w:spacing w:before="8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2"/>
      </w:pPr>
    </w:p>
    <w:p>
      <w:pPr>
        <w:pStyle w:val="Heading1"/>
        <w:spacing w:before="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1" w:hanging="360"/>
        <w:jc w:val="left"/>
        <w:rPr>
          <w:sz w:val="20"/>
        </w:rPr>
      </w:pPr>
      <w:r>
        <w:rPr>
          <w:sz w:val="20"/>
        </w:rPr>
        <w:t>splní</w:t>
      </w:r>
      <w:r>
        <w:rPr>
          <w:spacing w:val="-5"/>
          <w:sz w:val="20"/>
        </w:rPr>
        <w:t> </w:t>
      </w:r>
      <w:r>
        <w:rPr>
          <w:sz w:val="20"/>
        </w:rPr>
        <w:t>účel</w:t>
      </w:r>
      <w:r>
        <w:rPr>
          <w:spacing w:val="-3"/>
          <w:sz w:val="20"/>
        </w:rPr>
        <w:t> </w:t>
      </w:r>
      <w:r>
        <w:rPr>
          <w:sz w:val="20"/>
        </w:rPr>
        <w:t>akce</w:t>
      </w:r>
      <w:r>
        <w:rPr>
          <w:spacing w:val="-3"/>
          <w:sz w:val="20"/>
        </w:rPr>
        <w:t> </w:t>
      </w:r>
      <w:r>
        <w:rPr>
          <w:sz w:val="20"/>
        </w:rPr>
        <w:t>„FVE</w:t>
      </w:r>
      <w:r>
        <w:rPr>
          <w:spacing w:val="-4"/>
          <w:sz w:val="20"/>
        </w:rPr>
        <w:t> </w:t>
      </w:r>
      <w:r>
        <w:rPr>
          <w:sz w:val="20"/>
        </w:rPr>
        <w:t>obec</w:t>
      </w:r>
      <w:r>
        <w:rPr>
          <w:spacing w:val="-5"/>
          <w:sz w:val="20"/>
        </w:rPr>
        <w:t> </w:t>
      </w:r>
      <w:r>
        <w:rPr>
          <w:sz w:val="20"/>
        </w:rPr>
        <w:t>Strašov</w:t>
      </w:r>
      <w:r>
        <w:rPr>
          <w:spacing w:val="-2"/>
          <w:sz w:val="20"/>
        </w:rPr>
        <w:t> </w:t>
      </w:r>
      <w:r>
        <w:rPr>
          <w:sz w:val="20"/>
        </w:rPr>
        <w:t>-</w:t>
      </w:r>
      <w:r>
        <w:rPr>
          <w:spacing w:val="-5"/>
          <w:sz w:val="20"/>
        </w:rPr>
        <w:t> </w:t>
      </w:r>
      <w:r>
        <w:rPr>
          <w:sz w:val="20"/>
        </w:rPr>
        <w:t>OÚ</w:t>
      </w:r>
      <w:r>
        <w:rPr>
          <w:spacing w:val="-3"/>
          <w:sz w:val="20"/>
        </w:rPr>
        <w:t> </w:t>
      </w:r>
      <w:r>
        <w:rPr>
          <w:sz w:val="20"/>
        </w:rPr>
        <w:t>a</w:t>
      </w:r>
      <w:r>
        <w:rPr>
          <w:spacing w:val="-4"/>
          <w:sz w:val="20"/>
        </w:rPr>
        <w:t> </w:t>
      </w:r>
      <w:r>
        <w:rPr>
          <w:sz w:val="20"/>
        </w:rPr>
        <w:t>Hasičská</w:t>
      </w:r>
      <w:r>
        <w:rPr>
          <w:spacing w:val="-5"/>
          <w:sz w:val="20"/>
        </w:rPr>
        <w:t> </w:t>
      </w:r>
      <w:r>
        <w:rPr>
          <w:sz w:val="20"/>
        </w:rPr>
        <w:t>zbrojnice“</w:t>
      </w:r>
      <w:r>
        <w:rPr>
          <w:spacing w:val="-5"/>
          <w:sz w:val="20"/>
        </w:rPr>
        <w:t> </w:t>
      </w:r>
      <w:r>
        <w:rPr>
          <w:sz w:val="20"/>
        </w:rPr>
        <w:t>tím,</w:t>
      </w:r>
      <w:r>
        <w:rPr>
          <w:spacing w:val="-4"/>
          <w:sz w:val="20"/>
        </w:rPr>
        <w:t> </w:t>
      </w:r>
      <w:r>
        <w:rPr>
          <w:sz w:val="20"/>
        </w:rPr>
        <w:t>že</w:t>
      </w:r>
      <w:r>
        <w:rPr>
          <w:spacing w:val="-5"/>
          <w:sz w:val="20"/>
        </w:rPr>
        <w:t> </w:t>
      </w:r>
      <w:r>
        <w:rPr>
          <w:sz w:val="20"/>
        </w:rPr>
        <w:t>akce</w:t>
      </w:r>
      <w:r>
        <w:rPr>
          <w:spacing w:val="-5"/>
          <w:sz w:val="20"/>
        </w:rPr>
        <w:t> </w:t>
      </w:r>
      <w:r>
        <w:rPr>
          <w:sz w:val="20"/>
        </w:rPr>
        <w:t>bude</w:t>
      </w:r>
      <w:r>
        <w:rPr>
          <w:spacing w:val="-5"/>
          <w:sz w:val="20"/>
        </w:rPr>
        <w:t> </w:t>
      </w:r>
      <w:r>
        <w:rPr>
          <w:sz w:val="20"/>
        </w:rPr>
        <w:t>provedena</w:t>
      </w:r>
      <w:r>
        <w:rPr>
          <w:spacing w:val="-5"/>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2" w:after="0"/>
        <w:ind w:left="745" w:right="116"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41,8 kWp a instalací akumulace o kapacitě 40,16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spacing w:line="260" w:lineRule="atLeas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40.16</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41.80</w:t>
            </w:r>
          </w:p>
        </w:tc>
      </w:tr>
      <w:tr>
        <w:trPr>
          <w:trHeight w:val="506"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27.33</w:t>
            </w:r>
          </w:p>
        </w:tc>
      </w:tr>
      <w:tr>
        <w:trPr>
          <w:trHeight w:val="530" w:hRule="atLeast"/>
        </w:trPr>
        <w:tc>
          <w:tcPr>
            <w:tcW w:w="3975"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66.74</w:t>
            </w:r>
          </w:p>
        </w:tc>
      </w:tr>
      <w:tr>
        <w:trPr>
          <w:trHeight w:val="508" w:hRule="atLeast"/>
        </w:trPr>
        <w:tc>
          <w:tcPr>
            <w:tcW w:w="3975"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31.78</w:t>
            </w:r>
          </w:p>
        </w:tc>
      </w:tr>
    </w:tbl>
    <w:p>
      <w:pPr>
        <w:pStyle w:val="ListParagraph"/>
        <w:numPr>
          <w:ilvl w:val="1"/>
          <w:numId w:val="4"/>
        </w:numPr>
        <w:tabs>
          <w:tab w:pos="746" w:val="left" w:leader="none"/>
        </w:tabs>
        <w:spacing w:line="240"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21"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spacing w:before="1"/>
        <w:ind w:left="745"/>
        <w:jc w:val="both"/>
      </w:pPr>
      <w:r>
        <w:rPr/>
        <w:t>datum</w:t>
      </w:r>
      <w:r>
        <w:rPr>
          <w:spacing w:val="-6"/>
        </w:rPr>
        <w:t> </w:t>
      </w:r>
      <w:r>
        <w:rPr/>
        <w:t>předložení</w:t>
      </w:r>
      <w:r>
        <w:rPr>
          <w:spacing w:val="-6"/>
        </w:rPr>
        <w:t> </w:t>
      </w:r>
      <w:r>
        <w:rPr/>
        <w:t>podkladů</w:t>
      </w:r>
      <w:r>
        <w:rPr>
          <w:spacing w:val="-5"/>
        </w:rPr>
        <w:t> </w:t>
      </w:r>
      <w:r>
        <w:rPr/>
        <w:t>pro</w:t>
      </w:r>
      <w:r>
        <w:rPr>
          <w:spacing w:val="-6"/>
        </w:rPr>
        <w:t> </w:t>
      </w:r>
      <w:r>
        <w:rPr/>
        <w:t>ZVA</w:t>
      </w:r>
      <w:r>
        <w:rPr>
          <w:spacing w:val="-5"/>
        </w:rPr>
        <w:t> </w:t>
      </w:r>
      <w:r>
        <w:rPr/>
        <w:t>dle</w:t>
      </w:r>
      <w:r>
        <w:rPr>
          <w:spacing w:val="-4"/>
        </w:rPr>
        <w:t> </w:t>
      </w:r>
      <w:r>
        <w:rPr/>
        <w:t>čl.14.4</w:t>
      </w:r>
      <w:r>
        <w:rPr>
          <w:spacing w:val="-6"/>
        </w:rPr>
        <w:t> </w:t>
      </w:r>
      <w:r>
        <w:rPr>
          <w:spacing w:val="-2"/>
        </w:rPr>
        <w:t>Výzvy,</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4"/>
          <w:sz w:val="20"/>
        </w:rPr>
        <w:t> </w:t>
      </w:r>
      <w:r>
        <w:rPr>
          <w:sz w:val="20"/>
        </w:rPr>
        <w:t>kterých</w:t>
      </w:r>
      <w:r>
        <w:rPr>
          <w:spacing w:val="-13"/>
          <w:sz w:val="20"/>
        </w:rPr>
        <w:t> </w:t>
      </w:r>
      <w:r>
        <w:rPr>
          <w:sz w:val="20"/>
        </w:rPr>
        <w:t>(na</w:t>
      </w:r>
      <w:r>
        <w:rPr>
          <w:spacing w:val="-14"/>
          <w:sz w:val="20"/>
        </w:rPr>
        <w:t> </w:t>
      </w:r>
      <w:r>
        <w:rPr>
          <w:sz w:val="20"/>
        </w:rPr>
        <w:t>kterých)</w:t>
      </w:r>
      <w:r>
        <w:rPr>
          <w:spacing w:val="-14"/>
          <w:sz w:val="20"/>
        </w:rPr>
        <w:t> </w:t>
      </w:r>
      <w:r>
        <w:rPr>
          <w:sz w:val="20"/>
        </w:rPr>
        <w:t>mají</w:t>
      </w:r>
      <w:r>
        <w:rPr>
          <w:spacing w:val="-13"/>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w:t>
      </w:r>
    </w:p>
    <w:p>
      <w:pPr>
        <w:spacing w:after="0" w:line="240" w:lineRule="auto"/>
        <w:jc w:val="both"/>
        <w:rPr>
          <w:sz w:val="20"/>
        </w:rPr>
        <w:sectPr>
          <w:pgSz w:w="12240" w:h="15840"/>
          <w:pgMar w:header="708" w:footer="771" w:top="1780" w:bottom="960" w:left="1600" w:right="1020"/>
        </w:sectPr>
      </w:pPr>
    </w:p>
    <w:p>
      <w:pPr>
        <w:pStyle w:val="BodyText"/>
        <w:spacing w:before="89"/>
        <w:ind w:left="745" w:right="113"/>
        <w:jc w:val="both"/>
      </w:pPr>
      <w:r>
        <w:rPr/>
        <w:t>věcí, kterými</w:t>
      </w:r>
      <w:r>
        <w:rPr>
          <w:spacing w:val="-3"/>
        </w:rPr>
        <w:t> </w:t>
      </w:r>
      <w:r>
        <w:rPr/>
        <w:t>je</w:t>
      </w:r>
      <w:r>
        <w:rPr>
          <w:spacing w:val="-3"/>
        </w:rPr>
        <w:t> </w:t>
      </w:r>
      <w:r>
        <w:rPr/>
        <w:t>pouze</w:t>
      </w:r>
      <w:r>
        <w:rPr>
          <w:spacing w:val="-3"/>
        </w:rPr>
        <w:t> </w:t>
      </w:r>
      <w:r>
        <w:rPr/>
        <w:t>vedena</w:t>
      </w:r>
      <w:r>
        <w:rPr>
          <w:spacing w:val="-3"/>
        </w:rPr>
        <w:t> </w:t>
      </w:r>
      <w:r>
        <w:rPr/>
        <w:t>liniová stavba a</w:t>
      </w:r>
      <w:r>
        <w:rPr>
          <w:spacing w:val="-3"/>
        </w:rPr>
        <w:t> </w:t>
      </w:r>
      <w:r>
        <w:rPr/>
        <w:t>dále</w:t>
      </w:r>
      <w:r>
        <w:rPr>
          <w:spacing w:val="-3"/>
        </w:rPr>
        <w:t> </w:t>
      </w:r>
      <w:r>
        <w:rPr/>
        <w:t>nemovitých</w:t>
      </w:r>
      <w:r>
        <w:rPr>
          <w:spacing w:val="-2"/>
        </w:rPr>
        <w:t> </w:t>
      </w:r>
      <w:r>
        <w:rPr/>
        <w:t>věcí,</w:t>
      </w:r>
      <w:r>
        <w:rPr>
          <w:spacing w:val="-3"/>
        </w:rPr>
        <w:t> </w:t>
      </w:r>
      <w:r>
        <w:rPr/>
        <w:t>ve</w:t>
      </w:r>
      <w:r>
        <w:rPr>
          <w:spacing w:val="-3"/>
        </w:rPr>
        <w:t> </w:t>
      </w:r>
      <w:r>
        <w:rPr/>
        <w:t>kterých</w:t>
      </w:r>
      <w:r>
        <w:rPr>
          <w:spacing w:val="-2"/>
        </w:rPr>
        <w:t> </w:t>
      </w:r>
      <w:r>
        <w:rPr/>
        <w:t>(na</w:t>
      </w:r>
      <w:r>
        <w:rPr>
          <w:spacing w:val="-3"/>
        </w:rPr>
        <w:t> </w:t>
      </w:r>
      <w:r>
        <w:rPr/>
        <w:t>kterých)</w:t>
      </w:r>
      <w:r>
        <w:rPr>
          <w:spacing w:val="-3"/>
        </w:rPr>
        <w:t> </w:t>
      </w:r>
      <w:r>
        <w:rPr/>
        <w:t>mají</w:t>
      </w:r>
      <w:r>
        <w:rPr>
          <w:spacing w:val="-3"/>
        </w:rPr>
        <w:t> </w:t>
      </w:r>
      <w:r>
        <w:rPr/>
        <w:t>být umístěny, pokud příjemce podpory není jejich vlastníkem). Příjemce podpory je dále povinen zabezpečit,</w:t>
      </w:r>
      <w:r>
        <w:rPr>
          <w:spacing w:val="-3"/>
        </w:rPr>
        <w:t> </w:t>
      </w:r>
      <w:r>
        <w:rPr/>
        <w:t>že</w:t>
      </w:r>
      <w:r>
        <w:rPr>
          <w:spacing w:val="-3"/>
        </w:rPr>
        <w:t> </w:t>
      </w:r>
      <w:r>
        <w:rPr/>
        <w:t>předmět</w:t>
      </w:r>
      <w:r>
        <w:rPr>
          <w:spacing w:val="-2"/>
        </w:rPr>
        <w:t> </w:t>
      </w:r>
      <w:r>
        <w:rPr/>
        <w:t>podpory</w:t>
      </w:r>
      <w:r>
        <w:rPr>
          <w:spacing w:val="-2"/>
        </w:rPr>
        <w:t> </w:t>
      </w:r>
      <w:r>
        <w:rPr/>
        <w:t>nebude</w:t>
      </w:r>
      <w:r>
        <w:rPr>
          <w:spacing w:val="-3"/>
        </w:rPr>
        <w:t> </w:t>
      </w:r>
      <w:r>
        <w:rPr/>
        <w:t>převeden</w:t>
      </w:r>
      <w:r>
        <w:rPr>
          <w:spacing w:val="-2"/>
        </w:rPr>
        <w:t> </w:t>
      </w:r>
      <w:r>
        <w:rPr/>
        <w:t>bez souhlasu</w:t>
      </w:r>
      <w:r>
        <w:rPr>
          <w:spacing w:val="-2"/>
        </w:rPr>
        <w:t> </w:t>
      </w:r>
      <w:r>
        <w:rPr/>
        <w:t>Fondu</w:t>
      </w:r>
      <w:r>
        <w:rPr>
          <w:spacing w:val="-1"/>
        </w:rPr>
        <w:t> </w:t>
      </w:r>
      <w:r>
        <w:rPr/>
        <w:t>na</w:t>
      </w:r>
      <w:r>
        <w:rPr>
          <w:spacing w:val="-2"/>
        </w:rPr>
        <w:t> </w:t>
      </w:r>
      <w:r>
        <w:rPr/>
        <w:t>jinou</w:t>
      </w:r>
      <w:r>
        <w:rPr>
          <w:spacing w:val="-1"/>
        </w:rPr>
        <w:t> </w:t>
      </w:r>
      <w:r>
        <w:rPr/>
        <w:t>osobu</w:t>
      </w:r>
      <w:r>
        <w:rPr>
          <w:spacing w:val="-2"/>
        </w:rPr>
        <w:t> </w:t>
      </w:r>
      <w:r>
        <w:rPr/>
        <w:t>nejméně</w:t>
      </w:r>
      <w:r>
        <w:rPr>
          <w:spacing w:val="-3"/>
        </w:rPr>
        <w:t> </w:t>
      </w:r>
      <w:r>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2" w:lineRule="auto" w:before="45"/>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spacing w:after="0" w:line="240" w:lineRule="auto"/>
        <w:jc w:val="both"/>
        <w:rPr>
          <w:sz w:val="20"/>
        </w:rPr>
        <w:sectPr>
          <w:pgSz w:w="12240" w:h="15840"/>
          <w:pgMar w:header="708" w:footer="771" w:top="1780" w:bottom="960" w:left="1600" w:right="1020"/>
        </w:sectPr>
      </w:pPr>
    </w:p>
    <w:p>
      <w:pPr>
        <w:pStyle w:val="ListParagraph"/>
        <w:numPr>
          <w:ilvl w:val="1"/>
          <w:numId w:val="4"/>
        </w:numPr>
        <w:tabs>
          <w:tab w:pos="669" w:val="left" w:leader="none"/>
        </w:tabs>
        <w:spacing w:line="240" w:lineRule="auto" w:before="8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2"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spacing w:after="0" w:line="240" w:lineRule="auto"/>
        <w:jc w:val="both"/>
        <w:rPr>
          <w:sz w:val="20"/>
        </w:rPr>
        <w:sectPr>
          <w:pgSz w:w="12240" w:h="15840"/>
          <w:pgMar w:header="708" w:footer="771" w:top="1780" w:bottom="960" w:left="1600" w:right="1020"/>
        </w:sectPr>
      </w:pPr>
    </w:p>
    <w:p>
      <w:pPr>
        <w:pStyle w:val="ListParagraph"/>
        <w:numPr>
          <w:ilvl w:val="0"/>
          <w:numId w:val="5"/>
        </w:numPr>
        <w:tabs>
          <w:tab w:pos="386" w:val="left" w:leader="none"/>
        </w:tabs>
        <w:spacing w:line="240" w:lineRule="auto" w:before="89"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0" w:hanging="284"/>
        <w:jc w:val="left"/>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left"/>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1"/>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9"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1780" w:bottom="960" w:left="1600" w:right="1020"/>
        </w:sectPr>
      </w:pPr>
    </w:p>
    <w:p>
      <w:pPr>
        <w:pStyle w:val="ListParagraph"/>
        <w:numPr>
          <w:ilvl w:val="0"/>
          <w:numId w:val="6"/>
        </w:numPr>
        <w:tabs>
          <w:tab w:pos="386" w:val="left" w:leader="none"/>
        </w:tabs>
        <w:spacing w:line="240" w:lineRule="auto" w:before="8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41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1808">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2025-05-27T09:10:55Z</dcterms:created>
  <dcterms:modified xsi:type="dcterms:W3CDTF">2025-05-27T09:10:55Z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pro Microsoft 365</vt:lpwstr>
  </property>
  <property fmtid="{D5CDD505-2E9C-101B-9397-08002B2CF9AE}" pid="4" name="LastSaved">
    <vt:filetime>2025-05-27T00:00:00Z</vt:filetime>
  </property>
</Properties>
</file>