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25CE" w14:textId="77777777" w:rsidR="00B36285" w:rsidRPr="00662738" w:rsidRDefault="00662738" w:rsidP="00B36285">
      <w:pPr>
        <w:pStyle w:val="Nadpis3"/>
        <w:tabs>
          <w:tab w:val="center" w:pos="4536"/>
          <w:tab w:val="left" w:pos="7741"/>
        </w:tabs>
        <w:spacing w:before="0" w:line="276" w:lineRule="auto"/>
        <w:jc w:val="right"/>
        <w:rPr>
          <w:rFonts w:ascii="Calibri" w:hAnsi="Calibri" w:cs="Calibri"/>
          <w:b w:val="0"/>
          <w:bCs w:val="0"/>
          <w:sz w:val="22"/>
          <w:szCs w:val="22"/>
        </w:rPr>
      </w:pPr>
      <w:r w:rsidRPr="00662738">
        <w:rPr>
          <w:rFonts w:ascii="Calibri" w:hAnsi="Calibri" w:cs="Calibri"/>
          <w:b w:val="0"/>
          <w:bCs w:val="0"/>
          <w:sz w:val="22"/>
          <w:szCs w:val="22"/>
        </w:rPr>
        <w:t xml:space="preserve">PO </w:t>
      </w:r>
      <w:r w:rsidR="00844FAC">
        <w:rPr>
          <w:rFonts w:ascii="Calibri" w:hAnsi="Calibri" w:cs="Calibri"/>
          <w:b w:val="0"/>
          <w:bCs w:val="0"/>
          <w:sz w:val="22"/>
          <w:szCs w:val="22"/>
        </w:rPr>
        <w:t>1245</w:t>
      </w:r>
      <w:r w:rsidRPr="00662738">
        <w:rPr>
          <w:rFonts w:ascii="Calibri" w:hAnsi="Calibri" w:cs="Calibri"/>
          <w:b w:val="0"/>
          <w:bCs w:val="0"/>
          <w:sz w:val="22"/>
          <w:szCs w:val="22"/>
        </w:rPr>
        <w:t>/2025</w:t>
      </w:r>
    </w:p>
    <w:p w14:paraId="0F8547E0" w14:textId="77777777" w:rsidR="00F64C33" w:rsidRPr="005E0894" w:rsidRDefault="00B36285" w:rsidP="00B36285">
      <w:pPr>
        <w:pStyle w:val="Nadpis3"/>
        <w:tabs>
          <w:tab w:val="center" w:pos="4536"/>
          <w:tab w:val="left" w:pos="7741"/>
        </w:tabs>
        <w:spacing w:before="0" w:line="276" w:lineRule="auto"/>
        <w:rPr>
          <w:rFonts w:ascii="Calibri" w:hAnsi="Calibri" w:cs="Calibri"/>
          <w:sz w:val="22"/>
        </w:rPr>
      </w:pPr>
      <w:r w:rsidRPr="005E0894">
        <w:rPr>
          <w:rFonts w:ascii="Calibri" w:hAnsi="Calibri" w:cs="Calibri"/>
          <w:b w:val="0"/>
          <w:bCs w:val="0"/>
          <w:sz w:val="28"/>
          <w:szCs w:val="22"/>
        </w:rPr>
        <w:tab/>
      </w:r>
      <w:r w:rsidR="005A773F" w:rsidRPr="005E0894">
        <w:rPr>
          <w:rFonts w:ascii="Calibri" w:hAnsi="Calibri" w:cs="Calibri"/>
          <w:sz w:val="28"/>
          <w:szCs w:val="22"/>
        </w:rPr>
        <w:t xml:space="preserve">SMLOUVA </w:t>
      </w:r>
      <w:r w:rsidR="005E0894" w:rsidRPr="005E0894">
        <w:rPr>
          <w:rFonts w:ascii="Calibri" w:hAnsi="Calibri" w:cs="Calibri"/>
          <w:sz w:val="28"/>
          <w:szCs w:val="22"/>
        </w:rPr>
        <w:t>NA ZAJIŠTĚNÍ ÚDRŽBY VINIC</w:t>
      </w:r>
      <w:r w:rsidR="004E2DB0">
        <w:rPr>
          <w:rFonts w:ascii="Calibri" w:hAnsi="Calibri" w:cs="Calibri"/>
          <w:sz w:val="28"/>
          <w:szCs w:val="22"/>
        </w:rPr>
        <w:t>E</w:t>
      </w:r>
      <w:r w:rsidRPr="005E0894">
        <w:rPr>
          <w:rFonts w:ascii="Calibri" w:hAnsi="Calibri" w:cs="Calibri"/>
          <w:sz w:val="28"/>
          <w:szCs w:val="22"/>
        </w:rPr>
        <w:tab/>
      </w:r>
    </w:p>
    <w:p w14:paraId="07230F68" w14:textId="77777777" w:rsidR="00753E63" w:rsidRPr="005E0894" w:rsidRDefault="00F64C33" w:rsidP="005E0894">
      <w:pPr>
        <w:rPr>
          <w:rFonts w:ascii="Calibri" w:hAnsi="Calibri" w:cs="Calibri"/>
          <w:b/>
          <w:sz w:val="22"/>
          <w:szCs w:val="22"/>
        </w:rPr>
      </w:pPr>
      <w:r w:rsidRPr="005E0894">
        <w:rPr>
          <w:rFonts w:ascii="Calibri" w:hAnsi="Calibri" w:cs="Calibri"/>
          <w:sz w:val="22"/>
          <w:szCs w:val="22"/>
        </w:rPr>
        <w:t xml:space="preserve">uzavřená </w:t>
      </w:r>
      <w:r w:rsidR="00CC7CE6" w:rsidRPr="005E0894">
        <w:rPr>
          <w:rFonts w:ascii="Calibri" w:hAnsi="Calibri" w:cs="Calibri"/>
          <w:sz w:val="22"/>
          <w:szCs w:val="22"/>
        </w:rPr>
        <w:t>dle</w:t>
      </w:r>
      <w:r w:rsidR="00C531F5" w:rsidRPr="005E0894">
        <w:rPr>
          <w:rFonts w:ascii="Calibri" w:hAnsi="Calibri" w:cs="Calibri"/>
          <w:sz w:val="22"/>
          <w:szCs w:val="22"/>
        </w:rPr>
        <w:t xml:space="preserve"> </w:t>
      </w:r>
      <w:r w:rsidR="004E2DB0">
        <w:rPr>
          <w:rFonts w:ascii="Calibri" w:hAnsi="Calibri" w:cs="Calibri"/>
          <w:sz w:val="22"/>
          <w:szCs w:val="22"/>
        </w:rPr>
        <w:t xml:space="preserve">§ </w:t>
      </w:r>
      <w:r w:rsidR="005E0894" w:rsidRPr="005E0894">
        <w:rPr>
          <w:rFonts w:ascii="Calibri" w:hAnsi="Calibri" w:cs="Calibri"/>
          <w:sz w:val="22"/>
          <w:szCs w:val="22"/>
        </w:rPr>
        <w:t xml:space="preserve">1746 odst. 2 </w:t>
      </w:r>
      <w:r w:rsidRPr="005E0894">
        <w:rPr>
          <w:rFonts w:ascii="Calibri" w:hAnsi="Calibri" w:cs="Calibri"/>
          <w:sz w:val="22"/>
          <w:szCs w:val="22"/>
        </w:rPr>
        <w:t>zákona č. 89/2012 Sb., občanský zákoník, ve znění pozdějších</w:t>
      </w:r>
      <w:r w:rsidRPr="005E0894">
        <w:rPr>
          <w:rFonts w:ascii="Calibri" w:hAnsi="Calibri" w:cs="Calibri"/>
          <w:bCs/>
          <w:sz w:val="22"/>
          <w:szCs w:val="22"/>
        </w:rPr>
        <w:t xml:space="preserve"> předpisů </w:t>
      </w:r>
    </w:p>
    <w:p w14:paraId="6712B0A4" w14:textId="77777777" w:rsidR="005E0894" w:rsidRPr="005E0894" w:rsidRDefault="005E0894" w:rsidP="005E0894"/>
    <w:p w14:paraId="530F75B1" w14:textId="77777777" w:rsidR="005159D0" w:rsidRPr="00004B64" w:rsidRDefault="00F64C33" w:rsidP="00F64C33">
      <w:pPr>
        <w:pStyle w:val="Nadpis3"/>
        <w:spacing w:before="0" w:after="0" w:line="276" w:lineRule="auto"/>
        <w:jc w:val="center"/>
        <w:rPr>
          <w:rFonts w:ascii="Calibri" w:hAnsi="Calibri" w:cs="Calibri"/>
          <w:b w:val="0"/>
          <w:sz w:val="22"/>
        </w:rPr>
      </w:pPr>
      <w:r w:rsidRPr="00F64C33">
        <w:rPr>
          <w:rFonts w:ascii="Calibri" w:hAnsi="Calibri" w:cs="Calibri"/>
          <w:b w:val="0"/>
          <w:sz w:val="22"/>
        </w:rPr>
        <w:t>(dále jen „</w:t>
      </w:r>
      <w:r w:rsidRPr="00753E63">
        <w:rPr>
          <w:rFonts w:ascii="Calibri" w:hAnsi="Calibri" w:cs="Calibri"/>
          <w:bCs w:val="0"/>
          <w:sz w:val="22"/>
        </w:rPr>
        <w:t>občanský zákoník</w:t>
      </w:r>
      <w:r w:rsidRPr="00F64C33">
        <w:rPr>
          <w:rFonts w:ascii="Calibri" w:hAnsi="Calibri" w:cs="Calibri"/>
          <w:b w:val="0"/>
          <w:sz w:val="22"/>
        </w:rPr>
        <w:t>“)</w:t>
      </w:r>
    </w:p>
    <w:p w14:paraId="1322F9A5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FCFE976" w14:textId="77777777" w:rsidR="005159D0" w:rsidRPr="00004B64" w:rsidRDefault="005159D0" w:rsidP="00D13D0D">
      <w:pPr>
        <w:numPr>
          <w:ilvl w:val="0"/>
          <w:numId w:val="2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 w:rsidRPr="00004B64">
        <w:rPr>
          <w:rFonts w:ascii="Calibri" w:hAnsi="Calibri" w:cs="Calibri"/>
          <w:b/>
          <w:sz w:val="22"/>
        </w:rPr>
        <w:t>Smluvní strany</w:t>
      </w:r>
    </w:p>
    <w:p w14:paraId="263C2863" w14:textId="77777777" w:rsidR="005159D0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color w:val="000000"/>
          <w:sz w:val="22"/>
          <w:szCs w:val="22"/>
        </w:rPr>
      </w:pPr>
    </w:p>
    <w:p w14:paraId="6CE6339B" w14:textId="77777777" w:rsidR="005159D0" w:rsidRPr="00004B64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004B64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5656B2C0" w14:textId="77777777" w:rsidR="005159D0" w:rsidRPr="00004B64" w:rsidRDefault="00CC7CE6" w:rsidP="004D6A6A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</w:t>
      </w:r>
      <w:r w:rsidR="005159D0" w:rsidRPr="00004B64">
        <w:rPr>
          <w:rFonts w:ascii="Calibri" w:hAnsi="Calibri" w:cs="Calibri"/>
          <w:sz w:val="22"/>
          <w:szCs w:val="22"/>
        </w:rPr>
        <w:t>:</w:t>
      </w:r>
      <w:r w:rsidR="005159D0" w:rsidRPr="00004B64">
        <w:rPr>
          <w:rFonts w:ascii="Calibri" w:hAnsi="Calibri" w:cs="Calibri"/>
          <w:sz w:val="22"/>
          <w:szCs w:val="22"/>
        </w:rPr>
        <w:tab/>
      </w:r>
      <w:r w:rsidR="005159D0" w:rsidRPr="00004B64">
        <w:rPr>
          <w:rFonts w:ascii="Calibri" w:hAnsi="Calibri" w:cs="Calibri"/>
          <w:color w:val="000000"/>
          <w:sz w:val="22"/>
          <w:szCs w:val="22"/>
        </w:rPr>
        <w:t>Kamýcká 129,</w:t>
      </w:r>
      <w:r w:rsidR="00A111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159D0" w:rsidRPr="00004B64">
        <w:rPr>
          <w:rFonts w:ascii="Calibri" w:hAnsi="Calibri" w:cs="Calibri"/>
          <w:color w:val="000000"/>
          <w:sz w:val="22"/>
          <w:szCs w:val="22"/>
        </w:rPr>
        <w:t xml:space="preserve">165 </w:t>
      </w:r>
      <w:r w:rsidR="00BC7FBD">
        <w:rPr>
          <w:rFonts w:ascii="Calibri" w:hAnsi="Calibri" w:cs="Calibri"/>
          <w:color w:val="000000"/>
          <w:sz w:val="22"/>
          <w:szCs w:val="22"/>
        </w:rPr>
        <w:t>00</w:t>
      </w:r>
      <w:r w:rsidR="005159D0" w:rsidRPr="00004B6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5159D0" w:rsidRPr="00004B64">
        <w:rPr>
          <w:rFonts w:ascii="Calibri" w:hAnsi="Calibri" w:cs="Calibri"/>
          <w:color w:val="000000"/>
          <w:sz w:val="22"/>
          <w:szCs w:val="22"/>
        </w:rPr>
        <w:t>Praha</w:t>
      </w:r>
      <w:r w:rsidR="002247D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D4366">
        <w:rPr>
          <w:rFonts w:ascii="Calibri" w:hAnsi="Calibri" w:cs="Calibri"/>
          <w:color w:val="000000"/>
          <w:sz w:val="22"/>
          <w:szCs w:val="22"/>
        </w:rPr>
        <w:t>-</w:t>
      </w:r>
      <w:r w:rsidR="002247D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159D0" w:rsidRPr="00004B64">
        <w:rPr>
          <w:rFonts w:ascii="Calibri" w:hAnsi="Calibri" w:cs="Calibri"/>
          <w:color w:val="000000"/>
          <w:sz w:val="22"/>
          <w:szCs w:val="22"/>
        </w:rPr>
        <w:t>Suchdol</w:t>
      </w:r>
      <w:proofErr w:type="gramEnd"/>
    </w:p>
    <w:p w14:paraId="571449E3" w14:textId="77777777" w:rsidR="005159D0" w:rsidRPr="00004B64" w:rsidRDefault="00CC7CE6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5159D0">
        <w:rPr>
          <w:rFonts w:ascii="Calibri" w:hAnsi="Calibri" w:cs="Calibri"/>
          <w:sz w:val="22"/>
          <w:szCs w:val="22"/>
        </w:rPr>
        <w:t>astoupen</w:t>
      </w:r>
      <w:r w:rsidR="00A111AD">
        <w:rPr>
          <w:rFonts w:ascii="Calibri" w:hAnsi="Calibri" w:cs="Calibri"/>
          <w:sz w:val="22"/>
          <w:szCs w:val="22"/>
        </w:rPr>
        <w:t>a</w:t>
      </w:r>
      <w:r w:rsidR="005159D0">
        <w:rPr>
          <w:rFonts w:ascii="Calibri" w:hAnsi="Calibri" w:cs="Calibri"/>
          <w:sz w:val="22"/>
          <w:szCs w:val="22"/>
        </w:rPr>
        <w:t>:</w:t>
      </w:r>
      <w:r w:rsidR="005159D0">
        <w:rPr>
          <w:rFonts w:ascii="Calibri" w:hAnsi="Calibri" w:cs="Calibri"/>
          <w:sz w:val="22"/>
          <w:szCs w:val="22"/>
        </w:rPr>
        <w:tab/>
      </w:r>
      <w:r w:rsidR="005159D0" w:rsidRPr="00004B64">
        <w:rPr>
          <w:rFonts w:ascii="Calibri" w:hAnsi="Calibri" w:cs="Calibri"/>
          <w:sz w:val="22"/>
          <w:szCs w:val="22"/>
        </w:rPr>
        <w:t xml:space="preserve">Ing. </w:t>
      </w:r>
      <w:r w:rsidR="00A111AD">
        <w:rPr>
          <w:rFonts w:ascii="Calibri" w:hAnsi="Calibri" w:cs="Calibri"/>
          <w:sz w:val="22"/>
          <w:szCs w:val="22"/>
        </w:rPr>
        <w:t>Jakubem Kleindienstem</w:t>
      </w:r>
      <w:r w:rsidR="005159D0" w:rsidRPr="00004B64">
        <w:rPr>
          <w:rFonts w:ascii="Calibri" w:hAnsi="Calibri" w:cs="Calibri"/>
          <w:sz w:val="22"/>
          <w:szCs w:val="22"/>
        </w:rPr>
        <w:t>, kvestor</w:t>
      </w:r>
      <w:r w:rsidR="00A111AD">
        <w:rPr>
          <w:rFonts w:ascii="Calibri" w:hAnsi="Calibri" w:cs="Calibri"/>
          <w:sz w:val="22"/>
          <w:szCs w:val="22"/>
        </w:rPr>
        <w:t>em</w:t>
      </w:r>
    </w:p>
    <w:p w14:paraId="40637703" w14:textId="77777777" w:rsidR="005159D0" w:rsidRPr="00004B64" w:rsidRDefault="005159D0" w:rsidP="004D6A6A">
      <w:pPr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IČ</w:t>
      </w:r>
      <w:r w:rsidR="00CC7CE6">
        <w:rPr>
          <w:rFonts w:ascii="Calibri" w:hAnsi="Calibri" w:cs="Calibri"/>
          <w:sz w:val="22"/>
        </w:rPr>
        <w:t>O</w:t>
      </w:r>
      <w:r w:rsidRPr="00004B64">
        <w:rPr>
          <w:rFonts w:ascii="Calibri" w:hAnsi="Calibri" w:cs="Calibri"/>
          <w:sz w:val="22"/>
        </w:rPr>
        <w:t>: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color w:val="000000"/>
          <w:sz w:val="22"/>
        </w:rPr>
        <w:t>60460709</w:t>
      </w:r>
    </w:p>
    <w:p w14:paraId="42D976FF" w14:textId="77777777" w:rsidR="005159D0" w:rsidRDefault="005159D0" w:rsidP="004D6A6A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DIČ: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  <w:t>CZ</w:t>
      </w:r>
      <w:r w:rsidRPr="00004B64">
        <w:rPr>
          <w:rFonts w:ascii="Calibri" w:hAnsi="Calibri" w:cs="Calibri"/>
          <w:color w:val="000000"/>
          <w:sz w:val="22"/>
          <w:szCs w:val="22"/>
        </w:rPr>
        <w:t>604607</w:t>
      </w:r>
      <w:r>
        <w:rPr>
          <w:rFonts w:ascii="Calibri" w:hAnsi="Calibri" w:cs="Calibri"/>
          <w:color w:val="000000"/>
          <w:sz w:val="22"/>
          <w:szCs w:val="22"/>
        </w:rPr>
        <w:t>09</w:t>
      </w:r>
    </w:p>
    <w:p w14:paraId="2BB6E45D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>(dále jen „</w:t>
      </w:r>
      <w:r w:rsidR="005A773F">
        <w:rPr>
          <w:rFonts w:ascii="Calibri" w:hAnsi="Calibri" w:cs="Calibri"/>
          <w:b/>
          <w:bCs/>
          <w:sz w:val="22"/>
          <w:szCs w:val="22"/>
        </w:rPr>
        <w:t>ČZU</w:t>
      </w:r>
      <w:r w:rsidRPr="00A303E3">
        <w:rPr>
          <w:rFonts w:ascii="Calibri" w:hAnsi="Calibri" w:cs="Calibri"/>
          <w:sz w:val="22"/>
          <w:szCs w:val="22"/>
        </w:rPr>
        <w:t>“)</w:t>
      </w:r>
      <w:r w:rsidR="005159D0" w:rsidRPr="00A303E3">
        <w:rPr>
          <w:rFonts w:ascii="Calibri" w:hAnsi="Calibri" w:cs="Calibri"/>
          <w:sz w:val="22"/>
          <w:szCs w:val="22"/>
        </w:rPr>
        <w:t xml:space="preserve"> na straně jedné</w:t>
      </w:r>
    </w:p>
    <w:p w14:paraId="22638174" w14:textId="77777777" w:rsidR="005159D0" w:rsidRPr="00A303E3" w:rsidRDefault="005159D0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E6A056C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 xml:space="preserve">a </w:t>
      </w:r>
    </w:p>
    <w:p w14:paraId="245EE89D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80E837C" w14:textId="77777777" w:rsidR="00662738" w:rsidRDefault="00195FF1" w:rsidP="0066273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195FF1">
        <w:rPr>
          <w:rFonts w:ascii="Calibri" w:hAnsi="Calibri" w:cs="Calibri"/>
          <w:b/>
          <w:bCs/>
          <w:sz w:val="22"/>
          <w:szCs w:val="22"/>
        </w:rPr>
        <w:t xml:space="preserve">Vinařství Sádek s.r.o. </w:t>
      </w:r>
    </w:p>
    <w:p w14:paraId="0FD70B95" w14:textId="77777777" w:rsidR="00662738" w:rsidRDefault="00662738" w:rsidP="0066273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32EA5">
        <w:rPr>
          <w:rFonts w:ascii="Calibri" w:hAnsi="Calibri" w:cs="Calibri"/>
          <w:sz w:val="22"/>
          <w:szCs w:val="22"/>
        </w:rPr>
        <w:t>se sídlem:</w:t>
      </w:r>
      <w:r w:rsidRPr="006B2EE6">
        <w:rPr>
          <w:rFonts w:ascii="Calibri" w:hAnsi="Calibri" w:cs="Calibri"/>
          <w:sz w:val="22"/>
          <w:szCs w:val="22"/>
        </w:rPr>
        <w:tab/>
      </w:r>
      <w:r w:rsidR="00195FF1" w:rsidRPr="00195FF1">
        <w:rPr>
          <w:rFonts w:ascii="Calibri" w:hAnsi="Calibri" w:cs="Calibri"/>
          <w:sz w:val="22"/>
          <w:szCs w:val="22"/>
        </w:rPr>
        <w:t>Na bojišti 1459/28, 120</w:t>
      </w:r>
      <w:r w:rsidR="00195FF1">
        <w:rPr>
          <w:rFonts w:ascii="Calibri" w:hAnsi="Calibri" w:cs="Calibri"/>
          <w:sz w:val="22"/>
          <w:szCs w:val="22"/>
        </w:rPr>
        <w:t xml:space="preserve"> </w:t>
      </w:r>
      <w:r w:rsidR="00195FF1" w:rsidRPr="00195FF1">
        <w:rPr>
          <w:rFonts w:ascii="Calibri" w:hAnsi="Calibri" w:cs="Calibri"/>
          <w:sz w:val="22"/>
          <w:szCs w:val="22"/>
        </w:rPr>
        <w:t>00 Praha 2</w:t>
      </w:r>
      <w:r w:rsidR="00195FF1">
        <w:rPr>
          <w:rFonts w:ascii="Calibri" w:hAnsi="Calibri" w:cs="Calibri"/>
          <w:sz w:val="22"/>
          <w:szCs w:val="22"/>
        </w:rPr>
        <w:t xml:space="preserve"> - </w:t>
      </w:r>
      <w:r w:rsidR="00195FF1" w:rsidRPr="00195FF1">
        <w:rPr>
          <w:rFonts w:ascii="Calibri" w:hAnsi="Calibri" w:cs="Calibri"/>
          <w:sz w:val="22"/>
          <w:szCs w:val="22"/>
        </w:rPr>
        <w:t>Nové Město</w:t>
      </w:r>
    </w:p>
    <w:p w14:paraId="47E41D4F" w14:textId="77777777" w:rsidR="00662738" w:rsidRPr="006B2EE6" w:rsidRDefault="00662738" w:rsidP="0066273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6B2EE6">
        <w:rPr>
          <w:rFonts w:ascii="Calibri" w:hAnsi="Calibri"/>
          <w:sz w:val="22"/>
          <w:szCs w:val="22"/>
        </w:rPr>
        <w:t>astoupen</w:t>
      </w:r>
      <w:r>
        <w:rPr>
          <w:rFonts w:ascii="Calibri" w:hAnsi="Calibri"/>
          <w:sz w:val="22"/>
          <w:szCs w:val="22"/>
        </w:rPr>
        <w:t>a</w:t>
      </w:r>
      <w:r w:rsidRPr="006B2EE6">
        <w:rPr>
          <w:rFonts w:ascii="Calibri" w:hAnsi="Calibri"/>
          <w:sz w:val="22"/>
          <w:szCs w:val="22"/>
        </w:rPr>
        <w:t>:</w:t>
      </w:r>
      <w:r w:rsidRPr="006B2EE6">
        <w:rPr>
          <w:rFonts w:ascii="Calibri" w:hAnsi="Calibri"/>
          <w:sz w:val="22"/>
          <w:szCs w:val="22"/>
        </w:rPr>
        <w:tab/>
      </w:r>
      <w:r w:rsidR="00195FF1">
        <w:rPr>
          <w:rFonts w:ascii="Calibri" w:hAnsi="Calibri"/>
          <w:sz w:val="22"/>
          <w:szCs w:val="22"/>
        </w:rPr>
        <w:t>Ing. Lubomírem Lampířem, jednatelem</w:t>
      </w:r>
    </w:p>
    <w:p w14:paraId="154532CC" w14:textId="77777777" w:rsidR="00195FF1" w:rsidRDefault="00662738" w:rsidP="0066273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6B2EE6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O</w:t>
      </w:r>
      <w:r w:rsidRPr="006B2EE6">
        <w:rPr>
          <w:rFonts w:ascii="Calibri" w:hAnsi="Calibri"/>
          <w:sz w:val="22"/>
          <w:szCs w:val="22"/>
        </w:rPr>
        <w:t>:</w:t>
      </w:r>
      <w:r w:rsidRPr="006B2EE6">
        <w:rPr>
          <w:rFonts w:ascii="Calibri" w:hAnsi="Calibri"/>
          <w:sz w:val="22"/>
          <w:szCs w:val="22"/>
        </w:rPr>
        <w:tab/>
      </w:r>
      <w:r w:rsidRPr="006B2EE6">
        <w:rPr>
          <w:rFonts w:ascii="Calibri" w:hAnsi="Calibri"/>
          <w:sz w:val="22"/>
          <w:szCs w:val="22"/>
        </w:rPr>
        <w:tab/>
      </w:r>
      <w:r w:rsidRPr="006B2EE6">
        <w:rPr>
          <w:rFonts w:ascii="Calibri" w:hAnsi="Calibri"/>
          <w:sz w:val="22"/>
          <w:szCs w:val="22"/>
        </w:rPr>
        <w:tab/>
      </w:r>
      <w:r w:rsidR="00195FF1" w:rsidRPr="00195FF1">
        <w:rPr>
          <w:rFonts w:ascii="Calibri" w:hAnsi="Calibri" w:cs="Calibri"/>
          <w:sz w:val="22"/>
          <w:szCs w:val="22"/>
        </w:rPr>
        <w:t xml:space="preserve">28357973 </w:t>
      </w:r>
    </w:p>
    <w:p w14:paraId="1ABA8072" w14:textId="77777777" w:rsidR="00662738" w:rsidRPr="006B2EE6" w:rsidRDefault="00662738" w:rsidP="0066273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/>
          <w:sz w:val="22"/>
          <w:szCs w:val="22"/>
        </w:rPr>
      </w:pPr>
      <w:r w:rsidRPr="006B2EE6">
        <w:rPr>
          <w:rFonts w:ascii="Calibri" w:hAnsi="Calibri"/>
          <w:sz w:val="22"/>
          <w:szCs w:val="22"/>
        </w:rPr>
        <w:t xml:space="preserve">DIČ: </w:t>
      </w:r>
      <w:r w:rsidRPr="006B2EE6">
        <w:rPr>
          <w:rFonts w:ascii="Calibri" w:hAnsi="Calibri"/>
          <w:sz w:val="22"/>
          <w:szCs w:val="22"/>
        </w:rPr>
        <w:tab/>
      </w:r>
      <w:r w:rsidRPr="006B2EE6">
        <w:rPr>
          <w:rFonts w:ascii="Calibri" w:hAnsi="Calibri"/>
          <w:sz w:val="22"/>
          <w:szCs w:val="22"/>
        </w:rPr>
        <w:tab/>
      </w:r>
      <w:r w:rsidRPr="006B2EE6">
        <w:rPr>
          <w:rFonts w:ascii="Calibri" w:hAnsi="Calibri"/>
          <w:sz w:val="22"/>
          <w:szCs w:val="22"/>
        </w:rPr>
        <w:tab/>
      </w:r>
      <w:r w:rsidR="00195FF1">
        <w:rPr>
          <w:rFonts w:ascii="Calibri" w:hAnsi="Calibri"/>
          <w:sz w:val="22"/>
          <w:szCs w:val="22"/>
        </w:rPr>
        <w:t>CZ</w:t>
      </w:r>
      <w:r w:rsidR="00195FF1" w:rsidRPr="00195FF1">
        <w:rPr>
          <w:rFonts w:ascii="Calibri" w:hAnsi="Calibri"/>
          <w:sz w:val="22"/>
          <w:szCs w:val="22"/>
        </w:rPr>
        <w:t xml:space="preserve">28357973 </w:t>
      </w:r>
    </w:p>
    <w:p w14:paraId="7FDE6210" w14:textId="77777777" w:rsidR="00662738" w:rsidRPr="006B2EE6" w:rsidRDefault="00662738" w:rsidP="0066273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společnost zapsaná v obchodním rejstříku vedeném </w:t>
      </w:r>
      <w:r w:rsidR="000D1891">
        <w:rPr>
          <w:rFonts w:ascii="Calibri" w:hAnsi="Calibri"/>
          <w:sz w:val="22"/>
          <w:szCs w:val="22"/>
        </w:rPr>
        <w:t>Městským</w:t>
      </w:r>
      <w:r>
        <w:rPr>
          <w:rFonts w:ascii="Calibri" w:hAnsi="Calibri"/>
          <w:sz w:val="22"/>
          <w:szCs w:val="22"/>
        </w:rPr>
        <w:t xml:space="preserve"> soudem v</w:t>
      </w:r>
      <w:r w:rsidR="000D1891">
        <w:rPr>
          <w:rFonts w:ascii="Calibri" w:hAnsi="Calibri"/>
          <w:sz w:val="22"/>
          <w:szCs w:val="22"/>
        </w:rPr>
        <w:t xml:space="preserve"> Praze</w:t>
      </w:r>
      <w:r>
        <w:rPr>
          <w:rFonts w:ascii="Calibri" w:hAnsi="Calibri"/>
          <w:sz w:val="22"/>
          <w:szCs w:val="22"/>
        </w:rPr>
        <w:t xml:space="preserve">, sp. zn. </w:t>
      </w:r>
      <w:r w:rsidR="000D1891" w:rsidRPr="000D1891">
        <w:rPr>
          <w:rFonts w:ascii="Calibri" w:hAnsi="Calibri"/>
          <w:sz w:val="22"/>
          <w:szCs w:val="22"/>
        </w:rPr>
        <w:t xml:space="preserve">C 319760 </w:t>
      </w:r>
    </w:p>
    <w:p w14:paraId="1164F90D" w14:textId="77777777" w:rsidR="00703E3F" w:rsidRPr="00A303E3" w:rsidRDefault="005159D0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5159D0">
        <w:rPr>
          <w:rFonts w:ascii="Calibri" w:hAnsi="Calibri" w:cs="Calibri"/>
          <w:sz w:val="22"/>
          <w:szCs w:val="22"/>
        </w:rPr>
        <w:t>(dále jen „</w:t>
      </w:r>
      <w:r w:rsidR="00494D2D">
        <w:rPr>
          <w:rFonts w:ascii="Calibri" w:hAnsi="Calibri" w:cs="Calibri"/>
          <w:b/>
          <w:bCs/>
          <w:sz w:val="22"/>
          <w:szCs w:val="22"/>
        </w:rPr>
        <w:t>Sádek</w:t>
      </w:r>
      <w:r w:rsidRPr="005159D0">
        <w:rPr>
          <w:rFonts w:ascii="Calibri" w:hAnsi="Calibri" w:cs="Calibri"/>
          <w:sz w:val="22"/>
          <w:szCs w:val="22"/>
        </w:rPr>
        <w:t>“)</w:t>
      </w:r>
      <w:r w:rsidRPr="00004B64">
        <w:rPr>
          <w:rFonts w:ascii="Calibri" w:hAnsi="Calibri" w:cs="Calibri"/>
          <w:sz w:val="22"/>
        </w:rPr>
        <w:t xml:space="preserve"> na straně druhé</w:t>
      </w:r>
    </w:p>
    <w:p w14:paraId="69B3174D" w14:textId="77777777" w:rsidR="008C4B0E" w:rsidRPr="00A303E3" w:rsidRDefault="008C4B0E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691CBED" w14:textId="77777777" w:rsidR="00703E3F" w:rsidRPr="00A303E3" w:rsidRDefault="008C4B0E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>(společně dále jen „</w:t>
      </w:r>
      <w:r w:rsidRPr="00A32EA5">
        <w:rPr>
          <w:rFonts w:ascii="Calibri" w:hAnsi="Calibri" w:cs="Calibri"/>
          <w:b/>
          <w:bCs/>
          <w:sz w:val="22"/>
          <w:szCs w:val="22"/>
        </w:rPr>
        <w:t>smluvní strany</w:t>
      </w:r>
      <w:r w:rsidRPr="00A303E3">
        <w:rPr>
          <w:rFonts w:ascii="Calibri" w:hAnsi="Calibri" w:cs="Calibri"/>
          <w:sz w:val="22"/>
          <w:szCs w:val="22"/>
        </w:rPr>
        <w:t>“)</w:t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  <w:t xml:space="preserve">    </w:t>
      </w:r>
    </w:p>
    <w:p w14:paraId="72490C99" w14:textId="77777777" w:rsidR="00703E3F" w:rsidRDefault="005159D0" w:rsidP="004D6A6A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A303E3">
        <w:rPr>
          <w:rFonts w:ascii="Calibri" w:hAnsi="Calibri" w:cs="Calibri"/>
          <w:iCs/>
          <w:sz w:val="22"/>
          <w:szCs w:val="22"/>
        </w:rPr>
        <w:t xml:space="preserve">uzavírají níže uvedeného dne, měsíce a roku, v souladu s příslušnými ustanoveními obecně závazných právních předpisů, tuto </w:t>
      </w:r>
      <w:r w:rsidR="00FC2BF4">
        <w:rPr>
          <w:rFonts w:ascii="Calibri" w:hAnsi="Calibri" w:cs="Calibri"/>
          <w:iCs/>
          <w:sz w:val="22"/>
          <w:szCs w:val="22"/>
        </w:rPr>
        <w:t>s</w:t>
      </w:r>
      <w:r w:rsidR="00FC2BF4" w:rsidRPr="00A303E3">
        <w:rPr>
          <w:rFonts w:ascii="Calibri" w:hAnsi="Calibri" w:cs="Calibri"/>
          <w:bCs/>
          <w:iCs/>
          <w:sz w:val="22"/>
          <w:szCs w:val="22"/>
        </w:rPr>
        <w:t xml:space="preserve">mlouvu </w:t>
      </w:r>
      <w:r w:rsidR="005E0894">
        <w:rPr>
          <w:rFonts w:ascii="Calibri" w:hAnsi="Calibri" w:cs="Calibri"/>
          <w:bCs/>
          <w:iCs/>
          <w:sz w:val="22"/>
          <w:szCs w:val="22"/>
        </w:rPr>
        <w:t>na zajištění údržby vinice</w:t>
      </w:r>
      <w:r w:rsidR="00753E63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A303E3">
        <w:rPr>
          <w:rFonts w:ascii="Calibri" w:hAnsi="Calibri" w:cs="Calibri"/>
          <w:iCs/>
          <w:sz w:val="22"/>
          <w:szCs w:val="22"/>
        </w:rPr>
        <w:t xml:space="preserve">(dále jen </w:t>
      </w:r>
      <w:r w:rsidR="00E40BA8">
        <w:rPr>
          <w:rFonts w:ascii="Calibri" w:hAnsi="Calibri" w:cs="Calibri"/>
          <w:bCs/>
          <w:iCs/>
          <w:sz w:val="22"/>
          <w:szCs w:val="22"/>
        </w:rPr>
        <w:t>„</w:t>
      </w:r>
      <w:r w:rsidR="00E40BA8" w:rsidRPr="00753E63">
        <w:rPr>
          <w:rFonts w:ascii="Calibri" w:hAnsi="Calibri" w:cs="Calibri"/>
          <w:b/>
          <w:iCs/>
          <w:sz w:val="22"/>
          <w:szCs w:val="22"/>
        </w:rPr>
        <w:t>smlouva</w:t>
      </w:r>
      <w:r w:rsidR="00E40BA8">
        <w:rPr>
          <w:rFonts w:ascii="Calibri" w:hAnsi="Calibri" w:cs="Calibri"/>
          <w:bCs/>
          <w:iCs/>
          <w:sz w:val="22"/>
          <w:szCs w:val="22"/>
        </w:rPr>
        <w:t>“)</w:t>
      </w:r>
      <w:r w:rsidR="002247D6">
        <w:rPr>
          <w:rFonts w:ascii="Calibri" w:hAnsi="Calibri" w:cs="Calibri"/>
          <w:bCs/>
          <w:iCs/>
          <w:sz w:val="22"/>
          <w:szCs w:val="22"/>
        </w:rPr>
        <w:t>.</w:t>
      </w:r>
    </w:p>
    <w:p w14:paraId="7775510D" w14:textId="77777777" w:rsidR="00E40BA8" w:rsidRPr="00A303E3" w:rsidRDefault="00E40BA8" w:rsidP="004D6A6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AB34925" w14:textId="77777777" w:rsidR="00703E3F" w:rsidRPr="00A303E3" w:rsidRDefault="00703E3F" w:rsidP="004D6A6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B0A0028" w14:textId="77777777" w:rsidR="007303F7" w:rsidRDefault="006E517C" w:rsidP="00D13D0D">
      <w:pPr>
        <w:numPr>
          <w:ilvl w:val="0"/>
          <w:numId w:val="2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Předmět smlouvy</w:t>
      </w:r>
    </w:p>
    <w:p w14:paraId="49B4F811" w14:textId="77777777" w:rsidR="00E453D1" w:rsidRPr="00E85E58" w:rsidRDefault="005A773F" w:rsidP="00D13D0D">
      <w:pPr>
        <w:widowControl w:val="0"/>
        <w:numPr>
          <w:ilvl w:val="0"/>
          <w:numId w:val="6"/>
        </w:numPr>
        <w:spacing w:before="240" w:after="24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ČZU</w:t>
      </w:r>
      <w:r w:rsidR="007303F7" w:rsidRPr="007620B4">
        <w:rPr>
          <w:rFonts w:ascii="Calibri" w:hAnsi="Calibri" w:cs="Calibri"/>
          <w:sz w:val="22"/>
          <w:szCs w:val="22"/>
        </w:rPr>
        <w:t xml:space="preserve"> je výlučným vlastníkem </w:t>
      </w:r>
      <w:r w:rsidR="008611D6" w:rsidRPr="007620B4">
        <w:rPr>
          <w:rFonts w:ascii="Calibri" w:hAnsi="Calibri" w:cs="Calibri"/>
          <w:sz w:val="22"/>
          <w:szCs w:val="22"/>
        </w:rPr>
        <w:t>následujících nemovitostí</w:t>
      </w:r>
      <w:r w:rsidR="00E453D1">
        <w:rPr>
          <w:rFonts w:ascii="Calibri" w:hAnsi="Calibri" w:cs="Calibri"/>
          <w:sz w:val="22"/>
          <w:szCs w:val="22"/>
        </w:rPr>
        <w:t>:</w:t>
      </w:r>
    </w:p>
    <w:p w14:paraId="3E9D6FA1" w14:textId="77777777" w:rsidR="00E453D1" w:rsidRDefault="00E453D1" w:rsidP="00D13D0D">
      <w:pPr>
        <w:widowControl w:val="0"/>
        <w:numPr>
          <w:ilvl w:val="0"/>
          <w:numId w:val="3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pozemek parc. č. 724/1, o výměře 8218 m2,</w:t>
      </w:r>
    </w:p>
    <w:p w14:paraId="38D049F5" w14:textId="77777777" w:rsidR="00E453D1" w:rsidRDefault="00E453D1" w:rsidP="00E453D1">
      <w:pPr>
        <w:widowControl w:val="0"/>
        <w:ind w:left="709" w:firstLine="45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29B20702" w14:textId="77777777" w:rsidR="00E453D1" w:rsidRDefault="00E453D1" w:rsidP="006E517C">
      <w:pPr>
        <w:widowControl w:val="0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E4A82">
        <w:rPr>
          <w:rFonts w:ascii="Calibri" w:hAnsi="Calibri" w:cs="Calibri"/>
          <w:snapToGrid w:val="0"/>
          <w:sz w:val="22"/>
          <w:szCs w:val="22"/>
        </w:rPr>
        <w:t xml:space="preserve">zapsaný v katastru nemovitostí </w:t>
      </w:r>
      <w:r w:rsidRPr="002E4A82">
        <w:rPr>
          <w:rFonts w:ascii="Calibri" w:hAnsi="Calibri" w:cs="Calibri"/>
          <w:sz w:val="22"/>
          <w:szCs w:val="22"/>
        </w:rPr>
        <w:t xml:space="preserve">u Katastrálního úřadu pro Vysočinu, Katastrální pracoviště Třebíč, </w:t>
      </w:r>
      <w:r w:rsidR="00D66754">
        <w:rPr>
          <w:rFonts w:ascii="Calibri" w:hAnsi="Calibri" w:cs="Calibri"/>
          <w:sz w:val="22"/>
          <w:szCs w:val="22"/>
        </w:rPr>
        <w:t xml:space="preserve">okres Třebíč, </w:t>
      </w:r>
      <w:r w:rsidRPr="002E4A82">
        <w:rPr>
          <w:rFonts w:ascii="Calibri" w:hAnsi="Calibri" w:cs="Calibri"/>
          <w:sz w:val="22"/>
          <w:szCs w:val="22"/>
        </w:rPr>
        <w:t xml:space="preserve">obec </w:t>
      </w:r>
      <w:r>
        <w:rPr>
          <w:rFonts w:ascii="Calibri" w:hAnsi="Calibri" w:cs="Calibri"/>
          <w:sz w:val="22"/>
          <w:szCs w:val="22"/>
        </w:rPr>
        <w:t>Čáslavice</w:t>
      </w:r>
      <w:r w:rsidRPr="002E4A82">
        <w:rPr>
          <w:rFonts w:ascii="Calibri" w:hAnsi="Calibri" w:cs="Calibri"/>
          <w:sz w:val="22"/>
          <w:szCs w:val="22"/>
        </w:rPr>
        <w:t xml:space="preserve">, </w:t>
      </w:r>
      <w:r w:rsidRPr="002E4A82">
        <w:rPr>
          <w:rFonts w:ascii="Calibri" w:hAnsi="Calibri" w:cs="Calibri"/>
          <w:bCs/>
          <w:sz w:val="22"/>
          <w:szCs w:val="22"/>
        </w:rPr>
        <w:t xml:space="preserve">katastrální území </w:t>
      </w:r>
      <w:r>
        <w:rPr>
          <w:rFonts w:ascii="Calibri" w:hAnsi="Calibri" w:cs="Calibri"/>
          <w:bCs/>
          <w:sz w:val="22"/>
          <w:szCs w:val="22"/>
        </w:rPr>
        <w:t>Čáslavice</w:t>
      </w:r>
      <w:r w:rsidRPr="002E4A82">
        <w:rPr>
          <w:rFonts w:ascii="Calibri" w:hAnsi="Calibri" w:cs="Calibri"/>
          <w:sz w:val="22"/>
          <w:szCs w:val="22"/>
        </w:rPr>
        <w:t xml:space="preserve">, na listu vlastnictví č. </w:t>
      </w:r>
      <w:r>
        <w:rPr>
          <w:rFonts w:ascii="Calibri" w:hAnsi="Calibri" w:cs="Calibri"/>
          <w:sz w:val="22"/>
          <w:szCs w:val="22"/>
        </w:rPr>
        <w:t>760</w:t>
      </w:r>
      <w:r w:rsidR="008332F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 dále</w:t>
      </w:r>
    </w:p>
    <w:p w14:paraId="2DC3AAC0" w14:textId="77777777" w:rsidR="00E453D1" w:rsidRDefault="00E453D1" w:rsidP="006861EF">
      <w:pPr>
        <w:widowControl w:val="0"/>
        <w:ind w:left="75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67A451E" w14:textId="77777777" w:rsidR="00E453D1" w:rsidRDefault="00E453D1" w:rsidP="00D13D0D">
      <w:pPr>
        <w:widowControl w:val="0"/>
        <w:numPr>
          <w:ilvl w:val="0"/>
          <w:numId w:val="3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pozemek parc. č. 277/5, o výměře </w:t>
      </w:r>
      <w:r w:rsidR="006861EF">
        <w:rPr>
          <w:rFonts w:ascii="Calibri" w:eastAsia="Calibri" w:hAnsi="Calibri" w:cs="Calibri"/>
          <w:color w:val="000000"/>
          <w:sz w:val="22"/>
          <w:szCs w:val="22"/>
        </w:rPr>
        <w:t>1811 m2,</w:t>
      </w:r>
    </w:p>
    <w:p w14:paraId="5BBA60AB" w14:textId="77777777" w:rsidR="00E453D1" w:rsidRDefault="00E453D1" w:rsidP="00D13D0D">
      <w:pPr>
        <w:widowControl w:val="0"/>
        <w:numPr>
          <w:ilvl w:val="0"/>
          <w:numId w:val="3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pozemek parc. č. 277/19, o výměře </w:t>
      </w:r>
      <w:r w:rsidR="006861EF">
        <w:rPr>
          <w:rFonts w:ascii="Calibri" w:eastAsia="Calibri" w:hAnsi="Calibri" w:cs="Calibri"/>
          <w:color w:val="000000"/>
          <w:sz w:val="22"/>
          <w:szCs w:val="22"/>
        </w:rPr>
        <w:t>905 m2,</w:t>
      </w:r>
    </w:p>
    <w:p w14:paraId="181B78FC" w14:textId="77777777" w:rsidR="00E453D1" w:rsidRDefault="00E453D1" w:rsidP="00D13D0D">
      <w:pPr>
        <w:widowControl w:val="0"/>
        <w:numPr>
          <w:ilvl w:val="0"/>
          <w:numId w:val="3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pozemek parc. č. 314, o výměře</w:t>
      </w:r>
      <w:r w:rsidR="006861EF">
        <w:rPr>
          <w:rFonts w:ascii="Calibri" w:eastAsia="Calibri" w:hAnsi="Calibri" w:cs="Calibri"/>
          <w:color w:val="000000"/>
          <w:sz w:val="22"/>
          <w:szCs w:val="22"/>
        </w:rPr>
        <w:t xml:space="preserve"> 13786 m2,</w:t>
      </w:r>
    </w:p>
    <w:p w14:paraId="70FD0E7F" w14:textId="77777777" w:rsidR="00E453D1" w:rsidRDefault="00E453D1" w:rsidP="00D13D0D">
      <w:pPr>
        <w:widowControl w:val="0"/>
        <w:numPr>
          <w:ilvl w:val="0"/>
          <w:numId w:val="3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pozemek parc. č. 320/5, o výměře </w:t>
      </w:r>
      <w:r w:rsidR="006C1AF3">
        <w:rPr>
          <w:rFonts w:ascii="Calibri" w:eastAsia="Calibri" w:hAnsi="Calibri" w:cs="Calibri"/>
          <w:color w:val="000000"/>
          <w:sz w:val="22"/>
          <w:szCs w:val="22"/>
        </w:rPr>
        <w:t>11100 m2,</w:t>
      </w:r>
    </w:p>
    <w:p w14:paraId="37220BC2" w14:textId="77777777" w:rsidR="00E453D1" w:rsidRDefault="00E453D1" w:rsidP="00D13D0D">
      <w:pPr>
        <w:widowControl w:val="0"/>
        <w:numPr>
          <w:ilvl w:val="0"/>
          <w:numId w:val="3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pozemek parc. č. 322/2, o výměře </w:t>
      </w:r>
      <w:r w:rsidR="006C1AF3">
        <w:rPr>
          <w:rFonts w:ascii="Calibri" w:eastAsia="Calibri" w:hAnsi="Calibri" w:cs="Calibri"/>
          <w:color w:val="000000"/>
          <w:sz w:val="22"/>
          <w:szCs w:val="22"/>
        </w:rPr>
        <w:t>23516 m2,</w:t>
      </w:r>
    </w:p>
    <w:p w14:paraId="3029E16D" w14:textId="77777777" w:rsidR="00E453D1" w:rsidRDefault="00E453D1" w:rsidP="00D13D0D">
      <w:pPr>
        <w:widowControl w:val="0"/>
        <w:numPr>
          <w:ilvl w:val="0"/>
          <w:numId w:val="3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pozemek parc. č. 322/3, o výměře </w:t>
      </w:r>
      <w:r w:rsidR="006C1AF3">
        <w:rPr>
          <w:rFonts w:ascii="Calibri" w:eastAsia="Calibri" w:hAnsi="Calibri" w:cs="Calibri"/>
          <w:color w:val="000000"/>
          <w:sz w:val="22"/>
          <w:szCs w:val="22"/>
        </w:rPr>
        <w:t>2485 m2</w:t>
      </w:r>
      <w:r w:rsidR="00195FF1">
        <w:rPr>
          <w:rFonts w:ascii="Calibri" w:eastAsia="Calibri" w:hAnsi="Calibri" w:cs="Calibri"/>
          <w:color w:val="000000"/>
          <w:sz w:val="22"/>
          <w:szCs w:val="22"/>
        </w:rPr>
        <w:t xml:space="preserve"> (přičemž předmětem této smlouvy je pouze část </w:t>
      </w:r>
      <w:r w:rsidR="00195FF1">
        <w:rPr>
          <w:rFonts w:ascii="Calibri" w:eastAsia="Calibri" w:hAnsi="Calibri" w:cs="Calibri"/>
          <w:color w:val="000000"/>
          <w:sz w:val="22"/>
          <w:szCs w:val="22"/>
        </w:rPr>
        <w:lastRenderedPageBreak/>
        <w:t>pozemku, na kterém je vinice)</w:t>
      </w:r>
      <w:r w:rsidR="006C1AF3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51B9E52B" w14:textId="77777777" w:rsidR="00E453D1" w:rsidRPr="005A6D7D" w:rsidRDefault="00E453D1" w:rsidP="00D13D0D">
      <w:pPr>
        <w:widowControl w:val="0"/>
        <w:numPr>
          <w:ilvl w:val="0"/>
          <w:numId w:val="3"/>
        </w:numPr>
        <w:ind w:left="75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pozemek parc. č. 428</w:t>
      </w:r>
      <w:r w:rsidR="006C1AF3">
        <w:rPr>
          <w:rFonts w:ascii="Calibri" w:eastAsia="Calibri" w:hAnsi="Calibri" w:cs="Calibri"/>
          <w:color w:val="000000"/>
          <w:sz w:val="22"/>
          <w:szCs w:val="22"/>
        </w:rPr>
        <w:t>, o výměře 555 m2,</w:t>
      </w:r>
    </w:p>
    <w:p w14:paraId="639982E7" w14:textId="77777777" w:rsidR="00504EF0" w:rsidRDefault="00C531F5" w:rsidP="00BB40C3">
      <w:pPr>
        <w:widowControl w:val="0"/>
        <w:spacing w:before="240"/>
        <w:ind w:left="357"/>
        <w:jc w:val="both"/>
        <w:rPr>
          <w:rFonts w:ascii="Calibri" w:hAnsi="Calibri" w:cs="Calibri"/>
          <w:sz w:val="22"/>
          <w:szCs w:val="22"/>
        </w:rPr>
      </w:pPr>
      <w:r w:rsidRPr="002E4A82">
        <w:rPr>
          <w:rFonts w:ascii="Calibri" w:hAnsi="Calibri" w:cs="Calibri"/>
          <w:snapToGrid w:val="0"/>
          <w:sz w:val="22"/>
          <w:szCs w:val="22"/>
        </w:rPr>
        <w:t xml:space="preserve">zapsaných v katastru nemovitostí </w:t>
      </w:r>
      <w:r w:rsidRPr="002E4A82">
        <w:rPr>
          <w:rFonts w:ascii="Calibri" w:hAnsi="Calibri" w:cs="Calibri"/>
          <w:sz w:val="22"/>
          <w:szCs w:val="22"/>
        </w:rPr>
        <w:t xml:space="preserve">u Katastrálního úřadu pro Vysočinu, Katastrální pracoviště Třebíč, </w:t>
      </w:r>
      <w:r w:rsidR="006C1AF3">
        <w:rPr>
          <w:rFonts w:ascii="Calibri" w:hAnsi="Calibri" w:cs="Calibri"/>
          <w:sz w:val="22"/>
          <w:szCs w:val="22"/>
        </w:rPr>
        <w:t xml:space="preserve">okres Třebíč, </w:t>
      </w:r>
      <w:r w:rsidRPr="002E4A82">
        <w:rPr>
          <w:rFonts w:ascii="Calibri" w:hAnsi="Calibri" w:cs="Calibri"/>
          <w:sz w:val="22"/>
          <w:szCs w:val="22"/>
        </w:rPr>
        <w:t xml:space="preserve">obec Kojetice, </w:t>
      </w:r>
      <w:r w:rsidRPr="002E4A82">
        <w:rPr>
          <w:rFonts w:ascii="Calibri" w:hAnsi="Calibri" w:cs="Calibri"/>
          <w:bCs/>
          <w:sz w:val="22"/>
          <w:szCs w:val="22"/>
        </w:rPr>
        <w:t>katastrální území Kojetice na Moravě</w:t>
      </w:r>
      <w:r w:rsidRPr="002E4A82">
        <w:rPr>
          <w:rFonts w:ascii="Calibri" w:hAnsi="Calibri" w:cs="Calibri"/>
          <w:sz w:val="22"/>
          <w:szCs w:val="22"/>
        </w:rPr>
        <w:t xml:space="preserve">, na listu vlastnictví </w:t>
      </w:r>
      <w:r w:rsidR="006C1AF3">
        <w:rPr>
          <w:rFonts w:ascii="Calibri" w:hAnsi="Calibri" w:cs="Calibri"/>
          <w:sz w:val="22"/>
          <w:szCs w:val="22"/>
        </w:rPr>
        <w:br/>
      </w:r>
      <w:r w:rsidRPr="002E4A82">
        <w:rPr>
          <w:rFonts w:ascii="Calibri" w:hAnsi="Calibri" w:cs="Calibri"/>
          <w:sz w:val="22"/>
          <w:szCs w:val="22"/>
        </w:rPr>
        <w:t xml:space="preserve">č. </w:t>
      </w:r>
      <w:r w:rsidRPr="006C1AF3">
        <w:rPr>
          <w:rFonts w:ascii="Calibri" w:hAnsi="Calibri" w:cs="Calibri"/>
          <w:sz w:val="22"/>
          <w:szCs w:val="22"/>
        </w:rPr>
        <w:t>35</w:t>
      </w:r>
      <w:r w:rsidR="00B54542" w:rsidRPr="006C1AF3">
        <w:rPr>
          <w:rFonts w:ascii="Calibri" w:hAnsi="Calibri" w:cs="Calibri"/>
          <w:sz w:val="22"/>
          <w:szCs w:val="22"/>
        </w:rPr>
        <w:t>4</w:t>
      </w:r>
      <w:r w:rsidR="005E0894">
        <w:rPr>
          <w:rFonts w:ascii="Calibri" w:hAnsi="Calibri" w:cs="Calibri"/>
          <w:sz w:val="22"/>
          <w:szCs w:val="22"/>
        </w:rPr>
        <w:t>, jej</w:t>
      </w:r>
      <w:r w:rsidR="00494D2D">
        <w:rPr>
          <w:rFonts w:ascii="Calibri" w:hAnsi="Calibri" w:cs="Calibri"/>
          <w:sz w:val="22"/>
          <w:szCs w:val="22"/>
        </w:rPr>
        <w:t>ichž hospodářským určením j</w:t>
      </w:r>
      <w:r w:rsidR="004E2DB0">
        <w:rPr>
          <w:rFonts w:ascii="Calibri" w:hAnsi="Calibri" w:cs="Calibri"/>
          <w:sz w:val="22"/>
          <w:szCs w:val="22"/>
        </w:rPr>
        <w:t>e</w:t>
      </w:r>
      <w:r w:rsidR="00494D2D">
        <w:rPr>
          <w:rFonts w:ascii="Calibri" w:hAnsi="Calibri" w:cs="Calibri"/>
          <w:sz w:val="22"/>
          <w:szCs w:val="22"/>
        </w:rPr>
        <w:t xml:space="preserve"> vinice</w:t>
      </w:r>
      <w:r w:rsidR="00E85E58">
        <w:rPr>
          <w:rFonts w:ascii="Calibri" w:hAnsi="Calibri" w:cs="Calibri"/>
          <w:sz w:val="22"/>
          <w:szCs w:val="22"/>
        </w:rPr>
        <w:t xml:space="preserve"> </w:t>
      </w:r>
      <w:r w:rsidR="00BB40C3" w:rsidRPr="00BB40C3">
        <w:rPr>
          <w:rFonts w:ascii="Calibri" w:hAnsi="Calibri" w:cs="Calibri"/>
          <w:sz w:val="22"/>
          <w:szCs w:val="22"/>
        </w:rPr>
        <w:t>(dále jen „</w:t>
      </w:r>
      <w:r w:rsidR="005E0894">
        <w:rPr>
          <w:rFonts w:ascii="Calibri" w:hAnsi="Calibri" w:cs="Calibri"/>
          <w:b/>
          <w:bCs/>
          <w:sz w:val="22"/>
          <w:szCs w:val="22"/>
        </w:rPr>
        <w:t>Vinice</w:t>
      </w:r>
      <w:r w:rsidR="00BB40C3" w:rsidRPr="00BB40C3">
        <w:rPr>
          <w:rFonts w:ascii="Calibri" w:hAnsi="Calibri" w:cs="Calibri"/>
          <w:sz w:val="22"/>
          <w:szCs w:val="22"/>
        </w:rPr>
        <w:t>“)</w:t>
      </w:r>
      <w:r w:rsidR="00F25E04">
        <w:rPr>
          <w:rFonts w:ascii="Calibri" w:hAnsi="Calibri" w:cs="Calibri"/>
          <w:sz w:val="22"/>
          <w:szCs w:val="22"/>
        </w:rPr>
        <w:t xml:space="preserve">. </w:t>
      </w:r>
    </w:p>
    <w:p w14:paraId="133FC16C" w14:textId="77777777" w:rsidR="00F264AD" w:rsidRDefault="00494D2D" w:rsidP="00D13D0D">
      <w:pPr>
        <w:numPr>
          <w:ilvl w:val="0"/>
          <w:numId w:val="6"/>
        </w:numPr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Sádek</w:t>
      </w:r>
      <w:r w:rsidR="0095013A" w:rsidRPr="0095013A">
        <w:rPr>
          <w:rFonts w:ascii="Calibri" w:hAnsi="Calibri" w:cs="Calibri"/>
          <w:sz w:val="22"/>
          <w:szCs w:val="22"/>
        </w:rPr>
        <w:t xml:space="preserve"> prohlašuje, že se seznámil s faktickým stavem </w:t>
      </w:r>
      <w:r w:rsidR="00BB40C3">
        <w:rPr>
          <w:rFonts w:ascii="Calibri" w:hAnsi="Calibri" w:cs="Calibri"/>
          <w:sz w:val="22"/>
          <w:szCs w:val="22"/>
        </w:rPr>
        <w:t>a hospodářským určením</w:t>
      </w:r>
      <w:r w:rsidR="001E393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</w:t>
      </w:r>
      <w:r w:rsidR="001E393F">
        <w:rPr>
          <w:rFonts w:ascii="Calibri" w:hAnsi="Calibri" w:cs="Calibri"/>
          <w:sz w:val="22"/>
          <w:szCs w:val="22"/>
        </w:rPr>
        <w:t>ini</w:t>
      </w:r>
      <w:r w:rsidR="004E2DB0">
        <w:rPr>
          <w:rFonts w:ascii="Calibri" w:hAnsi="Calibri" w:cs="Calibri"/>
          <w:sz w:val="22"/>
          <w:szCs w:val="22"/>
        </w:rPr>
        <w:t>c</w:t>
      </w:r>
      <w:r w:rsidR="00A1080D">
        <w:rPr>
          <w:rFonts w:ascii="Calibri" w:hAnsi="Calibri" w:cs="Calibri"/>
          <w:sz w:val="22"/>
          <w:szCs w:val="22"/>
        </w:rPr>
        <w:t xml:space="preserve"> </w:t>
      </w:r>
      <w:r w:rsidR="0095013A" w:rsidRPr="0095013A">
        <w:rPr>
          <w:rFonts w:ascii="Calibri" w:hAnsi="Calibri" w:cs="Calibri"/>
          <w:sz w:val="22"/>
          <w:szCs w:val="22"/>
        </w:rPr>
        <w:t xml:space="preserve">a </w:t>
      </w:r>
      <w:r w:rsidR="00A1080D">
        <w:rPr>
          <w:rFonts w:ascii="Calibri" w:hAnsi="Calibri" w:cs="Calibri"/>
          <w:sz w:val="22"/>
          <w:szCs w:val="22"/>
        </w:rPr>
        <w:t xml:space="preserve">zavazuje se za tímto účelem a v daném stavu </w:t>
      </w:r>
      <w:r w:rsidR="00FE1402">
        <w:rPr>
          <w:rFonts w:ascii="Calibri" w:hAnsi="Calibri" w:cs="Calibri"/>
          <w:sz w:val="22"/>
          <w:szCs w:val="22"/>
        </w:rPr>
        <w:t xml:space="preserve">Vinice převzít a na svůj náklad a své nebezpečí provádět po stanovenou </w:t>
      </w:r>
      <w:r w:rsidR="001E75A0">
        <w:rPr>
          <w:rFonts w:ascii="Calibri" w:hAnsi="Calibri" w:cs="Calibri"/>
          <w:sz w:val="22"/>
          <w:szCs w:val="22"/>
        </w:rPr>
        <w:t xml:space="preserve">dobu </w:t>
      </w:r>
      <w:r w:rsidR="009011B7">
        <w:rPr>
          <w:rFonts w:ascii="Calibri" w:hAnsi="Calibri" w:cs="Calibri"/>
          <w:sz w:val="22"/>
          <w:szCs w:val="22"/>
        </w:rPr>
        <w:t xml:space="preserve">hospodářskému určení odpovídající </w:t>
      </w:r>
      <w:r w:rsidR="00FE1402">
        <w:rPr>
          <w:rFonts w:ascii="Calibri" w:hAnsi="Calibri" w:cs="Calibri"/>
          <w:sz w:val="22"/>
          <w:szCs w:val="22"/>
        </w:rPr>
        <w:t>údržbu a péči o Vinice</w:t>
      </w:r>
      <w:r w:rsidR="006E517C">
        <w:rPr>
          <w:rFonts w:ascii="Calibri" w:hAnsi="Calibri" w:cs="Calibri"/>
          <w:sz w:val="22"/>
          <w:szCs w:val="22"/>
        </w:rPr>
        <w:t xml:space="preserve"> (dále jen „</w:t>
      </w:r>
      <w:r w:rsidR="001E75A0">
        <w:rPr>
          <w:rFonts w:ascii="Calibri" w:hAnsi="Calibri" w:cs="Calibri"/>
          <w:b/>
          <w:bCs/>
          <w:sz w:val="22"/>
          <w:szCs w:val="22"/>
        </w:rPr>
        <w:t>Údržba</w:t>
      </w:r>
      <w:r w:rsidR="006E517C">
        <w:rPr>
          <w:rFonts w:ascii="Calibri" w:hAnsi="Calibri" w:cs="Calibri"/>
          <w:sz w:val="22"/>
          <w:szCs w:val="22"/>
        </w:rPr>
        <w:t>“)</w:t>
      </w:r>
      <w:r w:rsidR="00FE1402">
        <w:rPr>
          <w:rFonts w:ascii="Calibri" w:hAnsi="Calibri" w:cs="Calibri"/>
          <w:sz w:val="22"/>
          <w:szCs w:val="22"/>
        </w:rPr>
        <w:t>.</w:t>
      </w:r>
      <w:r w:rsidR="00F264AD">
        <w:rPr>
          <w:rFonts w:ascii="Calibri" w:hAnsi="Calibri" w:cs="Calibri"/>
          <w:sz w:val="22"/>
          <w:szCs w:val="22"/>
        </w:rPr>
        <w:t xml:space="preserve"> </w:t>
      </w:r>
    </w:p>
    <w:p w14:paraId="0FEBF61F" w14:textId="77777777" w:rsidR="00F264AD" w:rsidRPr="00A36DCF" w:rsidRDefault="00F264AD" w:rsidP="00D13D0D">
      <w:pPr>
        <w:widowControl w:val="0"/>
        <w:numPr>
          <w:ilvl w:val="0"/>
          <w:numId w:val="6"/>
        </w:numPr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  <w:r w:rsidRPr="00A36DCF">
        <w:rPr>
          <w:rFonts w:ascii="Calibri" w:hAnsi="Calibri" w:cs="Calibri"/>
          <w:sz w:val="22"/>
          <w:szCs w:val="22"/>
        </w:rPr>
        <w:t>ČZU je povinna předat Vinice Sádkovi bezodkladně po uzavření této smlouvy. Smluvní strany se dohodly, že Sádek bude zajišťovat Údržbu Vinic do 31. 12. 2025 (dále jen „</w:t>
      </w:r>
      <w:r w:rsidRPr="00A36DCF">
        <w:rPr>
          <w:rFonts w:ascii="Calibri" w:hAnsi="Calibri" w:cs="Calibri"/>
          <w:b/>
          <w:bCs/>
          <w:sz w:val="22"/>
          <w:szCs w:val="22"/>
        </w:rPr>
        <w:t>Doba Údržby</w:t>
      </w:r>
      <w:r w:rsidRPr="00A36DCF">
        <w:rPr>
          <w:rFonts w:ascii="Calibri" w:hAnsi="Calibri" w:cs="Calibri"/>
          <w:sz w:val="22"/>
          <w:szCs w:val="22"/>
        </w:rPr>
        <w:t>“).</w:t>
      </w:r>
    </w:p>
    <w:p w14:paraId="6A4DCB57" w14:textId="77777777" w:rsidR="00F264AD" w:rsidRPr="00A36DCF" w:rsidRDefault="00F264AD" w:rsidP="00D13D0D">
      <w:pPr>
        <w:numPr>
          <w:ilvl w:val="0"/>
          <w:numId w:val="6"/>
        </w:numPr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  <w:r w:rsidRPr="00A36DCF">
        <w:rPr>
          <w:rFonts w:ascii="Calibri" w:hAnsi="Calibri" w:cs="Calibri"/>
          <w:sz w:val="22"/>
          <w:szCs w:val="22"/>
        </w:rPr>
        <w:t>Za nedílnou součást Údržby smluvní strany považují, kromě provedení činností údržby Vinic, také provedení veškerých činností souvisejících s prováděním prací a poskytováním služeb (přeprava osob a materiálu, zajištění průběžného úklidu obalů od spotřebovaného materiálu a odpadů vznikajících při zajišťování předmětných činností v rámci Údržby. Smluvní strany se dohodly, že případné plody z</w:t>
      </w:r>
      <w:r w:rsidR="009C71AA">
        <w:rPr>
          <w:rFonts w:ascii="Calibri" w:hAnsi="Calibri" w:cs="Calibri"/>
          <w:sz w:val="22"/>
          <w:szCs w:val="22"/>
        </w:rPr>
        <w:t> </w:t>
      </w:r>
      <w:r w:rsidRPr="00A36DCF">
        <w:rPr>
          <w:rFonts w:ascii="Calibri" w:hAnsi="Calibri" w:cs="Calibri"/>
          <w:sz w:val="22"/>
          <w:szCs w:val="22"/>
        </w:rPr>
        <w:t xml:space="preserve">Vinic po Dobu Údržby náleží Sádkovi. </w:t>
      </w:r>
    </w:p>
    <w:p w14:paraId="457EBEC4" w14:textId="77777777" w:rsidR="00F264AD" w:rsidRPr="00844FAC" w:rsidRDefault="00F264AD" w:rsidP="00D13D0D">
      <w:pPr>
        <w:widowControl w:val="0"/>
        <w:numPr>
          <w:ilvl w:val="0"/>
          <w:numId w:val="6"/>
        </w:numPr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  <w:r w:rsidRPr="00844FAC">
        <w:rPr>
          <w:rFonts w:ascii="Calibri" w:hAnsi="Calibri" w:cs="Calibri"/>
          <w:sz w:val="22"/>
          <w:szCs w:val="22"/>
        </w:rPr>
        <w:t>ČZU zaplatí za řád</w:t>
      </w:r>
      <w:r w:rsidR="00A36DCF" w:rsidRPr="00844FAC">
        <w:rPr>
          <w:rFonts w:ascii="Calibri" w:hAnsi="Calibri" w:cs="Calibri"/>
          <w:sz w:val="22"/>
          <w:szCs w:val="22"/>
        </w:rPr>
        <w:t xml:space="preserve">nou </w:t>
      </w:r>
      <w:r w:rsidRPr="00844FAC">
        <w:rPr>
          <w:rFonts w:ascii="Calibri" w:hAnsi="Calibri" w:cs="Calibri"/>
          <w:sz w:val="22"/>
          <w:szCs w:val="22"/>
        </w:rPr>
        <w:t xml:space="preserve">Údržbu </w:t>
      </w:r>
      <w:r w:rsidR="00A36DCF" w:rsidRPr="00844FAC">
        <w:rPr>
          <w:rFonts w:ascii="Calibri" w:hAnsi="Calibri" w:cs="Calibri"/>
          <w:sz w:val="22"/>
          <w:szCs w:val="22"/>
        </w:rPr>
        <w:t xml:space="preserve">Vinic smluvními stranami dohodnutou </w:t>
      </w:r>
      <w:r w:rsidRPr="00844FAC">
        <w:rPr>
          <w:rFonts w:ascii="Calibri" w:hAnsi="Calibri" w:cs="Calibri"/>
          <w:sz w:val="22"/>
          <w:szCs w:val="22"/>
        </w:rPr>
        <w:t xml:space="preserve">cenu </w:t>
      </w:r>
      <w:r w:rsidR="00A36DCF" w:rsidRPr="00844FAC">
        <w:rPr>
          <w:rFonts w:ascii="Calibri" w:hAnsi="Calibri" w:cs="Calibri"/>
          <w:sz w:val="22"/>
          <w:szCs w:val="22"/>
        </w:rPr>
        <w:t xml:space="preserve">ve výši </w:t>
      </w:r>
      <w:r w:rsidRPr="00844FAC">
        <w:rPr>
          <w:rFonts w:ascii="Calibri" w:hAnsi="Calibri" w:cs="Calibri"/>
          <w:sz w:val="22"/>
          <w:szCs w:val="22"/>
        </w:rPr>
        <w:t xml:space="preserve">250 000 </w:t>
      </w:r>
      <w:r w:rsidRPr="009C71AA">
        <w:rPr>
          <w:rFonts w:ascii="Calibri" w:hAnsi="Calibri" w:cs="Calibri"/>
          <w:sz w:val="22"/>
          <w:szCs w:val="22"/>
        </w:rPr>
        <w:t>Kč</w:t>
      </w:r>
      <w:r w:rsidR="00A36DCF" w:rsidRPr="009C71AA">
        <w:rPr>
          <w:rFonts w:ascii="Calibri" w:hAnsi="Calibri" w:cs="Calibri"/>
          <w:sz w:val="22"/>
          <w:szCs w:val="22"/>
        </w:rPr>
        <w:t xml:space="preserve"> bez DPH</w:t>
      </w:r>
      <w:r w:rsidR="00844FAC">
        <w:rPr>
          <w:rFonts w:ascii="Calibri" w:hAnsi="Calibri" w:cs="Calibri"/>
          <w:sz w:val="22"/>
          <w:szCs w:val="22"/>
        </w:rPr>
        <w:t xml:space="preserve"> (dále jen „</w:t>
      </w:r>
      <w:r w:rsidR="00844FAC" w:rsidRPr="00844FAC">
        <w:rPr>
          <w:rFonts w:ascii="Calibri" w:hAnsi="Calibri" w:cs="Calibri"/>
          <w:b/>
          <w:bCs/>
          <w:sz w:val="22"/>
          <w:szCs w:val="22"/>
        </w:rPr>
        <w:t>Cena</w:t>
      </w:r>
      <w:r w:rsidR="00844FAC">
        <w:rPr>
          <w:rFonts w:ascii="Calibri" w:hAnsi="Calibri" w:cs="Calibri"/>
          <w:sz w:val="22"/>
          <w:szCs w:val="22"/>
        </w:rPr>
        <w:t>“)</w:t>
      </w:r>
      <w:r w:rsidR="00A36DCF" w:rsidRPr="00844FAC">
        <w:rPr>
          <w:rFonts w:ascii="Calibri" w:hAnsi="Calibri" w:cs="Calibri"/>
          <w:sz w:val="22"/>
          <w:szCs w:val="22"/>
        </w:rPr>
        <w:t xml:space="preserve">, a to na základě daňového dokladu majícího všechny náležitosti řádného účetního a daňového dokladu ve smyslu příslušných právních předpisů, zejména zákona č. 235/2004 Sb., o dani z přidané hodnoty, ve znění pozdějších předpisů, vystaveného po uzavření této smlouvy se splatností 30 dnů ode dne jeho doručení na adresu sídla ČZU nebo v elektronické podobě na e-mail </w:t>
      </w:r>
      <w:r w:rsidR="0097692F">
        <w:rPr>
          <w:rFonts w:ascii="Calibri" w:hAnsi="Calibri" w:cs="Calibri"/>
          <w:sz w:val="22"/>
          <w:szCs w:val="22"/>
        </w:rPr>
        <w:t>XXXXX</w:t>
      </w:r>
      <w:r w:rsidR="00A36DCF" w:rsidRPr="00844FAC">
        <w:rPr>
          <w:rFonts w:ascii="Calibri" w:hAnsi="Calibri" w:cs="Calibri"/>
          <w:sz w:val="22"/>
          <w:szCs w:val="22"/>
        </w:rPr>
        <w:t>.</w:t>
      </w:r>
      <w:r w:rsidR="00844FAC" w:rsidRPr="00844FAC">
        <w:rPr>
          <w:rFonts w:ascii="Calibri" w:hAnsi="Calibri" w:cs="Calibri"/>
          <w:sz w:val="22"/>
          <w:szCs w:val="22"/>
        </w:rPr>
        <w:t xml:space="preserve"> Cena je sjednána jako nejvýše přípustná a obsahuje veškeré náklady zajišťující řádné plnění Údržby. </w:t>
      </w:r>
    </w:p>
    <w:p w14:paraId="2A695034" w14:textId="77777777" w:rsidR="008332F0" w:rsidRDefault="004E2DB0" w:rsidP="008332F0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 w:rsidRPr="009C71AA">
        <w:rPr>
          <w:rFonts w:ascii="Calibri" w:hAnsi="Calibri" w:cs="Calibri"/>
          <w:sz w:val="22"/>
          <w:szCs w:val="22"/>
        </w:rPr>
        <w:t>6</w:t>
      </w:r>
      <w:r w:rsidR="00504EF0" w:rsidRPr="009C71AA">
        <w:rPr>
          <w:rFonts w:ascii="Calibri" w:hAnsi="Calibri" w:cs="Calibri"/>
          <w:sz w:val="22"/>
          <w:szCs w:val="22"/>
        </w:rPr>
        <w:t>.</w:t>
      </w:r>
      <w:r w:rsidR="00B25C41" w:rsidRPr="009C71AA">
        <w:rPr>
          <w:rFonts w:ascii="Calibri" w:hAnsi="Calibri" w:cs="Calibri"/>
          <w:sz w:val="22"/>
          <w:szCs w:val="22"/>
        </w:rPr>
        <w:tab/>
      </w:r>
      <w:bookmarkStart w:id="0" w:name="_Hlk199921918"/>
      <w:r w:rsidR="00844FAC" w:rsidRPr="009C71AA">
        <w:rPr>
          <w:rFonts w:ascii="Calibri" w:hAnsi="Calibri" w:cs="Calibri"/>
          <w:sz w:val="22"/>
          <w:szCs w:val="22"/>
        </w:rPr>
        <w:t>Sádek</w:t>
      </w:r>
      <w:r w:rsidR="00B25C41" w:rsidRPr="009C71AA">
        <w:rPr>
          <w:rFonts w:ascii="Calibri" w:hAnsi="Calibri" w:cs="Calibri"/>
          <w:sz w:val="22"/>
          <w:szCs w:val="22"/>
        </w:rPr>
        <w:t xml:space="preserve"> </w:t>
      </w:r>
      <w:r w:rsidR="008A7E36" w:rsidRPr="009C71AA">
        <w:rPr>
          <w:rFonts w:ascii="Calibri" w:hAnsi="Calibri" w:cs="Calibri"/>
          <w:sz w:val="22"/>
          <w:szCs w:val="22"/>
        </w:rPr>
        <w:t xml:space="preserve">se </w:t>
      </w:r>
      <w:r w:rsidR="0014649E" w:rsidRPr="009C71AA">
        <w:rPr>
          <w:rFonts w:ascii="Calibri" w:hAnsi="Calibri" w:cs="Calibri"/>
          <w:sz w:val="22"/>
          <w:szCs w:val="22"/>
        </w:rPr>
        <w:t xml:space="preserve">zavazuje po </w:t>
      </w:r>
      <w:r w:rsidR="00844FAC" w:rsidRPr="009C71AA">
        <w:rPr>
          <w:rFonts w:ascii="Calibri" w:hAnsi="Calibri" w:cs="Calibri"/>
          <w:sz w:val="22"/>
          <w:szCs w:val="22"/>
        </w:rPr>
        <w:t>D</w:t>
      </w:r>
      <w:r w:rsidR="0014649E" w:rsidRPr="009C71AA">
        <w:rPr>
          <w:rFonts w:ascii="Calibri" w:hAnsi="Calibri" w:cs="Calibri"/>
          <w:sz w:val="22"/>
          <w:szCs w:val="22"/>
        </w:rPr>
        <w:t xml:space="preserve">obu </w:t>
      </w:r>
      <w:r w:rsidR="00844FAC" w:rsidRPr="009C71AA">
        <w:rPr>
          <w:rFonts w:ascii="Calibri" w:hAnsi="Calibri" w:cs="Calibri"/>
          <w:sz w:val="22"/>
          <w:szCs w:val="22"/>
        </w:rPr>
        <w:t>Údržby</w:t>
      </w:r>
      <w:r w:rsidR="0014649E" w:rsidRPr="009C71AA">
        <w:rPr>
          <w:rFonts w:ascii="Calibri" w:hAnsi="Calibri" w:cs="Calibri"/>
          <w:sz w:val="22"/>
          <w:szCs w:val="22"/>
        </w:rPr>
        <w:t xml:space="preserve"> </w:t>
      </w:r>
      <w:r w:rsidR="00844FAC" w:rsidRPr="009C71AA">
        <w:rPr>
          <w:rFonts w:ascii="Calibri" w:hAnsi="Calibri" w:cs="Calibri"/>
          <w:sz w:val="22"/>
          <w:szCs w:val="22"/>
        </w:rPr>
        <w:t>u</w:t>
      </w:r>
      <w:r w:rsidR="0014649E" w:rsidRPr="009C71AA">
        <w:rPr>
          <w:rFonts w:ascii="Calibri" w:hAnsi="Calibri" w:cs="Calibri"/>
          <w:sz w:val="22"/>
          <w:szCs w:val="22"/>
        </w:rPr>
        <w:t>hradit ČZU</w:t>
      </w:r>
      <w:r w:rsidR="00831497" w:rsidRPr="009C71AA">
        <w:rPr>
          <w:rFonts w:ascii="Calibri" w:hAnsi="Calibri" w:cs="Calibri"/>
          <w:sz w:val="22"/>
          <w:szCs w:val="22"/>
        </w:rPr>
        <w:t xml:space="preserve"> vynaložené náklady na odvody a platby do Vinařského fondu v souvislosti s </w:t>
      </w:r>
      <w:r w:rsidR="00844FAC" w:rsidRPr="009C71AA">
        <w:rPr>
          <w:rFonts w:ascii="Calibri" w:hAnsi="Calibri" w:cs="Calibri"/>
          <w:sz w:val="22"/>
          <w:szCs w:val="22"/>
        </w:rPr>
        <w:t>Vinicemi</w:t>
      </w:r>
      <w:r w:rsidR="00831497" w:rsidRPr="009C71AA">
        <w:rPr>
          <w:rFonts w:ascii="Calibri" w:hAnsi="Calibri" w:cs="Calibri"/>
          <w:sz w:val="22"/>
          <w:szCs w:val="22"/>
        </w:rPr>
        <w:t xml:space="preserve"> a v souladu se </w:t>
      </w:r>
      <w:r w:rsidR="008A7E36" w:rsidRPr="009C71AA">
        <w:rPr>
          <w:rFonts w:ascii="Calibri" w:hAnsi="Calibri" w:cs="Calibri"/>
          <w:sz w:val="22"/>
          <w:szCs w:val="22"/>
        </w:rPr>
        <w:t>zákon</w:t>
      </w:r>
      <w:r w:rsidR="00831497" w:rsidRPr="009C71AA">
        <w:rPr>
          <w:rFonts w:ascii="Calibri" w:hAnsi="Calibri" w:cs="Calibri"/>
          <w:sz w:val="22"/>
          <w:szCs w:val="22"/>
        </w:rPr>
        <w:t>em</w:t>
      </w:r>
      <w:r w:rsidR="008A7E36" w:rsidRPr="009C71AA">
        <w:rPr>
          <w:rFonts w:ascii="Calibri" w:hAnsi="Calibri" w:cs="Calibri"/>
          <w:sz w:val="22"/>
          <w:szCs w:val="22"/>
        </w:rPr>
        <w:t xml:space="preserve"> č. 321/2004 Sb., zákon o</w:t>
      </w:r>
      <w:r w:rsidR="009C71AA" w:rsidRPr="009C71AA">
        <w:rPr>
          <w:rFonts w:ascii="Calibri" w:hAnsi="Calibri" w:cs="Calibri"/>
          <w:sz w:val="22"/>
          <w:szCs w:val="22"/>
        </w:rPr>
        <w:t> </w:t>
      </w:r>
      <w:r w:rsidR="008A7E36" w:rsidRPr="009C71AA">
        <w:rPr>
          <w:rFonts w:ascii="Calibri" w:hAnsi="Calibri" w:cs="Calibri"/>
          <w:sz w:val="22"/>
          <w:szCs w:val="22"/>
        </w:rPr>
        <w:t xml:space="preserve">vinohradnictví a vinařství a o změně některých souvisejících zákonů (zákon o vinohradnictví a vinařství), ve znění pozdějších předpisů, </w:t>
      </w:r>
      <w:bookmarkEnd w:id="0"/>
      <w:r w:rsidR="00831497" w:rsidRPr="009C71AA">
        <w:rPr>
          <w:rFonts w:ascii="Calibri" w:hAnsi="Calibri" w:cs="Calibri"/>
          <w:sz w:val="22"/>
          <w:szCs w:val="22"/>
        </w:rPr>
        <w:t xml:space="preserve">a poskytovat ČZU v té souvislosti potřebnou součinnost. </w:t>
      </w:r>
      <w:r w:rsidR="009B573E" w:rsidRPr="009C71AA">
        <w:rPr>
          <w:rFonts w:ascii="Calibri" w:hAnsi="Calibri" w:cs="Calibri"/>
          <w:sz w:val="22"/>
          <w:szCs w:val="22"/>
        </w:rPr>
        <w:t xml:space="preserve"> Sádek se rovněž zavazuje po Dobu Údržby uhradit ČZU uhrazené náklady na vodné a stočné a energie, dojde-li po Dobu Údržby k jejich odběru, a to ve výši vyúčtované dodavateli těchto služeb ČZU.</w:t>
      </w:r>
      <w:r w:rsidR="009B573E">
        <w:rPr>
          <w:rFonts w:ascii="Calibri" w:hAnsi="Calibri" w:cs="Calibri"/>
          <w:sz w:val="22"/>
          <w:szCs w:val="22"/>
        </w:rPr>
        <w:t xml:space="preserve"> </w:t>
      </w:r>
      <w:bookmarkStart w:id="1" w:name="_Hlk200106603"/>
    </w:p>
    <w:p w14:paraId="25369D0E" w14:textId="77777777" w:rsidR="00AB1C53" w:rsidRPr="009B573E" w:rsidRDefault="004E2DB0" w:rsidP="008332F0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8332F0">
        <w:rPr>
          <w:rFonts w:ascii="Calibri" w:hAnsi="Calibri" w:cs="Calibri"/>
          <w:sz w:val="22"/>
          <w:szCs w:val="22"/>
        </w:rPr>
        <w:t>.</w:t>
      </w:r>
      <w:r w:rsidR="008332F0">
        <w:rPr>
          <w:rFonts w:ascii="Calibri" w:hAnsi="Calibri" w:cs="Calibri"/>
          <w:sz w:val="22"/>
          <w:szCs w:val="22"/>
        </w:rPr>
        <w:tab/>
      </w:r>
      <w:r w:rsidR="00AB1C53">
        <w:rPr>
          <w:rFonts w:ascii="Calibri" w:hAnsi="Calibri" w:cs="Calibri"/>
          <w:sz w:val="22"/>
          <w:szCs w:val="22"/>
        </w:rPr>
        <w:t xml:space="preserve">Smluvní strany se dohodly a Sádek bere na vědomí, že v případě porušení jakéhokoliv jeho závazku, či prohlášení z této smlouvy je ČZU </w:t>
      </w:r>
      <w:r w:rsidR="00AB1C53" w:rsidRPr="009B573E">
        <w:rPr>
          <w:rFonts w:ascii="Calibri" w:hAnsi="Calibri" w:cs="Calibri"/>
          <w:sz w:val="22"/>
          <w:szCs w:val="22"/>
        </w:rPr>
        <w:t>oprávněna tuto smlouvu kdykoliv vypovědět bez uvedení důvodu s</w:t>
      </w:r>
      <w:r w:rsidR="009C71AA">
        <w:rPr>
          <w:rFonts w:ascii="Calibri" w:hAnsi="Calibri" w:cs="Calibri"/>
          <w:sz w:val="22"/>
          <w:szCs w:val="22"/>
        </w:rPr>
        <w:t> </w:t>
      </w:r>
      <w:r w:rsidR="00AB1C53" w:rsidRPr="009B573E">
        <w:rPr>
          <w:rFonts w:ascii="Calibri" w:hAnsi="Calibri" w:cs="Calibri"/>
          <w:sz w:val="22"/>
          <w:szCs w:val="22"/>
        </w:rPr>
        <w:t>jednoměsíční výpovědní dobou a bez nároku na náhradu jakéhokoliv plnění, protiplnění, nebo škody, přičemž pro vyloučení pochybností se</w:t>
      </w:r>
      <w:r>
        <w:rPr>
          <w:rFonts w:ascii="Calibri" w:hAnsi="Calibri" w:cs="Calibri"/>
          <w:sz w:val="22"/>
          <w:szCs w:val="22"/>
        </w:rPr>
        <w:t xml:space="preserve"> Sádek</w:t>
      </w:r>
      <w:r w:rsidR="00AB1C53" w:rsidRPr="009B573E">
        <w:rPr>
          <w:rFonts w:ascii="Calibri" w:hAnsi="Calibri" w:cs="Calibri"/>
          <w:sz w:val="22"/>
          <w:szCs w:val="22"/>
        </w:rPr>
        <w:t xml:space="preserve"> takových práv vzdává</w:t>
      </w:r>
      <w:r w:rsidR="009B573E" w:rsidRPr="009B573E">
        <w:rPr>
          <w:rFonts w:ascii="Calibri" w:hAnsi="Calibri" w:cs="Calibri"/>
          <w:sz w:val="22"/>
          <w:szCs w:val="22"/>
        </w:rPr>
        <w:t>.</w:t>
      </w:r>
    </w:p>
    <w:bookmarkEnd w:id="1"/>
    <w:p w14:paraId="3B33E479" w14:textId="77777777" w:rsidR="00E67DB7" w:rsidRPr="00A303E3" w:rsidRDefault="00E67DB7" w:rsidP="00005CBA">
      <w:pPr>
        <w:spacing w:line="276" w:lineRule="auto"/>
        <w:ind w:left="426"/>
        <w:jc w:val="center"/>
        <w:rPr>
          <w:rFonts w:ascii="Calibri" w:hAnsi="Calibri" w:cs="Calibri"/>
          <w:sz w:val="22"/>
          <w:szCs w:val="22"/>
        </w:rPr>
      </w:pPr>
    </w:p>
    <w:p w14:paraId="50D0CD3F" w14:textId="77777777" w:rsidR="000A3AFC" w:rsidRPr="00843764" w:rsidRDefault="00844FAC" w:rsidP="00D13D0D">
      <w:pPr>
        <w:numPr>
          <w:ilvl w:val="0"/>
          <w:numId w:val="4"/>
        </w:num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Povinnosti smluvních stran</w:t>
      </w:r>
    </w:p>
    <w:p w14:paraId="755EDB2D" w14:textId="77777777" w:rsidR="00654EFA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="009B573E">
        <w:rPr>
          <w:rFonts w:ascii="Calibri" w:hAnsi="Calibri" w:cs="Calibri"/>
          <w:sz w:val="22"/>
          <w:szCs w:val="22"/>
        </w:rPr>
        <w:t>Sádek</w:t>
      </w:r>
      <w:r w:rsidR="00A05D07">
        <w:rPr>
          <w:rFonts w:ascii="Calibri" w:hAnsi="Calibri" w:cs="Calibri"/>
          <w:sz w:val="22"/>
          <w:szCs w:val="22"/>
        </w:rPr>
        <w:t xml:space="preserve"> je povinen užívat </w:t>
      </w:r>
      <w:r w:rsidR="009B573E">
        <w:rPr>
          <w:rFonts w:ascii="Calibri" w:hAnsi="Calibri" w:cs="Calibri"/>
          <w:sz w:val="22"/>
          <w:szCs w:val="22"/>
        </w:rPr>
        <w:t>Vinice</w:t>
      </w:r>
      <w:r w:rsidR="00A05D07" w:rsidRPr="00E8104C">
        <w:rPr>
          <w:rFonts w:ascii="Calibri" w:hAnsi="Calibri" w:cs="Calibri"/>
          <w:sz w:val="22"/>
          <w:szCs w:val="22"/>
        </w:rPr>
        <w:t xml:space="preserve"> </w:t>
      </w:r>
      <w:r w:rsidR="00487A2D" w:rsidRPr="00E8104C">
        <w:rPr>
          <w:rFonts w:ascii="Calibri" w:hAnsi="Calibri" w:cs="Calibri"/>
          <w:sz w:val="22"/>
          <w:szCs w:val="22"/>
        </w:rPr>
        <w:t xml:space="preserve">výhradně </w:t>
      </w:r>
      <w:r w:rsidR="009B573E">
        <w:rPr>
          <w:rFonts w:ascii="Calibri" w:hAnsi="Calibri" w:cs="Calibri"/>
          <w:sz w:val="22"/>
          <w:szCs w:val="22"/>
        </w:rPr>
        <w:t xml:space="preserve">za účelem Údržby Vinic a </w:t>
      </w:r>
      <w:r w:rsidR="00654EFA" w:rsidRPr="00E8104C">
        <w:rPr>
          <w:rFonts w:ascii="Calibri" w:hAnsi="Calibri" w:cs="Calibri"/>
          <w:sz w:val="22"/>
          <w:szCs w:val="22"/>
        </w:rPr>
        <w:t xml:space="preserve">pečovat o </w:t>
      </w:r>
      <w:r w:rsidR="009B573E">
        <w:rPr>
          <w:rFonts w:ascii="Calibri" w:hAnsi="Calibri" w:cs="Calibri"/>
          <w:sz w:val="22"/>
          <w:szCs w:val="22"/>
        </w:rPr>
        <w:t xml:space="preserve">Vinice </w:t>
      </w:r>
      <w:r w:rsidR="00654EFA" w:rsidRPr="00E8104C">
        <w:rPr>
          <w:rFonts w:ascii="Calibri" w:hAnsi="Calibri" w:cs="Calibri"/>
          <w:sz w:val="22"/>
          <w:szCs w:val="22"/>
        </w:rPr>
        <w:t>jako řádný hospodář v souladu s pravidly a zásadami správné zemědělské praxe a vinohradnictví.</w:t>
      </w:r>
    </w:p>
    <w:p w14:paraId="530B3FC3" w14:textId="77777777" w:rsidR="009B573E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</w:r>
      <w:r w:rsidR="009B573E" w:rsidRPr="009B573E">
        <w:rPr>
          <w:rFonts w:ascii="Calibri" w:hAnsi="Calibri" w:cs="Calibri"/>
          <w:sz w:val="22"/>
          <w:szCs w:val="22"/>
        </w:rPr>
        <w:t>Sádek se zavazuje p</w:t>
      </w:r>
      <w:r w:rsidR="00AB1C53" w:rsidRPr="009B573E">
        <w:rPr>
          <w:rFonts w:ascii="Calibri" w:hAnsi="Calibri" w:cs="Calibri"/>
          <w:sz w:val="22"/>
          <w:szCs w:val="22"/>
        </w:rPr>
        <w:t xml:space="preserve">ři realizaci </w:t>
      </w:r>
      <w:r w:rsidR="009B573E" w:rsidRPr="009B573E">
        <w:rPr>
          <w:rFonts w:ascii="Calibri" w:hAnsi="Calibri" w:cs="Calibri"/>
          <w:sz w:val="22"/>
          <w:szCs w:val="22"/>
        </w:rPr>
        <w:t>Údržby</w:t>
      </w:r>
      <w:r w:rsidR="00AB1C53" w:rsidRPr="009B573E">
        <w:rPr>
          <w:rFonts w:ascii="Calibri" w:hAnsi="Calibri" w:cs="Calibri"/>
          <w:sz w:val="22"/>
          <w:szCs w:val="22"/>
        </w:rPr>
        <w:t xml:space="preserve"> dodržovat všechna dotčená ustanovení obecně</w:t>
      </w:r>
      <w:r w:rsidR="009B573E" w:rsidRPr="009B573E">
        <w:rPr>
          <w:rFonts w:ascii="Calibri" w:hAnsi="Calibri" w:cs="Calibri"/>
          <w:sz w:val="22"/>
          <w:szCs w:val="22"/>
        </w:rPr>
        <w:t xml:space="preserve"> </w:t>
      </w:r>
      <w:r w:rsidR="00AB1C53" w:rsidRPr="009B573E">
        <w:rPr>
          <w:rFonts w:ascii="Calibri" w:hAnsi="Calibri" w:cs="Calibri"/>
          <w:sz w:val="22"/>
          <w:szCs w:val="22"/>
        </w:rPr>
        <w:t>závazných předpisů a technických norem, a to zejména z hlediska bezpečnosti práce</w:t>
      </w:r>
      <w:r w:rsidR="009B573E">
        <w:rPr>
          <w:rFonts w:ascii="Calibri" w:hAnsi="Calibri" w:cs="Calibri"/>
          <w:sz w:val="22"/>
          <w:szCs w:val="22"/>
        </w:rPr>
        <w:t xml:space="preserve">, </w:t>
      </w:r>
      <w:r w:rsidR="00AB1C53" w:rsidRPr="009B573E">
        <w:rPr>
          <w:rFonts w:ascii="Calibri" w:hAnsi="Calibri" w:cs="Calibri"/>
          <w:sz w:val="22"/>
          <w:szCs w:val="22"/>
        </w:rPr>
        <w:t>ochrany životního</w:t>
      </w:r>
      <w:r w:rsidR="009B573E" w:rsidRPr="009B573E">
        <w:rPr>
          <w:rFonts w:ascii="Calibri" w:hAnsi="Calibri" w:cs="Calibri"/>
          <w:sz w:val="22"/>
          <w:szCs w:val="22"/>
        </w:rPr>
        <w:t xml:space="preserve"> </w:t>
      </w:r>
      <w:r w:rsidR="00AB1C53" w:rsidRPr="009B573E">
        <w:rPr>
          <w:rFonts w:ascii="Calibri" w:hAnsi="Calibri" w:cs="Calibri"/>
          <w:sz w:val="22"/>
          <w:szCs w:val="22"/>
        </w:rPr>
        <w:t>prostředí</w:t>
      </w:r>
      <w:r w:rsidR="009B573E">
        <w:rPr>
          <w:rFonts w:ascii="Calibri" w:hAnsi="Calibri" w:cs="Calibri"/>
          <w:sz w:val="22"/>
          <w:szCs w:val="22"/>
        </w:rPr>
        <w:t xml:space="preserve"> a </w:t>
      </w:r>
      <w:r w:rsidR="009B573E" w:rsidRPr="00A05D07">
        <w:rPr>
          <w:rFonts w:ascii="Calibri" w:hAnsi="Calibri" w:cs="Calibri"/>
          <w:sz w:val="22"/>
          <w:szCs w:val="22"/>
        </w:rPr>
        <w:t>požární ochrany</w:t>
      </w:r>
      <w:r w:rsidR="008332F0">
        <w:rPr>
          <w:rFonts w:ascii="Calibri" w:hAnsi="Calibri" w:cs="Calibri"/>
          <w:sz w:val="22"/>
          <w:szCs w:val="22"/>
        </w:rPr>
        <w:t xml:space="preserve"> a z hlediska </w:t>
      </w:r>
      <w:r w:rsidR="009B573E" w:rsidRPr="00A05D07">
        <w:rPr>
          <w:rFonts w:ascii="Calibri" w:hAnsi="Calibri" w:cs="Calibri"/>
          <w:sz w:val="22"/>
          <w:szCs w:val="22"/>
        </w:rPr>
        <w:t>dodržování hygieny, vodní</w:t>
      </w:r>
      <w:r w:rsidR="009B573E">
        <w:rPr>
          <w:rFonts w:ascii="Calibri" w:hAnsi="Calibri" w:cs="Calibri"/>
          <w:sz w:val="22"/>
          <w:szCs w:val="22"/>
        </w:rPr>
        <w:t>ho</w:t>
      </w:r>
      <w:r w:rsidR="009B573E" w:rsidRPr="00A05D07">
        <w:rPr>
          <w:rFonts w:ascii="Calibri" w:hAnsi="Calibri" w:cs="Calibri"/>
          <w:sz w:val="22"/>
          <w:szCs w:val="22"/>
        </w:rPr>
        <w:t xml:space="preserve"> a odpadové</w:t>
      </w:r>
      <w:r w:rsidR="009B573E">
        <w:rPr>
          <w:rFonts w:ascii="Calibri" w:hAnsi="Calibri" w:cs="Calibri"/>
          <w:sz w:val="22"/>
          <w:szCs w:val="22"/>
        </w:rPr>
        <w:t>ho</w:t>
      </w:r>
      <w:r w:rsidR="009B573E" w:rsidRPr="00A05D07">
        <w:rPr>
          <w:rFonts w:ascii="Calibri" w:hAnsi="Calibri" w:cs="Calibri"/>
          <w:sz w:val="22"/>
          <w:szCs w:val="22"/>
        </w:rPr>
        <w:t xml:space="preserve"> hospodářství</w:t>
      </w:r>
      <w:r w:rsidR="008332F0">
        <w:rPr>
          <w:rFonts w:ascii="Calibri" w:hAnsi="Calibri" w:cs="Calibri"/>
          <w:sz w:val="22"/>
          <w:szCs w:val="22"/>
        </w:rPr>
        <w:t xml:space="preserve"> a zavazuje se </w:t>
      </w:r>
      <w:r w:rsidR="009B573E" w:rsidRPr="00A05D07">
        <w:rPr>
          <w:rFonts w:ascii="Calibri" w:hAnsi="Calibri" w:cs="Calibri"/>
          <w:sz w:val="22"/>
          <w:szCs w:val="22"/>
        </w:rPr>
        <w:t xml:space="preserve">za vedení průkazné dokumentace s tím související. </w:t>
      </w:r>
    </w:p>
    <w:p w14:paraId="719A03C3" w14:textId="77777777" w:rsidR="009B573E" w:rsidRPr="008332F0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ab/>
        <w:t>S</w:t>
      </w:r>
      <w:r w:rsidR="009B573E" w:rsidRPr="008332F0">
        <w:rPr>
          <w:rFonts w:ascii="Calibri" w:hAnsi="Calibri" w:cs="Calibri"/>
          <w:sz w:val="22"/>
          <w:szCs w:val="22"/>
        </w:rPr>
        <w:t>ádek</w:t>
      </w:r>
      <w:r w:rsidR="00AB1C53" w:rsidRPr="008332F0">
        <w:rPr>
          <w:rFonts w:ascii="Calibri" w:hAnsi="Calibri" w:cs="Calibri"/>
          <w:sz w:val="22"/>
          <w:szCs w:val="22"/>
        </w:rPr>
        <w:t xml:space="preserve"> plně zodpovídá za škody způsobené </w:t>
      </w:r>
      <w:r w:rsidR="009B573E" w:rsidRPr="008332F0">
        <w:rPr>
          <w:rFonts w:ascii="Calibri" w:hAnsi="Calibri" w:cs="Calibri"/>
          <w:sz w:val="22"/>
          <w:szCs w:val="22"/>
        </w:rPr>
        <w:t>ČZU</w:t>
      </w:r>
      <w:r w:rsidR="00AB1C53" w:rsidRPr="008332F0">
        <w:rPr>
          <w:rFonts w:ascii="Calibri" w:hAnsi="Calibri" w:cs="Calibri"/>
          <w:sz w:val="22"/>
          <w:szCs w:val="22"/>
        </w:rPr>
        <w:t xml:space="preserve"> nebo třetí straně svou činností a tyto </w:t>
      </w:r>
      <w:r w:rsidR="005D72E9">
        <w:rPr>
          <w:rFonts w:ascii="Calibri" w:hAnsi="Calibri" w:cs="Calibri"/>
          <w:sz w:val="22"/>
          <w:szCs w:val="22"/>
        </w:rPr>
        <w:t xml:space="preserve">se zavazuje </w:t>
      </w:r>
      <w:r w:rsidR="00AB1C53" w:rsidRPr="008332F0">
        <w:rPr>
          <w:rFonts w:ascii="Calibri" w:hAnsi="Calibri" w:cs="Calibri"/>
          <w:sz w:val="22"/>
          <w:szCs w:val="22"/>
        </w:rPr>
        <w:t>na své</w:t>
      </w:r>
      <w:r w:rsidR="009B573E" w:rsidRPr="008332F0">
        <w:rPr>
          <w:rFonts w:ascii="Calibri" w:hAnsi="Calibri" w:cs="Calibri"/>
          <w:sz w:val="22"/>
          <w:szCs w:val="22"/>
        </w:rPr>
        <w:t xml:space="preserve"> </w:t>
      </w:r>
      <w:r w:rsidR="00AB1C53" w:rsidRPr="008332F0">
        <w:rPr>
          <w:rFonts w:ascii="Calibri" w:hAnsi="Calibri" w:cs="Calibri"/>
          <w:sz w:val="22"/>
          <w:szCs w:val="22"/>
        </w:rPr>
        <w:t>náklady bezodkladně odstran</w:t>
      </w:r>
      <w:r w:rsidR="005D72E9">
        <w:rPr>
          <w:rFonts w:ascii="Calibri" w:hAnsi="Calibri" w:cs="Calibri"/>
          <w:sz w:val="22"/>
          <w:szCs w:val="22"/>
        </w:rPr>
        <w:t>it</w:t>
      </w:r>
      <w:r w:rsidR="009B573E" w:rsidRPr="008332F0">
        <w:rPr>
          <w:rFonts w:ascii="Calibri" w:hAnsi="Calibri" w:cs="Calibri"/>
          <w:sz w:val="22"/>
          <w:szCs w:val="22"/>
        </w:rPr>
        <w:t>.</w:t>
      </w:r>
    </w:p>
    <w:p w14:paraId="3C8F4D92" w14:textId="77777777" w:rsidR="00AB1C53" w:rsidRPr="009B573E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4.</w:t>
      </w:r>
      <w:r>
        <w:rPr>
          <w:rFonts w:ascii="Calibri" w:hAnsi="Calibri" w:cs="Calibri"/>
          <w:sz w:val="22"/>
          <w:szCs w:val="22"/>
        </w:rPr>
        <w:tab/>
      </w:r>
      <w:r w:rsidR="009B573E" w:rsidRPr="009B573E">
        <w:rPr>
          <w:rFonts w:ascii="Calibri" w:hAnsi="Calibri" w:cs="Calibri"/>
          <w:sz w:val="22"/>
          <w:szCs w:val="22"/>
        </w:rPr>
        <w:t xml:space="preserve">Sádek </w:t>
      </w:r>
      <w:r w:rsidR="00AB1C53" w:rsidRPr="009B573E">
        <w:rPr>
          <w:rFonts w:ascii="Calibri" w:hAnsi="Calibri" w:cs="Calibri"/>
          <w:sz w:val="22"/>
          <w:szCs w:val="22"/>
        </w:rPr>
        <w:t>je povinen zajistit na vlastní náklad úklid okolních ploch, a to komunikace pěší a</w:t>
      </w:r>
      <w:r w:rsidR="009B573E" w:rsidRPr="009B573E">
        <w:rPr>
          <w:rFonts w:ascii="Calibri" w:hAnsi="Calibri" w:cs="Calibri"/>
          <w:sz w:val="22"/>
          <w:szCs w:val="22"/>
        </w:rPr>
        <w:t xml:space="preserve"> </w:t>
      </w:r>
      <w:r w:rsidR="00AB1C53" w:rsidRPr="009B573E">
        <w:rPr>
          <w:rFonts w:ascii="Calibri" w:hAnsi="Calibri" w:cs="Calibri"/>
          <w:sz w:val="22"/>
          <w:szCs w:val="22"/>
        </w:rPr>
        <w:t xml:space="preserve">pojezdové, které znečistí při provádění </w:t>
      </w:r>
      <w:r w:rsidR="005D72E9">
        <w:rPr>
          <w:rFonts w:ascii="Calibri" w:hAnsi="Calibri" w:cs="Calibri"/>
          <w:sz w:val="22"/>
          <w:szCs w:val="22"/>
        </w:rPr>
        <w:t>Údržby</w:t>
      </w:r>
      <w:r w:rsidR="00AB1C53" w:rsidRPr="009B573E">
        <w:rPr>
          <w:rFonts w:ascii="Calibri" w:hAnsi="Calibri" w:cs="Calibri"/>
          <w:sz w:val="22"/>
          <w:szCs w:val="22"/>
        </w:rPr>
        <w:t>, zejména při práci se zeminou, při výsadbě nových rostlin</w:t>
      </w:r>
      <w:r w:rsidR="009B573E" w:rsidRPr="009B573E">
        <w:rPr>
          <w:rFonts w:ascii="Calibri" w:hAnsi="Calibri" w:cs="Calibri"/>
          <w:sz w:val="22"/>
          <w:szCs w:val="22"/>
        </w:rPr>
        <w:t xml:space="preserve"> </w:t>
      </w:r>
      <w:r w:rsidR="00AB1C53" w:rsidRPr="009B573E">
        <w:rPr>
          <w:rFonts w:ascii="Calibri" w:hAnsi="Calibri" w:cs="Calibri"/>
          <w:sz w:val="22"/>
          <w:szCs w:val="22"/>
        </w:rPr>
        <w:t>a při odstraňování rostlin. Úklid se provede každý den po skončení prací a to tak, aby nebyla ohrožena</w:t>
      </w:r>
      <w:r w:rsidR="009B573E" w:rsidRPr="009B573E">
        <w:rPr>
          <w:rFonts w:ascii="Calibri" w:hAnsi="Calibri" w:cs="Calibri"/>
          <w:sz w:val="22"/>
          <w:szCs w:val="22"/>
        </w:rPr>
        <w:t xml:space="preserve"> </w:t>
      </w:r>
      <w:r w:rsidR="00AB1C53" w:rsidRPr="009B573E">
        <w:rPr>
          <w:rFonts w:ascii="Calibri" w:hAnsi="Calibri" w:cs="Calibri"/>
          <w:sz w:val="22"/>
          <w:szCs w:val="22"/>
        </w:rPr>
        <w:t>bezpečnost na komunikacích.</w:t>
      </w:r>
    </w:p>
    <w:p w14:paraId="609FAC15" w14:textId="77777777" w:rsidR="00A05D07" w:rsidRPr="00B306EE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ab/>
      </w:r>
      <w:r w:rsidR="008332F0">
        <w:rPr>
          <w:rFonts w:ascii="Calibri" w:hAnsi="Calibri" w:cs="Calibri"/>
          <w:sz w:val="22"/>
          <w:szCs w:val="22"/>
        </w:rPr>
        <w:t>Sádek</w:t>
      </w:r>
      <w:r w:rsidR="00487A2D" w:rsidRPr="00EC3DF6">
        <w:rPr>
          <w:rFonts w:ascii="Calibri" w:hAnsi="Calibri" w:cs="Calibri"/>
          <w:sz w:val="22"/>
          <w:szCs w:val="22"/>
        </w:rPr>
        <w:t xml:space="preserve"> je povinen bez zbytečného prodlení ohlásit </w:t>
      </w:r>
      <w:r w:rsidR="00A05D07" w:rsidRPr="00EC3DF6">
        <w:rPr>
          <w:rFonts w:ascii="Calibri" w:hAnsi="Calibri" w:cs="Calibri"/>
          <w:sz w:val="22"/>
          <w:szCs w:val="22"/>
        </w:rPr>
        <w:t>ČZU</w:t>
      </w:r>
      <w:r w:rsidR="00487A2D" w:rsidRPr="00EC3DF6">
        <w:rPr>
          <w:rFonts w:ascii="Calibri" w:hAnsi="Calibri" w:cs="Calibri"/>
          <w:sz w:val="22"/>
          <w:szCs w:val="22"/>
        </w:rPr>
        <w:t xml:space="preserve"> všechny závažné a mimořádné</w:t>
      </w:r>
      <w:r w:rsidR="00E80C04" w:rsidRPr="00EC3DF6">
        <w:rPr>
          <w:rFonts w:ascii="Calibri" w:hAnsi="Calibri" w:cs="Calibri"/>
          <w:sz w:val="22"/>
          <w:szCs w:val="22"/>
        </w:rPr>
        <w:t xml:space="preserve"> </w:t>
      </w:r>
      <w:r w:rsidR="00487A2D" w:rsidRPr="00EC3DF6">
        <w:rPr>
          <w:rFonts w:ascii="Calibri" w:hAnsi="Calibri" w:cs="Calibri"/>
          <w:sz w:val="22"/>
          <w:szCs w:val="22"/>
        </w:rPr>
        <w:t xml:space="preserve">události, k nimž </w:t>
      </w:r>
      <w:r w:rsidR="00B306EE" w:rsidRPr="00EC3DF6">
        <w:rPr>
          <w:rFonts w:ascii="Calibri" w:hAnsi="Calibri" w:cs="Calibri"/>
          <w:sz w:val="22"/>
          <w:szCs w:val="22"/>
        </w:rPr>
        <w:t xml:space="preserve">při </w:t>
      </w:r>
      <w:r w:rsidR="008332F0">
        <w:rPr>
          <w:rFonts w:ascii="Calibri" w:hAnsi="Calibri" w:cs="Calibri"/>
          <w:sz w:val="22"/>
          <w:szCs w:val="22"/>
        </w:rPr>
        <w:t>Údržbě Vinic</w:t>
      </w:r>
      <w:r w:rsidR="00487A2D" w:rsidRPr="00EC3DF6">
        <w:rPr>
          <w:rFonts w:ascii="Calibri" w:hAnsi="Calibri" w:cs="Calibri"/>
          <w:sz w:val="22"/>
          <w:szCs w:val="22"/>
        </w:rPr>
        <w:t xml:space="preserve"> došlo</w:t>
      </w:r>
      <w:r w:rsidR="00A05D07" w:rsidRPr="00EC3DF6">
        <w:rPr>
          <w:rFonts w:ascii="Calibri" w:hAnsi="Calibri" w:cs="Calibri"/>
          <w:sz w:val="22"/>
          <w:szCs w:val="22"/>
        </w:rPr>
        <w:t>.</w:t>
      </w:r>
      <w:r w:rsidR="00EC3DF6" w:rsidRPr="00EC3DF6">
        <w:rPr>
          <w:rFonts w:ascii="Calibri" w:hAnsi="Calibri" w:cs="Calibri"/>
          <w:sz w:val="22"/>
          <w:szCs w:val="22"/>
        </w:rPr>
        <w:t xml:space="preserve"> </w:t>
      </w:r>
    </w:p>
    <w:p w14:paraId="68999DDC" w14:textId="77777777" w:rsidR="008332F0" w:rsidRPr="008332F0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="008332F0">
        <w:rPr>
          <w:rFonts w:ascii="Calibri" w:hAnsi="Calibri" w:cs="Calibri"/>
          <w:sz w:val="22"/>
          <w:szCs w:val="22"/>
        </w:rPr>
        <w:t xml:space="preserve">Sádek </w:t>
      </w:r>
      <w:r w:rsidR="00B306EE">
        <w:rPr>
          <w:rFonts w:ascii="Calibri" w:hAnsi="Calibri" w:cs="Calibri"/>
          <w:sz w:val="22"/>
          <w:szCs w:val="22"/>
        </w:rPr>
        <w:t xml:space="preserve">není oprávněn </w:t>
      </w:r>
      <w:r w:rsidR="00B306EE" w:rsidRPr="00B306EE">
        <w:rPr>
          <w:rFonts w:ascii="Calibri" w:hAnsi="Calibri" w:cs="Calibri"/>
          <w:sz w:val="22"/>
          <w:szCs w:val="22"/>
        </w:rPr>
        <w:t xml:space="preserve">přenechat </w:t>
      </w:r>
      <w:r w:rsidR="008332F0">
        <w:rPr>
          <w:rFonts w:ascii="Calibri" w:hAnsi="Calibri" w:cs="Calibri"/>
          <w:sz w:val="22"/>
          <w:szCs w:val="22"/>
        </w:rPr>
        <w:t xml:space="preserve">Vinice ani jejich část </w:t>
      </w:r>
      <w:r w:rsidR="00B306EE" w:rsidRPr="00B306EE">
        <w:rPr>
          <w:rFonts w:ascii="Calibri" w:hAnsi="Calibri" w:cs="Calibri"/>
          <w:sz w:val="22"/>
          <w:szCs w:val="22"/>
        </w:rPr>
        <w:t xml:space="preserve">do užívání </w:t>
      </w:r>
      <w:r w:rsidR="008332F0">
        <w:rPr>
          <w:rFonts w:ascii="Calibri" w:hAnsi="Calibri" w:cs="Calibri"/>
          <w:sz w:val="22"/>
          <w:szCs w:val="22"/>
        </w:rPr>
        <w:t>třetí osobě</w:t>
      </w:r>
      <w:r w:rsidR="00B306EE" w:rsidRPr="00B306EE">
        <w:rPr>
          <w:rFonts w:ascii="Calibri" w:hAnsi="Calibri" w:cs="Calibri"/>
          <w:sz w:val="22"/>
          <w:szCs w:val="22"/>
        </w:rPr>
        <w:t xml:space="preserve"> bez předchozího písemného souhlasu </w:t>
      </w:r>
      <w:r w:rsidR="00B306EE">
        <w:rPr>
          <w:rFonts w:ascii="Calibri" w:hAnsi="Calibri" w:cs="Calibri"/>
          <w:sz w:val="22"/>
          <w:szCs w:val="22"/>
        </w:rPr>
        <w:t xml:space="preserve">ČZU. </w:t>
      </w:r>
      <w:r w:rsidR="008332F0" w:rsidRPr="008332F0">
        <w:rPr>
          <w:rFonts w:ascii="Calibri" w:hAnsi="Calibri" w:cs="Calibri"/>
          <w:sz w:val="22"/>
          <w:szCs w:val="22"/>
        </w:rPr>
        <w:t xml:space="preserve">Sádek </w:t>
      </w:r>
      <w:r w:rsidR="00B306EE" w:rsidRPr="008332F0">
        <w:rPr>
          <w:rFonts w:ascii="Calibri" w:hAnsi="Calibri" w:cs="Calibri"/>
          <w:sz w:val="22"/>
          <w:szCs w:val="22"/>
        </w:rPr>
        <w:t xml:space="preserve">se zavazuje dbát pokynů a požadavků </w:t>
      </w:r>
      <w:r w:rsidR="00EF3193" w:rsidRPr="008332F0">
        <w:rPr>
          <w:rFonts w:ascii="Calibri" w:hAnsi="Calibri" w:cs="Calibri"/>
          <w:sz w:val="22"/>
          <w:szCs w:val="22"/>
        </w:rPr>
        <w:t>ČZU</w:t>
      </w:r>
      <w:r w:rsidR="00B306EE" w:rsidRPr="008332F0">
        <w:rPr>
          <w:rFonts w:ascii="Calibri" w:hAnsi="Calibri" w:cs="Calibri"/>
          <w:sz w:val="22"/>
          <w:szCs w:val="22"/>
        </w:rPr>
        <w:t xml:space="preserve"> směřujících k</w:t>
      </w:r>
      <w:r w:rsidR="008332F0" w:rsidRPr="008332F0">
        <w:rPr>
          <w:rFonts w:ascii="Calibri" w:hAnsi="Calibri" w:cs="Calibri"/>
          <w:sz w:val="22"/>
          <w:szCs w:val="22"/>
        </w:rPr>
        <w:t> </w:t>
      </w:r>
      <w:r w:rsidR="00B306EE" w:rsidRPr="008332F0">
        <w:rPr>
          <w:rFonts w:ascii="Calibri" w:hAnsi="Calibri" w:cs="Calibri"/>
          <w:sz w:val="22"/>
          <w:szCs w:val="22"/>
        </w:rPr>
        <w:t>řádné</w:t>
      </w:r>
      <w:r w:rsidR="008332F0" w:rsidRPr="008332F0">
        <w:rPr>
          <w:rFonts w:ascii="Calibri" w:hAnsi="Calibri" w:cs="Calibri"/>
          <w:sz w:val="22"/>
          <w:szCs w:val="22"/>
        </w:rPr>
        <w:t xml:space="preserve"> Údržbě Vinic.</w:t>
      </w:r>
    </w:p>
    <w:p w14:paraId="6849E0E7" w14:textId="77777777" w:rsidR="00EF3193" w:rsidRPr="008332F0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ab/>
      </w:r>
      <w:r w:rsidR="008332F0">
        <w:rPr>
          <w:rFonts w:ascii="Calibri" w:hAnsi="Calibri" w:cs="Calibri"/>
          <w:sz w:val="22"/>
          <w:szCs w:val="22"/>
        </w:rPr>
        <w:t xml:space="preserve">Sádek </w:t>
      </w:r>
      <w:r w:rsidR="00EF3193" w:rsidRPr="008332F0">
        <w:rPr>
          <w:rFonts w:ascii="Calibri" w:hAnsi="Calibri" w:cs="Calibri"/>
          <w:sz w:val="22"/>
          <w:szCs w:val="22"/>
        </w:rPr>
        <w:t xml:space="preserve">nemá právo na náhradu nákladů vynaložených na zhodnocení </w:t>
      </w:r>
      <w:r w:rsidR="008332F0">
        <w:rPr>
          <w:rFonts w:ascii="Calibri" w:hAnsi="Calibri" w:cs="Calibri"/>
          <w:sz w:val="22"/>
          <w:szCs w:val="22"/>
        </w:rPr>
        <w:t>Vinic</w:t>
      </w:r>
      <w:r w:rsidR="00EF3193" w:rsidRPr="008332F0">
        <w:rPr>
          <w:rFonts w:ascii="Calibri" w:hAnsi="Calibri" w:cs="Calibri"/>
          <w:sz w:val="22"/>
          <w:szCs w:val="22"/>
        </w:rPr>
        <w:t xml:space="preserve"> ani na protihodnotu toho, o co se zvýšila hodnota </w:t>
      </w:r>
      <w:r w:rsidR="008332F0">
        <w:rPr>
          <w:rFonts w:ascii="Calibri" w:hAnsi="Calibri" w:cs="Calibri"/>
          <w:sz w:val="22"/>
          <w:szCs w:val="22"/>
        </w:rPr>
        <w:t>Vinic</w:t>
      </w:r>
      <w:r w:rsidR="00EF3193" w:rsidRPr="008332F0">
        <w:rPr>
          <w:rFonts w:ascii="Calibri" w:hAnsi="Calibri" w:cs="Calibri"/>
          <w:sz w:val="22"/>
          <w:szCs w:val="22"/>
        </w:rPr>
        <w:t xml:space="preserve"> v důsledku jím provedených zásahů do </w:t>
      </w:r>
      <w:r w:rsidR="008332F0">
        <w:rPr>
          <w:rFonts w:ascii="Calibri" w:hAnsi="Calibri" w:cs="Calibri"/>
          <w:sz w:val="22"/>
          <w:szCs w:val="22"/>
        </w:rPr>
        <w:t>Vinic</w:t>
      </w:r>
      <w:r w:rsidR="00EF3193" w:rsidRPr="008332F0">
        <w:rPr>
          <w:rFonts w:ascii="Calibri" w:hAnsi="Calibri" w:cs="Calibri"/>
          <w:sz w:val="22"/>
          <w:szCs w:val="22"/>
        </w:rPr>
        <w:t xml:space="preserve"> se souhlasem ČZU.</w:t>
      </w:r>
      <w:r w:rsidR="00F03576" w:rsidRPr="008332F0">
        <w:rPr>
          <w:rFonts w:ascii="Calibri" w:hAnsi="Calibri" w:cs="Calibri"/>
          <w:sz w:val="22"/>
          <w:szCs w:val="22"/>
        </w:rPr>
        <w:t xml:space="preserve"> </w:t>
      </w:r>
      <w:r w:rsidR="008332F0">
        <w:rPr>
          <w:rFonts w:ascii="Calibri" w:hAnsi="Calibri" w:cs="Calibri"/>
          <w:sz w:val="22"/>
          <w:szCs w:val="22"/>
        </w:rPr>
        <w:t>Sádek</w:t>
      </w:r>
      <w:r w:rsidR="00F03576" w:rsidRPr="008332F0">
        <w:rPr>
          <w:rFonts w:ascii="Calibri" w:hAnsi="Calibri" w:cs="Calibri"/>
          <w:sz w:val="22"/>
          <w:szCs w:val="22"/>
        </w:rPr>
        <w:t xml:space="preserve"> není oprávněn bez souhlasu </w:t>
      </w:r>
      <w:proofErr w:type="gramStart"/>
      <w:r w:rsidR="00F03576" w:rsidRPr="008332F0">
        <w:rPr>
          <w:rFonts w:ascii="Calibri" w:hAnsi="Calibri" w:cs="Calibri"/>
          <w:sz w:val="22"/>
          <w:szCs w:val="22"/>
        </w:rPr>
        <w:t>ČZU</w:t>
      </w:r>
      <w:proofErr w:type="gramEnd"/>
      <w:r w:rsidR="00F03576" w:rsidRPr="008332F0">
        <w:rPr>
          <w:rFonts w:ascii="Calibri" w:hAnsi="Calibri" w:cs="Calibri"/>
          <w:sz w:val="22"/>
          <w:szCs w:val="22"/>
        </w:rPr>
        <w:t xml:space="preserve"> jakkoliv zasahovat do účelu užívání a skladby </w:t>
      </w:r>
      <w:r w:rsidR="008332F0">
        <w:rPr>
          <w:rFonts w:ascii="Calibri" w:hAnsi="Calibri" w:cs="Calibri"/>
          <w:sz w:val="22"/>
          <w:szCs w:val="22"/>
        </w:rPr>
        <w:t>Vinic</w:t>
      </w:r>
      <w:r w:rsidR="00B36285" w:rsidRPr="008332F0">
        <w:rPr>
          <w:rFonts w:ascii="Calibri" w:hAnsi="Calibri" w:cs="Calibri"/>
          <w:sz w:val="22"/>
          <w:szCs w:val="22"/>
        </w:rPr>
        <w:t>.</w:t>
      </w:r>
    </w:p>
    <w:p w14:paraId="7545F1E7" w14:textId="77777777" w:rsidR="00A731E4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</w:t>
      </w:r>
      <w:r>
        <w:rPr>
          <w:rFonts w:ascii="Calibri" w:hAnsi="Calibri" w:cs="Calibri"/>
          <w:sz w:val="22"/>
          <w:szCs w:val="22"/>
        </w:rPr>
        <w:tab/>
      </w:r>
      <w:r w:rsidR="008332F0">
        <w:rPr>
          <w:rFonts w:ascii="Calibri" w:hAnsi="Calibri" w:cs="Calibri"/>
          <w:sz w:val="22"/>
          <w:szCs w:val="22"/>
        </w:rPr>
        <w:t xml:space="preserve">Sádek </w:t>
      </w:r>
      <w:r w:rsidR="00A731E4" w:rsidRPr="00A731E4">
        <w:rPr>
          <w:rFonts w:ascii="Calibri" w:hAnsi="Calibri" w:cs="Calibri"/>
          <w:sz w:val="22"/>
          <w:szCs w:val="22"/>
        </w:rPr>
        <w:t xml:space="preserve">je povinen na požádání umožnit osobě pověřené </w:t>
      </w:r>
      <w:r w:rsidR="00A731E4">
        <w:rPr>
          <w:rFonts w:ascii="Calibri" w:hAnsi="Calibri" w:cs="Calibri"/>
          <w:sz w:val="22"/>
          <w:szCs w:val="22"/>
        </w:rPr>
        <w:t xml:space="preserve">ČZU kontrolu a </w:t>
      </w:r>
      <w:r w:rsidR="00A731E4" w:rsidRPr="00A731E4">
        <w:rPr>
          <w:rFonts w:ascii="Calibri" w:hAnsi="Calibri" w:cs="Calibri"/>
          <w:sz w:val="22"/>
          <w:szCs w:val="22"/>
        </w:rPr>
        <w:t xml:space="preserve">prohlídku </w:t>
      </w:r>
      <w:r w:rsidR="008332F0">
        <w:rPr>
          <w:rFonts w:ascii="Calibri" w:hAnsi="Calibri" w:cs="Calibri"/>
          <w:sz w:val="22"/>
          <w:szCs w:val="22"/>
        </w:rPr>
        <w:t>provádění Údržby</w:t>
      </w:r>
      <w:r w:rsidR="00A731E4">
        <w:rPr>
          <w:rFonts w:ascii="Calibri" w:hAnsi="Calibri" w:cs="Calibri"/>
          <w:sz w:val="22"/>
          <w:szCs w:val="22"/>
        </w:rPr>
        <w:t>.</w:t>
      </w:r>
    </w:p>
    <w:p w14:paraId="175E3204" w14:textId="77777777" w:rsidR="000B230E" w:rsidRPr="000B230E" w:rsidRDefault="000B230E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</w:p>
    <w:p w14:paraId="13B18A1D" w14:textId="77777777" w:rsidR="007303F7" w:rsidRPr="00004B64" w:rsidRDefault="007303F7" w:rsidP="00D13D0D">
      <w:pPr>
        <w:numPr>
          <w:ilvl w:val="0"/>
          <w:numId w:val="4"/>
        </w:numPr>
        <w:spacing w:line="276" w:lineRule="auto"/>
        <w:jc w:val="center"/>
        <w:rPr>
          <w:rFonts w:ascii="Calibri" w:hAnsi="Calibri" w:cs="Calibri"/>
          <w:b/>
          <w:sz w:val="22"/>
        </w:rPr>
      </w:pPr>
      <w:r w:rsidRPr="00004B64">
        <w:rPr>
          <w:rFonts w:ascii="Calibri" w:hAnsi="Calibri" w:cs="Calibri"/>
          <w:b/>
          <w:sz w:val="22"/>
        </w:rPr>
        <w:t>Závěrečná ustanovení</w:t>
      </w:r>
    </w:p>
    <w:p w14:paraId="1D0C3907" w14:textId="77777777" w:rsidR="00CC6706" w:rsidRPr="009C71AA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="000B230E" w:rsidRPr="00B36285">
        <w:rPr>
          <w:rFonts w:ascii="Calibri" w:hAnsi="Calibri" w:cs="Calibri"/>
          <w:sz w:val="22"/>
          <w:szCs w:val="22"/>
        </w:rPr>
        <w:t>Smlouva</w:t>
      </w:r>
      <w:r w:rsidR="000B230E" w:rsidRPr="000B230E">
        <w:rPr>
          <w:rFonts w:ascii="Calibri" w:hAnsi="Calibri" w:cs="Calibri"/>
          <w:sz w:val="22"/>
        </w:rPr>
        <w:t xml:space="preserve"> </w:t>
      </w:r>
      <w:r w:rsidR="000B230E" w:rsidRPr="009C71AA">
        <w:rPr>
          <w:rFonts w:ascii="Calibri" w:hAnsi="Calibri" w:cs="Calibri"/>
          <w:sz w:val="22"/>
          <w:szCs w:val="22"/>
        </w:rPr>
        <w:t xml:space="preserve">nabývá platnosti a účinnosti dnem jejího podpisu oběma smluvními stranami. V případě, že smlouva podléhá povinnosti </w:t>
      </w:r>
      <w:r w:rsidR="000B230E" w:rsidRPr="00B36285">
        <w:rPr>
          <w:rFonts w:ascii="Calibri" w:hAnsi="Calibri" w:cs="Calibri"/>
          <w:sz w:val="22"/>
          <w:szCs w:val="22"/>
        </w:rPr>
        <w:t>uveřejnění</w:t>
      </w:r>
      <w:r w:rsidR="000B230E" w:rsidRPr="009C71AA">
        <w:rPr>
          <w:rFonts w:ascii="Calibri" w:hAnsi="Calibri" w:cs="Calibri"/>
          <w:sz w:val="22"/>
          <w:szCs w:val="22"/>
        </w:rPr>
        <w:t xml:space="preserve"> v registru smluv dle zákona č. 340/2015 Sb., o</w:t>
      </w:r>
      <w:r w:rsidR="00B36285" w:rsidRPr="009C71AA">
        <w:rPr>
          <w:rFonts w:ascii="Calibri" w:hAnsi="Calibri" w:cs="Calibri"/>
          <w:sz w:val="22"/>
          <w:szCs w:val="22"/>
        </w:rPr>
        <w:t> </w:t>
      </w:r>
      <w:r w:rsidR="000B230E" w:rsidRPr="009C71AA">
        <w:rPr>
          <w:rFonts w:ascii="Calibri" w:hAnsi="Calibri" w:cs="Calibri"/>
          <w:sz w:val="22"/>
          <w:szCs w:val="22"/>
        </w:rPr>
        <w:t>zvláštních podmínkách účinnosti některých smluv, uveřejňování těchto smluv a o registru smluv (zákon o</w:t>
      </w:r>
      <w:r>
        <w:rPr>
          <w:rFonts w:ascii="Calibri" w:hAnsi="Calibri" w:cs="Calibri"/>
          <w:sz w:val="22"/>
          <w:szCs w:val="22"/>
        </w:rPr>
        <w:t> </w:t>
      </w:r>
      <w:r w:rsidR="000B230E" w:rsidRPr="009C71AA">
        <w:rPr>
          <w:rFonts w:ascii="Calibri" w:hAnsi="Calibri" w:cs="Calibri"/>
          <w:sz w:val="22"/>
          <w:szCs w:val="22"/>
        </w:rPr>
        <w:t>registru smluv), ve znění pozdějších předpisů, nabývá účinnosti jejím uveřejněním v registru smluv. Smluvní strany se dohodly, že plnění poskytnutá vzájemně mezi Smluvními stranami dle předmětu smlouvy před její účinností se započítají na plnění dle smlouvy dnem její účinnosti a smluvní strany z</w:t>
      </w:r>
      <w:r>
        <w:rPr>
          <w:rFonts w:ascii="Calibri" w:hAnsi="Calibri" w:cs="Calibri"/>
          <w:sz w:val="22"/>
          <w:szCs w:val="22"/>
        </w:rPr>
        <w:t> </w:t>
      </w:r>
      <w:r w:rsidR="000B230E" w:rsidRPr="009C71AA">
        <w:rPr>
          <w:rFonts w:ascii="Calibri" w:hAnsi="Calibri" w:cs="Calibri"/>
          <w:sz w:val="22"/>
          <w:szCs w:val="22"/>
        </w:rPr>
        <w:t>tohoto důvodu nebudou vůči sobě uplatňovat žádné nároky z titulu bezdůvodného obohacení.</w:t>
      </w:r>
    </w:p>
    <w:p w14:paraId="78F487BF" w14:textId="77777777" w:rsidR="007303F7" w:rsidRPr="00B36285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</w:r>
      <w:r w:rsidR="007303F7" w:rsidRPr="00B36285">
        <w:rPr>
          <w:rFonts w:ascii="Calibri" w:hAnsi="Calibri" w:cs="Calibri"/>
          <w:sz w:val="22"/>
          <w:szCs w:val="22"/>
        </w:rPr>
        <w:t>Vztahy mezi smluvními stranami se řídí českým právním řádem. Ve věcech smlouvou výslovně neupravených se právní vztahy z ní vznikající a vyplývající řídí pří</w:t>
      </w:r>
      <w:r w:rsidR="005840F6" w:rsidRPr="00B36285">
        <w:rPr>
          <w:rFonts w:ascii="Calibri" w:hAnsi="Calibri" w:cs="Calibri"/>
          <w:sz w:val="22"/>
          <w:szCs w:val="22"/>
        </w:rPr>
        <w:t>slušnými ustanoveními zákona č. </w:t>
      </w:r>
      <w:r w:rsidR="006D4366" w:rsidRPr="00B36285">
        <w:rPr>
          <w:rFonts w:ascii="Calibri" w:hAnsi="Calibri" w:cs="Calibri"/>
          <w:sz w:val="22"/>
          <w:szCs w:val="22"/>
        </w:rPr>
        <w:t>89</w:t>
      </w:r>
      <w:r w:rsidR="007303F7" w:rsidRPr="00B36285">
        <w:rPr>
          <w:rFonts w:ascii="Calibri" w:hAnsi="Calibri" w:cs="Calibri"/>
          <w:sz w:val="22"/>
          <w:szCs w:val="22"/>
        </w:rPr>
        <w:t>/</w:t>
      </w:r>
      <w:r w:rsidR="006D4366" w:rsidRPr="00B36285">
        <w:rPr>
          <w:rFonts w:ascii="Calibri" w:hAnsi="Calibri" w:cs="Calibri"/>
          <w:sz w:val="22"/>
          <w:szCs w:val="22"/>
        </w:rPr>
        <w:t>2012</w:t>
      </w:r>
      <w:r w:rsidR="007303F7" w:rsidRPr="00B36285">
        <w:rPr>
          <w:rFonts w:ascii="Calibri" w:hAnsi="Calibri" w:cs="Calibri"/>
          <w:sz w:val="22"/>
          <w:szCs w:val="22"/>
        </w:rPr>
        <w:t xml:space="preserve"> Sb., o</w:t>
      </w:r>
      <w:r w:rsidR="006D4366" w:rsidRPr="00B36285">
        <w:rPr>
          <w:rFonts w:ascii="Calibri" w:hAnsi="Calibri" w:cs="Calibri"/>
          <w:sz w:val="22"/>
          <w:szCs w:val="22"/>
        </w:rPr>
        <w:t>bčanský zákoník, ve znění pozdějších předpisů</w:t>
      </w:r>
      <w:r w:rsidR="007303F7" w:rsidRPr="00B36285">
        <w:rPr>
          <w:rFonts w:ascii="Calibri" w:hAnsi="Calibri" w:cs="Calibri"/>
          <w:sz w:val="22"/>
          <w:szCs w:val="22"/>
        </w:rPr>
        <w:t xml:space="preserve">, a ostatními obecně závaznými právními předpisy. </w:t>
      </w:r>
    </w:p>
    <w:p w14:paraId="5808B228" w14:textId="77777777" w:rsidR="007303F7" w:rsidRPr="00B36285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ab/>
      </w:r>
      <w:r w:rsidR="007303F7" w:rsidRPr="00B36285">
        <w:rPr>
          <w:rFonts w:ascii="Calibri" w:hAnsi="Calibri" w:cs="Calibri"/>
          <w:sz w:val="22"/>
          <w:szCs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60A78777" w14:textId="77777777" w:rsidR="007303F7" w:rsidRPr="00B36285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ab/>
      </w:r>
      <w:r w:rsidR="007303F7" w:rsidRPr="00B36285">
        <w:rPr>
          <w:rFonts w:ascii="Calibri" w:hAnsi="Calibri" w:cs="Calibri"/>
          <w:sz w:val="22"/>
          <w:szCs w:val="22"/>
        </w:rPr>
        <w:t xml:space="preserve">Vztahuje-li se důvod neplatnosti jen na některé ustanovení smlouvy, je neplatným pouze toto ustanovení, pokud z jeho povahy, obsahu anebo z okolností, za nichž bylo sjednáno, nevyplývá, že jej nelze oddělit od ostatního obsahu smlouvy. </w:t>
      </w:r>
    </w:p>
    <w:p w14:paraId="1604BF64" w14:textId="77777777" w:rsidR="001C692C" w:rsidRPr="00B36285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ab/>
      </w:r>
      <w:r w:rsidR="001C692C" w:rsidRPr="00B36285">
        <w:rPr>
          <w:rFonts w:ascii="Calibri" w:hAnsi="Calibri" w:cs="Calibri"/>
          <w:sz w:val="22"/>
          <w:szCs w:val="22"/>
        </w:rPr>
        <w:t xml:space="preserve">Obě smluvní strany se zavazují, že v případě rozporů vzniklých v rámci plnění </w:t>
      </w:r>
      <w:r w:rsidR="00072947" w:rsidRPr="00B36285">
        <w:rPr>
          <w:rFonts w:ascii="Calibri" w:hAnsi="Calibri" w:cs="Calibri"/>
          <w:sz w:val="22"/>
          <w:szCs w:val="22"/>
        </w:rPr>
        <w:t>s</w:t>
      </w:r>
      <w:r w:rsidR="001C692C" w:rsidRPr="00B36285">
        <w:rPr>
          <w:rFonts w:ascii="Calibri" w:hAnsi="Calibri" w:cs="Calibri"/>
          <w:sz w:val="22"/>
          <w:szCs w:val="22"/>
        </w:rPr>
        <w:t xml:space="preserve">mlouvy přednostně využijí řešení těchto sporů dohodou. V případě, že se nepodaří dosáhnout smíru, </w:t>
      </w:r>
      <w:r w:rsidR="00072947" w:rsidRPr="00B36285">
        <w:rPr>
          <w:rFonts w:ascii="Calibri" w:hAnsi="Calibri" w:cs="Calibri"/>
          <w:sz w:val="22"/>
          <w:szCs w:val="22"/>
        </w:rPr>
        <w:t>s</w:t>
      </w:r>
      <w:r w:rsidR="001C692C" w:rsidRPr="00B36285">
        <w:rPr>
          <w:rFonts w:ascii="Calibri" w:hAnsi="Calibri" w:cs="Calibri"/>
          <w:sz w:val="22"/>
          <w:szCs w:val="22"/>
        </w:rPr>
        <w:t xml:space="preserve">mluvní strany výslovně sjednávají, že pro rozhodnutí sporu v prvním stupni bude místně příslušný soud dle sídla </w:t>
      </w:r>
      <w:r w:rsidR="000B230E" w:rsidRPr="00B36285">
        <w:rPr>
          <w:rFonts w:ascii="Calibri" w:hAnsi="Calibri" w:cs="Calibri"/>
          <w:sz w:val="22"/>
          <w:szCs w:val="22"/>
        </w:rPr>
        <w:t>ČZU</w:t>
      </w:r>
      <w:r w:rsidR="001C692C" w:rsidRPr="00B36285">
        <w:rPr>
          <w:rFonts w:ascii="Calibri" w:hAnsi="Calibri" w:cs="Calibri"/>
          <w:sz w:val="22"/>
          <w:szCs w:val="22"/>
        </w:rPr>
        <w:t>.</w:t>
      </w:r>
    </w:p>
    <w:p w14:paraId="4F2F2D07" w14:textId="77777777" w:rsidR="000B230E" w:rsidRPr="000B230E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="008332F0">
        <w:rPr>
          <w:rFonts w:ascii="Calibri" w:hAnsi="Calibri" w:cs="Calibri"/>
          <w:sz w:val="22"/>
          <w:szCs w:val="22"/>
        </w:rPr>
        <w:t xml:space="preserve">Sádek </w:t>
      </w:r>
      <w:r w:rsidR="007303F7" w:rsidRPr="000B230E">
        <w:rPr>
          <w:rFonts w:ascii="Calibri" w:hAnsi="Calibri" w:cs="Calibri"/>
          <w:sz w:val="22"/>
          <w:szCs w:val="22"/>
        </w:rPr>
        <w:t>bezvýhradně souhlasí se zveřejněním plného znění smlouvy tak, aby tato smlouva mohla být předmětem poskytnuté informace ve smyslu zákona č. 106/1999 Sb., o svobodném přístupu k</w:t>
      </w:r>
      <w:r>
        <w:rPr>
          <w:rFonts w:ascii="Calibri" w:hAnsi="Calibri" w:cs="Calibri"/>
          <w:sz w:val="22"/>
          <w:szCs w:val="22"/>
        </w:rPr>
        <w:t> </w:t>
      </w:r>
      <w:r w:rsidR="007303F7" w:rsidRPr="000B230E">
        <w:rPr>
          <w:rFonts w:ascii="Calibri" w:hAnsi="Calibri" w:cs="Calibri"/>
          <w:sz w:val="22"/>
          <w:szCs w:val="22"/>
        </w:rPr>
        <w:t>informacím, ve znění pozdějších předpisů</w:t>
      </w:r>
      <w:r w:rsidR="000B230E" w:rsidRPr="000B230E">
        <w:rPr>
          <w:rFonts w:ascii="Calibri" w:hAnsi="Calibri" w:cs="Calibri"/>
          <w:sz w:val="22"/>
          <w:szCs w:val="22"/>
        </w:rPr>
        <w:t xml:space="preserve"> a zákona č. 340/2015 Sb., o zvláštních podmínkách účinnosti některých smluv, uveřejňování těchto smluv a o registru smluv (zákon o registru smluv), ve znění pozdějších předpisů.</w:t>
      </w:r>
    </w:p>
    <w:p w14:paraId="5FDF4D3E" w14:textId="77777777" w:rsidR="00CC7182" w:rsidRPr="00B36285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7.</w:t>
      </w:r>
      <w:r>
        <w:rPr>
          <w:rFonts w:ascii="Calibri" w:hAnsi="Calibri" w:cs="Calibri"/>
          <w:sz w:val="22"/>
          <w:szCs w:val="22"/>
        </w:rPr>
        <w:tab/>
      </w:r>
      <w:r w:rsidR="007303F7" w:rsidRPr="00B36285">
        <w:rPr>
          <w:rFonts w:ascii="Calibri" w:hAnsi="Calibri" w:cs="Calibri"/>
          <w:sz w:val="22"/>
          <w:szCs w:val="22"/>
        </w:rPr>
        <w:t xml:space="preserve">Smlouva se vyhotovuje ve </w:t>
      </w:r>
      <w:r>
        <w:rPr>
          <w:rFonts w:ascii="Calibri" w:hAnsi="Calibri" w:cs="Calibri"/>
          <w:sz w:val="22"/>
          <w:szCs w:val="22"/>
        </w:rPr>
        <w:t>3</w:t>
      </w:r>
      <w:r w:rsidR="004C008D" w:rsidRPr="00B36285">
        <w:rPr>
          <w:rFonts w:ascii="Calibri" w:hAnsi="Calibri" w:cs="Calibri"/>
          <w:sz w:val="22"/>
          <w:szCs w:val="22"/>
        </w:rPr>
        <w:t xml:space="preserve"> </w:t>
      </w:r>
      <w:r w:rsidR="007303F7" w:rsidRPr="00B36285">
        <w:rPr>
          <w:rFonts w:ascii="Calibri" w:hAnsi="Calibri" w:cs="Calibri"/>
          <w:sz w:val="22"/>
          <w:szCs w:val="22"/>
        </w:rPr>
        <w:t xml:space="preserve">stejnopisech, z nichž každý má platnost originálu. </w:t>
      </w:r>
      <w:r>
        <w:rPr>
          <w:rFonts w:ascii="Calibri" w:hAnsi="Calibri" w:cs="Calibri"/>
          <w:sz w:val="22"/>
          <w:szCs w:val="22"/>
        </w:rPr>
        <w:t>ČZU obdrží</w:t>
      </w:r>
      <w:r w:rsidR="007303F7" w:rsidRPr="00B36285">
        <w:rPr>
          <w:rFonts w:ascii="Calibri" w:hAnsi="Calibri" w:cs="Calibri"/>
          <w:sz w:val="22"/>
          <w:szCs w:val="22"/>
        </w:rPr>
        <w:t xml:space="preserve"> po 2 stejnopisech</w:t>
      </w:r>
      <w:r>
        <w:rPr>
          <w:rFonts w:ascii="Calibri" w:hAnsi="Calibri" w:cs="Calibri"/>
          <w:sz w:val="22"/>
          <w:szCs w:val="22"/>
        </w:rPr>
        <w:t xml:space="preserve"> a Sádek po 1 stejnopisu</w:t>
      </w:r>
      <w:r w:rsidR="007303F7" w:rsidRPr="00B36285">
        <w:rPr>
          <w:rFonts w:ascii="Calibri" w:hAnsi="Calibri" w:cs="Calibri"/>
          <w:sz w:val="22"/>
          <w:szCs w:val="22"/>
        </w:rPr>
        <w:t>.</w:t>
      </w:r>
    </w:p>
    <w:p w14:paraId="14A32C5A" w14:textId="77777777" w:rsidR="007303F7" w:rsidRDefault="009C71AA" w:rsidP="009C71AA">
      <w:pPr>
        <w:spacing w:before="240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</w:t>
      </w:r>
      <w:r>
        <w:rPr>
          <w:rFonts w:ascii="Calibri" w:hAnsi="Calibri" w:cs="Calibri"/>
          <w:sz w:val="22"/>
          <w:szCs w:val="22"/>
        </w:rPr>
        <w:tab/>
      </w:r>
      <w:r w:rsidR="007303F7" w:rsidRPr="00B36285">
        <w:rPr>
          <w:rFonts w:ascii="Calibri" w:hAnsi="Calibri" w:cs="Calibri"/>
          <w:sz w:val="22"/>
          <w:szCs w:val="22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2E93097" w14:textId="77777777" w:rsidR="00B36285" w:rsidRDefault="00B36285" w:rsidP="00B36285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56F9FE06" w14:textId="77777777" w:rsidR="007303F7" w:rsidRPr="00A57179" w:rsidRDefault="007303F7" w:rsidP="00B36285">
      <w:pPr>
        <w:keepNext/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</w:t>
      </w:r>
      <w:r w:rsidR="005042D2"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</w:rPr>
        <w:t>Praze</w:t>
      </w:r>
      <w:r w:rsidR="005042D2">
        <w:rPr>
          <w:rFonts w:ascii="Calibri" w:hAnsi="Calibri" w:cs="Calibri"/>
          <w:sz w:val="22"/>
        </w:rPr>
        <w:t>,</w:t>
      </w:r>
      <w:r w:rsidRPr="00004B64">
        <w:rPr>
          <w:rFonts w:ascii="Calibri" w:hAnsi="Calibri" w:cs="Calibri"/>
          <w:sz w:val="22"/>
        </w:rPr>
        <w:t xml:space="preserve"> dne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EC3DF6">
        <w:rPr>
          <w:rFonts w:ascii="Calibri" w:hAnsi="Calibri" w:cs="Calibri"/>
          <w:sz w:val="22"/>
        </w:rPr>
        <w:tab/>
      </w:r>
      <w:r w:rsidR="00EC3DF6">
        <w:rPr>
          <w:rFonts w:ascii="Calibri" w:hAnsi="Calibri" w:cs="Calibri"/>
          <w:sz w:val="22"/>
        </w:rPr>
        <w:tab/>
      </w:r>
      <w:r w:rsidR="00EC3DF6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>V</w:t>
      </w:r>
      <w:r w:rsidR="005042D2">
        <w:rPr>
          <w:rFonts w:ascii="Calibri" w:hAnsi="Calibri" w:cs="Calibri"/>
          <w:sz w:val="22"/>
        </w:rPr>
        <w:t> </w:t>
      </w:r>
      <w:r w:rsidR="008332F0">
        <w:rPr>
          <w:rFonts w:ascii="Calibri" w:hAnsi="Calibri" w:cs="Calibri"/>
          <w:sz w:val="22"/>
        </w:rPr>
        <w:t>Praze</w:t>
      </w:r>
      <w:r w:rsidR="005042D2">
        <w:rPr>
          <w:rFonts w:ascii="Calibri" w:hAnsi="Calibri" w:cs="Calibri"/>
          <w:sz w:val="22"/>
        </w:rPr>
        <w:t>,</w:t>
      </w:r>
      <w:r w:rsidRPr="00A57179">
        <w:rPr>
          <w:rFonts w:ascii="Calibri" w:hAnsi="Calibri" w:cs="Calibri"/>
          <w:sz w:val="22"/>
        </w:rPr>
        <w:t xml:space="preserve"> dne</w:t>
      </w:r>
      <w:r w:rsidR="004362A0">
        <w:rPr>
          <w:rFonts w:ascii="Calibri" w:hAnsi="Calibri" w:cs="Calibri"/>
          <w:sz w:val="22"/>
        </w:rPr>
        <w:t xml:space="preserve"> </w:t>
      </w:r>
    </w:p>
    <w:p w14:paraId="4F931EF8" w14:textId="77777777" w:rsidR="007303F7" w:rsidRDefault="007303F7" w:rsidP="00B36285">
      <w:pPr>
        <w:keepNext/>
        <w:spacing w:line="276" w:lineRule="auto"/>
        <w:rPr>
          <w:rFonts w:ascii="Calibri" w:hAnsi="Calibri" w:cs="Calibri"/>
          <w:sz w:val="22"/>
        </w:rPr>
      </w:pPr>
    </w:p>
    <w:p w14:paraId="5A17F46C" w14:textId="77777777" w:rsidR="007303F7" w:rsidRPr="00A57179" w:rsidRDefault="007303F7" w:rsidP="00B36285">
      <w:pPr>
        <w:keepNext/>
        <w:spacing w:line="276" w:lineRule="auto"/>
        <w:rPr>
          <w:rFonts w:ascii="Calibri" w:hAnsi="Calibri" w:cs="Calibri"/>
          <w:sz w:val="22"/>
        </w:rPr>
      </w:pPr>
    </w:p>
    <w:p w14:paraId="6408B563" w14:textId="77777777" w:rsidR="005840F6" w:rsidRDefault="005840F6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3D239538" w14:textId="77777777" w:rsidR="004D6A6A" w:rsidRDefault="004D6A6A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192061A8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5840F6">
        <w:rPr>
          <w:rFonts w:ascii="Calibri" w:hAnsi="Calibri" w:cs="Calibri"/>
          <w:sz w:val="22"/>
        </w:rPr>
        <w:t>…………………………………………………………</w:t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  <w:t>……………………………………………………………</w:t>
      </w:r>
    </w:p>
    <w:p w14:paraId="0A4F3B7B" w14:textId="77777777" w:rsidR="00703E3F" w:rsidRDefault="00E40BA8" w:rsidP="004C008D">
      <w:pPr>
        <w:keepNext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Ing. </w:t>
      </w:r>
      <w:r w:rsidR="004C008D">
        <w:rPr>
          <w:rFonts w:ascii="Calibri" w:hAnsi="Calibri" w:cs="Calibri"/>
          <w:sz w:val="22"/>
        </w:rPr>
        <w:t>Jakub Kleindienst</w:t>
      </w:r>
      <w:r w:rsidR="004C008D">
        <w:rPr>
          <w:rFonts w:ascii="Calibri" w:hAnsi="Calibri" w:cs="Calibri"/>
          <w:sz w:val="22"/>
        </w:rPr>
        <w:tab/>
      </w:r>
      <w:r w:rsidR="00FC2BF4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7303F7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0D1891">
        <w:rPr>
          <w:rFonts w:ascii="Calibri" w:hAnsi="Calibri" w:cs="Calibri"/>
          <w:sz w:val="22"/>
          <w:szCs w:val="22"/>
        </w:rPr>
        <w:t>Ing. Lubomír Lampíř</w:t>
      </w:r>
    </w:p>
    <w:p w14:paraId="1CA9A22C" w14:textId="77777777" w:rsidR="00F67A2B" w:rsidRPr="005042D2" w:rsidRDefault="002F3F34" w:rsidP="004C008D">
      <w:pPr>
        <w:keepNext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5042D2" w:rsidRPr="005042D2">
        <w:rPr>
          <w:rFonts w:ascii="Calibri" w:hAnsi="Calibri"/>
          <w:sz w:val="22"/>
          <w:szCs w:val="22"/>
        </w:rPr>
        <w:t>vestor</w:t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5042D2" w:rsidRPr="005042D2">
        <w:rPr>
          <w:rFonts w:ascii="Calibri" w:hAnsi="Calibri"/>
          <w:sz w:val="22"/>
          <w:szCs w:val="22"/>
        </w:rPr>
        <w:tab/>
      </w:r>
      <w:r w:rsidR="000D1891">
        <w:rPr>
          <w:rFonts w:ascii="Calibri" w:hAnsi="Calibri" w:cs="Calibri"/>
          <w:sz w:val="22"/>
          <w:szCs w:val="22"/>
        </w:rPr>
        <w:t>jednatel</w:t>
      </w:r>
    </w:p>
    <w:p w14:paraId="32BF2636" w14:textId="77777777" w:rsidR="000D1891" w:rsidRPr="000D1891" w:rsidRDefault="005042D2" w:rsidP="000D1891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267CD4">
        <w:rPr>
          <w:rFonts w:ascii="Calibri" w:hAnsi="Calibri" w:cs="Calibri"/>
          <w:color w:val="000000"/>
          <w:sz w:val="22"/>
          <w:szCs w:val="22"/>
        </w:rPr>
        <w:t>Česká zemědělská univerzita v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267CD4">
        <w:rPr>
          <w:rFonts w:ascii="Calibri" w:hAnsi="Calibri" w:cs="Calibri"/>
          <w:color w:val="000000"/>
          <w:sz w:val="22"/>
          <w:szCs w:val="22"/>
        </w:rPr>
        <w:t>Praze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0D1891" w:rsidRPr="000D1891">
        <w:rPr>
          <w:rFonts w:ascii="Calibri" w:hAnsi="Calibri" w:cs="Calibri"/>
          <w:sz w:val="22"/>
          <w:szCs w:val="22"/>
        </w:rPr>
        <w:t xml:space="preserve">Vinařství Sádek s.r.o. </w:t>
      </w:r>
    </w:p>
    <w:p w14:paraId="6A29B03E" w14:textId="77777777" w:rsidR="00FC65C6" w:rsidRPr="004C008D" w:rsidRDefault="00FC65C6" w:rsidP="00C054B6">
      <w:pPr>
        <w:keepNext/>
        <w:spacing w:line="276" w:lineRule="auto"/>
        <w:rPr>
          <w:rFonts w:ascii="Calibri" w:hAnsi="Calibri" w:cs="Calibri"/>
          <w:sz w:val="22"/>
        </w:rPr>
      </w:pPr>
    </w:p>
    <w:sectPr w:rsidR="00FC65C6" w:rsidRPr="004C008D" w:rsidSect="004D6A6A">
      <w:footerReference w:type="default" r:id="rId11"/>
      <w:pgSz w:w="11906" w:h="16838"/>
      <w:pgMar w:top="1417" w:right="1417" w:bottom="1276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36A4" w14:textId="77777777" w:rsidR="00354F1E" w:rsidRDefault="00354F1E" w:rsidP="004766B2">
      <w:r>
        <w:separator/>
      </w:r>
    </w:p>
  </w:endnote>
  <w:endnote w:type="continuationSeparator" w:id="0">
    <w:p w14:paraId="78B2A9E4" w14:textId="77777777" w:rsidR="00354F1E" w:rsidRDefault="00354F1E" w:rsidP="004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23F2" w14:textId="77777777" w:rsidR="00981ED2" w:rsidRDefault="00981ED2">
    <w:pPr>
      <w:pStyle w:val="Zpat"/>
    </w:pPr>
    <w:r>
      <w:rPr>
        <w:noProof/>
      </w:rPr>
      <w:pict w14:anchorId="1883FA98">
        <v:rect id="Obdélník 650" o:spid="_x0000_s1025" style="position:absolute;margin-left:480.75pt;margin-top:785.9pt;width:44.55pt;height:15.1pt;rotation:180;flip:x;z-index:1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UEngqxwIAAK4FAAAOAAAAAAAAAAAAAAAAAC4CAABkcnMvZTJvRG9jLnhtbFBLAQItABQA&#10;BgAIAAAAIQAj5Xrx2wAAAAMBAAAPAAAAAAAAAAAAAAAAACEFAABkcnMvZG93bnJldi54bWxQSwUG&#10;AAAAAAQABADzAAAAKQYAAAAA&#10;" filled="f" fillcolor="#c0504d" stroked="f" strokecolor="#5c83b4" strokeweight="2.25pt">
          <v:textbox inset=",0,,0">
            <w:txbxContent>
              <w:p w14:paraId="1A314966" w14:textId="77777777" w:rsidR="00981ED2" w:rsidRPr="004766B2" w:rsidRDefault="00981ED2" w:rsidP="004766B2">
                <w:pPr>
                  <w:pBdr>
                    <w:top w:val="single" w:sz="4" w:space="1" w:color="7F7F7F"/>
                  </w:pBd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766B2">
                  <w:rPr>
                    <w:rFonts w:ascii="Calibri" w:hAnsi="Calibri" w:cs="Calibri"/>
                    <w:sz w:val="22"/>
                    <w:szCs w:val="22"/>
                  </w:rPr>
                  <w:fldChar w:fldCharType="begin"/>
                </w:r>
                <w:r w:rsidRPr="004766B2">
                  <w:rPr>
                    <w:rFonts w:ascii="Calibri" w:hAnsi="Calibri" w:cs="Calibri"/>
                    <w:sz w:val="22"/>
                    <w:szCs w:val="22"/>
                  </w:rPr>
                  <w:instrText>PAGE   \* MERGEFORMAT</w:instrText>
                </w:r>
                <w:r w:rsidRPr="004766B2"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 w:rsidR="00CB7476">
                  <w:rPr>
                    <w:rFonts w:ascii="Calibri" w:hAnsi="Calibri" w:cs="Calibri"/>
                    <w:noProof/>
                    <w:sz w:val="22"/>
                    <w:szCs w:val="22"/>
                  </w:rPr>
                  <w:t>2</w:t>
                </w:r>
                <w:r w:rsidRPr="004766B2"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A1A6" w14:textId="77777777" w:rsidR="00354F1E" w:rsidRDefault="00354F1E" w:rsidP="004766B2">
      <w:r>
        <w:separator/>
      </w:r>
    </w:p>
  </w:footnote>
  <w:footnote w:type="continuationSeparator" w:id="0">
    <w:p w14:paraId="52DB711D" w14:textId="77777777" w:rsidR="00354F1E" w:rsidRDefault="00354F1E" w:rsidP="0047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D6C"/>
    <w:multiLevelType w:val="hybridMultilevel"/>
    <w:tmpl w:val="800CE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74638"/>
    <w:multiLevelType w:val="hybridMultilevel"/>
    <w:tmpl w:val="DF102CE8"/>
    <w:lvl w:ilvl="0" w:tplc="504263C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50C5D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F6871"/>
    <w:multiLevelType w:val="hybridMultilevel"/>
    <w:tmpl w:val="7614485E"/>
    <w:lvl w:ilvl="0" w:tplc="8DBCC85E">
      <w:start w:val="10"/>
      <w:numFmt w:val="bullet"/>
      <w:lvlText w:val="-"/>
      <w:lvlJc w:val="left"/>
      <w:pPr>
        <w:ind w:left="1783" w:hanging="360"/>
      </w:pPr>
      <w:rPr>
        <w:rFonts w:ascii="Calibri" w:eastAsia="Calibri" w:hAnsi="Calibri" w:cs="Calibri" w:hint="default"/>
      </w:rPr>
    </w:lvl>
    <w:lvl w:ilvl="1" w:tplc="FA461BAA">
      <w:start w:val="2"/>
      <w:numFmt w:val="bullet"/>
      <w:lvlText w:val="-"/>
      <w:lvlJc w:val="left"/>
      <w:pPr>
        <w:ind w:left="2503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3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6DF948A9"/>
    <w:multiLevelType w:val="hybridMultilevel"/>
    <w:tmpl w:val="93E6473E"/>
    <w:lvl w:ilvl="0" w:tplc="6540C882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716978666">
    <w:abstractNumId w:val="5"/>
  </w:num>
  <w:num w:numId="2" w16cid:durableId="320962349">
    <w:abstractNumId w:val="1"/>
  </w:num>
  <w:num w:numId="3" w16cid:durableId="187302360">
    <w:abstractNumId w:val="2"/>
  </w:num>
  <w:num w:numId="4" w16cid:durableId="127091923">
    <w:abstractNumId w:val="4"/>
  </w:num>
  <w:num w:numId="5" w16cid:durableId="1811553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71720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E3F"/>
    <w:rsid w:val="00003A3F"/>
    <w:rsid w:val="00004076"/>
    <w:rsid w:val="00005CBA"/>
    <w:rsid w:val="00016215"/>
    <w:rsid w:val="00022128"/>
    <w:rsid w:val="0003673C"/>
    <w:rsid w:val="000378FD"/>
    <w:rsid w:val="000436A7"/>
    <w:rsid w:val="0007078D"/>
    <w:rsid w:val="00072947"/>
    <w:rsid w:val="00076B72"/>
    <w:rsid w:val="00085957"/>
    <w:rsid w:val="00087456"/>
    <w:rsid w:val="000A3AFC"/>
    <w:rsid w:val="000A603C"/>
    <w:rsid w:val="000B230E"/>
    <w:rsid w:val="000B7F2F"/>
    <w:rsid w:val="000C331D"/>
    <w:rsid w:val="000C774C"/>
    <w:rsid w:val="000D1891"/>
    <w:rsid w:val="000E2959"/>
    <w:rsid w:val="000E430D"/>
    <w:rsid w:val="0010456D"/>
    <w:rsid w:val="00107206"/>
    <w:rsid w:val="00113488"/>
    <w:rsid w:val="00116B61"/>
    <w:rsid w:val="00121941"/>
    <w:rsid w:val="001276FD"/>
    <w:rsid w:val="0012773A"/>
    <w:rsid w:val="00132174"/>
    <w:rsid w:val="00132EA2"/>
    <w:rsid w:val="0014271B"/>
    <w:rsid w:val="0014649E"/>
    <w:rsid w:val="00153808"/>
    <w:rsid w:val="00155947"/>
    <w:rsid w:val="00170375"/>
    <w:rsid w:val="001812FC"/>
    <w:rsid w:val="001822AA"/>
    <w:rsid w:val="001875EC"/>
    <w:rsid w:val="00195FF1"/>
    <w:rsid w:val="001A5739"/>
    <w:rsid w:val="001B21E6"/>
    <w:rsid w:val="001C1472"/>
    <w:rsid w:val="001C692C"/>
    <w:rsid w:val="001D1217"/>
    <w:rsid w:val="001E393F"/>
    <w:rsid w:val="001E75A0"/>
    <w:rsid w:val="001F03C7"/>
    <w:rsid w:val="001F5EB4"/>
    <w:rsid w:val="00206256"/>
    <w:rsid w:val="00215CCC"/>
    <w:rsid w:val="002247D6"/>
    <w:rsid w:val="00235388"/>
    <w:rsid w:val="0023787F"/>
    <w:rsid w:val="00244643"/>
    <w:rsid w:val="00247F2F"/>
    <w:rsid w:val="0025567F"/>
    <w:rsid w:val="00267C31"/>
    <w:rsid w:val="00267CD4"/>
    <w:rsid w:val="002717D4"/>
    <w:rsid w:val="002922F3"/>
    <w:rsid w:val="00295173"/>
    <w:rsid w:val="002A6446"/>
    <w:rsid w:val="002C1547"/>
    <w:rsid w:val="002C20BB"/>
    <w:rsid w:val="002C35BD"/>
    <w:rsid w:val="002C7F86"/>
    <w:rsid w:val="002D44E0"/>
    <w:rsid w:val="002D64B2"/>
    <w:rsid w:val="002E2A70"/>
    <w:rsid w:val="002E2CB5"/>
    <w:rsid w:val="002E50F8"/>
    <w:rsid w:val="002F116D"/>
    <w:rsid w:val="002F3F34"/>
    <w:rsid w:val="002F66B8"/>
    <w:rsid w:val="00305823"/>
    <w:rsid w:val="003269BA"/>
    <w:rsid w:val="0033455D"/>
    <w:rsid w:val="00337D9C"/>
    <w:rsid w:val="00354F1E"/>
    <w:rsid w:val="00367FED"/>
    <w:rsid w:val="003858E2"/>
    <w:rsid w:val="003A7144"/>
    <w:rsid w:val="003B4350"/>
    <w:rsid w:val="003B5254"/>
    <w:rsid w:val="003B67E1"/>
    <w:rsid w:val="003C4D4A"/>
    <w:rsid w:val="003D62C9"/>
    <w:rsid w:val="003E2BD5"/>
    <w:rsid w:val="003E4EEE"/>
    <w:rsid w:val="003F0E47"/>
    <w:rsid w:val="00400B5A"/>
    <w:rsid w:val="004155F9"/>
    <w:rsid w:val="004315D4"/>
    <w:rsid w:val="00433FF2"/>
    <w:rsid w:val="004362A0"/>
    <w:rsid w:val="00441F3B"/>
    <w:rsid w:val="00442336"/>
    <w:rsid w:val="004439D1"/>
    <w:rsid w:val="00444C3C"/>
    <w:rsid w:val="004458FE"/>
    <w:rsid w:val="00461048"/>
    <w:rsid w:val="00466EEB"/>
    <w:rsid w:val="00467B0C"/>
    <w:rsid w:val="00467D0C"/>
    <w:rsid w:val="00467F80"/>
    <w:rsid w:val="004766B2"/>
    <w:rsid w:val="00487A2D"/>
    <w:rsid w:val="00494D2D"/>
    <w:rsid w:val="004973E8"/>
    <w:rsid w:val="004A3DD5"/>
    <w:rsid w:val="004C008D"/>
    <w:rsid w:val="004C1483"/>
    <w:rsid w:val="004D4138"/>
    <w:rsid w:val="004D6A6A"/>
    <w:rsid w:val="004E2DB0"/>
    <w:rsid w:val="004F555C"/>
    <w:rsid w:val="00502436"/>
    <w:rsid w:val="005042D2"/>
    <w:rsid w:val="00504EF0"/>
    <w:rsid w:val="00507A3D"/>
    <w:rsid w:val="00511729"/>
    <w:rsid w:val="005159D0"/>
    <w:rsid w:val="005237B1"/>
    <w:rsid w:val="00536CEE"/>
    <w:rsid w:val="00555A00"/>
    <w:rsid w:val="005579D8"/>
    <w:rsid w:val="005635B2"/>
    <w:rsid w:val="00575E88"/>
    <w:rsid w:val="00577A06"/>
    <w:rsid w:val="00580934"/>
    <w:rsid w:val="00580CEA"/>
    <w:rsid w:val="005840F6"/>
    <w:rsid w:val="00587677"/>
    <w:rsid w:val="005901D2"/>
    <w:rsid w:val="005903D9"/>
    <w:rsid w:val="00597242"/>
    <w:rsid w:val="005A3D1B"/>
    <w:rsid w:val="005A4ED6"/>
    <w:rsid w:val="005A6D7D"/>
    <w:rsid w:val="005A773F"/>
    <w:rsid w:val="005B0040"/>
    <w:rsid w:val="005B4981"/>
    <w:rsid w:val="005C653C"/>
    <w:rsid w:val="005D6709"/>
    <w:rsid w:val="005D72E9"/>
    <w:rsid w:val="005E0894"/>
    <w:rsid w:val="005E0DD3"/>
    <w:rsid w:val="005F4CFD"/>
    <w:rsid w:val="00601125"/>
    <w:rsid w:val="00601839"/>
    <w:rsid w:val="00603E1B"/>
    <w:rsid w:val="006216B0"/>
    <w:rsid w:val="006234CC"/>
    <w:rsid w:val="00627765"/>
    <w:rsid w:val="00641467"/>
    <w:rsid w:val="00654632"/>
    <w:rsid w:val="00654EFA"/>
    <w:rsid w:val="00657147"/>
    <w:rsid w:val="00662738"/>
    <w:rsid w:val="0066632D"/>
    <w:rsid w:val="0066711E"/>
    <w:rsid w:val="00671CB8"/>
    <w:rsid w:val="00673CF9"/>
    <w:rsid w:val="006763D5"/>
    <w:rsid w:val="006843EA"/>
    <w:rsid w:val="006861EF"/>
    <w:rsid w:val="006B2EE6"/>
    <w:rsid w:val="006B2F78"/>
    <w:rsid w:val="006B68FD"/>
    <w:rsid w:val="006C1AF3"/>
    <w:rsid w:val="006D4366"/>
    <w:rsid w:val="006D4DFF"/>
    <w:rsid w:val="006D510A"/>
    <w:rsid w:val="006E0217"/>
    <w:rsid w:val="006E3A7C"/>
    <w:rsid w:val="006E517C"/>
    <w:rsid w:val="00703E3F"/>
    <w:rsid w:val="007164D3"/>
    <w:rsid w:val="007303F7"/>
    <w:rsid w:val="007330E4"/>
    <w:rsid w:val="007336EB"/>
    <w:rsid w:val="0074484E"/>
    <w:rsid w:val="00753E63"/>
    <w:rsid w:val="007620B4"/>
    <w:rsid w:val="0076753C"/>
    <w:rsid w:val="00773B4C"/>
    <w:rsid w:val="00781324"/>
    <w:rsid w:val="00786974"/>
    <w:rsid w:val="00791353"/>
    <w:rsid w:val="007B6F63"/>
    <w:rsid w:val="007B7A66"/>
    <w:rsid w:val="007C02C0"/>
    <w:rsid w:val="007C51CE"/>
    <w:rsid w:val="007D0C0A"/>
    <w:rsid w:val="007E1595"/>
    <w:rsid w:val="00804E47"/>
    <w:rsid w:val="00824C56"/>
    <w:rsid w:val="00831497"/>
    <w:rsid w:val="008332F0"/>
    <w:rsid w:val="00843764"/>
    <w:rsid w:val="00844FAC"/>
    <w:rsid w:val="00847A96"/>
    <w:rsid w:val="00852E2C"/>
    <w:rsid w:val="008611D6"/>
    <w:rsid w:val="008A53D5"/>
    <w:rsid w:val="008A7E36"/>
    <w:rsid w:val="008C4B0E"/>
    <w:rsid w:val="008D7902"/>
    <w:rsid w:val="009011B7"/>
    <w:rsid w:val="00902CE6"/>
    <w:rsid w:val="00910F29"/>
    <w:rsid w:val="00915870"/>
    <w:rsid w:val="00915E97"/>
    <w:rsid w:val="00917F8B"/>
    <w:rsid w:val="009235B3"/>
    <w:rsid w:val="009325DE"/>
    <w:rsid w:val="00934923"/>
    <w:rsid w:val="0093635B"/>
    <w:rsid w:val="009434C2"/>
    <w:rsid w:val="00944B50"/>
    <w:rsid w:val="0095013A"/>
    <w:rsid w:val="00960466"/>
    <w:rsid w:val="009662D8"/>
    <w:rsid w:val="00967A03"/>
    <w:rsid w:val="009751F4"/>
    <w:rsid w:val="00975622"/>
    <w:rsid w:val="0097692F"/>
    <w:rsid w:val="00981ED2"/>
    <w:rsid w:val="00995FD9"/>
    <w:rsid w:val="009A49E2"/>
    <w:rsid w:val="009B573E"/>
    <w:rsid w:val="009B58F1"/>
    <w:rsid w:val="009C59D6"/>
    <w:rsid w:val="009C71AA"/>
    <w:rsid w:val="009F03B1"/>
    <w:rsid w:val="00A01D9D"/>
    <w:rsid w:val="00A05D07"/>
    <w:rsid w:val="00A1080D"/>
    <w:rsid w:val="00A111AD"/>
    <w:rsid w:val="00A12ECC"/>
    <w:rsid w:val="00A303E3"/>
    <w:rsid w:val="00A3050A"/>
    <w:rsid w:val="00A31CB8"/>
    <w:rsid w:val="00A32EA5"/>
    <w:rsid w:val="00A32EDF"/>
    <w:rsid w:val="00A36DCF"/>
    <w:rsid w:val="00A3797A"/>
    <w:rsid w:val="00A465AE"/>
    <w:rsid w:val="00A56151"/>
    <w:rsid w:val="00A575D2"/>
    <w:rsid w:val="00A61355"/>
    <w:rsid w:val="00A670D3"/>
    <w:rsid w:val="00A731E4"/>
    <w:rsid w:val="00A7646E"/>
    <w:rsid w:val="00A8083B"/>
    <w:rsid w:val="00A829CF"/>
    <w:rsid w:val="00A85DD4"/>
    <w:rsid w:val="00AB1C53"/>
    <w:rsid w:val="00AD35D2"/>
    <w:rsid w:val="00AF401F"/>
    <w:rsid w:val="00B00457"/>
    <w:rsid w:val="00B00C21"/>
    <w:rsid w:val="00B00E2C"/>
    <w:rsid w:val="00B075E7"/>
    <w:rsid w:val="00B1205D"/>
    <w:rsid w:val="00B156E1"/>
    <w:rsid w:val="00B21B12"/>
    <w:rsid w:val="00B25C41"/>
    <w:rsid w:val="00B306EE"/>
    <w:rsid w:val="00B36285"/>
    <w:rsid w:val="00B43A9D"/>
    <w:rsid w:val="00B54542"/>
    <w:rsid w:val="00B60A11"/>
    <w:rsid w:val="00B71A71"/>
    <w:rsid w:val="00B8623F"/>
    <w:rsid w:val="00B9576F"/>
    <w:rsid w:val="00BA3963"/>
    <w:rsid w:val="00BA5D3D"/>
    <w:rsid w:val="00BA66D6"/>
    <w:rsid w:val="00BA718E"/>
    <w:rsid w:val="00BA7B24"/>
    <w:rsid w:val="00BB40C3"/>
    <w:rsid w:val="00BC7FBD"/>
    <w:rsid w:val="00BD3F63"/>
    <w:rsid w:val="00BE1D42"/>
    <w:rsid w:val="00BE270E"/>
    <w:rsid w:val="00BF734C"/>
    <w:rsid w:val="00C00134"/>
    <w:rsid w:val="00C02EBB"/>
    <w:rsid w:val="00C035FE"/>
    <w:rsid w:val="00C054B6"/>
    <w:rsid w:val="00C072DF"/>
    <w:rsid w:val="00C221B4"/>
    <w:rsid w:val="00C22B72"/>
    <w:rsid w:val="00C436C4"/>
    <w:rsid w:val="00C501F4"/>
    <w:rsid w:val="00C531F5"/>
    <w:rsid w:val="00C544CD"/>
    <w:rsid w:val="00C632E0"/>
    <w:rsid w:val="00C802D2"/>
    <w:rsid w:val="00CA29EB"/>
    <w:rsid w:val="00CA3B4F"/>
    <w:rsid w:val="00CB0EFB"/>
    <w:rsid w:val="00CB7476"/>
    <w:rsid w:val="00CC16C4"/>
    <w:rsid w:val="00CC6706"/>
    <w:rsid w:val="00CC7182"/>
    <w:rsid w:val="00CC7CE6"/>
    <w:rsid w:val="00CD26F2"/>
    <w:rsid w:val="00CD3A80"/>
    <w:rsid w:val="00CE18D9"/>
    <w:rsid w:val="00CE79E7"/>
    <w:rsid w:val="00CF7497"/>
    <w:rsid w:val="00D07CE2"/>
    <w:rsid w:val="00D13D0D"/>
    <w:rsid w:val="00D26926"/>
    <w:rsid w:val="00D50243"/>
    <w:rsid w:val="00D512C2"/>
    <w:rsid w:val="00D62A23"/>
    <w:rsid w:val="00D63994"/>
    <w:rsid w:val="00D64483"/>
    <w:rsid w:val="00D64C43"/>
    <w:rsid w:val="00D66754"/>
    <w:rsid w:val="00D66D9F"/>
    <w:rsid w:val="00D72C8E"/>
    <w:rsid w:val="00DB72D2"/>
    <w:rsid w:val="00DC1932"/>
    <w:rsid w:val="00DC5EF0"/>
    <w:rsid w:val="00DD564F"/>
    <w:rsid w:val="00DD6585"/>
    <w:rsid w:val="00E03F2C"/>
    <w:rsid w:val="00E10E8E"/>
    <w:rsid w:val="00E36327"/>
    <w:rsid w:val="00E40BA8"/>
    <w:rsid w:val="00E41472"/>
    <w:rsid w:val="00E453D1"/>
    <w:rsid w:val="00E525D0"/>
    <w:rsid w:val="00E6006F"/>
    <w:rsid w:val="00E617DE"/>
    <w:rsid w:val="00E643E7"/>
    <w:rsid w:val="00E67DB7"/>
    <w:rsid w:val="00E76592"/>
    <w:rsid w:val="00E80C04"/>
    <w:rsid w:val="00E8104C"/>
    <w:rsid w:val="00E85E58"/>
    <w:rsid w:val="00E90A35"/>
    <w:rsid w:val="00E9425B"/>
    <w:rsid w:val="00E965C6"/>
    <w:rsid w:val="00EA1E69"/>
    <w:rsid w:val="00EA590C"/>
    <w:rsid w:val="00EB0D72"/>
    <w:rsid w:val="00EB1EC6"/>
    <w:rsid w:val="00EC01A8"/>
    <w:rsid w:val="00EC2B83"/>
    <w:rsid w:val="00EC3DF6"/>
    <w:rsid w:val="00EC6E2C"/>
    <w:rsid w:val="00EC6FAB"/>
    <w:rsid w:val="00ED7324"/>
    <w:rsid w:val="00EE5CCC"/>
    <w:rsid w:val="00EE78FA"/>
    <w:rsid w:val="00EF3193"/>
    <w:rsid w:val="00EF69A4"/>
    <w:rsid w:val="00F014C9"/>
    <w:rsid w:val="00F03576"/>
    <w:rsid w:val="00F06EB7"/>
    <w:rsid w:val="00F228D7"/>
    <w:rsid w:val="00F25E04"/>
    <w:rsid w:val="00F264AD"/>
    <w:rsid w:val="00F27C11"/>
    <w:rsid w:val="00F3063B"/>
    <w:rsid w:val="00F450C6"/>
    <w:rsid w:val="00F5639E"/>
    <w:rsid w:val="00F57AF3"/>
    <w:rsid w:val="00F64C33"/>
    <w:rsid w:val="00F67A2B"/>
    <w:rsid w:val="00F73074"/>
    <w:rsid w:val="00F77AE5"/>
    <w:rsid w:val="00F80C1E"/>
    <w:rsid w:val="00F8681A"/>
    <w:rsid w:val="00F90467"/>
    <w:rsid w:val="00F911A3"/>
    <w:rsid w:val="00FC2BF4"/>
    <w:rsid w:val="00FC51A0"/>
    <w:rsid w:val="00FC65C6"/>
    <w:rsid w:val="00FD70A4"/>
    <w:rsid w:val="00FE1402"/>
    <w:rsid w:val="00FE56B7"/>
    <w:rsid w:val="00FF031E"/>
    <w:rsid w:val="00FF34AA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D65A7"/>
  <w15:docId w15:val="{806FD5B6-57C8-4069-B8B4-525E43DB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3E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075E7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77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03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stavec1">
    <w:name w:val="Odstavec 1."/>
    <w:basedOn w:val="Normln"/>
    <w:rsid w:val="005159D0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5159D0"/>
    <w:pPr>
      <w:numPr>
        <w:ilvl w:val="1"/>
        <w:numId w:val="1"/>
      </w:numPr>
      <w:spacing w:before="120"/>
    </w:pPr>
    <w:rPr>
      <w:sz w:val="20"/>
    </w:rPr>
  </w:style>
  <w:style w:type="paragraph" w:styleId="Zhlav">
    <w:name w:val="header"/>
    <w:basedOn w:val="Normln"/>
    <w:link w:val="Zhlav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4766B2"/>
    <w:rPr>
      <w:sz w:val="24"/>
      <w:szCs w:val="24"/>
    </w:rPr>
  </w:style>
  <w:style w:type="paragraph" w:styleId="Zpat">
    <w:name w:val="footer"/>
    <w:basedOn w:val="Normln"/>
    <w:link w:val="Zpat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766B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66B2"/>
    <w:pPr>
      <w:ind w:left="708"/>
    </w:pPr>
  </w:style>
  <w:style w:type="character" w:styleId="Odkaznakoment">
    <w:name w:val="annotation reference"/>
    <w:rsid w:val="00B156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56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56E1"/>
  </w:style>
  <w:style w:type="paragraph" w:styleId="Pedmtkomente">
    <w:name w:val="annotation subject"/>
    <w:basedOn w:val="Textkomente"/>
    <w:next w:val="Textkomente"/>
    <w:link w:val="PedmtkomenteChar"/>
    <w:rsid w:val="00B156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156E1"/>
    <w:rPr>
      <w:b/>
      <w:bCs/>
    </w:rPr>
  </w:style>
  <w:style w:type="paragraph" w:styleId="Textbubliny">
    <w:name w:val="Balloon Text"/>
    <w:basedOn w:val="Normln"/>
    <w:link w:val="TextbublinyChar"/>
    <w:rsid w:val="00B156E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56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32EA2"/>
    <w:rPr>
      <w:sz w:val="24"/>
      <w:szCs w:val="24"/>
    </w:rPr>
  </w:style>
  <w:style w:type="paragraph" w:styleId="Zkladntext">
    <w:name w:val="Body Text"/>
    <w:aliases w:val="bt"/>
    <w:basedOn w:val="Normln"/>
    <w:link w:val="ZkladntextChar"/>
    <w:uiPriority w:val="99"/>
    <w:rsid w:val="00824C56"/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aliases w:val="bt Char"/>
    <w:link w:val="Zkladntext"/>
    <w:uiPriority w:val="99"/>
    <w:rsid w:val="00824C56"/>
    <w:rPr>
      <w:rFonts w:ascii="Tahoma" w:hAnsi="Tahoma" w:cs="Tahoma"/>
    </w:rPr>
  </w:style>
  <w:style w:type="character" w:customStyle="1" w:styleId="OdstavecChar">
    <w:name w:val="Odstavec Char"/>
    <w:link w:val="Odstavec"/>
    <w:locked/>
    <w:rsid w:val="000A3AFC"/>
    <w:rPr>
      <w:rFonts w:ascii="Calibri" w:eastAsia="Calibri" w:hAnsi="Calibri" w:cs="Calibri"/>
      <w:color w:val="000000"/>
      <w:lang w:val="x-none" w:eastAsia="en-US"/>
    </w:rPr>
  </w:style>
  <w:style w:type="paragraph" w:customStyle="1" w:styleId="Odstavec">
    <w:name w:val="Odstavec"/>
    <w:basedOn w:val="Normln"/>
    <w:link w:val="OdstavecChar"/>
    <w:qFormat/>
    <w:rsid w:val="000A3AFC"/>
    <w:pPr>
      <w:numPr>
        <w:ilvl w:val="1"/>
        <w:numId w:val="5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val="x-none" w:eastAsia="en-US"/>
    </w:rPr>
  </w:style>
  <w:style w:type="character" w:customStyle="1" w:styleId="Nadpis2Char">
    <w:name w:val="Nadpis 2 Char"/>
    <w:link w:val="Nadpis2"/>
    <w:semiHidden/>
    <w:rsid w:val="0062776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rsid w:val="004C1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B075E7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styleId="Hypertextovodkaz">
    <w:name w:val="Hyperlink"/>
    <w:rsid w:val="00844FAC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844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C3923968-38EC-41C8-B2B2-52B24B84B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69F78-7AA0-4701-A383-C23BFC218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360E02-9C59-4F93-838F-69ADBF4FA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874A7-9FDC-4430-8EAC-3AF66C5631F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Czech University of Life Sciences Prague 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katzova</dc:creator>
  <cp:keywords/>
  <dc:description/>
  <cp:lastModifiedBy>Starostová Petra</cp:lastModifiedBy>
  <cp:revision>3</cp:revision>
  <cp:lastPrinted>2025-06-10T08:20:00Z</cp:lastPrinted>
  <dcterms:created xsi:type="dcterms:W3CDTF">2025-06-12T10:41:00Z</dcterms:created>
  <dcterms:modified xsi:type="dcterms:W3CDTF">2025-06-12T10:41:00Z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0x010100D53E1813F3A3D747A1060BBDB5F352CD</vt:lpwstr>
  </property>
  <property fmtid="{D5CDD505-2E9C-101B-9397-08002B2CF9AE}" pid="3" name="_activity">
    <vt:lpwstr/>
  </property>
</Properties>
</file>