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82C4" w14:textId="77777777" w:rsidR="008C7630" w:rsidRDefault="00000000">
      <w:pPr>
        <w:ind w:left="1970" w:right="1973"/>
        <w:jc w:val="center"/>
        <w:rPr>
          <w:b/>
          <w:sz w:val="44"/>
        </w:rPr>
      </w:pPr>
      <w:proofErr w:type="spellStart"/>
      <w:r>
        <w:rPr>
          <w:b/>
          <w:sz w:val="44"/>
        </w:rPr>
        <w:t>Smlouva</w:t>
      </w:r>
      <w:proofErr w:type="spellEnd"/>
      <w:r>
        <w:rPr>
          <w:b/>
          <w:sz w:val="44"/>
        </w:rPr>
        <w:t xml:space="preserve"> o </w:t>
      </w:r>
      <w:proofErr w:type="spellStart"/>
      <w:r>
        <w:rPr>
          <w:b/>
          <w:sz w:val="44"/>
        </w:rPr>
        <w:t>podnájmu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prostor</w:t>
      </w:r>
      <w:proofErr w:type="spellEnd"/>
    </w:p>
    <w:p w14:paraId="21E55AB1" w14:textId="77777777" w:rsidR="008C7630" w:rsidRDefault="008C7630">
      <w:pPr>
        <w:pStyle w:val="Zkladntext"/>
        <w:rPr>
          <w:b/>
          <w:sz w:val="44"/>
        </w:rPr>
      </w:pPr>
    </w:p>
    <w:p w14:paraId="76D508B2" w14:textId="77777777" w:rsidR="008C7630" w:rsidRDefault="008C7630">
      <w:pPr>
        <w:pStyle w:val="Zkladntext"/>
        <w:spacing w:before="6"/>
        <w:rPr>
          <w:b/>
          <w:sz w:val="58"/>
        </w:rPr>
      </w:pPr>
    </w:p>
    <w:p w14:paraId="65BB910B" w14:textId="77777777" w:rsidR="008C7630" w:rsidRDefault="00000000">
      <w:pPr>
        <w:pStyle w:val="Nadpis2"/>
        <w:spacing w:before="1"/>
        <w:ind w:left="116" w:right="0"/>
        <w:jc w:val="left"/>
      </w:pP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 </w:t>
      </w:r>
      <w:proofErr w:type="spellStart"/>
      <w:r>
        <w:t>a.s.</w:t>
      </w:r>
      <w:proofErr w:type="spellEnd"/>
    </w:p>
    <w:p w14:paraId="67B840EA" w14:textId="77777777" w:rsidR="008C7630" w:rsidRDefault="00000000">
      <w:pPr>
        <w:pStyle w:val="Zkladntext"/>
        <w:ind w:left="116" w:right="3609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Ostrava, PSČ 708 00 IČO 25379631</w:t>
      </w:r>
    </w:p>
    <w:p w14:paraId="229F3CC2" w14:textId="77777777" w:rsidR="008C7630" w:rsidRDefault="00000000">
      <w:pPr>
        <w:pStyle w:val="Zkladntext"/>
        <w:spacing w:line="267" w:lineRule="exact"/>
        <w:ind w:left="116"/>
      </w:pPr>
      <w:r>
        <w:t>DIČ CZ25379631</w:t>
      </w:r>
    </w:p>
    <w:p w14:paraId="51EA9998" w14:textId="77777777" w:rsidR="008C7630" w:rsidRDefault="00000000">
      <w:pPr>
        <w:pStyle w:val="Zkladntext"/>
        <w:ind w:left="116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1686</w:t>
      </w:r>
    </w:p>
    <w:p w14:paraId="3013421F" w14:textId="77777777" w:rsidR="008C7630" w:rsidRDefault="00000000">
      <w:pPr>
        <w:pStyle w:val="Nadpis2"/>
        <w:spacing w:before="0"/>
        <w:ind w:left="116" w:right="0"/>
        <w:jc w:val="left"/>
      </w:pPr>
      <w:proofErr w:type="spellStart"/>
      <w:r>
        <w:rPr>
          <w:b w:val="0"/>
        </w:rPr>
        <w:t>jednající</w:t>
      </w:r>
      <w:proofErr w:type="spellEnd"/>
      <w:r>
        <w:rPr>
          <w:b w:val="0"/>
        </w:rPr>
        <w:t xml:space="preserve">: </w:t>
      </w:r>
      <w:r>
        <w:t xml:space="preserve">Mgr. Adéla Hradilová,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6DDC7A4C" w14:textId="77777777" w:rsidR="008C7630" w:rsidRDefault="008C7630">
      <w:pPr>
        <w:pStyle w:val="Zkladntext"/>
        <w:spacing w:before="5"/>
        <w:rPr>
          <w:b/>
          <w:sz w:val="25"/>
        </w:rPr>
      </w:pPr>
    </w:p>
    <w:p w14:paraId="3E4CAA0C" w14:textId="77777777" w:rsidR="008C7630" w:rsidRDefault="00000000">
      <w:pPr>
        <w:pStyle w:val="Zkladntext"/>
        <w:spacing w:before="1"/>
        <w:ind w:left="116"/>
      </w:pP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Nájemce</w:t>
      </w:r>
      <w:proofErr w:type="spellEnd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14:paraId="1E2472B1" w14:textId="77777777" w:rsidR="008C7630" w:rsidRDefault="008C7630">
      <w:pPr>
        <w:pStyle w:val="Zkladntext"/>
        <w:rPr>
          <w:sz w:val="23"/>
        </w:rPr>
      </w:pPr>
    </w:p>
    <w:p w14:paraId="7750AC17" w14:textId="77777777" w:rsidR="008C7630" w:rsidRDefault="00000000">
      <w:pPr>
        <w:pStyle w:val="Zkladntext"/>
        <w:ind w:left="116"/>
      </w:pPr>
      <w:r>
        <w:t>a</w:t>
      </w:r>
    </w:p>
    <w:p w14:paraId="6CE6EC9B" w14:textId="77777777" w:rsidR="008C7630" w:rsidRDefault="008C7630">
      <w:pPr>
        <w:pStyle w:val="Zkladntext"/>
      </w:pPr>
    </w:p>
    <w:p w14:paraId="720FF90E" w14:textId="77777777" w:rsidR="008C7630" w:rsidRDefault="008C7630">
      <w:pPr>
        <w:pStyle w:val="Zkladntext"/>
        <w:spacing w:before="5"/>
        <w:rPr>
          <w:sz w:val="23"/>
        </w:rPr>
      </w:pPr>
    </w:p>
    <w:p w14:paraId="69D28CF0" w14:textId="77777777" w:rsidR="008C7630" w:rsidRDefault="00000000">
      <w:pPr>
        <w:pStyle w:val="Nadpis2"/>
        <w:spacing w:before="0"/>
        <w:ind w:left="116" w:right="0"/>
        <w:jc w:val="left"/>
      </w:pPr>
      <w:proofErr w:type="spellStart"/>
      <w:r>
        <w:t>RepFinPro</w:t>
      </w:r>
      <w:proofErr w:type="spellEnd"/>
      <w:r>
        <w:t xml:space="preserve"> </w:t>
      </w:r>
      <w:proofErr w:type="spellStart"/>
      <w:r>
        <w:t>s.r.o.</w:t>
      </w:r>
      <w:proofErr w:type="spellEnd"/>
    </w:p>
    <w:p w14:paraId="4D75C0F5" w14:textId="77777777" w:rsidR="008C7630" w:rsidRDefault="00000000">
      <w:pPr>
        <w:pStyle w:val="Zkladntext"/>
        <w:ind w:left="116" w:right="4786"/>
        <w:rPr>
          <w:sz w:val="24"/>
        </w:rPr>
      </w:pPr>
      <w:proofErr w:type="spellStart"/>
      <w:r>
        <w:t>sídlo</w:t>
      </w:r>
      <w:proofErr w:type="spellEnd"/>
      <w:r>
        <w:t xml:space="preserve">: </w:t>
      </w:r>
      <w:proofErr w:type="spellStart"/>
      <w:r>
        <w:t>Čujkovova</w:t>
      </w:r>
      <w:proofErr w:type="spellEnd"/>
      <w:r>
        <w:t xml:space="preserve"> 1714/21, </w:t>
      </w:r>
      <w:proofErr w:type="spellStart"/>
      <w:r>
        <w:t>Zábřeh</w:t>
      </w:r>
      <w:proofErr w:type="spellEnd"/>
      <w:r>
        <w:t xml:space="preserve">, 70030 Ostrava IČO: </w:t>
      </w:r>
      <w:hyperlink r:id="rId7">
        <w:r>
          <w:rPr>
            <w:sz w:val="24"/>
          </w:rPr>
          <w:t>17797713</w:t>
        </w:r>
      </w:hyperlink>
    </w:p>
    <w:p w14:paraId="397854D1" w14:textId="77777777" w:rsidR="008C7630" w:rsidRDefault="00000000">
      <w:pPr>
        <w:spacing w:before="1" w:line="293" w:lineRule="exact"/>
        <w:ind w:left="116"/>
        <w:rPr>
          <w:sz w:val="24"/>
        </w:rPr>
      </w:pPr>
      <w:r>
        <w:t xml:space="preserve">DIČ: </w:t>
      </w:r>
      <w:r>
        <w:rPr>
          <w:sz w:val="24"/>
        </w:rPr>
        <w:t>CZ17797713</w:t>
      </w:r>
    </w:p>
    <w:p w14:paraId="585A9949" w14:textId="77777777" w:rsidR="008C7630" w:rsidRDefault="00000000">
      <w:pPr>
        <w:ind w:left="116" w:right="1052"/>
        <w:rPr>
          <w:b/>
        </w:rPr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91042 </w:t>
      </w:r>
      <w:proofErr w:type="spellStart"/>
      <w:r>
        <w:t>jednající</w:t>
      </w:r>
      <w:proofErr w:type="spellEnd"/>
      <w:r>
        <w:t xml:space="preserve"> </w:t>
      </w:r>
      <w:r>
        <w:rPr>
          <w:b/>
        </w:rPr>
        <w:t xml:space="preserve">Petr Kupka, </w:t>
      </w:r>
      <w:proofErr w:type="spellStart"/>
      <w:r>
        <w:rPr>
          <w:b/>
        </w:rPr>
        <w:t>jednatel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společnosti</w:t>
      </w:r>
      <w:proofErr w:type="spellEnd"/>
    </w:p>
    <w:p w14:paraId="26B76AAD" w14:textId="77777777" w:rsidR="008C7630" w:rsidRDefault="008C7630">
      <w:pPr>
        <w:pStyle w:val="Zkladntext"/>
        <w:rPr>
          <w:b/>
        </w:rPr>
      </w:pPr>
    </w:p>
    <w:p w14:paraId="65842A90" w14:textId="77777777" w:rsidR="008C7630" w:rsidRDefault="008C7630">
      <w:pPr>
        <w:pStyle w:val="Zkladntext"/>
        <w:spacing w:before="2"/>
        <w:rPr>
          <w:b/>
          <w:sz w:val="27"/>
        </w:rPr>
      </w:pPr>
    </w:p>
    <w:p w14:paraId="1A61CD9A" w14:textId="77777777" w:rsidR="008C7630" w:rsidRDefault="00000000">
      <w:pPr>
        <w:pStyle w:val="Zkladntext"/>
        <w:ind w:left="116"/>
      </w:pP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Podnájemce</w:t>
      </w:r>
      <w:proofErr w:type="spellEnd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14:paraId="35194704" w14:textId="77777777" w:rsidR="008C7630" w:rsidRDefault="008C7630">
      <w:pPr>
        <w:pStyle w:val="Zkladntext"/>
      </w:pPr>
    </w:p>
    <w:p w14:paraId="25C63587" w14:textId="77777777" w:rsidR="008C7630" w:rsidRDefault="00000000">
      <w:pPr>
        <w:pStyle w:val="Zkladntext"/>
        <w:spacing w:before="183" w:line="321" w:lineRule="auto"/>
        <w:ind w:left="116"/>
      </w:pPr>
      <w:r>
        <w:t>(</w:t>
      </w:r>
      <w:proofErr w:type="spellStart"/>
      <w:r>
        <w:t>Nájemce</w:t>
      </w:r>
      <w:proofErr w:type="spellEnd"/>
      <w:r>
        <w:t xml:space="preserve"> a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označováni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označována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>.)</w:t>
      </w:r>
    </w:p>
    <w:p w14:paraId="4000440D" w14:textId="77777777" w:rsidR="008C7630" w:rsidRDefault="008C7630">
      <w:pPr>
        <w:pStyle w:val="Zkladntext"/>
      </w:pPr>
    </w:p>
    <w:p w14:paraId="653F6F8D" w14:textId="77777777" w:rsidR="008C7630" w:rsidRDefault="008C7630">
      <w:pPr>
        <w:pStyle w:val="Zkladntext"/>
      </w:pPr>
    </w:p>
    <w:p w14:paraId="4DA76357" w14:textId="77777777" w:rsidR="008C7630" w:rsidRDefault="00000000">
      <w:pPr>
        <w:pStyle w:val="Nadpis2"/>
        <w:spacing w:before="183"/>
      </w:pPr>
      <w:r>
        <w:t>I.</w:t>
      </w:r>
    </w:p>
    <w:p w14:paraId="299AE8C2" w14:textId="77777777" w:rsidR="008C7630" w:rsidRDefault="00000000">
      <w:pPr>
        <w:spacing w:before="92"/>
        <w:ind w:left="1970" w:right="1971"/>
        <w:jc w:val="center"/>
        <w:rPr>
          <w:b/>
        </w:rPr>
      </w:pPr>
      <w:proofErr w:type="spellStart"/>
      <w:r>
        <w:rPr>
          <w:b/>
        </w:rPr>
        <w:t>Úvodní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36E02063" w14:textId="77777777" w:rsidR="008C7630" w:rsidRDefault="008C7630">
      <w:pPr>
        <w:pStyle w:val="Zkladntext"/>
        <w:spacing w:before="4"/>
        <w:rPr>
          <w:b/>
          <w:sz w:val="17"/>
        </w:rPr>
      </w:pPr>
    </w:p>
    <w:p w14:paraId="4F473B7F" w14:textId="77777777" w:rsidR="008C7630" w:rsidRDefault="00000000">
      <w:pPr>
        <w:pStyle w:val="Odstavecseseznamem"/>
        <w:numPr>
          <w:ilvl w:val="0"/>
          <w:numId w:val="10"/>
        </w:numPr>
        <w:tabs>
          <w:tab w:val="left" w:pos="837"/>
        </w:tabs>
        <w:spacing w:line="321" w:lineRule="auto"/>
        <w:ind w:right="111"/>
        <w:jc w:val="both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 Ostrava je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parc. </w:t>
      </w:r>
      <w:proofErr w:type="spellStart"/>
      <w:r>
        <w:t>číslo</w:t>
      </w:r>
      <w:proofErr w:type="spellEnd"/>
      <w:r>
        <w:t xml:space="preserve"> 4685/103 k. ú. </w:t>
      </w:r>
      <w:proofErr w:type="spellStart"/>
      <w:r>
        <w:t>Pustkovec</w:t>
      </w:r>
      <w:proofErr w:type="spellEnd"/>
      <w:r>
        <w:t xml:space="preserve">, </w:t>
      </w:r>
      <w:proofErr w:type="spellStart"/>
      <w:r>
        <w:t>obec</w:t>
      </w:r>
      <w:proofErr w:type="spellEnd"/>
      <w:r>
        <w:t xml:space="preserve"> Ostrava.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je </w:t>
      </w:r>
      <w:proofErr w:type="spellStart"/>
      <w:r>
        <w:t>stavba</w:t>
      </w:r>
      <w:proofErr w:type="spellEnd"/>
      <w:r>
        <w:t xml:space="preserve"> č. p. 376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Technologická</w:t>
      </w:r>
      <w:proofErr w:type="spellEnd"/>
      <w:r>
        <w:t xml:space="preserve"> 376/5 (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nazývána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Budova</w:t>
      </w:r>
      <w:proofErr w:type="spellEnd"/>
      <w:r>
        <w:t xml:space="preserve"> Viva) a </w:t>
      </w:r>
      <w:proofErr w:type="spellStart"/>
      <w:r>
        <w:t>dále</w:t>
      </w:r>
      <w:proofErr w:type="spellEnd"/>
      <w:r>
        <w:t xml:space="preserve"> je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parc. </w:t>
      </w:r>
      <w:proofErr w:type="spellStart"/>
      <w:r>
        <w:t>číslo</w:t>
      </w:r>
      <w:proofErr w:type="spellEnd"/>
      <w:r>
        <w:t xml:space="preserve"> 4706/1 k. ú. </w:t>
      </w:r>
      <w:proofErr w:type="spellStart"/>
      <w:r>
        <w:t>Pustkovec</w:t>
      </w:r>
      <w:proofErr w:type="spellEnd"/>
      <w:r>
        <w:t xml:space="preserve">, </w:t>
      </w:r>
      <w:proofErr w:type="spellStart"/>
      <w:r>
        <w:t>obec</w:t>
      </w:r>
      <w:proofErr w:type="spellEnd"/>
      <w:r>
        <w:t xml:space="preserve"> Ostrava.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je </w:t>
      </w:r>
      <w:proofErr w:type="spellStart"/>
      <w:r>
        <w:t>stavba</w:t>
      </w:r>
      <w:proofErr w:type="spellEnd"/>
      <w:r>
        <w:t xml:space="preserve"> č. p. 375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Technologická</w:t>
      </w:r>
      <w:proofErr w:type="spellEnd"/>
      <w:r>
        <w:t xml:space="preserve"> 375/3 (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nazývána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Budova</w:t>
      </w:r>
      <w:proofErr w:type="spellEnd"/>
      <w:r>
        <w:rPr>
          <w:spacing w:val="-7"/>
        </w:rPr>
        <w:t xml:space="preserve"> </w:t>
      </w:r>
      <w:r>
        <w:t>Trident).</w:t>
      </w:r>
    </w:p>
    <w:p w14:paraId="7AC2668D" w14:textId="77777777" w:rsidR="008C7630" w:rsidRDefault="00000000">
      <w:pPr>
        <w:pStyle w:val="Odstavecseseznamem"/>
        <w:numPr>
          <w:ilvl w:val="0"/>
          <w:numId w:val="10"/>
        </w:numPr>
        <w:tabs>
          <w:tab w:val="left" w:pos="837"/>
        </w:tabs>
        <w:spacing w:before="121" w:line="321" w:lineRule="auto"/>
        <w:ind w:right="111"/>
        <w:jc w:val="both"/>
      </w:pPr>
      <w:proofErr w:type="spellStart"/>
      <w:r>
        <w:t>Nájemce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pachtovní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Nájemcem</w:t>
      </w:r>
      <w:proofErr w:type="spellEnd"/>
      <w:r>
        <w:t xml:space="preserve"> a </w:t>
      </w:r>
      <w:proofErr w:type="spellStart"/>
      <w:r>
        <w:t>Statutárním</w:t>
      </w:r>
      <w:proofErr w:type="spellEnd"/>
      <w:r>
        <w:t xml:space="preserve"> </w:t>
      </w:r>
      <w:proofErr w:type="spellStart"/>
      <w:r>
        <w:t>městem</w:t>
      </w:r>
      <w:proofErr w:type="spellEnd"/>
      <w:r>
        <w:t xml:space="preserve"> Ostrava,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Budovu</w:t>
      </w:r>
      <w:proofErr w:type="spellEnd"/>
      <w:r>
        <w:t xml:space="preserve"> Trident a Viva a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uživatelského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přenechat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Trident a Viva do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uzavřít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podnájmu</w:t>
      </w:r>
      <w:proofErr w:type="spellEnd"/>
      <w:r>
        <w:rPr>
          <w:spacing w:val="-4"/>
        </w:rPr>
        <w:t xml:space="preserve"> </w:t>
      </w:r>
      <w:proofErr w:type="spellStart"/>
      <w:r>
        <w:t>prostor</w:t>
      </w:r>
      <w:proofErr w:type="spellEnd"/>
      <w:r>
        <w:t>.</w:t>
      </w:r>
    </w:p>
    <w:p w14:paraId="0EE53340" w14:textId="77777777" w:rsidR="008C7630" w:rsidRDefault="00000000">
      <w:pPr>
        <w:pStyle w:val="Zkladntext"/>
        <w:spacing w:before="7"/>
        <w:rPr>
          <w:sz w:val="20"/>
        </w:rPr>
      </w:pPr>
      <w:r>
        <w:pict w14:anchorId="7F9FC448">
          <v:group id="_x0000_s2082" style="position:absolute;margin-left:67.05pt;margin-top:16.7pt;width:63.1pt;height:18.8pt;z-index:-251658240;mso-wrap-distance-left:0;mso-wrap-distance-right:0;mso-position-horizontal-relative:page" coordorigin="1341,334" coordsize="1262,3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7" type="#_x0000_t75" style="position:absolute;left:2251;top:333;width:352;height:376">
              <v:imagedata r:id="rId8" o:title=""/>
            </v:shape>
            <v:shape id="_x0000_s2086" type="#_x0000_t75" style="position:absolute;left:1341;top:338;width:366;height:366">
              <v:imagedata r:id="rId9" o:title=""/>
            </v:shape>
            <v:shape id="_x0000_s2085" type="#_x0000_t75" style="position:absolute;left:1753;top:333;width:290;height:376">
              <v:imagedata r:id="rId10" o:title=""/>
            </v:shape>
            <v:shape id="_x0000_s2084" type="#_x0000_t75" style="position:absolute;left:2094;top:606;width:103;height:103">
              <v:imagedata r:id="rId11" o:title=""/>
            </v:shape>
            <v:line id="_x0000_s2083" style="position:absolute" from="2146,339" to="2146,566" strokecolor="#1c4690" strokeweight="1.66417mm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F39F5AB" wp14:editId="5D92702B">
            <wp:simplePos x="0" y="0"/>
            <wp:positionH relativeFrom="page">
              <wp:posOffset>2909569</wp:posOffset>
            </wp:positionH>
            <wp:positionV relativeFrom="paragraph">
              <wp:posOffset>331941</wp:posOffset>
            </wp:positionV>
            <wp:extent cx="293190" cy="95250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5E613A9">
          <v:group id="_x0000_s2079" style="position:absolute;margin-left:255.95pt;margin-top:26.15pt;width:40pt;height:7.6pt;z-index:-251656192;mso-wrap-distance-left:0;mso-wrap-distance-right:0;mso-position-horizontal-relative:page;mso-position-vertical-relative:text" coordorigin="5119,523" coordsize="800,152">
            <v:shape id="_x0000_s2081" type="#_x0000_t75" style="position:absolute;left:5119;top:522;width:366;height:152">
              <v:imagedata r:id="rId13" o:title=""/>
            </v:shape>
            <v:shape id="_x0000_s2080" type="#_x0000_t75" style="position:absolute;left:5553;top:523;width:365;height:151">
              <v:imagedata r:id="rId14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" behindDoc="0" locked="0" layoutInCell="1" allowOverlap="1" wp14:anchorId="768D25C4" wp14:editId="1FEEB535">
            <wp:simplePos x="0" y="0"/>
            <wp:positionH relativeFrom="page">
              <wp:posOffset>3806100</wp:posOffset>
            </wp:positionH>
            <wp:positionV relativeFrom="paragraph">
              <wp:posOffset>331941</wp:posOffset>
            </wp:positionV>
            <wp:extent cx="231524" cy="97154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24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23AA8667" wp14:editId="5FF2D038">
            <wp:simplePos x="0" y="0"/>
            <wp:positionH relativeFrom="page">
              <wp:posOffset>4166842</wp:posOffset>
            </wp:positionH>
            <wp:positionV relativeFrom="paragraph">
              <wp:posOffset>327962</wp:posOffset>
            </wp:positionV>
            <wp:extent cx="97171" cy="100012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7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12AD408">
          <v:group id="_x0000_s2065" style="position:absolute;margin-left:348.6pt;margin-top:25.5pt;width:70.25pt;height:9.75pt;z-index:-251653120;mso-wrap-distance-left:0;mso-wrap-distance-right:0;mso-position-horizontal-relative:page;mso-position-vertical-relative:text" coordorigin="6972,510" coordsize="1405,195">
            <v:shape id="_x0000_s2078" style="position:absolute;left:6972;top:510;width:32;height:163" coordorigin="6972,510" coordsize="32,163" o:spt="100" adj="0,,0" path="m6996,510r-18,l6972,517r,19l6978,543r18,l7003,536r,-19l6996,510xm7003,559r-31,l6972,672r31,l7003,559xe" fillcolor="#1c4690" stroked="f">
              <v:stroke joinstyle="round"/>
              <v:formulas/>
              <v:path arrowok="t" o:connecttype="segments"/>
            </v:shape>
            <v:shape id="_x0000_s2077" style="position:absolute;left:7033;top:557;width:109;height:115" coordorigin="7033,558" coordsize="109,115" o:spt="100" adj="0,,0" path="m7064,559r-31,l7033,672r31,l7064,600r10,-13l7140,587r-1,-4l7137,579r-73,l7064,559xm7140,587r-37,l7111,596r,76l7142,672r,-70l7140,587xm7102,558r-12,1l7080,563r-9,7l7064,579r73,l7131,570r-12,-9l7102,558xe" fillcolor="#1c4690" stroked="f">
              <v:stroke joinstyle="round"/>
              <v:formulas/>
              <v:path arrowok="t" o:connecttype="segments"/>
            </v:shape>
            <v:shape id="_x0000_s2076" style="position:absolute;left:7160;top:514;width:84;height:158" coordorigin="7160,515" coordsize="84,158" o:spt="100" adj="0,,0" path="m7206,586r-31,l7175,672r31,l7206,586xm7232,564r-72,l7160,586r72,l7232,564xm7226,515r-11,l7200,517r-13,8l7178,537r-3,16l7175,564r31,l7206,545r6,-3l7235,542r9,-19l7236,517r-10,-2xm7235,542r-11,l7229,543r4,3l7235,542xe" fillcolor="#1c4690" stroked="f">
              <v:stroke joinstyle="round"/>
              <v:formulas/>
              <v:path arrowok="t" o:connecttype="segments"/>
            </v:shape>
            <v:shape id="_x0000_s2075" style="position:absolute;left:7233;top:557;width:118;height:117" coordorigin="7233,558" coordsize="118,117" o:spt="100" adj="0,,0" path="m7292,558r-24,4l7249,574r-11,18l7233,616r5,23l7249,658r19,12l7292,674r24,-4l7335,658r6,-11l7292,647r-11,-2l7272,639r-6,-10l7264,616r2,-12l7272,594r9,-7l7292,585r50,l7335,574r-19,-12l7292,558xm7342,585r-50,l7303,587r9,7l7318,604r2,12l7318,629r-6,10l7303,645r-11,2l7341,647r5,-8l7351,616r-5,-24l7342,585xe" fillcolor="#1c4690" stroked="f">
              <v:stroke joinstyle="round"/>
              <v:formulas/>
              <v:path arrowok="t" o:connecttype="segments"/>
            </v:shape>
            <v:shape id="_x0000_s2074" style="position:absolute;left:7361;top:524;width:179;height:181" coordorigin="7362,525" coordsize="179,181" o:spt="100" adj="0,,0" path="m7452,525r-35,7l7388,551r-19,29l7362,616r7,35l7387,680r28,18l7450,705r12,-1l7475,701r12,-5l7497,690r-2,-4l7450,686r-27,-5l7401,666r-15,-22l7381,616r5,-28l7402,565r22,-16l7452,543r53,l7487,531r-35,-6xm7488,672r-9,6l7469,683r-10,2l7450,686r45,l7488,672xm7495,647r-18,l7478,650r3,12l7489,667r12,l7517,663r13,-10l7531,650r-32,l7495,647xm7460,566r-17,l7425,570r-13,10l7404,596r-3,20l7404,636r10,15l7429,661r16,3l7457,664r12,-5l7477,647r18,l7495,642r-60,l7426,629r,-28l7435,589r60,l7495,580r-23,l7470,577r-10,-11xm7505,543r-53,l7481,549r22,15l7517,587r4,27l7521,636r-8,14l7531,650r6,-14l7540,616r,-2l7534,579r-19,-29l7505,543xm7495,589r-33,l7470,601r,28l7462,642r33,l7495,589xm7495,568r-23,l7472,580r23,l7495,568xe" fillcolor="#1c4690" stroked="f">
              <v:stroke joinstyle="round"/>
              <v:formulas/>
              <v:path arrowok="t" o:connecttype="segments"/>
            </v:shape>
            <v:shape id="_x0000_s2073" style="position:absolute;left:7560;top:557;width:185;height:115" coordorigin="7561,558" coordsize="185,115" o:spt="100" adj="0,,0" path="m7593,559r-32,l7561,672r32,l7593,600r8,-13l7743,587r,-3l7666,584r-3,-6l7593,578r,-19xm7678,587r-48,l7638,596r,76l7669,672r,-72l7678,587xm7743,587r-37,l7714,596r,76l7745,672r,-70l7743,587xm7706,558r-13,1l7682,564r-9,8l7666,584r77,l7743,583r-8,-13l7722,561r-16,-3xm7629,558r-12,1l7607,563r-8,6l7593,578r70,l7661,573r-8,-8l7642,560r-13,-2xe" fillcolor="#1c4690" stroked="f">
              <v:stroke joinstyle="round"/>
              <v:formulas/>
              <v:path arrowok="t" o:connecttype="segments"/>
            </v:shape>
            <v:shape id="_x0000_s2072" style="position:absolute;left:7760;top:557;width:92;height:117" coordorigin="7761,558" coordsize="92,117" o:spt="100" adj="0,,0" path="m7770,636r-9,22l7771,665r11,5l7795,673r13,1l7825,672r14,-7l7849,654r1,-4l7809,650r-9,-1l7790,647r-10,-5l7770,636xm7809,558r-17,2l7779,566r-10,11l7766,593r9,22l7795,625r19,7l7823,641r,6l7817,650r33,l7852,638r-9,-22l7824,605r-20,-6l7795,590r,-6l7801,581r45,l7851,570r-9,-5l7831,561r-11,-2l7809,558xm7846,581r-29,l7829,586r12,7l7846,581xe" fillcolor="#1c4690" stroked="f">
              <v:stroke joinstyle="round"/>
              <v:formulas/>
              <v:path arrowok="t" o:connecttype="segments"/>
            </v:shape>
            <v:rect id="_x0000_s2071" style="position:absolute;left:7869;top:597;width:53;height:22" fillcolor="#1c4690" stroked="f"/>
            <v:shape id="_x0000_s2070" style="position:absolute;left:7948;top:510;width:32;height:163" coordorigin="7949,510" coordsize="32,163" o:spt="100" adj="0,,0" path="m7974,510r-18,l7949,517r,19l7956,543r18,l7980,536r,-19l7974,510xm7980,559r-31,l7949,672r31,l7980,559xe" fillcolor="#1c4690" stroked="f">
              <v:stroke joinstyle="round"/>
              <v:formulas/>
              <v:path arrowok="t" o:connecttype="segments"/>
            </v:shape>
            <v:shape id="_x0000_s2069" style="position:absolute;left:8000;top:557;width:105;height:117" coordorigin="8000,558" coordsize="105,117" o:spt="100" adj="0,,0" path="m8057,558r-23,4l8016,574r-11,18l8000,616r5,24l8016,658r18,12l8057,674r15,-1l8086,667r11,-7l8105,649r-4,-3l8043,646r-11,-11l8032,598r11,-12l8099,586r5,-4l8096,572r-11,-8l8072,559r-15,-1xm8083,634r-5,9l8069,646r32,l8083,634xm8099,586r-30,l8077,590r6,8l8099,586xe" fillcolor="#1c4690" stroked="f">
              <v:stroke joinstyle="round"/>
              <v:formulas/>
              <v:path arrowok="t" o:connecttype="segments"/>
            </v:shape>
            <v:shape id="_x0000_s2068" style="position:absolute;left:8117;top:641;width:32;height:34" coordorigin="8118,641" coordsize="32,34" path="m8142,641r-18,l8118,647r,20l8124,674r18,l8149,667r,-20l8142,641xe" fillcolor="#1c4690" stroked="f">
              <v:path arrowok="t"/>
            </v:shape>
            <v:shape id="_x0000_s2067" style="position:absolute;left:8162;top:557;width:105;height:117" coordorigin="8163,558" coordsize="105,117" o:spt="100" adj="0,,0" path="m8219,558r-23,4l8178,574r-11,18l8163,616r4,24l8178,658r18,12l8219,674r15,-1l8248,667r10,-7l8267,649r-4,-3l8220,646r-10,-2l8201,638r-5,-9l8194,616r2,-12l8201,594r9,-6l8220,586r41,l8266,582r-9,-10l8246,564r-13,-5l8219,558xm8245,634r-5,9l8232,646r31,l8245,634xm8261,586r-30,l8239,590r6,8l8261,586xe" fillcolor="#1c4690" stroked="f">
              <v:stroke joinstyle="round"/>
              <v:formulas/>
              <v:path arrowok="t" o:connecttype="segments"/>
            </v:shape>
            <v:shape id="_x0000_s2066" style="position:absolute;left:8278;top:559;width:98;height:113" coordorigin="8279,560" coordsize="98,113" path="m8375,560r-94,l8281,585r54,l8279,652r,20l8376,672r,-25l8318,647r57,-67l8375,560xe" fillcolor="#1c4690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6" behindDoc="0" locked="0" layoutInCell="1" allowOverlap="1" wp14:anchorId="6314E8A8" wp14:editId="342E6640">
            <wp:simplePos x="0" y="0"/>
            <wp:positionH relativeFrom="page">
              <wp:posOffset>5473294</wp:posOffset>
            </wp:positionH>
            <wp:positionV relativeFrom="paragraph">
              <wp:posOffset>327962</wp:posOffset>
            </wp:positionV>
            <wp:extent cx="97243" cy="100012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3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1575CC">
          <v:group id="_x0000_s2052" style="position:absolute;margin-left:447.6pt;margin-top:25.5pt;width:71.8pt;height:8.25pt;z-index:-251651072;mso-wrap-distance-left:0;mso-wrap-distance-right:0;mso-position-horizontal-relative:page;mso-position-vertical-relative:text" coordorigin="8952,510" coordsize="1436,165">
            <v:shape id="_x0000_s2064" style="position:absolute;left:8952;top:558;width:190;height:114" coordorigin="8952,559" coordsize="190,114" o:spt="100" adj="0,,0" path="m8984,559r-32,1l8993,672r31,l9034,640r-26,l8984,559xm9074,598r-27,l9070,672r32,l9113,640r-26,l9074,598xm9062,559r-30,l9008,640r26,l9047,598r27,l9062,559xm9142,559r-31,l9087,640r26,l9142,559xe" fillcolor="#1c4690" stroked="f">
              <v:stroke joinstyle="round"/>
              <v:formulas/>
              <v:path arrowok="t" o:connecttype="segments"/>
            </v:shape>
            <v:shape id="_x0000_s2063" style="position:absolute;left:9140;top:558;width:189;height:114" coordorigin="9140,559" coordsize="189,114" o:spt="100" adj="0,,0" path="m9172,559r-32,1l9180,672r31,l9221,640r-25,l9172,559xm9262,598r-28,l9258,672r31,l9300,640r-26,l9262,598xm9250,559r-31,l9196,640r25,l9234,598r28,l9250,559xm9329,559r-31,l9274,640r26,l9329,559xe" fillcolor="#1c4690" stroked="f">
              <v:stroke joinstyle="round"/>
              <v:formulas/>
              <v:path arrowok="t" o:connecttype="segments"/>
            </v:shape>
            <v:shape id="_x0000_s2062" style="position:absolute;left:9327;top:558;width:189;height:114" coordorigin="9327,559" coordsize="189,114" o:spt="100" adj="0,,0" path="m9359,559r-32,1l9367,672r32,l9409,640r-26,l9359,559xm9449,598r-27,l9445,672r31,l9487,640r-25,l9449,598xm9437,559r-31,l9383,640r26,l9422,598r27,l9437,559xm9516,559r-30,l9462,640r25,l9516,559xe" fillcolor="#1c4690" stroked="f">
              <v:stroke joinstyle="round"/>
              <v:formulas/>
              <v:path arrowok="t" o:connecttype="segments"/>
            </v:shape>
            <v:shape id="_x0000_s2061" style="position:absolute;left:9517;top:641;width:32;height:34" coordorigin="9518,641" coordsize="32,34" path="m9543,641r-19,l9518,647r,20l9524,674r19,l9549,667r,-20l9543,641xe" fillcolor="#1c4690" stroked="f">
              <v:path arrowok="t"/>
            </v:shape>
            <v:shape id="_x0000_s2060" style="position:absolute;left:9571;top:557;width:185;height:115" coordorigin="9572,558" coordsize="185,115" o:spt="100" adj="0,,0" path="m9604,559r-32,l9572,672r32,l9604,600r8,-13l9754,587r,-3l9677,584r-3,-6l9604,578r,-19xm9689,587r-48,l9649,596r,76l9680,672r,-72l9689,587xm9754,587r-37,l9725,596r,76l9756,672r,-70l9754,587xm9717,558r-13,1l9693,564r-9,8l9677,584r77,l9754,583r-8,-13l9733,561r-16,-3xm9640,558r-12,1l9619,563r-9,6l9604,578r70,l9672,573r-8,-8l9653,560r-13,-2xe" fillcolor="#1c4690" stroked="f">
              <v:stroke joinstyle="round"/>
              <v:formulas/>
              <v:path arrowok="t" o:connecttype="segments"/>
            </v:shape>
            <v:shape id="_x0000_s2059" style="position:absolute;left:9771;top:557;width:92;height:117" coordorigin="9772,558" coordsize="92,117" o:spt="100" adj="0,,0" path="m9782,636r-10,22l9782,665r11,5l9806,673r13,1l9836,672r14,-7l9860,654r1,-4l9820,650r-9,-1l9801,647r-10,-5l9782,636xm9820,558r-17,2l9790,566r-10,11l9777,593r9,22l9805,625r20,7l9834,641r,6l9828,650r33,l9863,638r-9,-22l9835,605r-20,-6l9806,590r,-6l9812,581r45,l9862,570r-9,-5l9842,561r-11,-2l9820,558xm9857,581r-29,l9840,586r12,7l9857,581xe" fillcolor="#1c4690" stroked="f">
              <v:stroke joinstyle="round"/>
              <v:formulas/>
              <v:path arrowok="t" o:connecttype="segments"/>
            </v:shape>
            <v:rect id="_x0000_s2058" style="position:absolute;left:9880;top:597;width:53;height:22" fillcolor="#1c4690" stroked="f"/>
            <v:shape id="_x0000_s2057" style="position:absolute;left:9959;top:510;width:32;height:163" coordorigin="9960,510" coordsize="32,163" o:spt="100" adj="0,,0" path="m9985,510r-18,l9960,517r,19l9967,543r18,l9991,536r,-19l9985,510xm9991,559r-31,l9960,672r31,l9991,559xe" fillcolor="#1c4690" stroked="f">
              <v:stroke joinstyle="round"/>
              <v:formulas/>
              <v:path arrowok="t" o:connecttype="segments"/>
            </v:shape>
            <v:shape id="_x0000_s2056" style="position:absolute;left:10011;top:557;width:105;height:117" coordorigin="10011,558" coordsize="105,117" o:spt="100" adj="0,,0" path="m10067,558r-22,4l10027,574r-12,18l10011,616r4,24l10027,658r18,12l10067,674r16,-1l10097,667r11,-7l10116,649r-4,-3l10054,646r-11,-11l10043,598r11,-12l10110,586r5,-4l10107,572r-11,-8l10083,559r-16,-1xm10094,634r-5,9l10080,646r32,l10094,634xm10110,586r-30,l10088,590r6,8l10110,586xe" fillcolor="#1c4690" stroked="f">
              <v:stroke joinstyle="round"/>
              <v:formulas/>
              <v:path arrowok="t" o:connecttype="segments"/>
            </v:shape>
            <v:shape id="_x0000_s2055" style="position:absolute;left:10128;top:641;width:32;height:34" coordorigin="10129,641" coordsize="32,34" path="m10153,641r-18,l10129,647r,20l10135,674r18,l10160,667r,-20l10153,641xe" fillcolor="#1c4690" stroked="f">
              <v:path arrowok="t"/>
            </v:shape>
            <v:shape id="_x0000_s2054" style="position:absolute;left:10173;top:557;width:105;height:117" coordorigin="10173,558" coordsize="105,117" o:spt="100" adj="0,,0" path="m10230,558r-23,4l10189,574r-11,18l10173,616r5,24l10189,658r18,12l10230,674r15,-1l10259,667r10,-7l10278,649r-4,-3l10231,646r-10,-2l10212,638r-5,-9l10204,616r3,-12l10212,594r9,-6l10231,586r41,l10277,582r-9,-10l10257,564r-13,-5l10230,558xm10256,634r-5,9l10242,646r32,l10256,634xm10272,586r-30,l10250,590r6,8l10272,586xe" fillcolor="#1c4690" stroked="f">
              <v:stroke joinstyle="round"/>
              <v:formulas/>
              <v:path arrowok="t" o:connecttype="segments"/>
            </v:shape>
            <v:shape id="_x0000_s2053" style="position:absolute;left:10289;top:559;width:98;height:113" coordorigin="10290,560" coordsize="98,113" path="m10385,560r-93,l10292,585r54,l10290,652r,20l10387,672r,-25l10329,647r56,-67l10385,560xe" fillcolor="#1c4690" stroked="f">
              <v:path arrowok="t"/>
            </v:shape>
            <w10:wrap type="topAndBottom" anchorx="page"/>
          </v:group>
        </w:pict>
      </w:r>
    </w:p>
    <w:p w14:paraId="09EBD3D4" w14:textId="77777777" w:rsidR="008C7630" w:rsidRDefault="008C7630">
      <w:pPr>
        <w:rPr>
          <w:sz w:val="20"/>
        </w:rPr>
        <w:sectPr w:rsidR="008C7630">
          <w:headerReference w:type="default" r:id="rId18"/>
          <w:type w:val="continuous"/>
          <w:pgSz w:w="11910" w:h="16840"/>
          <w:pgMar w:top="1560" w:right="1300" w:bottom="280" w:left="1300" w:header="11" w:footer="708" w:gutter="0"/>
          <w:cols w:space="708"/>
        </w:sectPr>
      </w:pPr>
    </w:p>
    <w:p w14:paraId="372A1A9F" w14:textId="77777777" w:rsidR="008C7630" w:rsidRDefault="00000000">
      <w:pPr>
        <w:pStyle w:val="Nadpis2"/>
        <w:spacing w:before="90"/>
        <w:ind w:right="1971"/>
      </w:pPr>
      <w:r>
        <w:lastRenderedPageBreak/>
        <w:t>II.</w:t>
      </w:r>
    </w:p>
    <w:p w14:paraId="654C1ED9" w14:textId="77777777" w:rsidR="008C7630" w:rsidRDefault="00000000">
      <w:pPr>
        <w:spacing w:before="91"/>
        <w:ind w:left="1970" w:right="1970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podnájmu</w:t>
      </w:r>
      <w:proofErr w:type="spellEnd"/>
    </w:p>
    <w:p w14:paraId="344869E9" w14:textId="77777777" w:rsidR="008C7630" w:rsidRDefault="008C7630">
      <w:pPr>
        <w:pStyle w:val="Zkladntext"/>
        <w:spacing w:before="4"/>
        <w:rPr>
          <w:b/>
          <w:sz w:val="17"/>
        </w:rPr>
      </w:pPr>
    </w:p>
    <w:p w14:paraId="5913EBE1" w14:textId="77777777" w:rsidR="008C7630" w:rsidRDefault="00000000">
      <w:pPr>
        <w:pStyle w:val="Odstavecseseznamem"/>
        <w:numPr>
          <w:ilvl w:val="0"/>
          <w:numId w:val="9"/>
        </w:numPr>
        <w:tabs>
          <w:tab w:val="left" w:pos="830"/>
        </w:tabs>
        <w:spacing w:line="321" w:lineRule="auto"/>
        <w:ind w:right="119"/>
        <w:jc w:val="both"/>
      </w:pPr>
      <w:proofErr w:type="spellStart"/>
      <w:r>
        <w:t>Předmětem</w:t>
      </w:r>
      <w:proofErr w:type="spellEnd"/>
      <w:r>
        <w:rPr>
          <w:spacing w:val="-10"/>
        </w:rPr>
        <w:t xml:space="preserve"> </w:t>
      </w:r>
      <w:proofErr w:type="spellStart"/>
      <w:r>
        <w:t>podnájmu</w:t>
      </w:r>
      <w:proofErr w:type="spellEnd"/>
      <w:r>
        <w:rPr>
          <w:spacing w:val="-12"/>
        </w:rPr>
        <w:t xml:space="preserve"> </w:t>
      </w:r>
      <w:proofErr w:type="spellStart"/>
      <w:r>
        <w:t>dle</w:t>
      </w:r>
      <w:proofErr w:type="spellEnd"/>
      <w:r>
        <w:rPr>
          <w:spacing w:val="-14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podnájmu</w:t>
      </w:r>
      <w:proofErr w:type="spellEnd"/>
      <w:r>
        <w:rPr>
          <w:spacing w:val="-12"/>
        </w:rPr>
        <w:t xml:space="preserve"> </w:t>
      </w:r>
      <w:proofErr w:type="spellStart"/>
      <w:r>
        <w:t>prostor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2"/>
        </w:rPr>
        <w:t xml:space="preserve"> </w:t>
      </w:r>
      <w:proofErr w:type="spellStart"/>
      <w:r>
        <w:t>jen</w:t>
      </w:r>
      <w:proofErr w:type="spellEnd"/>
      <w:r>
        <w:rPr>
          <w:spacing w:val="-14"/>
        </w:rPr>
        <w:t xml:space="preserve"> </w:t>
      </w:r>
      <w:r>
        <w:t>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  <w:r>
        <w:rPr>
          <w:spacing w:val="-14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podnájem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nacházejí</w:t>
      </w:r>
      <w:proofErr w:type="spellEnd"/>
      <w:r>
        <w:t xml:space="preserve"> v </w:t>
      </w:r>
      <w:proofErr w:type="spellStart"/>
      <w:r>
        <w:t>budově</w:t>
      </w:r>
      <w:proofErr w:type="spellEnd"/>
      <w:r>
        <w:rPr>
          <w:spacing w:val="-4"/>
        </w:rPr>
        <w:t xml:space="preserve"> </w:t>
      </w:r>
      <w:r>
        <w:t>Trident:</w:t>
      </w:r>
    </w:p>
    <w:p w14:paraId="6C4D0794" w14:textId="77777777" w:rsidR="008C7630" w:rsidRDefault="00000000">
      <w:pPr>
        <w:pStyle w:val="Odstavecseseznamem"/>
        <w:numPr>
          <w:ilvl w:val="1"/>
          <w:numId w:val="9"/>
        </w:numPr>
        <w:tabs>
          <w:tab w:val="left" w:pos="1881"/>
        </w:tabs>
        <w:spacing w:before="120" w:line="321" w:lineRule="auto"/>
        <w:ind w:right="112"/>
      </w:pPr>
      <w:proofErr w:type="spellStart"/>
      <w:r>
        <w:rPr>
          <w:b/>
        </w:rPr>
        <w:t>kancelářský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prostor</w:t>
      </w:r>
      <w:proofErr w:type="spellEnd"/>
      <w:r>
        <w:rPr>
          <w:b/>
        </w:rPr>
        <w:t xml:space="preserve"> </w:t>
      </w:r>
      <w:r>
        <w:t xml:space="preserve">o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výměře</w:t>
      </w:r>
      <w:proofErr w:type="spellEnd"/>
      <w:r>
        <w:t xml:space="preserve"> </w:t>
      </w:r>
      <w:r>
        <w:rPr>
          <w:b/>
        </w:rPr>
        <w:t>67,19 m</w:t>
      </w:r>
      <w:r>
        <w:rPr>
          <w:b/>
          <w:vertAlign w:val="superscript"/>
        </w:rPr>
        <w:t>2</w:t>
      </w:r>
      <w:r>
        <w:t xml:space="preserve">,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místnosti</w:t>
      </w:r>
      <w:proofErr w:type="spellEnd"/>
      <w:r>
        <w:t xml:space="preserve"> </w:t>
      </w:r>
      <w:r>
        <w:rPr>
          <w:b/>
        </w:rPr>
        <w:t>č. 2.10, 2.11,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který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se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nachází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v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budově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Trident</w:t>
      </w:r>
      <w:r>
        <w:t>,</w:t>
      </w:r>
      <w:r>
        <w:rPr>
          <w:spacing w:val="-11"/>
        </w:rPr>
        <w:t xml:space="preserve"> </w:t>
      </w:r>
      <w:proofErr w:type="spellStart"/>
      <w:r>
        <w:t>přičemž</w:t>
      </w:r>
      <w:proofErr w:type="spellEnd"/>
      <w:r>
        <w:rPr>
          <w:spacing w:val="-12"/>
        </w:rPr>
        <w:t xml:space="preserve"> </w:t>
      </w:r>
      <w:proofErr w:type="spellStart"/>
      <w:r>
        <w:t>přesná</w:t>
      </w:r>
      <w:proofErr w:type="spellEnd"/>
      <w:r>
        <w:rPr>
          <w:spacing w:val="-13"/>
        </w:rPr>
        <w:t xml:space="preserve"> </w:t>
      </w:r>
      <w:proofErr w:type="spellStart"/>
      <w:r>
        <w:t>specifikace</w:t>
      </w:r>
      <w:proofErr w:type="spellEnd"/>
      <w:r>
        <w:rPr>
          <w:spacing w:val="-11"/>
        </w:rPr>
        <w:t xml:space="preserve"> </w:t>
      </w:r>
      <w:proofErr w:type="spellStart"/>
      <w:r>
        <w:t>těchto</w:t>
      </w:r>
      <w:proofErr w:type="spellEnd"/>
      <w:r>
        <w:rPr>
          <w:spacing w:val="-10"/>
        </w:rP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z </w:t>
      </w:r>
      <w:proofErr w:type="spellStart"/>
      <w:r>
        <w:t>přiloženého</w:t>
      </w:r>
      <w:proofErr w:type="spellEnd"/>
      <w:r>
        <w:t xml:space="preserve"> </w:t>
      </w:r>
      <w:proofErr w:type="spellStart"/>
      <w:r>
        <w:t>půdorysného</w:t>
      </w:r>
      <w:proofErr w:type="spellEnd"/>
      <w:r>
        <w:t xml:space="preserve"> </w:t>
      </w:r>
      <w:proofErr w:type="spellStart"/>
      <w:r>
        <w:t>plánku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č. 1 a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228A7BC" w14:textId="77777777" w:rsidR="008C7630" w:rsidRDefault="00000000">
      <w:pPr>
        <w:pStyle w:val="Odstavecseseznamem"/>
        <w:numPr>
          <w:ilvl w:val="1"/>
          <w:numId w:val="9"/>
        </w:numPr>
        <w:tabs>
          <w:tab w:val="left" w:pos="1881"/>
        </w:tabs>
        <w:spacing w:before="1"/>
        <w:ind w:hanging="361"/>
      </w:pPr>
      <w:proofErr w:type="spellStart"/>
      <w:r>
        <w:t>vyhrazené</w:t>
      </w:r>
      <w:proofErr w:type="spellEnd"/>
      <w:r>
        <w:t xml:space="preserve"> </w:t>
      </w:r>
      <w:proofErr w:type="spellStart"/>
      <w:r>
        <w:t>venkovní</w:t>
      </w:r>
      <w:proofErr w:type="spellEnd"/>
      <w:r>
        <w:t xml:space="preserve"> </w:t>
      </w:r>
      <w:proofErr w:type="spellStart"/>
      <w:r>
        <w:t>parkovací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č. 12, 13, 14, 16 u </w:t>
      </w:r>
      <w:proofErr w:type="spellStart"/>
      <w:r>
        <w:t>budovy</w:t>
      </w:r>
      <w:proofErr w:type="spellEnd"/>
      <w:r>
        <w:rPr>
          <w:spacing w:val="-16"/>
        </w:rPr>
        <w:t xml:space="preserve"> </w:t>
      </w:r>
      <w:r>
        <w:t>PIANO</w:t>
      </w:r>
    </w:p>
    <w:p w14:paraId="4CB7B196" w14:textId="77777777" w:rsidR="008C7630" w:rsidRDefault="00000000">
      <w:pPr>
        <w:pStyle w:val="Zkladntext"/>
        <w:spacing w:before="212"/>
        <w:ind w:left="824"/>
      </w:pPr>
      <w:r>
        <w:t>(</w:t>
      </w:r>
      <w:proofErr w:type="spellStart"/>
      <w:r>
        <w:t>vše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označováno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).</w:t>
      </w:r>
    </w:p>
    <w:p w14:paraId="3E249C9C" w14:textId="77777777" w:rsidR="008C7630" w:rsidRDefault="008C7630">
      <w:pPr>
        <w:pStyle w:val="Zkladntext"/>
        <w:spacing w:before="4"/>
        <w:rPr>
          <w:sz w:val="17"/>
        </w:rPr>
      </w:pPr>
    </w:p>
    <w:p w14:paraId="1D98F3B3" w14:textId="77777777" w:rsidR="008C7630" w:rsidRDefault="00000000">
      <w:pPr>
        <w:pStyle w:val="Odstavecseseznamem"/>
        <w:numPr>
          <w:ilvl w:val="0"/>
          <w:numId w:val="9"/>
        </w:numPr>
        <w:tabs>
          <w:tab w:val="left" w:pos="830"/>
        </w:tabs>
        <w:spacing w:line="321" w:lineRule="auto"/>
        <w:ind w:right="112"/>
        <w:jc w:val="both"/>
      </w:pPr>
      <w:proofErr w:type="spellStart"/>
      <w:r>
        <w:t>Nájemce</w:t>
      </w:r>
      <w:proofErr w:type="spellEnd"/>
      <w:r>
        <w:rPr>
          <w:spacing w:val="-13"/>
        </w:rPr>
        <w:t xml:space="preserve"> </w:t>
      </w:r>
      <w:proofErr w:type="spellStart"/>
      <w:r>
        <w:t>touto</w:t>
      </w:r>
      <w:proofErr w:type="spellEnd"/>
      <w:r>
        <w:rPr>
          <w:spacing w:val="-12"/>
        </w:rPr>
        <w:t xml:space="preserve"> </w:t>
      </w:r>
      <w:proofErr w:type="spellStart"/>
      <w:r>
        <w:t>Smlouvou</w:t>
      </w:r>
      <w:proofErr w:type="spellEnd"/>
      <w:r>
        <w:rPr>
          <w:spacing w:val="-16"/>
        </w:rPr>
        <w:t xml:space="preserve"> </w:t>
      </w:r>
      <w:proofErr w:type="spellStart"/>
      <w:r>
        <w:t>přenechává</w:t>
      </w:r>
      <w:proofErr w:type="spellEnd"/>
      <w:r>
        <w:rPr>
          <w:spacing w:val="-15"/>
        </w:rPr>
        <w:t xml:space="preserve"> </w:t>
      </w:r>
      <w:proofErr w:type="spellStart"/>
      <w:r>
        <w:t>Podnájemci</w:t>
      </w:r>
      <w:proofErr w:type="spellEnd"/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proofErr w:type="spellStart"/>
      <w:r>
        <w:t>úplatu</w:t>
      </w:r>
      <w:proofErr w:type="spellEnd"/>
      <w:r>
        <w:rPr>
          <w:spacing w:val="-13"/>
        </w:rPr>
        <w:t xml:space="preserve"> </w:t>
      </w:r>
      <w:proofErr w:type="spellStart"/>
      <w:r>
        <w:t>prostory</w:t>
      </w:r>
      <w:proofErr w:type="spellEnd"/>
      <w:r>
        <w:rPr>
          <w:spacing w:val="-15"/>
        </w:rPr>
        <w:t xml:space="preserve"> </w:t>
      </w:r>
      <w:proofErr w:type="spellStart"/>
      <w:r>
        <w:t>uvedené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3"/>
        </w:rPr>
        <w:t xml:space="preserve"> </w:t>
      </w:r>
      <w:r>
        <w:t>1.</w:t>
      </w:r>
      <w:r>
        <w:rPr>
          <w:spacing w:val="-13"/>
        </w:rP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a </w:t>
      </w:r>
      <w:proofErr w:type="spellStart"/>
      <w:r>
        <w:t>Podnájemce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 za to </w:t>
      </w:r>
      <w:proofErr w:type="spellStart"/>
      <w:r>
        <w:t>Nájemci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rPr>
          <w:spacing w:val="-3"/>
        </w:rPr>
        <w:t xml:space="preserve"> </w:t>
      </w:r>
      <w:proofErr w:type="spellStart"/>
      <w:r>
        <w:t>nájemné</w:t>
      </w:r>
      <w:proofErr w:type="spellEnd"/>
      <w:r>
        <w:t>.</w:t>
      </w:r>
    </w:p>
    <w:p w14:paraId="0FC9EA81" w14:textId="77777777" w:rsidR="008C7630" w:rsidRDefault="00000000">
      <w:pPr>
        <w:pStyle w:val="Odstavecseseznamem"/>
        <w:numPr>
          <w:ilvl w:val="0"/>
          <w:numId w:val="9"/>
        </w:numPr>
        <w:tabs>
          <w:tab w:val="left" w:pos="830"/>
        </w:tabs>
        <w:spacing w:before="120" w:line="321" w:lineRule="auto"/>
        <w:ind w:right="112"/>
        <w:jc w:val="both"/>
      </w:pPr>
      <w:proofErr w:type="spellStart"/>
      <w:r>
        <w:t>Podnájemce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přejímá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za </w:t>
      </w:r>
      <w:proofErr w:type="spellStart"/>
      <w:r>
        <w:t>úplatu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a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0360D7C" w14:textId="77777777" w:rsidR="008C7630" w:rsidRDefault="00000000">
      <w:pPr>
        <w:pStyle w:val="Odstavecseseznamem"/>
        <w:numPr>
          <w:ilvl w:val="0"/>
          <w:numId w:val="9"/>
        </w:numPr>
        <w:tabs>
          <w:tab w:val="left" w:pos="830"/>
        </w:tabs>
        <w:spacing w:before="121" w:line="321" w:lineRule="auto"/>
        <w:ind w:right="113"/>
        <w:jc w:val="both"/>
      </w:pPr>
      <w:proofErr w:type="spellStart"/>
      <w:r>
        <w:t>Nájemce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způsobilý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 k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uvedenému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44B037D8" w14:textId="77777777" w:rsidR="008C7630" w:rsidRDefault="00000000">
      <w:pPr>
        <w:pStyle w:val="Odstavecseseznamem"/>
        <w:numPr>
          <w:ilvl w:val="0"/>
          <w:numId w:val="9"/>
        </w:numPr>
        <w:tabs>
          <w:tab w:val="left" w:pos="830"/>
        </w:tabs>
        <w:spacing w:before="121" w:line="321" w:lineRule="auto"/>
        <w:ind w:right="115"/>
        <w:jc w:val="both"/>
      </w:pPr>
      <w:proofErr w:type="spellStart"/>
      <w:r>
        <w:t>Podnájemce</w:t>
      </w:r>
      <w:proofErr w:type="spellEnd"/>
      <w:r>
        <w:rPr>
          <w:spacing w:val="-12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3"/>
        </w:rPr>
        <w:t xml:space="preserve"> </w:t>
      </w:r>
      <w:proofErr w:type="spellStart"/>
      <w:r>
        <w:t>před</w:t>
      </w:r>
      <w:proofErr w:type="spellEnd"/>
      <w:r>
        <w:rPr>
          <w:spacing w:val="-12"/>
        </w:rPr>
        <w:t xml:space="preserve"> </w:t>
      </w:r>
      <w:proofErr w:type="spellStart"/>
      <w:r>
        <w:t>uzavřením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seznámil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stavem</w:t>
      </w:r>
      <w:proofErr w:type="spellEnd"/>
      <w:r>
        <w:rPr>
          <w:spacing w:val="-13"/>
        </w:rPr>
        <w:t xml:space="preserve"> </w:t>
      </w:r>
      <w:proofErr w:type="spellStart"/>
      <w:r>
        <w:t>Předmětu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 xml:space="preserve">, je mu </w:t>
      </w:r>
      <w:proofErr w:type="spellStart"/>
      <w:r>
        <w:t>znám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a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způsobilý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 k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uvedenému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375B4597" w14:textId="77777777" w:rsidR="008C7630" w:rsidRDefault="00000000">
      <w:pPr>
        <w:pStyle w:val="Odstavecseseznamem"/>
        <w:numPr>
          <w:ilvl w:val="0"/>
          <w:numId w:val="9"/>
        </w:numPr>
        <w:tabs>
          <w:tab w:val="left" w:pos="830"/>
        </w:tabs>
        <w:spacing w:before="120" w:line="321" w:lineRule="auto"/>
        <w:ind w:right="112"/>
        <w:jc w:val="both"/>
      </w:pPr>
      <w:proofErr w:type="spellStart"/>
      <w:r>
        <w:t>Podnájemce</w:t>
      </w:r>
      <w:proofErr w:type="spellEnd"/>
      <w:r>
        <w:t xml:space="preserve"> </w:t>
      </w:r>
      <w:proofErr w:type="spellStart"/>
      <w:r>
        <w:t>převezme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o </w:t>
      </w:r>
      <w:proofErr w:type="spellStart"/>
      <w:r>
        <w:t>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písemný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.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Protokol</w:t>
      </w:r>
      <w:proofErr w:type="spellEnd"/>
      <w:r>
        <w:t xml:space="preserve"> 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– </w:t>
      </w:r>
      <w:proofErr w:type="spellStart"/>
      <w:r>
        <w:t>příloha</w:t>
      </w:r>
      <w:proofErr w:type="spellEnd"/>
      <w:r>
        <w:t xml:space="preserve"> č. 2 </w:t>
      </w:r>
      <w:proofErr w:type="spellStart"/>
      <w:proofErr w:type="gramStart"/>
      <w:r>
        <w:t>Smlouvy</w:t>
      </w:r>
      <w:proofErr w:type="spellEnd"/>
      <w:r>
        <w:t>“ a</w:t>
      </w:r>
      <w:proofErr w:type="gramEnd"/>
      <w:r>
        <w:t xml:space="preserve"> </w:t>
      </w:r>
      <w:proofErr w:type="spellStart"/>
      <w:r>
        <w:t>stane</w:t>
      </w:r>
      <w:proofErr w:type="spellEnd"/>
      <w:r>
        <w:t xml:space="preserve"> se </w:t>
      </w:r>
      <w:proofErr w:type="spellStart"/>
      <w:r>
        <w:t>volnou</w:t>
      </w:r>
      <w:proofErr w:type="spellEnd"/>
      <w:r>
        <w:t xml:space="preserve"> </w:t>
      </w:r>
      <w:proofErr w:type="spellStart"/>
      <w:r>
        <w:t>přílohou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3898FD1" w14:textId="77777777" w:rsidR="008C7630" w:rsidRDefault="008C7630">
      <w:pPr>
        <w:pStyle w:val="Zkladntext"/>
      </w:pPr>
    </w:p>
    <w:p w14:paraId="0F5F163A" w14:textId="77777777" w:rsidR="008C7630" w:rsidRDefault="008C7630">
      <w:pPr>
        <w:pStyle w:val="Zkladntext"/>
        <w:spacing w:before="5"/>
        <w:rPr>
          <w:sz w:val="17"/>
        </w:rPr>
      </w:pPr>
    </w:p>
    <w:p w14:paraId="4DE4659E" w14:textId="77777777" w:rsidR="008C7630" w:rsidRDefault="00000000">
      <w:pPr>
        <w:pStyle w:val="Nadpis2"/>
        <w:spacing w:before="0"/>
      </w:pPr>
      <w:r>
        <w:t>III.</w:t>
      </w:r>
    </w:p>
    <w:p w14:paraId="4E1B413A" w14:textId="77777777" w:rsidR="008C7630" w:rsidRDefault="00000000">
      <w:pPr>
        <w:spacing w:before="91"/>
        <w:ind w:left="1970" w:right="1970"/>
        <w:jc w:val="center"/>
        <w:rPr>
          <w:b/>
        </w:rPr>
      </w:pPr>
      <w:proofErr w:type="spellStart"/>
      <w:r>
        <w:rPr>
          <w:b/>
        </w:rPr>
        <w:t>Účel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podnájmu</w:t>
      </w:r>
      <w:proofErr w:type="spellEnd"/>
    </w:p>
    <w:p w14:paraId="06A23E51" w14:textId="77777777" w:rsidR="008C7630" w:rsidRDefault="008C7630">
      <w:pPr>
        <w:pStyle w:val="Zkladntext"/>
        <w:spacing w:before="4"/>
        <w:rPr>
          <w:b/>
          <w:sz w:val="17"/>
        </w:rPr>
      </w:pPr>
    </w:p>
    <w:p w14:paraId="193D60A7" w14:textId="77777777" w:rsidR="008C7630" w:rsidRDefault="00000000">
      <w:pPr>
        <w:pStyle w:val="Odstavecseseznamem"/>
        <w:numPr>
          <w:ilvl w:val="0"/>
          <w:numId w:val="8"/>
        </w:numPr>
        <w:tabs>
          <w:tab w:val="left" w:pos="830"/>
        </w:tabs>
      </w:pPr>
      <w:proofErr w:type="spellStart"/>
      <w:r>
        <w:t>Podnájemce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účelu</w:t>
      </w:r>
      <w:proofErr w:type="spellEnd"/>
      <w:r>
        <w:t>:</w:t>
      </w:r>
    </w:p>
    <w:p w14:paraId="62B1951F" w14:textId="77777777" w:rsidR="008C7630" w:rsidRDefault="008C7630">
      <w:pPr>
        <w:pStyle w:val="Zkladntext"/>
        <w:spacing w:before="9"/>
        <w:rPr>
          <w:sz w:val="19"/>
        </w:rPr>
      </w:pPr>
    </w:p>
    <w:p w14:paraId="51B2B7C7" w14:textId="77777777" w:rsidR="008C7630" w:rsidRDefault="00000000">
      <w:pPr>
        <w:pStyle w:val="Odstavecseseznamem"/>
        <w:numPr>
          <w:ilvl w:val="1"/>
          <w:numId w:val="8"/>
        </w:numPr>
        <w:tabs>
          <w:tab w:val="left" w:pos="1189"/>
          <w:tab w:val="left" w:pos="1190"/>
        </w:tabs>
        <w:ind w:hanging="361"/>
        <w:jc w:val="left"/>
      </w:pPr>
      <w:proofErr w:type="spellStart"/>
      <w:r>
        <w:t>Poradenská</w:t>
      </w:r>
      <w:proofErr w:type="spellEnd"/>
      <w:r>
        <w:t xml:space="preserve"> a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,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studií</w:t>
      </w:r>
      <w:proofErr w:type="spellEnd"/>
      <w:r>
        <w:t xml:space="preserve"> a</w:t>
      </w:r>
      <w:r>
        <w:rPr>
          <w:spacing w:val="-10"/>
        </w:rPr>
        <w:t xml:space="preserve"> </w:t>
      </w:r>
      <w:proofErr w:type="spellStart"/>
      <w:r>
        <w:t>posudků</w:t>
      </w:r>
      <w:proofErr w:type="spellEnd"/>
    </w:p>
    <w:p w14:paraId="50412E40" w14:textId="77777777" w:rsidR="008C7630" w:rsidRDefault="00000000">
      <w:pPr>
        <w:pStyle w:val="Odstavecseseznamem"/>
        <w:numPr>
          <w:ilvl w:val="1"/>
          <w:numId w:val="8"/>
        </w:numPr>
        <w:tabs>
          <w:tab w:val="left" w:pos="1189"/>
          <w:tab w:val="left" w:pos="1190"/>
        </w:tabs>
        <w:ind w:hanging="361"/>
        <w:jc w:val="left"/>
      </w:pPr>
      <w:r>
        <w:t xml:space="preserve">Služby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administrativní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organizačně</w:t>
      </w:r>
      <w:proofErr w:type="spellEnd"/>
      <w:r>
        <w:t xml:space="preserve"> </w:t>
      </w:r>
      <w:proofErr w:type="spellStart"/>
      <w:r>
        <w:t>hospodářské</w:t>
      </w:r>
      <w:proofErr w:type="spellEnd"/>
      <w:r>
        <w:rPr>
          <w:spacing w:val="-8"/>
        </w:rPr>
        <w:t xml:space="preserve"> </w:t>
      </w:r>
      <w:proofErr w:type="spellStart"/>
      <w:r>
        <w:t>povahy</w:t>
      </w:r>
      <w:proofErr w:type="spellEnd"/>
    </w:p>
    <w:p w14:paraId="6F9828BC" w14:textId="77777777" w:rsidR="008C7630" w:rsidRDefault="008C7630">
      <w:pPr>
        <w:pStyle w:val="Zkladntext"/>
        <w:spacing w:before="4"/>
        <w:rPr>
          <w:sz w:val="39"/>
        </w:rPr>
      </w:pPr>
    </w:p>
    <w:p w14:paraId="3B5FAC2F" w14:textId="77777777" w:rsidR="008C7630" w:rsidRDefault="00000000">
      <w:pPr>
        <w:pStyle w:val="Odstavecseseznamem"/>
        <w:numPr>
          <w:ilvl w:val="0"/>
          <w:numId w:val="8"/>
        </w:numPr>
        <w:tabs>
          <w:tab w:val="left" w:pos="830"/>
        </w:tabs>
        <w:spacing w:before="1"/>
      </w:pPr>
      <w:proofErr w:type="spellStart"/>
      <w:r>
        <w:t>Sjednaný</w:t>
      </w:r>
      <w:proofErr w:type="spellEnd"/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1.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shodě</w:t>
      </w:r>
      <w:proofErr w:type="spellEnd"/>
      <w:r>
        <w:rPr>
          <w:spacing w:val="5"/>
        </w:rPr>
        <w:t xml:space="preserve"> </w:t>
      </w:r>
      <w:r>
        <w:t xml:space="preserve">s </w:t>
      </w:r>
      <w:proofErr w:type="spellStart"/>
      <w:r>
        <w:t>předmětem</w:t>
      </w:r>
      <w:proofErr w:type="spellEnd"/>
    </w:p>
    <w:p w14:paraId="605D5286" w14:textId="77777777" w:rsidR="008C7630" w:rsidRDefault="008C7630">
      <w:pPr>
        <w:sectPr w:rsidR="008C7630">
          <w:headerReference w:type="default" r:id="rId19"/>
          <w:footerReference w:type="default" r:id="rId20"/>
          <w:pgSz w:w="11910" w:h="16840"/>
          <w:pgMar w:top="1560" w:right="1300" w:bottom="960" w:left="1300" w:header="0" w:footer="772" w:gutter="0"/>
          <w:pgNumType w:start="2"/>
          <w:cols w:space="708"/>
        </w:sectPr>
      </w:pPr>
    </w:p>
    <w:p w14:paraId="7733DB82" w14:textId="77777777" w:rsidR="008C7630" w:rsidRDefault="00000000">
      <w:pPr>
        <w:pStyle w:val="Zkladntext"/>
        <w:spacing w:before="90"/>
        <w:ind w:left="829"/>
      </w:pPr>
      <w:proofErr w:type="spellStart"/>
      <w:r>
        <w:lastRenderedPageBreak/>
        <w:t>podnikání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>, a to:</w:t>
      </w:r>
    </w:p>
    <w:p w14:paraId="1B78FB98" w14:textId="77777777" w:rsidR="008C7630" w:rsidRDefault="008C7630">
      <w:pPr>
        <w:pStyle w:val="Zkladntext"/>
        <w:spacing w:before="8"/>
        <w:rPr>
          <w:sz w:val="19"/>
        </w:rPr>
      </w:pPr>
    </w:p>
    <w:p w14:paraId="0B58C951" w14:textId="77777777" w:rsidR="008C7630" w:rsidRDefault="00000000">
      <w:pPr>
        <w:pStyle w:val="Odstavecseseznamem"/>
        <w:numPr>
          <w:ilvl w:val="1"/>
          <w:numId w:val="8"/>
        </w:numPr>
        <w:tabs>
          <w:tab w:val="left" w:pos="1190"/>
        </w:tabs>
        <w:ind w:hanging="361"/>
      </w:pPr>
      <w:r>
        <w:t xml:space="preserve">Výroba, </w:t>
      </w:r>
      <w:proofErr w:type="spellStart"/>
      <w:r>
        <w:t>obchod</w:t>
      </w:r>
      <w:proofErr w:type="spellEnd"/>
      <w:r>
        <w:t xml:space="preserve"> 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neuvedené</w:t>
      </w:r>
      <w:proofErr w:type="spellEnd"/>
      <w:r>
        <w:t xml:space="preserve"> v </w:t>
      </w:r>
      <w:proofErr w:type="spellStart"/>
      <w:r>
        <w:t>přílohách</w:t>
      </w:r>
      <w:proofErr w:type="spellEnd"/>
      <w:r>
        <w:t xml:space="preserve"> 1 </w:t>
      </w:r>
      <w:proofErr w:type="spellStart"/>
      <w:r>
        <w:t>až</w:t>
      </w:r>
      <w:proofErr w:type="spellEnd"/>
      <w:r>
        <w:t xml:space="preserve"> 3 </w:t>
      </w:r>
      <w:proofErr w:type="spellStart"/>
      <w:r>
        <w:t>živnostenského</w:t>
      </w:r>
      <w:proofErr w:type="spellEnd"/>
      <w:r>
        <w:rPr>
          <w:spacing w:val="-15"/>
        </w:rPr>
        <w:t xml:space="preserve"> </w:t>
      </w:r>
      <w:proofErr w:type="spellStart"/>
      <w:r>
        <w:t>zákona</w:t>
      </w:r>
      <w:proofErr w:type="spellEnd"/>
    </w:p>
    <w:p w14:paraId="682FECC2" w14:textId="77777777" w:rsidR="008C7630" w:rsidRDefault="008C7630">
      <w:pPr>
        <w:pStyle w:val="Zkladntext"/>
        <w:rPr>
          <w:sz w:val="37"/>
        </w:rPr>
      </w:pPr>
    </w:p>
    <w:p w14:paraId="119AC17F" w14:textId="77777777" w:rsidR="008C7630" w:rsidRDefault="00000000">
      <w:pPr>
        <w:pStyle w:val="Nadpis2"/>
        <w:spacing w:before="0"/>
        <w:ind w:right="1971"/>
      </w:pPr>
      <w:r>
        <w:t>IV.</w:t>
      </w:r>
    </w:p>
    <w:p w14:paraId="78FDD1A4" w14:textId="77777777" w:rsidR="008C7630" w:rsidRDefault="00000000">
      <w:pPr>
        <w:spacing w:before="91"/>
        <w:ind w:left="1970" w:right="1970"/>
        <w:jc w:val="center"/>
        <w:rPr>
          <w:b/>
        </w:rPr>
      </w:pPr>
      <w:r>
        <w:rPr>
          <w:b/>
        </w:rPr>
        <w:t xml:space="preserve">Doba </w:t>
      </w:r>
      <w:proofErr w:type="spellStart"/>
      <w:r>
        <w:rPr>
          <w:b/>
        </w:rPr>
        <w:t>podnájmu</w:t>
      </w:r>
      <w:proofErr w:type="spellEnd"/>
    </w:p>
    <w:p w14:paraId="3C607CBC" w14:textId="77777777" w:rsidR="008C7630" w:rsidRDefault="008C7630">
      <w:pPr>
        <w:pStyle w:val="Zkladntext"/>
        <w:spacing w:before="4"/>
        <w:rPr>
          <w:b/>
          <w:sz w:val="17"/>
        </w:rPr>
      </w:pPr>
    </w:p>
    <w:p w14:paraId="5C9E1163" w14:textId="77777777" w:rsidR="008C7630" w:rsidRDefault="00000000">
      <w:pPr>
        <w:pStyle w:val="Odstavecseseznamem"/>
        <w:numPr>
          <w:ilvl w:val="0"/>
          <w:numId w:val="7"/>
        </w:numPr>
        <w:tabs>
          <w:tab w:val="left" w:pos="834"/>
        </w:tabs>
      </w:pPr>
      <w:proofErr w:type="spellStart"/>
      <w:r>
        <w:t>Podnájem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, </w:t>
      </w:r>
      <w:r>
        <w:rPr>
          <w:b/>
        </w:rPr>
        <w:t xml:space="preserve">od 1.8.2025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„Doba</w:t>
      </w:r>
      <w:r>
        <w:rPr>
          <w:spacing w:val="-17"/>
        </w:rPr>
        <w:t xml:space="preserve"> </w:t>
      </w:r>
      <w:proofErr w:type="spellStart"/>
      <w:proofErr w:type="gramStart"/>
      <w:r>
        <w:t>nájmu</w:t>
      </w:r>
      <w:proofErr w:type="spellEnd"/>
      <w:r>
        <w:t>“</w:t>
      </w:r>
      <w:proofErr w:type="gramEnd"/>
      <w:r>
        <w:t>).</w:t>
      </w:r>
    </w:p>
    <w:p w14:paraId="370DDBAE" w14:textId="77777777" w:rsidR="008C7630" w:rsidRDefault="008C7630">
      <w:pPr>
        <w:pStyle w:val="Zkladntext"/>
        <w:spacing w:before="4"/>
        <w:rPr>
          <w:sz w:val="17"/>
        </w:rPr>
      </w:pPr>
    </w:p>
    <w:p w14:paraId="29B17E73" w14:textId="77777777" w:rsidR="008C7630" w:rsidRDefault="00000000">
      <w:pPr>
        <w:pStyle w:val="Odstavecseseznamem"/>
        <w:numPr>
          <w:ilvl w:val="0"/>
          <w:numId w:val="7"/>
        </w:numPr>
        <w:tabs>
          <w:tab w:val="left" w:pos="834"/>
        </w:tabs>
      </w:pPr>
      <w:proofErr w:type="spellStart"/>
      <w:r>
        <w:t>Podnájem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skončí</w:t>
      </w:r>
      <w:proofErr w:type="spellEnd"/>
      <w:r>
        <w:rPr>
          <w:spacing w:val="-7"/>
        </w:rPr>
        <w:t xml:space="preserve"> </w:t>
      </w:r>
      <w:proofErr w:type="spellStart"/>
      <w:r>
        <w:t>takto</w:t>
      </w:r>
      <w:proofErr w:type="spellEnd"/>
      <w:r>
        <w:t>:</w:t>
      </w:r>
    </w:p>
    <w:p w14:paraId="194CCC42" w14:textId="77777777" w:rsidR="008C7630" w:rsidRDefault="008C7630">
      <w:pPr>
        <w:pStyle w:val="Zkladntext"/>
        <w:spacing w:before="4"/>
        <w:rPr>
          <w:sz w:val="17"/>
        </w:rPr>
      </w:pPr>
    </w:p>
    <w:p w14:paraId="3244C895" w14:textId="77777777" w:rsidR="008C7630" w:rsidRDefault="00000000">
      <w:pPr>
        <w:pStyle w:val="Odstavecseseznamem"/>
        <w:numPr>
          <w:ilvl w:val="1"/>
          <w:numId w:val="7"/>
        </w:numPr>
        <w:tabs>
          <w:tab w:val="left" w:pos="1185"/>
        </w:tabs>
        <w:spacing w:line="321" w:lineRule="auto"/>
        <w:ind w:right="115"/>
        <w:jc w:val="both"/>
      </w:pPr>
      <w:proofErr w:type="spellStart"/>
      <w:proofErr w:type="gramStart"/>
      <w:r>
        <w:t>písemnou</w:t>
      </w:r>
      <w:proofErr w:type="spellEnd"/>
      <w:r>
        <w:t xml:space="preserve">  </w:t>
      </w:r>
      <w:proofErr w:type="spellStart"/>
      <w:r>
        <w:t>výpovědí</w:t>
      </w:r>
      <w:proofErr w:type="spellEnd"/>
      <w:proofErr w:type="gramEnd"/>
      <w:r>
        <w:t xml:space="preserve">  </w:t>
      </w:r>
      <w:proofErr w:type="spellStart"/>
      <w:proofErr w:type="gramStart"/>
      <w:r>
        <w:t>Smlouvy</w:t>
      </w:r>
      <w:proofErr w:type="spellEnd"/>
      <w:r>
        <w:t xml:space="preserve">,  </w:t>
      </w:r>
      <w:proofErr w:type="spellStart"/>
      <w:r>
        <w:t>kteroukoliv</w:t>
      </w:r>
      <w:proofErr w:type="spellEnd"/>
      <w:proofErr w:type="gramEnd"/>
      <w:r>
        <w:t xml:space="preserve">  </w:t>
      </w:r>
      <w:proofErr w:type="gramStart"/>
      <w:r>
        <w:t xml:space="preserve">ze  </w:t>
      </w:r>
      <w:proofErr w:type="spellStart"/>
      <w:r>
        <w:t>smluvních</w:t>
      </w:r>
      <w:proofErr w:type="spellEnd"/>
      <w:proofErr w:type="gramEnd"/>
      <w:r>
        <w:t xml:space="preserve">  </w:t>
      </w:r>
      <w:proofErr w:type="spellStart"/>
      <w:proofErr w:type="gramStart"/>
      <w:r>
        <w:t>stran</w:t>
      </w:r>
      <w:proofErr w:type="spellEnd"/>
      <w:r>
        <w:t xml:space="preserve">  bez</w:t>
      </w:r>
      <w:proofErr w:type="gramEnd"/>
      <w:r>
        <w:t xml:space="preserve">   </w:t>
      </w:r>
      <w:proofErr w:type="spellStart"/>
      <w:proofErr w:type="gramStart"/>
      <w:r>
        <w:t>uvedení</w:t>
      </w:r>
      <w:proofErr w:type="spellEnd"/>
      <w:r>
        <w:t xml:space="preserve">  </w:t>
      </w:r>
      <w:proofErr w:type="spellStart"/>
      <w:r>
        <w:t>důvodu</w:t>
      </w:r>
      <w:proofErr w:type="spellEnd"/>
      <w:proofErr w:type="gramEnd"/>
      <w:r>
        <w:t xml:space="preserve">,  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6 </w:t>
      </w:r>
      <w:proofErr w:type="spellStart"/>
      <w:r>
        <w:t>měsíců</w:t>
      </w:r>
      <w:proofErr w:type="spellEnd"/>
      <w:r>
        <w:t xml:space="preserve"> a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rPr>
          <w:spacing w:val="-2"/>
        </w:rPr>
        <w:t xml:space="preserve"> </w:t>
      </w:r>
      <w:proofErr w:type="spellStart"/>
      <w:r>
        <w:t>výpovědi</w:t>
      </w:r>
      <w:proofErr w:type="spellEnd"/>
      <w:r>
        <w:t>,</w:t>
      </w:r>
    </w:p>
    <w:p w14:paraId="13CFD658" w14:textId="77777777" w:rsidR="008C7630" w:rsidRDefault="00000000">
      <w:pPr>
        <w:pStyle w:val="Odstavecseseznamem"/>
        <w:numPr>
          <w:ilvl w:val="1"/>
          <w:numId w:val="7"/>
        </w:numPr>
        <w:tabs>
          <w:tab w:val="left" w:pos="1185"/>
        </w:tabs>
        <w:spacing w:before="121"/>
        <w:ind w:hanging="361"/>
        <w:jc w:val="both"/>
      </w:pPr>
      <w:proofErr w:type="spellStart"/>
      <w:r>
        <w:t>písemnou</w:t>
      </w:r>
      <w:proofErr w:type="spellEnd"/>
      <w:r>
        <w:rPr>
          <w:spacing w:val="41"/>
        </w:rPr>
        <w:t xml:space="preserve"> </w:t>
      </w:r>
      <w:proofErr w:type="spellStart"/>
      <w:r>
        <w:t>výpovědí</w:t>
      </w:r>
      <w:proofErr w:type="spellEnd"/>
      <w:r>
        <w:rPr>
          <w:spacing w:val="42"/>
        </w:rPr>
        <w:t xml:space="preserve"> </w:t>
      </w:r>
      <w:proofErr w:type="spellStart"/>
      <w:r>
        <w:t>Smlouvy</w:t>
      </w:r>
      <w:proofErr w:type="spellEnd"/>
      <w:r>
        <w:rPr>
          <w:spacing w:val="43"/>
        </w:rPr>
        <w:t xml:space="preserve"> </w:t>
      </w:r>
      <w:r>
        <w:t>ze</w:t>
      </w:r>
      <w:r>
        <w:rPr>
          <w:spacing w:val="46"/>
        </w:rPr>
        <w:t xml:space="preserve"> </w:t>
      </w:r>
      <w:proofErr w:type="spellStart"/>
      <w:r>
        <w:t>strany</w:t>
      </w:r>
      <w:proofErr w:type="spellEnd"/>
      <w:r>
        <w:rPr>
          <w:spacing w:val="43"/>
        </w:rPr>
        <w:t xml:space="preserve"> </w:t>
      </w:r>
      <w:proofErr w:type="spellStart"/>
      <w:r>
        <w:t>Nájemce</w:t>
      </w:r>
      <w:proofErr w:type="spellEnd"/>
      <w:r>
        <w:rPr>
          <w:spacing w:val="43"/>
        </w:rPr>
        <w:t xml:space="preserve"> </w:t>
      </w:r>
      <w:r>
        <w:t>se</w:t>
      </w:r>
      <w:r>
        <w:rPr>
          <w:spacing w:val="40"/>
        </w:rPr>
        <w:t xml:space="preserve"> </w:t>
      </w:r>
      <w:proofErr w:type="spellStart"/>
      <w:r>
        <w:t>zkrácenou</w:t>
      </w:r>
      <w:proofErr w:type="spellEnd"/>
      <w:r>
        <w:rPr>
          <w:spacing w:val="42"/>
        </w:rPr>
        <w:t xml:space="preserve"> </w:t>
      </w:r>
      <w:proofErr w:type="spellStart"/>
      <w:r>
        <w:t>výpovědní</w:t>
      </w:r>
      <w:proofErr w:type="spellEnd"/>
      <w:r>
        <w:rPr>
          <w:spacing w:val="45"/>
        </w:rPr>
        <w:t xml:space="preserve"> </w:t>
      </w:r>
      <w:proofErr w:type="spellStart"/>
      <w:r>
        <w:t>lhůtou</w:t>
      </w:r>
      <w:proofErr w:type="spellEnd"/>
      <w:r>
        <w:t>,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to</w:t>
      </w:r>
    </w:p>
    <w:p w14:paraId="275EBC1F" w14:textId="77777777" w:rsidR="008C7630" w:rsidRDefault="00000000">
      <w:pPr>
        <w:pStyle w:val="Zkladntext"/>
        <w:spacing w:before="92"/>
        <w:ind w:left="1184"/>
        <w:jc w:val="both"/>
      </w:pPr>
      <w:r>
        <w:t xml:space="preserve">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, a to </w:t>
      </w:r>
      <w:proofErr w:type="spellStart"/>
      <w:r>
        <w:t>konkrétně</w:t>
      </w:r>
      <w:proofErr w:type="spellEnd"/>
      <w:r>
        <w:t>:</w:t>
      </w:r>
    </w:p>
    <w:p w14:paraId="7863B60B" w14:textId="77777777" w:rsidR="008C7630" w:rsidRDefault="008C7630">
      <w:pPr>
        <w:pStyle w:val="Zkladntext"/>
        <w:spacing w:before="3"/>
        <w:rPr>
          <w:sz w:val="17"/>
        </w:rPr>
      </w:pPr>
    </w:p>
    <w:p w14:paraId="244BBA76" w14:textId="77777777" w:rsidR="008C7630" w:rsidRDefault="00000000">
      <w:pPr>
        <w:pStyle w:val="Odstavecseseznamem"/>
        <w:numPr>
          <w:ilvl w:val="2"/>
          <w:numId w:val="7"/>
        </w:numPr>
        <w:tabs>
          <w:tab w:val="left" w:pos="1904"/>
          <w:tab w:val="left" w:pos="1905"/>
        </w:tabs>
        <w:spacing w:before="1"/>
        <w:ind w:hanging="361"/>
        <w:jc w:val="left"/>
      </w:pPr>
      <w:proofErr w:type="spellStart"/>
      <w:r>
        <w:t>Podnájemce</w:t>
      </w:r>
      <w:proofErr w:type="spellEnd"/>
      <w:r>
        <w:t xml:space="preserve"> </w:t>
      </w:r>
      <w:proofErr w:type="spellStart"/>
      <w:r>
        <w:t>užívá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se </w:t>
      </w:r>
      <w:proofErr w:type="spellStart"/>
      <w:r>
        <w:t>sjednaným</w:t>
      </w:r>
      <w:proofErr w:type="spellEnd"/>
      <w:r>
        <w:t xml:space="preserve"> </w:t>
      </w:r>
      <w:proofErr w:type="spellStart"/>
      <w:r>
        <w:t>účelem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Podnájmu</w:t>
      </w:r>
      <w:proofErr w:type="spellEnd"/>
      <w:r>
        <w:t>;</w:t>
      </w:r>
      <w:proofErr w:type="gramEnd"/>
    </w:p>
    <w:p w14:paraId="083CFB17" w14:textId="77777777" w:rsidR="008C7630" w:rsidRDefault="00000000">
      <w:pPr>
        <w:pStyle w:val="Odstavecseseznamem"/>
        <w:numPr>
          <w:ilvl w:val="2"/>
          <w:numId w:val="7"/>
        </w:numPr>
        <w:tabs>
          <w:tab w:val="left" w:pos="1904"/>
          <w:tab w:val="left" w:pos="1905"/>
        </w:tabs>
        <w:spacing w:before="211" w:line="321" w:lineRule="auto"/>
        <w:ind w:right="113"/>
        <w:jc w:val="left"/>
      </w:pPr>
      <w:proofErr w:type="spellStart"/>
      <w:r>
        <w:t>Podnájemce</w:t>
      </w:r>
      <w:proofErr w:type="spellEnd"/>
      <w:r>
        <w:t xml:space="preserve"> je v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placením</w:t>
      </w:r>
      <w:proofErr w:type="spellEnd"/>
      <w:r>
        <w:t xml:space="preserve"> </w:t>
      </w:r>
      <w:proofErr w:type="spellStart"/>
      <w:r>
        <w:t>nájemného</w:t>
      </w:r>
      <w:proofErr w:type="spellEnd"/>
      <w:r>
        <w:t xml:space="preserve"> </w:t>
      </w:r>
      <w:proofErr w:type="spellStart"/>
      <w:r>
        <w:t>delším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4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26795A01" w14:textId="77777777" w:rsidR="008C7630" w:rsidRDefault="00000000">
      <w:pPr>
        <w:pStyle w:val="Zkladntext"/>
        <w:spacing w:before="120" w:line="429" w:lineRule="auto"/>
        <w:ind w:left="1129" w:right="1287"/>
      </w:pPr>
      <w:r>
        <w:t xml:space="preserve">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1 </w:t>
      </w:r>
      <w:proofErr w:type="spellStart"/>
      <w:r>
        <w:t>měsíc</w:t>
      </w:r>
      <w:proofErr w:type="spellEnd"/>
      <w:r>
        <w:t xml:space="preserve"> a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Podnájemci</w:t>
      </w:r>
      <w:proofErr w:type="spellEnd"/>
      <w:r>
        <w:t>,</w:t>
      </w:r>
    </w:p>
    <w:p w14:paraId="187E9821" w14:textId="77777777" w:rsidR="008C7630" w:rsidRDefault="00000000">
      <w:pPr>
        <w:pStyle w:val="Odstavecseseznamem"/>
        <w:numPr>
          <w:ilvl w:val="1"/>
          <w:numId w:val="7"/>
        </w:numPr>
        <w:tabs>
          <w:tab w:val="left" w:pos="1185"/>
        </w:tabs>
        <w:spacing w:line="268" w:lineRule="exact"/>
        <w:ind w:hanging="361"/>
      </w:pPr>
      <w:proofErr w:type="spellStart"/>
      <w:r>
        <w:t>písemnou</w:t>
      </w:r>
      <w:proofErr w:type="spellEnd"/>
      <w:r>
        <w:t xml:space="preserve"> </w:t>
      </w:r>
      <w:proofErr w:type="spellStart"/>
      <w:r>
        <w:t>výpovědí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se </w:t>
      </w:r>
      <w:proofErr w:type="spellStart"/>
      <w:r>
        <w:t>zkrácenou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lhůtou</w:t>
      </w:r>
      <w:proofErr w:type="spellEnd"/>
      <w:r>
        <w:t>, a</w:t>
      </w:r>
      <w:r>
        <w:rPr>
          <w:spacing w:val="2"/>
        </w:rPr>
        <w:t xml:space="preserve"> </w:t>
      </w:r>
      <w:r>
        <w:rPr>
          <w:spacing w:val="-3"/>
        </w:rPr>
        <w:t>to</w:t>
      </w:r>
    </w:p>
    <w:p w14:paraId="4B9EF391" w14:textId="77777777" w:rsidR="008C7630" w:rsidRDefault="00000000">
      <w:pPr>
        <w:pStyle w:val="Zkladntext"/>
        <w:spacing w:before="92"/>
        <w:ind w:left="1184"/>
      </w:pPr>
      <w:r>
        <w:t xml:space="preserve">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nezpůsobilosti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sjednanému</w:t>
      </w:r>
      <w:proofErr w:type="spellEnd"/>
      <w:r>
        <w:t xml:space="preserve"> </w:t>
      </w:r>
      <w:proofErr w:type="spellStart"/>
      <w:r>
        <w:t>účelu</w:t>
      </w:r>
      <w:proofErr w:type="spellEnd"/>
      <w:r>
        <w:t>.</w:t>
      </w:r>
    </w:p>
    <w:p w14:paraId="2BF2E9C1" w14:textId="77777777" w:rsidR="008C7630" w:rsidRDefault="008C7630">
      <w:pPr>
        <w:pStyle w:val="Zkladntext"/>
        <w:spacing w:before="4"/>
        <w:rPr>
          <w:sz w:val="17"/>
        </w:rPr>
      </w:pPr>
    </w:p>
    <w:p w14:paraId="20FE500E" w14:textId="77777777" w:rsidR="008C7630" w:rsidRDefault="00000000">
      <w:pPr>
        <w:pStyle w:val="Zkladntext"/>
        <w:spacing w:line="321" w:lineRule="auto"/>
        <w:ind w:left="1184"/>
      </w:pPr>
      <w:r>
        <w:t xml:space="preserve">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1 </w:t>
      </w:r>
      <w:proofErr w:type="spellStart"/>
      <w:r>
        <w:t>měsíc</w:t>
      </w:r>
      <w:proofErr w:type="spellEnd"/>
      <w:r>
        <w:t xml:space="preserve"> a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Nájemci</w:t>
      </w:r>
      <w:proofErr w:type="spellEnd"/>
      <w:r>
        <w:t>,</w:t>
      </w:r>
    </w:p>
    <w:p w14:paraId="5751F2BD" w14:textId="77777777" w:rsidR="008C7630" w:rsidRDefault="00000000">
      <w:pPr>
        <w:pStyle w:val="Odstavecseseznamem"/>
        <w:numPr>
          <w:ilvl w:val="1"/>
          <w:numId w:val="7"/>
        </w:numPr>
        <w:tabs>
          <w:tab w:val="left" w:pos="1185"/>
        </w:tabs>
        <w:spacing w:before="120"/>
        <w:ind w:hanging="361"/>
        <w:jc w:val="both"/>
      </w:pP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4"/>
        </w:rPr>
        <w:t xml:space="preserve"> </w:t>
      </w:r>
      <w:proofErr w:type="spellStart"/>
      <w:r>
        <w:t>stran</w:t>
      </w:r>
      <w:proofErr w:type="spellEnd"/>
      <w:r>
        <w:t>,</w:t>
      </w:r>
    </w:p>
    <w:p w14:paraId="7DDA2BB3" w14:textId="77777777" w:rsidR="008C7630" w:rsidRDefault="008C7630">
      <w:pPr>
        <w:pStyle w:val="Zkladntext"/>
        <w:spacing w:before="4"/>
        <w:rPr>
          <w:sz w:val="17"/>
        </w:rPr>
      </w:pPr>
    </w:p>
    <w:p w14:paraId="35CB7993" w14:textId="77777777" w:rsidR="008C7630" w:rsidRDefault="00000000">
      <w:pPr>
        <w:pStyle w:val="Odstavecseseznamem"/>
        <w:numPr>
          <w:ilvl w:val="1"/>
          <w:numId w:val="7"/>
        </w:numPr>
        <w:tabs>
          <w:tab w:val="left" w:pos="1185"/>
        </w:tabs>
        <w:spacing w:line="321" w:lineRule="auto"/>
        <w:ind w:right="109"/>
        <w:jc w:val="both"/>
      </w:pPr>
      <w:proofErr w:type="spellStart"/>
      <w:r>
        <w:t>skončením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pachtovní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Statutárním</w:t>
      </w:r>
      <w:proofErr w:type="spellEnd"/>
      <w:r>
        <w:t xml:space="preserve"> </w:t>
      </w:r>
      <w:proofErr w:type="spellStart"/>
      <w:r>
        <w:t>městem</w:t>
      </w:r>
      <w:proofErr w:type="spellEnd"/>
      <w:r>
        <w:t xml:space="preserve"> Ostrava a </w:t>
      </w:r>
      <w:proofErr w:type="spellStart"/>
      <w:proofErr w:type="gramStart"/>
      <w:r>
        <w:t>Nájemcem</w:t>
      </w:r>
      <w:proofErr w:type="spellEnd"/>
      <w:r>
        <w:t xml:space="preserve">,   </w:t>
      </w:r>
      <w:proofErr w:type="gramEnd"/>
      <w:r>
        <w:t xml:space="preserve">  k </w:t>
      </w:r>
      <w:proofErr w:type="spellStart"/>
      <w:r>
        <w:t>čemuž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sděluje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pachtovní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sjednána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do 31. 12. 2025 a </w:t>
      </w:r>
      <w:proofErr w:type="spellStart"/>
      <w:r>
        <w:t>Statutární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 Ostrava je </w:t>
      </w:r>
      <w:proofErr w:type="spellStart"/>
      <w:r>
        <w:t>oprávněno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k </w:t>
      </w:r>
      <w:proofErr w:type="spellStart"/>
      <w:r>
        <w:t>předčasnému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pachtu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pachtovní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seznámil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a </w:t>
      </w:r>
      <w:proofErr w:type="spellStart"/>
      <w:r>
        <w:t>právy</w:t>
      </w:r>
      <w:proofErr w:type="spellEnd"/>
      <w:r>
        <w:t xml:space="preserve"> a </w:t>
      </w:r>
      <w:proofErr w:type="spellStart"/>
      <w:r>
        <w:t>povinnostmi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pachtovní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A03C681" w14:textId="77777777" w:rsidR="008C7630" w:rsidRDefault="00000000">
      <w:pPr>
        <w:pStyle w:val="Odstavecseseznamem"/>
        <w:numPr>
          <w:ilvl w:val="0"/>
          <w:numId w:val="7"/>
        </w:numPr>
        <w:tabs>
          <w:tab w:val="left" w:pos="834"/>
        </w:tabs>
        <w:spacing w:before="121" w:line="321" w:lineRule="auto"/>
        <w:ind w:right="111"/>
        <w:jc w:val="both"/>
      </w:pPr>
      <w:proofErr w:type="spellStart"/>
      <w:r>
        <w:t>Podnájemce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proofErr w:type="gramStart"/>
      <w:r>
        <w:t>ke</w:t>
      </w:r>
      <w:proofErr w:type="spellEnd"/>
      <w:r>
        <w:t xml:space="preserve">  </w:t>
      </w:r>
      <w:proofErr w:type="spellStart"/>
      <w:r>
        <w:t>dni</w:t>
      </w:r>
      <w:proofErr w:type="spellEnd"/>
      <w:proofErr w:type="gram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podnájemní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,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  v </w:t>
      </w:r>
      <w:proofErr w:type="spellStart"/>
      <w:r>
        <w:t>původním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s </w:t>
      </w:r>
      <w:proofErr w:type="spellStart"/>
      <w:r>
        <w:t>přihlédnutím</w:t>
      </w:r>
      <w:proofErr w:type="spellEnd"/>
      <w:r>
        <w:t xml:space="preserve"> k </w:t>
      </w:r>
      <w:proofErr w:type="spellStart"/>
      <w:r>
        <w:t>běžnému</w:t>
      </w:r>
      <w:proofErr w:type="spellEnd"/>
      <w:r>
        <w:t xml:space="preserve"> </w:t>
      </w:r>
      <w:proofErr w:type="spellStart"/>
      <w:r>
        <w:t>opotřebení</w:t>
      </w:r>
      <w:proofErr w:type="spellEnd"/>
      <w:r>
        <w:t xml:space="preserve"> </w:t>
      </w:r>
      <w:proofErr w:type="spellStart"/>
      <w:r>
        <w:t>Nájemci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stanoveno</w:t>
      </w:r>
      <w:proofErr w:type="spellEnd"/>
      <w:r>
        <w:rPr>
          <w:spacing w:val="-3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5DE3355A" w14:textId="77777777" w:rsidR="008C7630" w:rsidRDefault="00000000">
      <w:pPr>
        <w:pStyle w:val="Nadpis2"/>
        <w:spacing w:before="1"/>
        <w:ind w:right="1972"/>
      </w:pPr>
      <w:r>
        <w:t>V.</w:t>
      </w:r>
    </w:p>
    <w:p w14:paraId="7082AC83" w14:textId="77777777" w:rsidR="008C7630" w:rsidRDefault="00000000">
      <w:pPr>
        <w:spacing w:before="91"/>
        <w:ind w:left="1970" w:right="1971"/>
        <w:jc w:val="center"/>
        <w:rPr>
          <w:b/>
        </w:rPr>
      </w:pPr>
      <w:proofErr w:type="spellStart"/>
      <w:r>
        <w:rPr>
          <w:b/>
        </w:rPr>
        <w:t>Úplata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podnájem</w:t>
      </w:r>
      <w:proofErr w:type="spellEnd"/>
    </w:p>
    <w:p w14:paraId="6021103A" w14:textId="77777777" w:rsidR="008C7630" w:rsidRDefault="008C7630">
      <w:pPr>
        <w:jc w:val="center"/>
        <w:sectPr w:rsidR="008C7630">
          <w:pgSz w:w="11910" w:h="16840"/>
          <w:pgMar w:top="1560" w:right="1300" w:bottom="960" w:left="1300" w:header="0" w:footer="772" w:gutter="0"/>
          <w:cols w:space="708"/>
        </w:sectPr>
      </w:pPr>
    </w:p>
    <w:p w14:paraId="6F787DF9" w14:textId="77777777" w:rsidR="008C7630" w:rsidRDefault="00000000">
      <w:pPr>
        <w:spacing w:before="90"/>
        <w:ind w:left="1970" w:right="1970"/>
        <w:jc w:val="center"/>
        <w:rPr>
          <w:b/>
        </w:rPr>
      </w:pPr>
      <w:r>
        <w:rPr>
          <w:b/>
        </w:rPr>
        <w:lastRenderedPageBreak/>
        <w:t>(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nájemné</w:t>
      </w:r>
      <w:proofErr w:type="spellEnd"/>
      <w:r>
        <w:rPr>
          <w:b/>
        </w:rPr>
        <w:t>)</w:t>
      </w:r>
    </w:p>
    <w:p w14:paraId="7C85B1CA" w14:textId="77777777" w:rsidR="008C7630" w:rsidRDefault="008C7630">
      <w:pPr>
        <w:pStyle w:val="Zkladntext"/>
        <w:spacing w:before="3"/>
        <w:rPr>
          <w:b/>
          <w:sz w:val="17"/>
        </w:rPr>
      </w:pPr>
    </w:p>
    <w:p w14:paraId="300287CC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0"/>
        </w:tabs>
        <w:spacing w:before="1" w:line="321" w:lineRule="auto"/>
        <w:ind w:right="114"/>
        <w:jc w:val="both"/>
      </w:pPr>
      <w:proofErr w:type="spellStart"/>
      <w:r>
        <w:t>Podnájemce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zněním</w:t>
      </w:r>
      <w:proofErr w:type="spellEnd"/>
      <w:r>
        <w:t xml:space="preserve"> § 56a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zákona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gramStart"/>
      <w:r>
        <w:t>DPH“</w:t>
      </w:r>
      <w:proofErr w:type="gramEnd"/>
      <w:r>
        <w:t xml:space="preserve">), je </w:t>
      </w:r>
      <w:proofErr w:type="spellStart"/>
      <w:r>
        <w:t>registrován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a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k </w:t>
      </w:r>
      <w:proofErr w:type="spellStart"/>
      <w:r>
        <w:t>uskutečňování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ekonomických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status po </w:t>
      </w:r>
      <w:proofErr w:type="spellStart"/>
      <w:r>
        <w:t>celou</w:t>
      </w:r>
      <w:proofErr w:type="spellEnd"/>
      <w:r>
        <w:t xml:space="preserve"> Dobu</w:t>
      </w:r>
      <w:r>
        <w:rPr>
          <w:spacing w:val="-1"/>
        </w:rPr>
        <w:t xml:space="preserve"> </w:t>
      </w:r>
      <w:proofErr w:type="spellStart"/>
      <w:r>
        <w:t>podnájmu</w:t>
      </w:r>
      <w:proofErr w:type="spellEnd"/>
      <w:r>
        <w:t>.</w:t>
      </w:r>
    </w:p>
    <w:p w14:paraId="6C2068DC" w14:textId="77777777" w:rsidR="008C7630" w:rsidRDefault="00000000">
      <w:pPr>
        <w:pStyle w:val="Zkladntext"/>
        <w:spacing w:before="120" w:line="321" w:lineRule="auto"/>
        <w:ind w:left="824" w:right="111"/>
        <w:jc w:val="both"/>
      </w:pPr>
      <w:proofErr w:type="spellStart"/>
      <w:r>
        <w:t>Změnu</w:t>
      </w:r>
      <w:proofErr w:type="spellEnd"/>
      <w:r>
        <w:rPr>
          <w:spacing w:val="-9"/>
        </w:rPr>
        <w:t xml:space="preserve"> </w:t>
      </w:r>
      <w:proofErr w:type="spellStart"/>
      <w:r>
        <w:t>těchto</w:t>
      </w:r>
      <w:proofErr w:type="spellEnd"/>
      <w:r>
        <w:rPr>
          <w:spacing w:val="-9"/>
        </w:rPr>
        <w:t xml:space="preserve"> </w:t>
      </w:r>
      <w:proofErr w:type="spellStart"/>
      <w:r>
        <w:t>skutečností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povinen</w:t>
      </w:r>
      <w:proofErr w:type="spellEnd"/>
      <w:r>
        <w:rPr>
          <w:spacing w:val="-7"/>
        </w:rPr>
        <w:t xml:space="preserve"> </w:t>
      </w:r>
      <w:proofErr w:type="spellStart"/>
      <w:r>
        <w:t>Podnájemce</w:t>
      </w:r>
      <w:proofErr w:type="spellEnd"/>
      <w:r>
        <w:rPr>
          <w:spacing w:val="-7"/>
        </w:rPr>
        <w:t xml:space="preserve"> </w:t>
      </w:r>
      <w:proofErr w:type="spellStart"/>
      <w:r>
        <w:t>Nájemci</w:t>
      </w:r>
      <w:proofErr w:type="spellEnd"/>
      <w:r>
        <w:rPr>
          <w:spacing w:val="-8"/>
        </w:rPr>
        <w:t xml:space="preserve"> </w:t>
      </w:r>
      <w:proofErr w:type="spellStart"/>
      <w:r>
        <w:t>bezodkladně</w:t>
      </w:r>
      <w:proofErr w:type="spellEnd"/>
      <w:r>
        <w:rPr>
          <w:spacing w:val="-9"/>
        </w:rPr>
        <w:t xml:space="preserve"> </w:t>
      </w:r>
      <w:proofErr w:type="spellStart"/>
      <w:r>
        <w:t>oznámit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Nájemce</w:t>
      </w:r>
      <w:proofErr w:type="spellEnd"/>
      <w:r>
        <w:rPr>
          <w:spacing w:val="-6"/>
        </w:rP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registrace</w:t>
      </w:r>
      <w:proofErr w:type="spellEnd"/>
      <w:r>
        <w:t xml:space="preserve"> k </w:t>
      </w:r>
      <w:proofErr w:type="spellStart"/>
      <w:r>
        <w:t>plátcovství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u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>.</w:t>
      </w:r>
      <w:r>
        <w:rPr>
          <w:spacing w:val="-6"/>
        </w:rPr>
        <w:t xml:space="preserve"> </w:t>
      </w:r>
      <w:r>
        <w:t>2b.</w:t>
      </w:r>
    </w:p>
    <w:p w14:paraId="3263B243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0"/>
        </w:tabs>
        <w:spacing w:before="121"/>
        <w:jc w:val="both"/>
        <w:rPr>
          <w:b/>
        </w:rPr>
      </w:pPr>
      <w:proofErr w:type="spellStart"/>
      <w:r>
        <w:t>Smluvní</w:t>
      </w:r>
      <w:proofErr w:type="spellEnd"/>
      <w:r>
        <w:rPr>
          <w:spacing w:val="-12"/>
        </w:rPr>
        <w:t xml:space="preserve"> </w:t>
      </w:r>
      <w:proofErr w:type="spellStart"/>
      <w:r>
        <w:t>nájemné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stanoví</w:t>
      </w:r>
      <w:proofErr w:type="spellEnd"/>
      <w:r>
        <w:rPr>
          <w:spacing w:val="-13"/>
        </w:rPr>
        <w:t xml:space="preserve"> </w:t>
      </w:r>
      <w:proofErr w:type="spellStart"/>
      <w:r>
        <w:t>dohodou</w:t>
      </w:r>
      <w:proofErr w:type="spellEnd"/>
      <w:r>
        <w:rPr>
          <w:spacing w:val="-12"/>
        </w:rP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rPr>
          <w:spacing w:val="-15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výši</w:t>
      </w:r>
      <w:proofErr w:type="spellEnd"/>
      <w:r>
        <w:rPr>
          <w:spacing w:val="-14"/>
        </w:rPr>
        <w:t xml:space="preserve"> </w:t>
      </w:r>
      <w:r>
        <w:rPr>
          <w:b/>
        </w:rPr>
        <w:t>3</w:t>
      </w:r>
      <w:r>
        <w:rPr>
          <w:b/>
          <w:spacing w:val="-12"/>
        </w:rPr>
        <w:t xml:space="preserve"> </w:t>
      </w:r>
      <w:proofErr w:type="gramStart"/>
      <w:r>
        <w:rPr>
          <w:b/>
        </w:rPr>
        <w:t>605,-</w:t>
      </w:r>
      <w:proofErr w:type="gramEnd"/>
      <w:r>
        <w:rPr>
          <w:b/>
        </w:rPr>
        <w:t>Kč/m2/</w:t>
      </w:r>
      <w:proofErr w:type="spellStart"/>
      <w:r>
        <w:rPr>
          <w:b/>
        </w:rPr>
        <w:t>rok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za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kancelářské</w:t>
      </w:r>
      <w:proofErr w:type="spellEnd"/>
    </w:p>
    <w:p w14:paraId="35BA955F" w14:textId="77777777" w:rsidR="008C7630" w:rsidRDefault="00000000">
      <w:pPr>
        <w:pStyle w:val="Nadpis2"/>
        <w:spacing w:before="92"/>
        <w:ind w:left="819" w:right="0"/>
        <w:jc w:val="left"/>
      </w:pPr>
      <w:proofErr w:type="spellStart"/>
      <w:r>
        <w:t>prostory</w:t>
      </w:r>
      <w:proofErr w:type="spellEnd"/>
    </w:p>
    <w:p w14:paraId="52013FF7" w14:textId="77777777" w:rsidR="008C7630" w:rsidRDefault="008C7630">
      <w:pPr>
        <w:pStyle w:val="Zkladntext"/>
        <w:spacing w:before="3"/>
        <w:rPr>
          <w:b/>
          <w:sz w:val="17"/>
        </w:rPr>
      </w:pPr>
    </w:p>
    <w:p w14:paraId="14FFDA7F" w14:textId="77777777" w:rsidR="008C7630" w:rsidRDefault="00000000">
      <w:pPr>
        <w:pStyle w:val="Zkladntext"/>
        <w:spacing w:before="1"/>
        <w:ind w:left="824"/>
      </w:pPr>
      <w:r>
        <w:t xml:space="preserve">V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nájemného</w:t>
      </w:r>
      <w:proofErr w:type="spellEnd"/>
      <w:r>
        <w:t xml:space="preserve"> je </w:t>
      </w:r>
      <w:proofErr w:type="spellStart"/>
      <w:r>
        <w:t>zahrnuto</w:t>
      </w:r>
      <w:proofErr w:type="spellEnd"/>
      <w:r>
        <w:t>:</w:t>
      </w:r>
    </w:p>
    <w:p w14:paraId="366E05F7" w14:textId="77777777" w:rsidR="008C7630" w:rsidRDefault="008C7630">
      <w:pPr>
        <w:pStyle w:val="Zkladntext"/>
        <w:spacing w:before="3"/>
        <w:rPr>
          <w:sz w:val="17"/>
        </w:rPr>
      </w:pPr>
    </w:p>
    <w:p w14:paraId="35E7A7AD" w14:textId="77777777" w:rsidR="008C7630" w:rsidRDefault="00000000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spacing w:before="1"/>
        <w:ind w:hanging="361"/>
        <w:jc w:val="left"/>
      </w:pPr>
      <w:proofErr w:type="spellStart"/>
      <w:r>
        <w:t>ostraha</w:t>
      </w:r>
      <w:proofErr w:type="spellEnd"/>
      <w:r>
        <w:rPr>
          <w:spacing w:val="-4"/>
        </w:rPr>
        <w:t xml:space="preserve"> </w:t>
      </w:r>
      <w:proofErr w:type="spellStart"/>
      <w:r>
        <w:t>objektu</w:t>
      </w:r>
      <w:proofErr w:type="spellEnd"/>
    </w:p>
    <w:p w14:paraId="1318749D" w14:textId="77777777" w:rsidR="008C7630" w:rsidRDefault="00000000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spacing w:before="91"/>
        <w:ind w:hanging="361"/>
        <w:jc w:val="left"/>
      </w:pPr>
      <w:proofErr w:type="spellStart"/>
      <w:r>
        <w:t>poštovní</w:t>
      </w:r>
      <w:proofErr w:type="spellEnd"/>
      <w:r>
        <w:rPr>
          <w:spacing w:val="-1"/>
        </w:rPr>
        <w:t xml:space="preserve"> </w:t>
      </w:r>
      <w:proofErr w:type="spellStart"/>
      <w:r>
        <w:t>schránka</w:t>
      </w:r>
      <w:proofErr w:type="spellEnd"/>
    </w:p>
    <w:p w14:paraId="2C3E5991" w14:textId="77777777" w:rsidR="008C7630" w:rsidRDefault="00000000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spacing w:before="91"/>
        <w:ind w:hanging="361"/>
        <w:jc w:val="left"/>
      </w:pPr>
      <w:proofErr w:type="spellStart"/>
      <w:r>
        <w:t>telefonní</w:t>
      </w:r>
      <w:proofErr w:type="spellEnd"/>
      <w:r>
        <w:rPr>
          <w:spacing w:val="-1"/>
        </w:rPr>
        <w:t xml:space="preserve"> </w:t>
      </w:r>
      <w:proofErr w:type="spellStart"/>
      <w:r>
        <w:t>přístroj</w:t>
      </w:r>
      <w:proofErr w:type="spellEnd"/>
    </w:p>
    <w:p w14:paraId="6EFEE1CB" w14:textId="77777777" w:rsidR="008C7630" w:rsidRDefault="00000000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spacing w:before="92"/>
        <w:ind w:hanging="361"/>
        <w:jc w:val="left"/>
      </w:pPr>
      <w:proofErr w:type="spellStart"/>
      <w:r>
        <w:t>služby</w:t>
      </w:r>
      <w:proofErr w:type="spellEnd"/>
      <w:r>
        <w:t xml:space="preserve"> </w:t>
      </w:r>
      <w:proofErr w:type="spellStart"/>
      <w:r>
        <w:t>recepce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areálu</w:t>
      </w:r>
      <w:proofErr w:type="spellEnd"/>
    </w:p>
    <w:p w14:paraId="43292BF2" w14:textId="77777777" w:rsidR="008C7630" w:rsidRDefault="00000000">
      <w:pPr>
        <w:pStyle w:val="Zkladntext"/>
        <w:spacing w:before="211"/>
        <w:ind w:left="824"/>
      </w:pPr>
      <w:r>
        <w:t xml:space="preserve">Služby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stanovený</w:t>
      </w:r>
      <w:proofErr w:type="spellEnd"/>
      <w:r>
        <w:t xml:space="preserve"> v </w:t>
      </w:r>
      <w:proofErr w:type="spellStart"/>
      <w:r>
        <w:t>nájmu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fakturovány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aktuálního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>,</w:t>
      </w:r>
    </w:p>
    <w:p w14:paraId="1D87BEDA" w14:textId="77777777" w:rsidR="008C7630" w:rsidRDefault="00000000">
      <w:pPr>
        <w:pStyle w:val="Zkladntext"/>
        <w:spacing w:before="92"/>
        <w:ind w:left="824"/>
      </w:pPr>
      <w:proofErr w:type="spellStart"/>
      <w:r>
        <w:t>zasedacích</w:t>
      </w:r>
      <w:proofErr w:type="spellEnd"/>
      <w:r>
        <w:t xml:space="preserve"> </w:t>
      </w:r>
      <w:proofErr w:type="spellStart"/>
      <w:r>
        <w:t>místností</w:t>
      </w:r>
      <w:proofErr w:type="spellEnd"/>
      <w:r>
        <w:t xml:space="preserve">, </w:t>
      </w:r>
      <w:proofErr w:type="spellStart"/>
      <w:r>
        <w:t>přednáškového</w:t>
      </w:r>
      <w:proofErr w:type="spellEnd"/>
      <w:r>
        <w:t xml:space="preserve"> </w:t>
      </w:r>
      <w:proofErr w:type="spellStart"/>
      <w:r>
        <w:t>sálu</w:t>
      </w:r>
      <w:proofErr w:type="spellEnd"/>
      <w:r>
        <w:t xml:space="preserve"> a </w:t>
      </w:r>
      <w:proofErr w:type="spellStart"/>
      <w:r>
        <w:t>skutečných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poradenské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.</w:t>
      </w:r>
    </w:p>
    <w:p w14:paraId="7BB18629" w14:textId="77777777" w:rsidR="008C7630" w:rsidRDefault="008C7630">
      <w:pPr>
        <w:pStyle w:val="Zkladntext"/>
        <w:spacing w:before="4"/>
        <w:rPr>
          <w:sz w:val="17"/>
        </w:rPr>
      </w:pPr>
    </w:p>
    <w:p w14:paraId="6474D258" w14:textId="77777777" w:rsidR="008C7630" w:rsidRDefault="00000000">
      <w:pPr>
        <w:pStyle w:val="Zkladntext"/>
        <w:spacing w:line="321" w:lineRule="auto"/>
        <w:ind w:left="824" w:right="115"/>
        <w:jc w:val="both"/>
      </w:pPr>
      <w:proofErr w:type="gramStart"/>
      <w:r>
        <w:t xml:space="preserve">Takto  </w:t>
      </w:r>
      <w:proofErr w:type="spellStart"/>
      <w:r>
        <w:t>stanovené</w:t>
      </w:r>
      <w:proofErr w:type="spellEnd"/>
      <w:proofErr w:type="gramEnd"/>
      <w:r>
        <w:t xml:space="preserve">  </w:t>
      </w:r>
      <w:proofErr w:type="spellStart"/>
      <w:proofErr w:type="gramStart"/>
      <w:r>
        <w:t>nájemné</w:t>
      </w:r>
      <w:proofErr w:type="spellEnd"/>
      <w:r>
        <w:t xml:space="preserve">  </w:t>
      </w:r>
      <w:proofErr w:type="spellStart"/>
      <w:r>
        <w:t>nezahrnuje</w:t>
      </w:r>
      <w:proofErr w:type="spellEnd"/>
      <w:proofErr w:type="gramEnd"/>
      <w:r>
        <w:t xml:space="preserve">  </w:t>
      </w:r>
      <w:proofErr w:type="gramStart"/>
      <w:r>
        <w:t xml:space="preserve">DPH,  </w:t>
      </w:r>
      <w:proofErr w:type="spellStart"/>
      <w:r>
        <w:t>které</w:t>
      </w:r>
      <w:proofErr w:type="spellEnd"/>
      <w:proofErr w:type="gramEnd"/>
      <w:r>
        <w:t xml:space="preserve">  </w:t>
      </w:r>
      <w:proofErr w:type="gramStart"/>
      <w:r>
        <w:t xml:space="preserve">je  </w:t>
      </w:r>
      <w:proofErr w:type="spellStart"/>
      <w:r>
        <w:t>Podnájemce</w:t>
      </w:r>
      <w:proofErr w:type="spellEnd"/>
      <w:proofErr w:type="gramEnd"/>
      <w:r>
        <w:t xml:space="preserve">  </w:t>
      </w:r>
      <w:proofErr w:type="spellStart"/>
      <w:proofErr w:type="gramStart"/>
      <w:r>
        <w:t>povinen</w:t>
      </w:r>
      <w:proofErr w:type="spellEnd"/>
      <w:r>
        <w:t xml:space="preserve">  </w:t>
      </w:r>
      <w:proofErr w:type="spellStart"/>
      <w:r>
        <w:t>hradit</w:t>
      </w:r>
      <w:proofErr w:type="spellEnd"/>
      <w:proofErr w:type="gramEnd"/>
      <w:r>
        <w:t xml:space="preserve">  </w:t>
      </w:r>
      <w:proofErr w:type="spellStart"/>
      <w:r>
        <w:t>spolu</w:t>
      </w:r>
      <w:proofErr w:type="spellEnd"/>
      <w:r>
        <w:t xml:space="preserve">   s </w:t>
      </w:r>
      <w:proofErr w:type="spellStart"/>
      <w:r>
        <w:t>nájemným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rPr>
          <w:spacing w:val="-10"/>
        </w:rPr>
        <w:t xml:space="preserve"> </w:t>
      </w:r>
      <w:proofErr w:type="spellStart"/>
      <w:r>
        <w:t>předpisům</w:t>
      </w:r>
      <w:proofErr w:type="spellEnd"/>
      <w:r>
        <w:t>.</w:t>
      </w:r>
    </w:p>
    <w:p w14:paraId="70B6791F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120"/>
        <w:ind w:left="824" w:hanging="36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za</w:t>
      </w:r>
      <w:r>
        <w:rPr>
          <w:spacing w:val="-4"/>
        </w:rPr>
        <w:t xml:space="preserve"> </w:t>
      </w:r>
      <w:proofErr w:type="spellStart"/>
      <w:r>
        <w:t>užívání</w:t>
      </w:r>
      <w:proofErr w:type="spellEnd"/>
      <w:r>
        <w:t>:</w:t>
      </w:r>
    </w:p>
    <w:p w14:paraId="23517D78" w14:textId="77777777" w:rsidR="008C7630" w:rsidRDefault="008C7630">
      <w:pPr>
        <w:pStyle w:val="Zkladntext"/>
        <w:spacing w:before="4"/>
        <w:rPr>
          <w:sz w:val="17"/>
        </w:rPr>
      </w:pPr>
    </w:p>
    <w:p w14:paraId="08472AF5" w14:textId="77777777" w:rsidR="008C7630" w:rsidRDefault="00000000">
      <w:pPr>
        <w:pStyle w:val="Odstavecseseznamem"/>
        <w:numPr>
          <w:ilvl w:val="1"/>
          <w:numId w:val="5"/>
        </w:numPr>
        <w:tabs>
          <w:tab w:val="left" w:pos="909"/>
        </w:tabs>
        <w:spacing w:line="321" w:lineRule="auto"/>
        <w:ind w:right="112"/>
        <w:jc w:val="both"/>
      </w:pPr>
      <w:proofErr w:type="spellStart"/>
      <w:r>
        <w:t>technické</w:t>
      </w:r>
      <w:proofErr w:type="spellEnd"/>
      <w:r>
        <w:t xml:space="preserve"> </w:t>
      </w:r>
      <w:proofErr w:type="spellStart"/>
      <w:r>
        <w:t>místnosti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 </w:t>
      </w:r>
      <w:proofErr w:type="gramStart"/>
      <w:r>
        <w:t>450,-</w:t>
      </w:r>
      <w:proofErr w:type="gramEnd"/>
      <w:r>
        <w:t xml:space="preserve"> </w:t>
      </w:r>
      <w:proofErr w:type="spellStart"/>
      <w:r>
        <w:t>Kč</w:t>
      </w:r>
      <w:proofErr w:type="spellEnd"/>
      <w:r>
        <w:t>/m</w:t>
      </w:r>
      <w:r>
        <w:rPr>
          <w:vertAlign w:val="superscript"/>
        </w:rPr>
        <w:t>2</w:t>
      </w:r>
      <w:r>
        <w:t>/</w:t>
      </w:r>
      <w:proofErr w:type="spellStart"/>
      <w:r>
        <w:t>rok</w:t>
      </w:r>
      <w:proofErr w:type="spellEnd"/>
      <w:r>
        <w:t xml:space="preserve">. Takto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</w:t>
      </w:r>
      <w:proofErr w:type="spellStart"/>
      <w:r>
        <w:t>nezahrnuje</w:t>
      </w:r>
      <w:proofErr w:type="spellEnd"/>
      <w:r>
        <w:t xml:space="preserve"> DPH,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nájemným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rPr>
          <w:spacing w:val="-8"/>
        </w:rPr>
        <w:t xml:space="preserve"> </w:t>
      </w:r>
      <w:proofErr w:type="spellStart"/>
      <w:r>
        <w:t>předpisům</w:t>
      </w:r>
      <w:proofErr w:type="spellEnd"/>
    </w:p>
    <w:p w14:paraId="2D479B9F" w14:textId="77777777" w:rsidR="008C7630" w:rsidRDefault="00000000">
      <w:pPr>
        <w:pStyle w:val="Odstavecseseznamem"/>
        <w:numPr>
          <w:ilvl w:val="1"/>
          <w:numId w:val="5"/>
        </w:numPr>
        <w:tabs>
          <w:tab w:val="left" w:pos="909"/>
        </w:tabs>
        <w:spacing w:before="121" w:line="321" w:lineRule="auto"/>
        <w:ind w:right="113"/>
        <w:jc w:val="both"/>
      </w:pPr>
      <w:proofErr w:type="spellStart"/>
      <w:r>
        <w:t>skladu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archívu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 </w:t>
      </w:r>
      <w:proofErr w:type="gramStart"/>
      <w:r>
        <w:t>450,-</w:t>
      </w:r>
      <w:proofErr w:type="gramEnd"/>
      <w:r>
        <w:t xml:space="preserve"> </w:t>
      </w:r>
      <w:proofErr w:type="spellStart"/>
      <w:r>
        <w:t>Kč</w:t>
      </w:r>
      <w:proofErr w:type="spellEnd"/>
      <w:r>
        <w:t>/m</w:t>
      </w:r>
      <w:r>
        <w:rPr>
          <w:vertAlign w:val="superscript"/>
        </w:rPr>
        <w:t>2</w:t>
      </w:r>
      <w:r>
        <w:t>/</w:t>
      </w:r>
      <w:proofErr w:type="spellStart"/>
      <w:r>
        <w:t>rok</w:t>
      </w:r>
      <w:proofErr w:type="spellEnd"/>
      <w:r>
        <w:t xml:space="preserve">. Takto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</w:t>
      </w:r>
      <w:proofErr w:type="spellStart"/>
      <w:r>
        <w:t>nezahrnuje</w:t>
      </w:r>
      <w:proofErr w:type="spellEnd"/>
      <w:r>
        <w:t xml:space="preserve"> DPH,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nájemným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rPr>
          <w:spacing w:val="-8"/>
        </w:rPr>
        <w:t xml:space="preserve"> </w:t>
      </w:r>
      <w:proofErr w:type="spellStart"/>
      <w:r>
        <w:t>předpisům</w:t>
      </w:r>
      <w:proofErr w:type="spellEnd"/>
    </w:p>
    <w:p w14:paraId="2F29F975" w14:textId="77777777" w:rsidR="008C7630" w:rsidRDefault="00000000">
      <w:pPr>
        <w:pStyle w:val="Odstavecseseznamem"/>
        <w:numPr>
          <w:ilvl w:val="1"/>
          <w:numId w:val="5"/>
        </w:numPr>
        <w:tabs>
          <w:tab w:val="left" w:pos="909"/>
        </w:tabs>
        <w:spacing w:before="121" w:line="321" w:lineRule="auto"/>
        <w:ind w:right="113"/>
        <w:jc w:val="both"/>
      </w:pPr>
      <w:proofErr w:type="spellStart"/>
      <w:r>
        <w:t>zasedací</w:t>
      </w:r>
      <w:proofErr w:type="spellEnd"/>
      <w:r>
        <w:t xml:space="preserve"> </w:t>
      </w:r>
      <w:proofErr w:type="spellStart"/>
      <w:r>
        <w:t>místnosti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 </w:t>
      </w:r>
      <w:proofErr w:type="gramStart"/>
      <w:r>
        <w:t>500,-</w:t>
      </w:r>
      <w:proofErr w:type="gramEnd"/>
      <w:r>
        <w:t xml:space="preserve"> </w:t>
      </w:r>
      <w:proofErr w:type="spellStart"/>
      <w:r>
        <w:t>Kč</w:t>
      </w:r>
      <w:proofErr w:type="spellEnd"/>
      <w:r>
        <w:t>/m</w:t>
      </w:r>
      <w:r>
        <w:rPr>
          <w:vertAlign w:val="superscript"/>
        </w:rPr>
        <w:t>2</w:t>
      </w:r>
      <w:r>
        <w:t>/</w:t>
      </w:r>
      <w:proofErr w:type="spellStart"/>
      <w:r>
        <w:t>rok</w:t>
      </w:r>
      <w:proofErr w:type="spellEnd"/>
      <w:r>
        <w:t xml:space="preserve">. Takto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</w:t>
      </w:r>
      <w:proofErr w:type="spellStart"/>
      <w:r>
        <w:t>nezahrnuje</w:t>
      </w:r>
      <w:proofErr w:type="spellEnd"/>
      <w:r>
        <w:t xml:space="preserve"> DPH,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nájemným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rPr>
          <w:spacing w:val="-8"/>
        </w:rPr>
        <w:t xml:space="preserve"> </w:t>
      </w:r>
      <w:proofErr w:type="spellStart"/>
      <w:r>
        <w:t>předpisům</w:t>
      </w:r>
      <w:proofErr w:type="spellEnd"/>
    </w:p>
    <w:p w14:paraId="7853B70C" w14:textId="77777777" w:rsidR="008C7630" w:rsidRDefault="00000000">
      <w:pPr>
        <w:pStyle w:val="Odstavecseseznamem"/>
        <w:numPr>
          <w:ilvl w:val="1"/>
          <w:numId w:val="5"/>
        </w:numPr>
        <w:tabs>
          <w:tab w:val="left" w:pos="909"/>
        </w:tabs>
        <w:spacing w:before="120" w:line="321" w:lineRule="auto"/>
        <w:ind w:right="113"/>
        <w:jc w:val="both"/>
      </w:pPr>
      <w:proofErr w:type="spellStart"/>
      <w:r>
        <w:t>terasy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stanoví</w:t>
      </w:r>
      <w:proofErr w:type="spellEnd"/>
      <w:r>
        <w:rPr>
          <w:spacing w:val="-8"/>
        </w:rPr>
        <w:t xml:space="preserve"> </w:t>
      </w:r>
      <w:proofErr w:type="spellStart"/>
      <w:r>
        <w:t>dohodou</w:t>
      </w:r>
      <w:proofErr w:type="spellEnd"/>
      <w:r>
        <w:rPr>
          <w:spacing w:val="-11"/>
        </w:rPr>
        <w:t xml:space="preserve"> </w:t>
      </w:r>
      <w:proofErr w:type="spellStart"/>
      <w:r>
        <w:t>smluvních</w:t>
      </w:r>
      <w:proofErr w:type="spellEnd"/>
      <w:r>
        <w:rPr>
          <w:spacing w:val="-10"/>
        </w:rPr>
        <w:t xml:space="preserve"> </w:t>
      </w:r>
      <w:proofErr w:type="spellStart"/>
      <w:r>
        <w:t>stran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proofErr w:type="spellStart"/>
      <w:r>
        <w:t>výši</w:t>
      </w:r>
      <w:proofErr w:type="spellEnd"/>
      <w:r>
        <w:rPr>
          <w:spacing w:val="-8"/>
        </w:rPr>
        <w:t xml:space="preserve"> </w:t>
      </w:r>
      <w:proofErr w:type="gramStart"/>
      <w:r>
        <w:t>270,-</w:t>
      </w:r>
      <w:proofErr w:type="gramEnd"/>
      <w:r>
        <w:rPr>
          <w:spacing w:val="-7"/>
        </w:rPr>
        <w:t xml:space="preserve"> </w:t>
      </w:r>
      <w:proofErr w:type="spellStart"/>
      <w:r>
        <w:t>Kč</w:t>
      </w:r>
      <w:proofErr w:type="spellEnd"/>
      <w:r>
        <w:t>/m</w:t>
      </w:r>
      <w:r>
        <w:rPr>
          <w:vertAlign w:val="superscript"/>
        </w:rPr>
        <w:t>2</w:t>
      </w:r>
      <w:r>
        <w:t>/</w:t>
      </w:r>
      <w:proofErr w:type="spellStart"/>
      <w:r>
        <w:t>rok</w:t>
      </w:r>
      <w:proofErr w:type="spellEnd"/>
      <w:r>
        <w:t>.</w:t>
      </w:r>
      <w:r>
        <w:rPr>
          <w:spacing w:val="-8"/>
        </w:rPr>
        <w:t xml:space="preserve"> </w:t>
      </w:r>
      <w:r>
        <w:t>Takto</w:t>
      </w:r>
      <w:r>
        <w:rPr>
          <w:spacing w:val="-8"/>
        </w:rPr>
        <w:t xml:space="preserve"> </w:t>
      </w:r>
      <w:proofErr w:type="spellStart"/>
      <w:r>
        <w:t>stanovené</w:t>
      </w:r>
      <w:proofErr w:type="spellEnd"/>
      <w:r>
        <w:rPr>
          <w:spacing w:val="-6"/>
        </w:rPr>
        <w:t xml:space="preserve"> </w:t>
      </w:r>
      <w:proofErr w:type="spellStart"/>
      <w:r>
        <w:t>nájemné</w:t>
      </w:r>
      <w:proofErr w:type="spellEnd"/>
      <w:r>
        <w:t xml:space="preserve"> </w:t>
      </w:r>
      <w:proofErr w:type="spellStart"/>
      <w:r>
        <w:t>nezahrnuje</w:t>
      </w:r>
      <w:proofErr w:type="spellEnd"/>
      <w:r>
        <w:t xml:space="preserve"> DPH,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nájemným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>.</w:t>
      </w:r>
    </w:p>
    <w:p w14:paraId="3EA23461" w14:textId="77777777" w:rsidR="008C7630" w:rsidRDefault="008C7630">
      <w:pPr>
        <w:spacing w:line="321" w:lineRule="auto"/>
        <w:jc w:val="both"/>
        <w:sectPr w:rsidR="008C7630">
          <w:pgSz w:w="11910" w:h="16840"/>
          <w:pgMar w:top="1560" w:right="1300" w:bottom="960" w:left="1300" w:header="0" w:footer="772" w:gutter="0"/>
          <w:cols w:space="708"/>
        </w:sectPr>
      </w:pPr>
    </w:p>
    <w:p w14:paraId="6FC0522A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90" w:line="321" w:lineRule="auto"/>
        <w:ind w:left="824" w:right="112" w:hanging="360"/>
        <w:jc w:val="both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nájem</w:t>
      </w:r>
      <w:proofErr w:type="spellEnd"/>
      <w:r>
        <w:t xml:space="preserve"> za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parkovací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1450,-</w:t>
      </w:r>
      <w:proofErr w:type="gramEnd"/>
      <w:r>
        <w:t>Kč/</w:t>
      </w:r>
      <w:proofErr w:type="spellStart"/>
      <w:r>
        <w:t>měsíc</w:t>
      </w:r>
      <w:proofErr w:type="spellEnd"/>
      <w:r>
        <w:t>/</w:t>
      </w:r>
      <w:proofErr w:type="spellStart"/>
      <w:r>
        <w:t>garážové</w:t>
      </w:r>
      <w:proofErr w:type="spellEnd"/>
      <w:r>
        <w:t xml:space="preserve"> </w:t>
      </w:r>
      <w:proofErr w:type="spellStart"/>
      <w:r>
        <w:t>vyhrazené</w:t>
      </w:r>
      <w:proofErr w:type="spellEnd"/>
      <w:r>
        <w:t xml:space="preserve"> </w:t>
      </w:r>
      <w:proofErr w:type="spellStart"/>
      <w:r>
        <w:t>parkovací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a </w:t>
      </w:r>
      <w:proofErr w:type="gramStart"/>
      <w:r>
        <w:t>950,-</w:t>
      </w:r>
      <w:proofErr w:type="gramEnd"/>
      <w:r>
        <w:t>Kč/</w:t>
      </w:r>
      <w:proofErr w:type="spellStart"/>
      <w:r>
        <w:t>měsíc</w:t>
      </w:r>
      <w:proofErr w:type="spellEnd"/>
      <w:r>
        <w:t>/</w:t>
      </w:r>
      <w:proofErr w:type="spellStart"/>
      <w:r>
        <w:t>venkovní</w:t>
      </w:r>
      <w:proofErr w:type="spellEnd"/>
      <w:r>
        <w:t xml:space="preserve"> </w:t>
      </w:r>
      <w:proofErr w:type="spellStart"/>
      <w:r>
        <w:t>vyhrazené</w:t>
      </w:r>
      <w:proofErr w:type="spellEnd"/>
      <w:r>
        <w:t xml:space="preserve"> </w:t>
      </w:r>
      <w:proofErr w:type="spellStart"/>
      <w:r>
        <w:t>parkovací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. Takto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</w:t>
      </w:r>
      <w:proofErr w:type="spellStart"/>
      <w:r>
        <w:t>nezahrnuje</w:t>
      </w:r>
      <w:proofErr w:type="spellEnd"/>
      <w:r>
        <w:t xml:space="preserve"> DPH,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nájemným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rPr>
          <w:spacing w:val="-8"/>
        </w:rPr>
        <w:t xml:space="preserve"> </w:t>
      </w:r>
      <w:proofErr w:type="spellStart"/>
      <w:r>
        <w:t>předpisům</w:t>
      </w:r>
      <w:proofErr w:type="spellEnd"/>
      <w:r>
        <w:t>.</w:t>
      </w:r>
    </w:p>
    <w:p w14:paraId="401D08CC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120"/>
        <w:ind w:left="824" w:hanging="361"/>
        <w:jc w:val="both"/>
      </w:pPr>
      <w:proofErr w:type="spellStart"/>
      <w:r>
        <w:t>Nájemné</w:t>
      </w:r>
      <w:proofErr w:type="spellEnd"/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proofErr w:type="spellStart"/>
      <w:r>
        <w:t>splatné</w:t>
      </w:r>
      <w:proofErr w:type="spellEnd"/>
      <w:r>
        <w:rPr>
          <w:spacing w:val="6"/>
        </w:rPr>
        <w:t xml:space="preserve"> </w:t>
      </w:r>
      <w:proofErr w:type="spellStart"/>
      <w:r>
        <w:t>čtvrtletně</w:t>
      </w:r>
      <w:proofErr w:type="spellEnd"/>
      <w:r>
        <w:rPr>
          <w:spacing w:val="9"/>
        </w:rPr>
        <w:t xml:space="preserve"> </w:t>
      </w:r>
      <w:r>
        <w:t>(</w:t>
      </w:r>
      <w:proofErr w:type="spellStart"/>
      <w:r>
        <w:t>kalendářní</w:t>
      </w:r>
      <w:proofErr w:type="spellEnd"/>
      <w:r>
        <w:rPr>
          <w:spacing w:val="8"/>
        </w:rPr>
        <w:t xml:space="preserve"> </w:t>
      </w:r>
      <w:proofErr w:type="spellStart"/>
      <w:r>
        <w:t>čtvrtletí</w:t>
      </w:r>
      <w:proofErr w:type="spellEnd"/>
      <w:r>
        <w:t>).</w:t>
      </w:r>
      <w:r>
        <w:rPr>
          <w:spacing w:val="8"/>
        </w:rPr>
        <w:t xml:space="preserve"> </w:t>
      </w:r>
      <w:proofErr w:type="spellStart"/>
      <w:r>
        <w:t>Výše</w:t>
      </w:r>
      <w:proofErr w:type="spellEnd"/>
      <w:r>
        <w:rPr>
          <w:spacing w:val="7"/>
        </w:rPr>
        <w:t xml:space="preserve"> </w:t>
      </w:r>
      <w:proofErr w:type="spellStart"/>
      <w:r>
        <w:t>čtvrtletní</w:t>
      </w:r>
      <w:proofErr w:type="spellEnd"/>
      <w:r>
        <w:rPr>
          <w:spacing w:val="6"/>
        </w:rPr>
        <w:t xml:space="preserve"> </w:t>
      </w:r>
      <w:proofErr w:type="spellStart"/>
      <w:r>
        <w:t>splátky</w:t>
      </w:r>
      <w:proofErr w:type="spellEnd"/>
      <w:r>
        <w:rPr>
          <w:spacing w:val="9"/>
        </w:rPr>
        <w:t xml:space="preserve"> </w:t>
      </w:r>
      <w:proofErr w:type="spellStart"/>
      <w:r>
        <w:t>bude</w:t>
      </w:r>
      <w:proofErr w:type="spellEnd"/>
      <w:r>
        <w:rPr>
          <w:spacing w:val="10"/>
        </w:rPr>
        <w:t xml:space="preserve"> </w:t>
      </w:r>
      <w:proofErr w:type="spellStart"/>
      <w:r>
        <w:t>uhrazena</w:t>
      </w:r>
      <w:proofErr w:type="spellEnd"/>
      <w:r>
        <w:rPr>
          <w:spacing w:val="8"/>
        </w:rPr>
        <w:t xml:space="preserve"> </w:t>
      </w:r>
      <w:proofErr w:type="spellStart"/>
      <w:r>
        <w:t>na</w:t>
      </w:r>
      <w:proofErr w:type="spellEnd"/>
    </w:p>
    <w:p w14:paraId="34E7578C" w14:textId="77777777" w:rsidR="008C7630" w:rsidRDefault="00000000">
      <w:pPr>
        <w:pStyle w:val="Zkladntext"/>
        <w:spacing w:before="92"/>
        <w:ind w:left="824"/>
        <w:jc w:val="both"/>
      </w:pPr>
      <w:proofErr w:type="spellStart"/>
      <w:r>
        <w:t>účet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vedený</w:t>
      </w:r>
      <w:proofErr w:type="spellEnd"/>
      <w:r>
        <w:t xml:space="preserve"> u Raiffeisenbank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č.ú</w:t>
      </w:r>
      <w:proofErr w:type="spellEnd"/>
      <w:r>
        <w:t>. 5268368052/5500.</w:t>
      </w:r>
    </w:p>
    <w:p w14:paraId="2A165CBE" w14:textId="77777777" w:rsidR="008C7630" w:rsidRDefault="008C7630">
      <w:pPr>
        <w:pStyle w:val="Zkladntext"/>
        <w:spacing w:before="3"/>
        <w:rPr>
          <w:sz w:val="17"/>
        </w:rPr>
      </w:pPr>
    </w:p>
    <w:p w14:paraId="36F0B86B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1" w:line="321" w:lineRule="auto"/>
        <w:ind w:left="824" w:right="114" w:hanging="360"/>
        <w:jc w:val="both"/>
      </w:pPr>
      <w:proofErr w:type="spellStart"/>
      <w:r>
        <w:t>Účastníci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den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den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toho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rPr>
          <w:spacing w:val="-8"/>
        </w:rPr>
        <w:t xml:space="preserve"> </w:t>
      </w:r>
      <w:proofErr w:type="spellStart"/>
      <w:r>
        <w:t>čtvrtletí</w:t>
      </w:r>
      <w:proofErr w:type="spellEnd"/>
      <w:r>
        <w:t>.</w:t>
      </w:r>
    </w:p>
    <w:p w14:paraId="4BDFC114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120" w:line="321" w:lineRule="auto"/>
        <w:ind w:left="824" w:right="111" w:hanging="360"/>
        <w:jc w:val="both"/>
      </w:pPr>
      <w:proofErr w:type="spellStart"/>
      <w:r>
        <w:t>Platby</w:t>
      </w:r>
      <w:proofErr w:type="spellEnd"/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nájemné</w:t>
      </w:r>
      <w:proofErr w:type="spellEnd"/>
      <w:r>
        <w:rPr>
          <w:spacing w:val="-10"/>
        </w:rPr>
        <w:t xml:space="preserve"> </w:t>
      </w:r>
      <w:proofErr w:type="spellStart"/>
      <w:r>
        <w:t>budou</w:t>
      </w:r>
      <w:proofErr w:type="spellEnd"/>
      <w:r>
        <w:rPr>
          <w:spacing w:val="-12"/>
        </w:rPr>
        <w:t xml:space="preserve"> </w:t>
      </w:r>
      <w:proofErr w:type="spellStart"/>
      <w:r>
        <w:t>hrazeny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základě</w:t>
      </w:r>
      <w:proofErr w:type="spellEnd"/>
      <w:r>
        <w:rPr>
          <w:spacing w:val="-11"/>
        </w:rPr>
        <w:t xml:space="preserve"> </w:t>
      </w:r>
      <w:proofErr w:type="spellStart"/>
      <w:r>
        <w:t>daňového</w:t>
      </w:r>
      <w:proofErr w:type="spellEnd"/>
      <w:r>
        <w:rPr>
          <w:spacing w:val="-10"/>
        </w:rPr>
        <w:t xml:space="preserve"> </w:t>
      </w:r>
      <w:proofErr w:type="spellStart"/>
      <w:r>
        <w:t>dokladu</w:t>
      </w:r>
      <w:proofErr w:type="spellEnd"/>
      <w:r>
        <w:rPr>
          <w:spacing w:val="-11"/>
        </w:rPr>
        <w:t xml:space="preserve"> </w:t>
      </w:r>
      <w:proofErr w:type="spellStart"/>
      <w:r>
        <w:t>Nájemce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vystavené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ujednáním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se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DPH.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.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rPr>
          <w:spacing w:val="-9"/>
        </w:rPr>
        <w:t xml:space="preserve"> </w:t>
      </w:r>
      <w:proofErr w:type="spellStart"/>
      <w:r>
        <w:t>lhůty</w:t>
      </w:r>
      <w:proofErr w:type="spellEnd"/>
      <w:r>
        <w:rPr>
          <w:spacing w:val="-6"/>
        </w:rPr>
        <w:t xml:space="preserve"> </w:t>
      </w:r>
      <w:proofErr w:type="spellStart"/>
      <w:r>
        <w:t>splatnosti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</w:t>
      </w:r>
      <w:r>
        <w:rPr>
          <w:spacing w:val="-8"/>
        </w:rPr>
        <w:t xml:space="preserve"> </w:t>
      </w:r>
      <w:proofErr w:type="spellStart"/>
      <w:r>
        <w:t>účely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proofErr w:type="spellStart"/>
      <w:r>
        <w:t>rozumí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odepsání</w:t>
      </w:r>
      <w:proofErr w:type="spellEnd"/>
      <w:r>
        <w:rPr>
          <w:spacing w:val="-7"/>
        </w:rPr>
        <w:t xml:space="preserve"> </w:t>
      </w:r>
      <w:proofErr w:type="spellStart"/>
      <w:r>
        <w:t>fakturované</w:t>
      </w:r>
      <w:proofErr w:type="spellEnd"/>
      <w:r>
        <w:rPr>
          <w:spacing w:val="-6"/>
        </w:rPr>
        <w:t xml:space="preserve"> </w:t>
      </w:r>
      <w:proofErr w:type="spellStart"/>
      <w:r>
        <w:t>částky</w:t>
      </w:r>
      <w:proofErr w:type="spellEnd"/>
      <w:r>
        <w:t xml:space="preserve"> z </w:t>
      </w:r>
      <w:proofErr w:type="spellStart"/>
      <w:r>
        <w:t>účtu</w:t>
      </w:r>
      <w:proofErr w:type="spellEnd"/>
      <w:r>
        <w:rPr>
          <w:spacing w:val="-1"/>
        </w:rPr>
        <w:t xml:space="preserve"> </w:t>
      </w:r>
      <w:proofErr w:type="spellStart"/>
      <w:r>
        <w:t>Podnájemce</w:t>
      </w:r>
      <w:proofErr w:type="spellEnd"/>
      <w:r>
        <w:t>.</w:t>
      </w:r>
    </w:p>
    <w:p w14:paraId="61FEFECB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121" w:line="321" w:lineRule="auto"/>
        <w:ind w:left="824" w:right="111" w:hanging="360"/>
        <w:jc w:val="both"/>
      </w:pPr>
      <w:r>
        <w:t xml:space="preserve">Cena za </w:t>
      </w:r>
      <w:proofErr w:type="spellStart"/>
      <w:r>
        <w:t>energie</w:t>
      </w:r>
      <w:proofErr w:type="spellEnd"/>
      <w:r>
        <w:t xml:space="preserve"> 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účtována</w:t>
      </w:r>
      <w:proofErr w:type="spellEnd"/>
      <w:r>
        <w:t xml:space="preserve"> </w:t>
      </w:r>
      <w:proofErr w:type="spellStart"/>
      <w:r>
        <w:t>zálohově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r>
        <w:rPr>
          <w:b/>
        </w:rPr>
        <w:t xml:space="preserve">10 500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t>čtvrtletně</w:t>
      </w:r>
      <w:proofErr w:type="spellEnd"/>
      <w:r>
        <w:t xml:space="preserve">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skutečných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a to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sjednaným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>:</w:t>
      </w:r>
    </w:p>
    <w:p w14:paraId="0E81AC7B" w14:textId="77777777" w:rsidR="008C7630" w:rsidRDefault="00000000">
      <w:pPr>
        <w:pStyle w:val="Odstavecseseznamem"/>
        <w:numPr>
          <w:ilvl w:val="1"/>
          <w:numId w:val="4"/>
        </w:numPr>
        <w:tabs>
          <w:tab w:val="left" w:pos="1394"/>
        </w:tabs>
        <w:spacing w:before="121" w:line="321" w:lineRule="auto"/>
        <w:ind w:right="112"/>
        <w:jc w:val="both"/>
      </w:pPr>
      <w:proofErr w:type="spellStart"/>
      <w:r>
        <w:t>Vyúčtovávány</w:t>
      </w:r>
      <w:proofErr w:type="spellEnd"/>
      <w:r>
        <w:rPr>
          <w:spacing w:val="-14"/>
        </w:rPr>
        <w:t xml:space="preserve"> </w:t>
      </w:r>
      <w:proofErr w:type="spellStart"/>
      <w:r>
        <w:t>budou</w:t>
      </w:r>
      <w:proofErr w:type="spellEnd"/>
      <w:r>
        <w:rPr>
          <w:spacing w:val="-13"/>
        </w:rPr>
        <w:t xml:space="preserve"> </w:t>
      </w:r>
      <w:proofErr w:type="spellStart"/>
      <w:r>
        <w:t>následující</w:t>
      </w:r>
      <w:proofErr w:type="spellEnd"/>
      <w:r>
        <w:rPr>
          <w:spacing w:val="-13"/>
        </w:rPr>
        <w:t xml:space="preserve"> </w:t>
      </w:r>
      <w:proofErr w:type="spellStart"/>
      <w:r>
        <w:t>vstupní</w:t>
      </w:r>
      <w:proofErr w:type="spellEnd"/>
      <w:r>
        <w:rPr>
          <w:spacing w:val="-13"/>
        </w:rPr>
        <w:t xml:space="preserve"> </w:t>
      </w:r>
      <w:proofErr w:type="spellStart"/>
      <w:r>
        <w:t>náklady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služby</w:t>
      </w:r>
      <w:proofErr w:type="spellEnd"/>
      <w:r>
        <w:t>:</w:t>
      </w:r>
      <w:r>
        <w:rPr>
          <w:spacing w:val="-12"/>
        </w:rPr>
        <w:t xml:space="preserve"> </w:t>
      </w:r>
      <w:proofErr w:type="spellStart"/>
      <w:r>
        <w:t>Elektrická</w:t>
      </w:r>
      <w:proofErr w:type="spellEnd"/>
      <w:r>
        <w:rPr>
          <w:spacing w:val="-14"/>
        </w:rPr>
        <w:t xml:space="preserve"> </w:t>
      </w:r>
      <w:proofErr w:type="spellStart"/>
      <w:r>
        <w:t>energie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plyn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ohřev</w:t>
      </w:r>
      <w:proofErr w:type="spellEnd"/>
      <w:r>
        <w:t xml:space="preserve"> TUV,</w:t>
      </w:r>
      <w:r>
        <w:rPr>
          <w:spacing w:val="-9"/>
        </w:rPr>
        <w:t xml:space="preserve"> </w:t>
      </w:r>
      <w:proofErr w:type="spellStart"/>
      <w:r>
        <w:t>vytápění</w:t>
      </w:r>
      <w:proofErr w:type="spellEnd"/>
      <w:r>
        <w:t>),</w:t>
      </w:r>
      <w:r>
        <w:rPr>
          <w:spacing w:val="-8"/>
        </w:rPr>
        <w:t xml:space="preserve"> </w:t>
      </w:r>
      <w:proofErr w:type="spellStart"/>
      <w:r>
        <w:t>vodné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stočné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odvoz</w:t>
      </w:r>
      <w:proofErr w:type="spellEnd"/>
      <w:r>
        <w:rPr>
          <w:spacing w:val="-9"/>
        </w:rPr>
        <w:t xml:space="preserve"> </w:t>
      </w:r>
      <w:proofErr w:type="spellStart"/>
      <w:r>
        <w:t>odpadů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umývání</w:t>
      </w:r>
      <w:proofErr w:type="spellEnd"/>
      <w:r>
        <w:rPr>
          <w:spacing w:val="-7"/>
        </w:rPr>
        <w:t xml:space="preserve"> </w:t>
      </w:r>
      <w:proofErr w:type="spellStart"/>
      <w:r>
        <w:t>oken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úklid</w:t>
      </w:r>
      <w:proofErr w:type="spellEnd"/>
      <w:r>
        <w:rPr>
          <w:spacing w:val="-9"/>
        </w:rPr>
        <w:t xml:space="preserve"> </w:t>
      </w:r>
      <w:proofErr w:type="spellStart"/>
      <w:r>
        <w:t>chodeb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kuchyněk</w:t>
      </w:r>
      <w:proofErr w:type="spellEnd"/>
      <w:r>
        <w:t xml:space="preserve"> a </w:t>
      </w:r>
      <w:proofErr w:type="spellStart"/>
      <w:r>
        <w:t>sociálních</w:t>
      </w:r>
      <w:proofErr w:type="spellEnd"/>
      <w:r>
        <w:rPr>
          <w:spacing w:val="-4"/>
        </w:rPr>
        <w:t xml:space="preserve"> </w:t>
      </w:r>
      <w:proofErr w:type="spellStart"/>
      <w:r>
        <w:t>zařízení</w:t>
      </w:r>
      <w:proofErr w:type="spellEnd"/>
      <w:r>
        <w:t>.</w:t>
      </w:r>
    </w:p>
    <w:p w14:paraId="1FC2B264" w14:textId="77777777" w:rsidR="008C7630" w:rsidRDefault="00000000">
      <w:pPr>
        <w:pStyle w:val="Odstavecseseznamem"/>
        <w:numPr>
          <w:ilvl w:val="1"/>
          <w:numId w:val="4"/>
        </w:numPr>
        <w:tabs>
          <w:tab w:val="left" w:pos="1394"/>
        </w:tabs>
        <w:spacing w:before="120" w:line="321" w:lineRule="auto"/>
        <w:ind w:right="113"/>
        <w:jc w:val="both"/>
      </w:pPr>
      <w:proofErr w:type="spellStart"/>
      <w:r>
        <w:t>Náklady</w:t>
      </w:r>
      <w:proofErr w:type="spellEnd"/>
      <w:r>
        <w:t xml:space="preserve"> za </w:t>
      </w:r>
      <w:proofErr w:type="spellStart"/>
      <w:r>
        <w:t>energie</w:t>
      </w:r>
      <w:proofErr w:type="spellEnd"/>
      <w:r>
        <w:t xml:space="preserve"> (</w:t>
      </w:r>
      <w:proofErr w:type="spellStart"/>
      <w:r>
        <w:t>rozumí</w:t>
      </w:r>
      <w:proofErr w:type="spellEnd"/>
      <w:r>
        <w:t xml:space="preserve"> se </w:t>
      </w:r>
      <w:proofErr w:type="spellStart"/>
      <w:r>
        <w:t>elektrická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t>plyn</w:t>
      </w:r>
      <w:proofErr w:type="spellEnd"/>
      <w:r>
        <w:t xml:space="preserve"> [</w:t>
      </w:r>
      <w:proofErr w:type="spellStart"/>
      <w:r>
        <w:t>teplo</w:t>
      </w:r>
      <w:proofErr w:type="spellEnd"/>
      <w:r>
        <w:t xml:space="preserve">] a </w:t>
      </w:r>
      <w:proofErr w:type="spellStart"/>
      <w:r>
        <w:t>vodné</w:t>
      </w:r>
      <w:proofErr w:type="spellEnd"/>
      <w:r>
        <w:t xml:space="preserve"> a </w:t>
      </w:r>
      <w:proofErr w:type="spellStart"/>
      <w:r>
        <w:t>stočné</w:t>
      </w:r>
      <w:proofErr w:type="spellEnd"/>
      <w:r>
        <w:t xml:space="preserve">)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účtovány</w:t>
      </w:r>
      <w:proofErr w:type="spellEnd"/>
      <w:r>
        <w:t xml:space="preserve"> </w:t>
      </w:r>
      <w:proofErr w:type="spellStart"/>
      <w:r>
        <w:t>zálohově</w:t>
      </w:r>
      <w:proofErr w:type="spellEnd"/>
      <w:r>
        <w:t xml:space="preserve"> a </w:t>
      </w:r>
      <w:proofErr w:type="spellStart"/>
      <w:r>
        <w:t>čtvrtletně</w:t>
      </w:r>
      <w:proofErr w:type="spellEnd"/>
      <w:r>
        <w:t xml:space="preserve"> </w:t>
      </w:r>
      <w:proofErr w:type="spellStart"/>
      <w:r>
        <w:t>vyúčtovány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skutečných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.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upravena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účetně</w:t>
      </w:r>
      <w:proofErr w:type="spellEnd"/>
      <w:r>
        <w:t xml:space="preserve"> </w:t>
      </w:r>
      <w:proofErr w:type="spellStart"/>
      <w:r>
        <w:t>uzavřeného</w:t>
      </w:r>
      <w:proofErr w:type="spellEnd"/>
      <w:r>
        <w:t xml:space="preserve"> </w:t>
      </w:r>
      <w:proofErr w:type="spellStart"/>
      <w:r>
        <w:t>čtvrtletí</w:t>
      </w:r>
      <w:proofErr w:type="spellEnd"/>
      <w:r>
        <w:t xml:space="preserve">. </w:t>
      </w:r>
      <w:proofErr w:type="spellStart"/>
      <w:r>
        <w:t>Zálohové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vystavovány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k 15-tému </w:t>
      </w:r>
      <w:proofErr w:type="spellStart"/>
      <w:r>
        <w:t>dni</w:t>
      </w:r>
      <w:proofErr w:type="spellEnd"/>
      <w:r>
        <w:t xml:space="preserve">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čtvrtletí</w:t>
      </w:r>
      <w:proofErr w:type="spellEnd"/>
      <w:r>
        <w:t xml:space="preserve">. </w:t>
      </w:r>
      <w:proofErr w:type="spellStart"/>
      <w:r>
        <w:t>Náležitosti</w:t>
      </w:r>
      <w:proofErr w:type="spellEnd"/>
      <w:r>
        <w:t xml:space="preserve"> DPH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rPr>
          <w:spacing w:val="-17"/>
        </w:rPr>
        <w:t xml:space="preserve"> </w:t>
      </w:r>
      <w:proofErr w:type="spellStart"/>
      <w:r>
        <w:t>legislativy</w:t>
      </w:r>
      <w:proofErr w:type="spellEnd"/>
      <w:r>
        <w:t>.</w:t>
      </w:r>
    </w:p>
    <w:p w14:paraId="0B4279A7" w14:textId="77777777" w:rsidR="008C7630" w:rsidRDefault="00000000">
      <w:pPr>
        <w:pStyle w:val="Odstavecseseznamem"/>
        <w:numPr>
          <w:ilvl w:val="1"/>
          <w:numId w:val="4"/>
        </w:numPr>
        <w:tabs>
          <w:tab w:val="left" w:pos="1394"/>
        </w:tabs>
        <w:spacing w:before="121"/>
        <w:ind w:hanging="426"/>
        <w:jc w:val="both"/>
      </w:pPr>
      <w:proofErr w:type="spellStart"/>
      <w:r>
        <w:t>Náklady</w:t>
      </w:r>
      <w:proofErr w:type="spellEnd"/>
      <w:r>
        <w:rPr>
          <w:spacing w:val="32"/>
        </w:rPr>
        <w:t xml:space="preserve"> </w:t>
      </w:r>
      <w:proofErr w:type="spellStart"/>
      <w:r>
        <w:t>dle</w:t>
      </w:r>
      <w:proofErr w:type="spellEnd"/>
      <w:r>
        <w:rPr>
          <w:spacing w:val="30"/>
        </w:rPr>
        <w:t xml:space="preserve"> </w:t>
      </w:r>
      <w:proofErr w:type="spellStart"/>
      <w:r>
        <w:t>bodu</w:t>
      </w:r>
      <w:proofErr w:type="spellEnd"/>
      <w:r>
        <w:rPr>
          <w:spacing w:val="29"/>
        </w:rPr>
        <w:t xml:space="preserve"> </w:t>
      </w:r>
      <w:r>
        <w:t>8.2.</w:t>
      </w:r>
      <w:r>
        <w:rPr>
          <w:spacing w:val="33"/>
        </w:rPr>
        <w:t xml:space="preserve"> </w:t>
      </w:r>
      <w:proofErr w:type="spellStart"/>
      <w:r>
        <w:t>budou</w:t>
      </w:r>
      <w:proofErr w:type="spellEnd"/>
      <w:r>
        <w:rPr>
          <w:spacing w:val="31"/>
        </w:rPr>
        <w:t xml:space="preserve"> </w:t>
      </w:r>
      <w:proofErr w:type="spellStart"/>
      <w:r>
        <w:t>Podnájemci</w:t>
      </w:r>
      <w:proofErr w:type="spellEnd"/>
      <w:r>
        <w:rPr>
          <w:spacing w:val="30"/>
        </w:rPr>
        <w:t xml:space="preserve"> </w:t>
      </w:r>
      <w:proofErr w:type="spellStart"/>
      <w:r>
        <w:t>účtovány</w:t>
      </w:r>
      <w:proofErr w:type="spellEnd"/>
      <w:r>
        <w:rPr>
          <w:spacing w:val="31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t>poměru</w:t>
      </w:r>
      <w:proofErr w:type="spellEnd"/>
      <w:r>
        <w:rPr>
          <w:spacing w:val="32"/>
        </w:rPr>
        <w:t xml:space="preserve"> </w:t>
      </w:r>
      <w:proofErr w:type="spellStart"/>
      <w:r>
        <w:t>pronajaté</w:t>
      </w:r>
      <w:proofErr w:type="spellEnd"/>
      <w:r>
        <w:rPr>
          <w:spacing w:val="32"/>
        </w:rPr>
        <w:t xml:space="preserve"> </w:t>
      </w:r>
      <w:proofErr w:type="spellStart"/>
      <w:r>
        <w:t>kancelářské</w:t>
      </w:r>
      <w:proofErr w:type="spellEnd"/>
    </w:p>
    <w:p w14:paraId="1041AE8C" w14:textId="77777777" w:rsidR="008C7630" w:rsidRDefault="00000000">
      <w:pPr>
        <w:pStyle w:val="Zkladntext"/>
        <w:spacing w:before="92"/>
        <w:ind w:left="1393"/>
        <w:jc w:val="both"/>
      </w:pPr>
      <w:proofErr w:type="spellStart"/>
      <w:r>
        <w:t>plochy</w:t>
      </w:r>
      <w:proofErr w:type="spellEnd"/>
      <w:r>
        <w:t xml:space="preserve"> k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pronajímatelné</w:t>
      </w:r>
      <w:proofErr w:type="spellEnd"/>
      <w:r>
        <w:t xml:space="preserve"> </w:t>
      </w:r>
      <w:proofErr w:type="spellStart"/>
      <w:r>
        <w:t>ploše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podnájmu</w:t>
      </w:r>
      <w:proofErr w:type="spellEnd"/>
      <w:r>
        <w:t>.</w:t>
      </w:r>
    </w:p>
    <w:p w14:paraId="42D1F126" w14:textId="77777777" w:rsidR="008C7630" w:rsidRDefault="008C7630">
      <w:pPr>
        <w:pStyle w:val="Zkladntext"/>
        <w:spacing w:before="4"/>
        <w:rPr>
          <w:sz w:val="17"/>
        </w:rPr>
      </w:pPr>
    </w:p>
    <w:p w14:paraId="0B1D12CE" w14:textId="77777777" w:rsidR="008C7630" w:rsidRDefault="00000000">
      <w:pPr>
        <w:pStyle w:val="Odstavecseseznamem"/>
        <w:numPr>
          <w:ilvl w:val="2"/>
          <w:numId w:val="4"/>
        </w:numPr>
        <w:tabs>
          <w:tab w:val="left" w:pos="1818"/>
        </w:tabs>
        <w:spacing w:line="321" w:lineRule="auto"/>
        <w:ind w:right="111"/>
        <w:jc w:val="both"/>
      </w:pPr>
      <w:r>
        <w:t xml:space="preserve">Bude-li to </w:t>
      </w:r>
      <w:proofErr w:type="spellStart"/>
      <w:r>
        <w:t>technicky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</w:t>
      </w:r>
      <w:proofErr w:type="spellStart"/>
      <w:r>
        <w:t>vycházet</w:t>
      </w:r>
      <w:proofErr w:type="spellEnd"/>
      <w:r>
        <w:t xml:space="preserve"> z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podružných</w:t>
      </w:r>
      <w:proofErr w:type="spellEnd"/>
      <w:r>
        <w:rPr>
          <w:spacing w:val="-5"/>
        </w:rPr>
        <w:t xml:space="preserve"> </w:t>
      </w:r>
      <w:proofErr w:type="spellStart"/>
      <w:r>
        <w:t>měřidel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rámci</w:t>
      </w:r>
      <w:proofErr w:type="spellEnd"/>
      <w:r>
        <w:rPr>
          <w:spacing w:val="-4"/>
        </w:rPr>
        <w:t xml:space="preserve"> </w:t>
      </w:r>
      <w:proofErr w:type="spellStart"/>
      <w:r>
        <w:t>nejbližšího</w:t>
      </w:r>
      <w:proofErr w:type="spellEnd"/>
      <w:r>
        <w:rPr>
          <w:spacing w:val="-3"/>
        </w:rPr>
        <w:t xml:space="preserve"> </w:t>
      </w:r>
      <w:proofErr w:type="spellStart"/>
      <w:r>
        <w:t>měřícího</w:t>
      </w:r>
      <w:proofErr w:type="spellEnd"/>
      <w:r>
        <w:rPr>
          <w:spacing w:val="-3"/>
        </w:rPr>
        <w:t xml:space="preserve"> </w:t>
      </w:r>
      <w:proofErr w:type="spellStart"/>
      <w:r>
        <w:t>bodu</w:t>
      </w:r>
      <w:proofErr w:type="spellEnd"/>
      <w:r>
        <w:rPr>
          <w:spacing w:val="-7"/>
        </w:rPr>
        <w:t xml:space="preserve"> </w:t>
      </w:r>
      <w:proofErr w:type="spellStart"/>
      <w:r>
        <w:t>budovy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vždy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podnájmu</w:t>
      </w:r>
      <w:proofErr w:type="spellEnd"/>
      <w:r>
        <w:t>.</w:t>
      </w:r>
    </w:p>
    <w:p w14:paraId="75670DB3" w14:textId="77777777" w:rsidR="008C7630" w:rsidRDefault="00000000">
      <w:pPr>
        <w:pStyle w:val="Odstavecseseznamem"/>
        <w:numPr>
          <w:ilvl w:val="1"/>
          <w:numId w:val="4"/>
        </w:numPr>
        <w:tabs>
          <w:tab w:val="left" w:pos="1394"/>
        </w:tabs>
        <w:spacing w:before="121"/>
        <w:ind w:hanging="426"/>
        <w:jc w:val="both"/>
      </w:pPr>
      <w:r>
        <w:t xml:space="preserve">Na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přenášeny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rPr>
          <w:spacing w:val="-7"/>
        </w:rPr>
        <w:t xml:space="preserve"> </w:t>
      </w:r>
      <w:proofErr w:type="spellStart"/>
      <w:r>
        <w:t>nemovitosti</w:t>
      </w:r>
      <w:proofErr w:type="spellEnd"/>
      <w:r>
        <w:t>.</w:t>
      </w:r>
    </w:p>
    <w:p w14:paraId="0D8573F5" w14:textId="77777777" w:rsidR="008C7630" w:rsidRDefault="008C7630">
      <w:pPr>
        <w:pStyle w:val="Zkladntext"/>
        <w:spacing w:before="3"/>
        <w:rPr>
          <w:sz w:val="17"/>
        </w:rPr>
      </w:pPr>
    </w:p>
    <w:p w14:paraId="53BE2F15" w14:textId="77777777" w:rsidR="008C7630" w:rsidRDefault="00000000">
      <w:pPr>
        <w:pStyle w:val="Odstavecseseznamem"/>
        <w:numPr>
          <w:ilvl w:val="1"/>
          <w:numId w:val="4"/>
        </w:numPr>
        <w:tabs>
          <w:tab w:val="left" w:pos="1394"/>
        </w:tabs>
        <w:spacing w:line="321" w:lineRule="auto"/>
        <w:ind w:right="114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Nájemcem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,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refakturovány</w:t>
      </w:r>
      <w:proofErr w:type="spellEnd"/>
      <w:r>
        <w:t xml:space="preserve"> bez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příplatků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-14"/>
        </w:rPr>
        <w:t xml:space="preserve"> </w:t>
      </w:r>
      <w:proofErr w:type="spellStart"/>
      <w:r>
        <w:t>provizí</w:t>
      </w:r>
      <w:proofErr w:type="spellEnd"/>
      <w:r>
        <w:t>.</w:t>
      </w:r>
    </w:p>
    <w:p w14:paraId="4221117E" w14:textId="77777777" w:rsidR="008C7630" w:rsidRDefault="008C7630">
      <w:pPr>
        <w:spacing w:line="321" w:lineRule="auto"/>
        <w:jc w:val="both"/>
        <w:sectPr w:rsidR="008C7630">
          <w:pgSz w:w="11910" w:h="16840"/>
          <w:pgMar w:top="1560" w:right="1300" w:bottom="960" w:left="1300" w:header="0" w:footer="772" w:gutter="0"/>
          <w:cols w:space="708"/>
        </w:sectPr>
      </w:pPr>
    </w:p>
    <w:p w14:paraId="09A8F8F3" w14:textId="77777777" w:rsidR="008C7630" w:rsidRDefault="00000000">
      <w:pPr>
        <w:pStyle w:val="Odstavecseseznamem"/>
        <w:numPr>
          <w:ilvl w:val="1"/>
          <w:numId w:val="4"/>
        </w:numPr>
        <w:tabs>
          <w:tab w:val="left" w:pos="1394"/>
        </w:tabs>
        <w:spacing w:before="90" w:line="321" w:lineRule="auto"/>
        <w:ind w:right="112"/>
        <w:jc w:val="both"/>
      </w:pPr>
      <w:proofErr w:type="spellStart"/>
      <w:r>
        <w:lastRenderedPageBreak/>
        <w:t>Náklady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ostatní</w:t>
      </w:r>
      <w:proofErr w:type="spellEnd"/>
      <w:r>
        <w:rPr>
          <w:spacing w:val="-8"/>
        </w:rPr>
        <w:t xml:space="preserve"> </w:t>
      </w:r>
      <w:proofErr w:type="spellStart"/>
      <w:r>
        <w:t>služby</w:t>
      </w:r>
      <w:proofErr w:type="spellEnd"/>
      <w:r>
        <w:rPr>
          <w:spacing w:val="-8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bodu</w:t>
      </w:r>
      <w:proofErr w:type="spellEnd"/>
      <w:r>
        <w:rPr>
          <w:spacing w:val="-11"/>
        </w:rPr>
        <w:t xml:space="preserve"> </w:t>
      </w:r>
      <w:r>
        <w:t>8.1.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současně</w:t>
      </w:r>
      <w:proofErr w:type="spellEnd"/>
      <w:r>
        <w:rPr>
          <w:spacing w:val="-7"/>
        </w:rPr>
        <w:t xml:space="preserve"> </w:t>
      </w:r>
      <w:proofErr w:type="spellStart"/>
      <w:r>
        <w:t>neuvedené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bodu</w:t>
      </w:r>
      <w:proofErr w:type="spellEnd"/>
      <w:r>
        <w:rPr>
          <w:spacing w:val="-11"/>
        </w:rPr>
        <w:t xml:space="preserve"> </w:t>
      </w:r>
      <w:r>
        <w:t>8.2.</w:t>
      </w:r>
      <w:r>
        <w:rPr>
          <w:spacing w:val="-9"/>
        </w:rPr>
        <w:t xml:space="preserve"> </w:t>
      </w:r>
      <w:proofErr w:type="spellStart"/>
      <w:r>
        <w:t>tohoto</w:t>
      </w:r>
      <w:proofErr w:type="spellEnd"/>
      <w:r>
        <w:rPr>
          <w:spacing w:val="-12"/>
        </w:rP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účtovány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zálohově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r>
        <w:rPr>
          <w:b/>
        </w:rPr>
        <w:t xml:space="preserve">3 300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t>čtvrtletně</w:t>
      </w:r>
      <w:proofErr w:type="spellEnd"/>
      <w:r>
        <w:t xml:space="preserve"> </w:t>
      </w:r>
      <w:proofErr w:type="spellStart"/>
      <w:r>
        <w:t>avšak</w:t>
      </w:r>
      <w:proofErr w:type="spellEnd"/>
      <w:r>
        <w:t xml:space="preserve"> </w:t>
      </w:r>
      <w:proofErr w:type="spellStart"/>
      <w:r>
        <w:t>vyúčtovány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1 x za </w:t>
      </w:r>
      <w:proofErr w:type="spellStart"/>
      <w:r>
        <w:t>rok</w:t>
      </w:r>
      <w:proofErr w:type="spellEnd"/>
      <w:r>
        <w:t xml:space="preserve">.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a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vystaveném</w:t>
      </w:r>
      <w:proofErr w:type="spellEnd"/>
      <w:r>
        <w:t xml:space="preserve"> </w:t>
      </w:r>
      <w:proofErr w:type="spellStart"/>
      <w:r>
        <w:t>daňovém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uváděny</w:t>
      </w:r>
      <w:proofErr w:type="spellEnd"/>
      <w:r>
        <w:rPr>
          <w:spacing w:val="-1"/>
        </w:rPr>
        <w:t xml:space="preserve"> </w:t>
      </w:r>
      <w:proofErr w:type="spellStart"/>
      <w:r>
        <w:t>odděleně</w:t>
      </w:r>
      <w:proofErr w:type="spellEnd"/>
      <w:r>
        <w:t>.</w:t>
      </w:r>
    </w:p>
    <w:p w14:paraId="32634484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120" w:line="321" w:lineRule="auto"/>
        <w:ind w:left="824" w:right="111" w:hanging="360"/>
        <w:jc w:val="both"/>
      </w:pPr>
      <w:r>
        <w:t xml:space="preserve">Cena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 </w:t>
      </w:r>
      <w:proofErr w:type="spellStart"/>
      <w:r>
        <w:t>nájemného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nezahrnuje</w:t>
      </w:r>
      <w:proofErr w:type="spellEnd"/>
      <w:r>
        <w:t xml:space="preserve">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,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běžné</w:t>
      </w:r>
      <w:proofErr w:type="spellEnd"/>
      <w:r>
        <w:t xml:space="preserve"> </w:t>
      </w:r>
      <w:proofErr w:type="spellStart"/>
      <w:r>
        <w:t>výpisy</w:t>
      </w:r>
      <w:proofErr w:type="spellEnd"/>
      <w:r>
        <w:t xml:space="preserve">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ústředny</w:t>
      </w:r>
      <w:proofErr w:type="spellEnd"/>
      <w:r>
        <w:t xml:space="preserve"> o </w:t>
      </w:r>
      <w:proofErr w:type="spellStart"/>
      <w:r>
        <w:t>celkovém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uskutečněných</w:t>
      </w:r>
      <w:proofErr w:type="spellEnd"/>
      <w:r>
        <w:t xml:space="preserve"> </w:t>
      </w:r>
      <w:proofErr w:type="spellStart"/>
      <w:r>
        <w:t>telefonních</w:t>
      </w:r>
      <w:proofErr w:type="spellEnd"/>
      <w:r>
        <w:t xml:space="preserve"> </w:t>
      </w:r>
      <w:proofErr w:type="spellStart"/>
      <w:r>
        <w:t>hovorů</w:t>
      </w:r>
      <w:proofErr w:type="spellEnd"/>
      <w:r>
        <w:t xml:space="preserve">, </w:t>
      </w:r>
      <w:proofErr w:type="spellStart"/>
      <w:r>
        <w:t>centrální</w:t>
      </w:r>
      <w:proofErr w:type="spellEnd"/>
      <w:r>
        <w:t xml:space="preserve"> </w:t>
      </w:r>
      <w:proofErr w:type="spellStart"/>
      <w:r>
        <w:t>kopírky</w:t>
      </w:r>
      <w:proofErr w:type="spellEnd"/>
      <w:r>
        <w:t xml:space="preserve"> a </w:t>
      </w:r>
      <w:proofErr w:type="spellStart"/>
      <w:r>
        <w:t>síťové</w:t>
      </w:r>
      <w:proofErr w:type="spellEnd"/>
      <w:r>
        <w:t xml:space="preserve"> </w:t>
      </w:r>
      <w:proofErr w:type="spellStart"/>
      <w:r>
        <w:t>tiskárny</w:t>
      </w:r>
      <w:proofErr w:type="spellEnd"/>
      <w:r>
        <w:t xml:space="preserve">,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pronajatých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vynášení</w:t>
      </w:r>
      <w:proofErr w:type="spellEnd"/>
      <w:r>
        <w:t xml:space="preserve"> </w:t>
      </w:r>
      <w:proofErr w:type="spellStart"/>
      <w:r>
        <w:t>odpadků</w:t>
      </w:r>
      <w:proofErr w:type="spellEnd"/>
      <w:r>
        <w:t xml:space="preserve"> z </w:t>
      </w:r>
      <w:proofErr w:type="spellStart"/>
      <w:r>
        <w:t>pronajatých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do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určených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</w:t>
      </w:r>
      <w:proofErr w:type="spellStart"/>
      <w:r>
        <w:t>vně</w:t>
      </w:r>
      <w:proofErr w:type="spellEnd"/>
      <w:r>
        <w:rPr>
          <w:spacing w:val="-16"/>
        </w:rPr>
        <w:t xml:space="preserve"> </w:t>
      </w:r>
      <w:proofErr w:type="spellStart"/>
      <w:r>
        <w:t>budovy</w:t>
      </w:r>
      <w:proofErr w:type="spellEnd"/>
      <w:r>
        <w:t>.</w:t>
      </w:r>
    </w:p>
    <w:p w14:paraId="2548454F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121" w:line="321" w:lineRule="auto"/>
        <w:ind w:left="824" w:right="109" w:hanging="360"/>
        <w:jc w:val="both"/>
      </w:pPr>
      <w:proofErr w:type="spellStart"/>
      <w:r>
        <w:t>Nájemce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obvyklé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</w:t>
      </w:r>
      <w:proofErr w:type="spellStart"/>
      <w:r>
        <w:t>zvýšit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prvého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běžného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o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inflace</w:t>
      </w:r>
      <w:proofErr w:type="spellEnd"/>
      <w:r>
        <w:t xml:space="preserve"> za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zveřejněné</w:t>
      </w:r>
      <w:proofErr w:type="spellEnd"/>
      <w:r>
        <w:t xml:space="preserve"> </w:t>
      </w:r>
      <w:proofErr w:type="spellStart"/>
      <w:r>
        <w:t>statistickým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.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informován</w:t>
      </w:r>
      <w:proofErr w:type="spellEnd"/>
      <w:r>
        <w:t xml:space="preserve"> </w:t>
      </w:r>
      <w:proofErr w:type="spellStart"/>
      <w:r>
        <w:t>nájemcem</w:t>
      </w:r>
      <w:proofErr w:type="spellEnd"/>
      <w:r>
        <w:t xml:space="preserve">, a to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míra</w:t>
      </w:r>
      <w:proofErr w:type="spellEnd"/>
      <w:r>
        <w:t xml:space="preserve"> </w:t>
      </w:r>
      <w:proofErr w:type="spellStart"/>
      <w:r>
        <w:t>inflace</w:t>
      </w:r>
      <w:proofErr w:type="spellEnd"/>
      <w:r>
        <w:t xml:space="preserve"> </w:t>
      </w:r>
      <w:proofErr w:type="spellStart"/>
      <w:r>
        <w:t>zveřejněna</w:t>
      </w:r>
      <w:proofErr w:type="spellEnd"/>
      <w:r>
        <w:t xml:space="preserve"> </w:t>
      </w:r>
      <w:proofErr w:type="spellStart"/>
      <w:r>
        <w:t>statistickým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. </w:t>
      </w:r>
      <w:proofErr w:type="spellStart"/>
      <w:r>
        <w:t>Zvýšené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je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zpětně</w:t>
      </w:r>
      <w:proofErr w:type="spellEnd"/>
      <w:r>
        <w:t xml:space="preserve"> za </w:t>
      </w:r>
      <w:proofErr w:type="spellStart"/>
      <w:r>
        <w:t>období</w:t>
      </w:r>
      <w:proofErr w:type="spellEnd"/>
      <w:r>
        <w:t xml:space="preserve"> od 1. 1. </w:t>
      </w:r>
      <w:proofErr w:type="spellStart"/>
      <w:r>
        <w:t>do</w:t>
      </w:r>
      <w:proofErr w:type="spellEnd"/>
      <w:r>
        <w:t xml:space="preserve"> 31. 12. toho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oznámeno</w:t>
      </w:r>
      <w:proofErr w:type="spellEnd"/>
      <w:r>
        <w:t xml:space="preserve">, a to do 30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nájemného</w:t>
      </w:r>
      <w:proofErr w:type="spellEnd"/>
      <w:r>
        <w:t xml:space="preserve">. Pro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je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. </w:t>
      </w:r>
      <w:proofErr w:type="spellStart"/>
      <w:r>
        <w:t>Nájemce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zvýšit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2026. Tato </w:t>
      </w:r>
      <w:proofErr w:type="spellStart"/>
      <w:r>
        <w:t>každoroční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nájemného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není</w:t>
      </w:r>
      <w:proofErr w:type="spellEnd"/>
      <w:r>
        <w:t xml:space="preserve"> o </w:t>
      </w:r>
      <w:proofErr w:type="spellStart"/>
      <w:r>
        <w:t>ní</w:t>
      </w:r>
      <w:proofErr w:type="spellEnd"/>
      <w:r>
        <w:t xml:space="preserve"> </w:t>
      </w:r>
      <w:proofErr w:type="spellStart"/>
      <w:r>
        <w:t>zapotřebí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k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6097BADE" w14:textId="77777777" w:rsidR="008C7630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before="122" w:line="321" w:lineRule="auto"/>
        <w:ind w:left="824" w:right="110" w:hanging="360"/>
        <w:jc w:val="both"/>
      </w:pPr>
      <w:r>
        <w:t>V</w:t>
      </w:r>
      <w:r>
        <w:rPr>
          <w:spacing w:val="-10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dostane</w:t>
      </w:r>
      <w:proofErr w:type="spellEnd"/>
      <w:r>
        <w:rPr>
          <w:spacing w:val="-10"/>
        </w:rPr>
        <w:t xml:space="preserve"> </w:t>
      </w:r>
      <w:proofErr w:type="spellStart"/>
      <w:r>
        <w:t>Podnájemce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prodlení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jakoukoliv</w:t>
      </w:r>
      <w:proofErr w:type="spellEnd"/>
      <w:r>
        <w:rPr>
          <w:spacing w:val="-7"/>
        </w:rPr>
        <w:t xml:space="preserve"> </w:t>
      </w:r>
      <w:proofErr w:type="spellStart"/>
      <w:r>
        <w:t>platbou</w:t>
      </w:r>
      <w:proofErr w:type="spellEnd"/>
      <w:r>
        <w:rPr>
          <w:spacing w:val="-9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vzniká</w:t>
      </w:r>
      <w:proofErr w:type="spellEnd"/>
      <w:r>
        <w:t xml:space="preserve"> </w:t>
      </w:r>
      <w:proofErr w:type="spellStart"/>
      <w:r>
        <w:t>Nájemci</w:t>
      </w:r>
      <w:proofErr w:type="spellEnd"/>
      <w:r>
        <w:rPr>
          <w:spacing w:val="-9"/>
        </w:rPr>
        <w:t xml:space="preserve"> </w:t>
      </w:r>
      <w:proofErr w:type="spellStart"/>
      <w:r>
        <w:t>právo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spellStart"/>
      <w:r>
        <w:t>zaplacení</w:t>
      </w:r>
      <w:proofErr w:type="spellEnd"/>
      <w:r>
        <w:rPr>
          <w:spacing w:val="-9"/>
        </w:rP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pokuty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výši</w:t>
      </w:r>
      <w:proofErr w:type="spellEnd"/>
      <w:r>
        <w:rPr>
          <w:spacing w:val="-8"/>
        </w:rPr>
        <w:t xml:space="preserve"> </w:t>
      </w:r>
      <w:r>
        <w:t>0,3</w:t>
      </w:r>
      <w:r>
        <w:rPr>
          <w:spacing w:val="-8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dlužné</w:t>
      </w:r>
      <w:proofErr w:type="spellEnd"/>
      <w:r>
        <w:rPr>
          <w:spacing w:val="-5"/>
        </w:rPr>
        <w:t xml:space="preserve"> </w:t>
      </w:r>
      <w:proofErr w:type="spellStart"/>
      <w:r>
        <w:t>částky</w:t>
      </w:r>
      <w:proofErr w:type="spellEnd"/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každý</w:t>
      </w:r>
      <w:proofErr w:type="spellEnd"/>
      <w:r>
        <w:rPr>
          <w:spacing w:val="-5"/>
        </w:rPr>
        <w:t xml:space="preserve"> </w:t>
      </w:r>
      <w:proofErr w:type="spellStart"/>
      <w:r>
        <w:t>započatý</w:t>
      </w:r>
      <w:proofErr w:type="spellEnd"/>
      <w:r>
        <w:rPr>
          <w:spacing w:val="-6"/>
        </w:rPr>
        <w:t xml:space="preserve"> </w:t>
      </w:r>
      <w:r>
        <w:t xml:space="preserve">den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Ujednáním</w:t>
      </w:r>
      <w:proofErr w:type="spellEnd"/>
      <w:r>
        <w:t xml:space="preserve"> o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celé</w:t>
      </w:r>
      <w:proofErr w:type="spellEnd"/>
      <w:r>
        <w:rPr>
          <w:spacing w:val="-3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37E8C851" w14:textId="77777777" w:rsidR="008C7630" w:rsidRDefault="00000000">
      <w:pPr>
        <w:pStyle w:val="Nadpis2"/>
        <w:spacing w:before="1"/>
        <w:ind w:right="1971"/>
      </w:pPr>
      <w:r>
        <w:t>VI.</w:t>
      </w:r>
    </w:p>
    <w:p w14:paraId="785993F4" w14:textId="77777777" w:rsidR="008C7630" w:rsidRDefault="00000000">
      <w:pPr>
        <w:spacing w:before="91"/>
        <w:ind w:left="1970" w:right="1970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Nájemce</w:t>
      </w:r>
      <w:proofErr w:type="spellEnd"/>
    </w:p>
    <w:p w14:paraId="1F8DF140" w14:textId="77777777" w:rsidR="008C7630" w:rsidRDefault="008C7630">
      <w:pPr>
        <w:pStyle w:val="Zkladntext"/>
        <w:spacing w:before="4"/>
        <w:rPr>
          <w:b/>
          <w:sz w:val="17"/>
        </w:rPr>
      </w:pPr>
    </w:p>
    <w:p w14:paraId="236CF699" w14:textId="77777777" w:rsidR="008C7630" w:rsidRDefault="00000000">
      <w:pPr>
        <w:pStyle w:val="Odstavecseseznamem"/>
        <w:numPr>
          <w:ilvl w:val="0"/>
          <w:numId w:val="3"/>
        </w:numPr>
        <w:tabs>
          <w:tab w:val="left" w:pos="834"/>
        </w:tabs>
        <w:spacing w:line="321" w:lineRule="auto"/>
        <w:ind w:right="115"/>
        <w:jc w:val="both"/>
      </w:pPr>
      <w:proofErr w:type="spellStart"/>
      <w:r>
        <w:t>Nájemce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součinnosti</w:t>
      </w:r>
      <w:proofErr w:type="spellEnd"/>
      <w:r>
        <w:t xml:space="preserve"> s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nemovitosti</w:t>
      </w:r>
      <w:proofErr w:type="spellEnd"/>
      <w:r>
        <w:t xml:space="preserve"> </w:t>
      </w:r>
      <w:proofErr w:type="spellStart"/>
      <w:r>
        <w:t>zajišťovat</w:t>
      </w:r>
      <w:proofErr w:type="spellEnd"/>
      <w:r>
        <w:t xml:space="preserve">, aby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udržovány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způsobilém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smluvenému</w:t>
      </w:r>
      <w:proofErr w:type="spellEnd"/>
      <w:r>
        <w:rPr>
          <w:spacing w:val="-10"/>
        </w:rPr>
        <w:t xml:space="preserve"> </w:t>
      </w:r>
      <w:proofErr w:type="spellStart"/>
      <w:r>
        <w:t>užívání</w:t>
      </w:r>
      <w:proofErr w:type="spellEnd"/>
      <w:r>
        <w:t>.</w:t>
      </w:r>
    </w:p>
    <w:p w14:paraId="263D16F6" w14:textId="77777777" w:rsidR="008C7630" w:rsidRDefault="00000000">
      <w:pPr>
        <w:pStyle w:val="Odstavecseseznamem"/>
        <w:numPr>
          <w:ilvl w:val="0"/>
          <w:numId w:val="3"/>
        </w:numPr>
        <w:tabs>
          <w:tab w:val="left" w:pos="834"/>
        </w:tabs>
        <w:spacing w:before="120" w:line="321" w:lineRule="auto"/>
        <w:ind w:right="116"/>
        <w:jc w:val="both"/>
      </w:pPr>
      <w:proofErr w:type="spellStart"/>
      <w:r>
        <w:t>Nájemce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</w:t>
      </w:r>
      <w:proofErr w:type="spellStart"/>
      <w:r>
        <w:t>předmětných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přesahující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obvyklé</w:t>
      </w:r>
      <w:proofErr w:type="spellEnd"/>
      <w:r>
        <w:t xml:space="preserve"> </w:t>
      </w:r>
      <w:proofErr w:type="spellStart"/>
      <w:r>
        <w:t>údržby</w:t>
      </w:r>
      <w:proofErr w:type="spellEnd"/>
      <w:r>
        <w:t xml:space="preserve"> v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mu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oprav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Podnájemcem</w:t>
      </w:r>
      <w:proofErr w:type="spellEnd"/>
      <w:r>
        <w:t xml:space="preserve"> </w:t>
      </w:r>
      <w:proofErr w:type="spellStart"/>
      <w:r>
        <w:t>oznámena</w:t>
      </w:r>
      <w:proofErr w:type="spellEnd"/>
      <w:r>
        <w:t>.</w:t>
      </w:r>
    </w:p>
    <w:p w14:paraId="10A6AADF" w14:textId="77777777" w:rsidR="008C7630" w:rsidRDefault="00000000">
      <w:pPr>
        <w:pStyle w:val="Odstavecseseznamem"/>
        <w:numPr>
          <w:ilvl w:val="0"/>
          <w:numId w:val="3"/>
        </w:numPr>
        <w:tabs>
          <w:tab w:val="left" w:pos="834"/>
        </w:tabs>
        <w:spacing w:before="121" w:line="321" w:lineRule="auto"/>
        <w:ind w:right="111"/>
        <w:jc w:val="both"/>
      </w:pPr>
      <w:proofErr w:type="spellStart"/>
      <w:r>
        <w:t>Nájemce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vstup</w:t>
      </w:r>
      <w:proofErr w:type="spellEnd"/>
      <w:r>
        <w:t xml:space="preserve"> do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užívá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k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uvedenému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prostorů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Podnájemci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v 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časovém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 xml:space="preserve">. </w:t>
      </w:r>
      <w:proofErr w:type="spellStart"/>
      <w:r>
        <w:t>Nájemce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utajení</w:t>
      </w:r>
      <w:proofErr w:type="spellEnd"/>
      <w:r>
        <w:t xml:space="preserve"> </w:t>
      </w:r>
      <w:proofErr w:type="spellStart"/>
      <w:r>
        <w:t>důvěrných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1730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8"/>
        </w:rPr>
        <w:t xml:space="preserve"> </w:t>
      </w:r>
      <w:r>
        <w:t>„</w:t>
      </w:r>
      <w:proofErr w:type="spellStart"/>
      <w:r>
        <w:t>občanský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zákoník</w:t>
      </w:r>
      <w:proofErr w:type="spellEnd"/>
      <w:r>
        <w:t>“</w:t>
      </w:r>
      <w:proofErr w:type="gramEnd"/>
      <w:r>
        <w:t>)</w:t>
      </w:r>
      <w:r>
        <w:rPr>
          <w:spacing w:val="-7"/>
        </w:rPr>
        <w:t xml:space="preserve"> </w:t>
      </w:r>
      <w:proofErr w:type="spellStart"/>
      <w:r>
        <w:t>způsobem</w:t>
      </w:r>
      <w:proofErr w:type="spellEnd"/>
      <w:r>
        <w:rPr>
          <w:spacing w:val="-8"/>
        </w:rPr>
        <w:t xml:space="preserve"> </w:t>
      </w:r>
      <w:proofErr w:type="spellStart"/>
      <w:r>
        <w:t>obvyklým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utajování</w:t>
      </w:r>
      <w:proofErr w:type="spellEnd"/>
      <w:r>
        <w:rPr>
          <w:spacing w:val="-9"/>
        </w:rPr>
        <w:t xml:space="preserve"> </w:t>
      </w:r>
      <w:proofErr w:type="spellStart"/>
      <w:r>
        <w:t>takových</w:t>
      </w:r>
      <w:proofErr w:type="spellEnd"/>
      <w:r>
        <w:rPr>
          <w:spacing w:val="-7"/>
        </w:rPr>
        <w:t xml:space="preserve"> </w:t>
      </w:r>
      <w:proofErr w:type="spellStart"/>
      <w:r>
        <w:t>informací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pokud</w:t>
      </w:r>
      <w:proofErr w:type="spellEnd"/>
      <w:r>
        <w:rPr>
          <w:spacing w:val="-4"/>
        </w:rPr>
        <w:t xml:space="preserve"> </w:t>
      </w:r>
      <w:proofErr w:type="spellStart"/>
      <w:r>
        <w:t>nebude</w:t>
      </w:r>
      <w:proofErr w:type="spellEnd"/>
    </w:p>
    <w:p w14:paraId="64F5D5C5" w14:textId="77777777" w:rsidR="008C7630" w:rsidRDefault="008C7630">
      <w:pPr>
        <w:spacing w:line="321" w:lineRule="auto"/>
        <w:jc w:val="both"/>
        <w:sectPr w:rsidR="008C7630">
          <w:pgSz w:w="11910" w:h="16840"/>
          <w:pgMar w:top="1560" w:right="1300" w:bottom="960" w:left="1300" w:header="0" w:footer="772" w:gutter="0"/>
          <w:cols w:space="708"/>
        </w:sectPr>
      </w:pPr>
    </w:p>
    <w:p w14:paraId="4616DF93" w14:textId="77777777" w:rsidR="008C7630" w:rsidRDefault="00000000">
      <w:pPr>
        <w:pStyle w:val="Zkladntext"/>
        <w:spacing w:before="90"/>
        <w:ind w:left="834"/>
      </w:pPr>
      <w:proofErr w:type="spellStart"/>
      <w:r>
        <w:lastRenderedPageBreak/>
        <w:t>výslovně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  <w:p w14:paraId="768BF1A7" w14:textId="77777777" w:rsidR="008C7630" w:rsidRDefault="008C7630">
      <w:pPr>
        <w:pStyle w:val="Zkladntext"/>
        <w:spacing w:before="3"/>
        <w:rPr>
          <w:sz w:val="17"/>
        </w:rPr>
      </w:pPr>
    </w:p>
    <w:p w14:paraId="71C2790B" w14:textId="77777777" w:rsidR="008C7630" w:rsidRDefault="00000000">
      <w:pPr>
        <w:pStyle w:val="Odstavecseseznamem"/>
        <w:numPr>
          <w:ilvl w:val="0"/>
          <w:numId w:val="3"/>
        </w:numPr>
        <w:tabs>
          <w:tab w:val="left" w:pos="834"/>
        </w:tabs>
        <w:spacing w:before="1" w:line="321" w:lineRule="auto"/>
        <w:ind w:right="115"/>
        <w:jc w:val="both"/>
      </w:pPr>
      <w:proofErr w:type="spellStart"/>
      <w:r>
        <w:t>Nájemce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nemovitost</w:t>
      </w:r>
      <w:proofErr w:type="spellEnd"/>
      <w:r>
        <w:t xml:space="preserve">, v </w:t>
      </w:r>
      <w:proofErr w:type="spellStart"/>
      <w:r>
        <w:t>níž</w:t>
      </w:r>
      <w:proofErr w:type="spellEnd"/>
      <w:r>
        <w:t xml:space="preserve"> se </w:t>
      </w:r>
      <w:proofErr w:type="spellStart"/>
      <w:r>
        <w:t>nachází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je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pojištěna</w:t>
      </w:r>
      <w:proofErr w:type="spellEnd"/>
      <w:r>
        <w:t xml:space="preserve">, </w:t>
      </w:r>
      <w:proofErr w:type="spellStart"/>
      <w:r>
        <w:t>avšak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pojištěny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vnesené</w:t>
      </w:r>
      <w:proofErr w:type="spellEnd"/>
      <w:r>
        <w:t xml:space="preserve"> do </w:t>
      </w:r>
      <w:proofErr w:type="spellStart"/>
      <w:r>
        <w:t>budovy</w:t>
      </w:r>
      <w:proofErr w:type="spellEnd"/>
      <w:r>
        <w:t xml:space="preserve">, </w:t>
      </w:r>
      <w:proofErr w:type="spellStart"/>
      <w:r>
        <w:t>tzn</w:t>
      </w:r>
      <w:proofErr w:type="spellEnd"/>
      <w:r>
        <w:t xml:space="preserve">.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v </w:t>
      </w:r>
      <w:proofErr w:type="spellStart"/>
      <w:r>
        <w:t>předmětných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rPr>
          <w:spacing w:val="-11"/>
        </w:rPr>
        <w:t xml:space="preserve"> </w:t>
      </w:r>
      <w:proofErr w:type="spellStart"/>
      <w:r>
        <w:t>umístí</w:t>
      </w:r>
      <w:proofErr w:type="spellEnd"/>
      <w:r>
        <w:t>.</w:t>
      </w:r>
    </w:p>
    <w:p w14:paraId="4CAA920F" w14:textId="77777777" w:rsidR="008C7630" w:rsidRDefault="00000000">
      <w:pPr>
        <w:pStyle w:val="Odstavecseseznamem"/>
        <w:numPr>
          <w:ilvl w:val="0"/>
          <w:numId w:val="3"/>
        </w:numPr>
        <w:tabs>
          <w:tab w:val="left" w:pos="834"/>
        </w:tabs>
        <w:spacing w:before="120" w:line="321" w:lineRule="auto"/>
        <w:ind w:right="116"/>
        <w:jc w:val="both"/>
      </w:pPr>
      <w:proofErr w:type="spellStart"/>
      <w:r>
        <w:t>Nájemce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přístupnost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podnájmu</w:t>
      </w:r>
      <w:proofErr w:type="spellEnd"/>
      <w:r>
        <w:t xml:space="preserve"> 24 hod </w:t>
      </w:r>
      <w:proofErr w:type="spellStart"/>
      <w:r>
        <w:t>denně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svátků</w:t>
      </w:r>
      <w:proofErr w:type="spellEnd"/>
      <w:r>
        <w:t xml:space="preserve">, </w:t>
      </w:r>
      <w:proofErr w:type="spellStart"/>
      <w:r>
        <w:t>sobot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nedělí</w:t>
      </w:r>
      <w:proofErr w:type="spellEnd"/>
      <w:r>
        <w:t>.</w:t>
      </w:r>
    </w:p>
    <w:p w14:paraId="46B2150D" w14:textId="77777777" w:rsidR="008C7630" w:rsidRDefault="008C7630">
      <w:pPr>
        <w:pStyle w:val="Zkladntext"/>
        <w:spacing w:before="6"/>
        <w:rPr>
          <w:sz w:val="29"/>
        </w:rPr>
      </w:pPr>
    </w:p>
    <w:p w14:paraId="38DE7821" w14:textId="77777777" w:rsidR="008C7630" w:rsidRDefault="00000000">
      <w:pPr>
        <w:pStyle w:val="Nadpis2"/>
        <w:spacing w:before="0"/>
      </w:pPr>
      <w:r>
        <w:t>VII.</w:t>
      </w:r>
    </w:p>
    <w:p w14:paraId="49B34CC0" w14:textId="77777777" w:rsidR="008C7630" w:rsidRDefault="00000000">
      <w:pPr>
        <w:spacing w:before="92"/>
        <w:ind w:left="1970" w:right="1969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Podnájemce</w:t>
      </w:r>
      <w:proofErr w:type="spellEnd"/>
    </w:p>
    <w:p w14:paraId="7E943584" w14:textId="77777777" w:rsidR="008C7630" w:rsidRDefault="008C7630">
      <w:pPr>
        <w:pStyle w:val="Zkladntext"/>
        <w:spacing w:before="4"/>
        <w:rPr>
          <w:b/>
          <w:sz w:val="17"/>
        </w:rPr>
      </w:pPr>
    </w:p>
    <w:p w14:paraId="16D60C01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ind w:hanging="361"/>
      </w:pPr>
      <w:proofErr w:type="spellStart"/>
      <w:r>
        <w:t>Podnájemce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rPr>
          <w:spacing w:val="49"/>
        </w:rPr>
        <w:t xml:space="preserve"> </w:t>
      </w:r>
      <w:proofErr w:type="spellStart"/>
      <w:r>
        <w:t>určením</w:t>
      </w:r>
      <w:proofErr w:type="spellEnd"/>
    </w:p>
    <w:p w14:paraId="2C97505D" w14:textId="77777777" w:rsidR="008C7630" w:rsidRDefault="00000000">
      <w:pPr>
        <w:pStyle w:val="Zkladntext"/>
        <w:spacing w:before="92"/>
        <w:ind w:left="824"/>
      </w:pPr>
      <w:r>
        <w:t xml:space="preserve">k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uvedenému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43F2DCFF" w14:textId="77777777" w:rsidR="008C7630" w:rsidRDefault="008C7630">
      <w:pPr>
        <w:pStyle w:val="Zkladntext"/>
        <w:spacing w:before="3"/>
        <w:rPr>
          <w:sz w:val="17"/>
        </w:rPr>
      </w:pPr>
    </w:p>
    <w:p w14:paraId="5714FAFA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spacing w:before="1" w:line="321" w:lineRule="auto"/>
        <w:ind w:right="111"/>
        <w:jc w:val="both"/>
      </w:pPr>
      <w:proofErr w:type="spellStart"/>
      <w:r>
        <w:t>Podnájemce</w:t>
      </w:r>
      <w:proofErr w:type="spellEnd"/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povinen</w:t>
      </w:r>
      <w:proofErr w:type="spellEnd"/>
      <w:r>
        <w:rPr>
          <w:spacing w:val="-11"/>
        </w:rPr>
        <w:t xml:space="preserve"> </w:t>
      </w:r>
      <w:proofErr w:type="spellStart"/>
      <w:r>
        <w:t>včas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řádně</w:t>
      </w:r>
      <w:proofErr w:type="spellEnd"/>
      <w:r>
        <w:rPr>
          <w:spacing w:val="-10"/>
        </w:rPr>
        <w:t xml:space="preserve"> </w:t>
      </w:r>
      <w:proofErr w:type="spellStart"/>
      <w:r>
        <w:t>platit</w:t>
      </w:r>
      <w:proofErr w:type="spellEnd"/>
      <w:r>
        <w:rPr>
          <w:spacing w:val="-11"/>
        </w:rPr>
        <w:t xml:space="preserve"> </w:t>
      </w:r>
      <w:proofErr w:type="spellStart"/>
      <w:r>
        <w:t>nájemné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úhradu</w:t>
      </w:r>
      <w:proofErr w:type="spellEnd"/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ceny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tak</w:t>
      </w:r>
      <w:proofErr w:type="spellEnd"/>
      <w:r>
        <w:rPr>
          <w:spacing w:val="-10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uvedeno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počínaje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zda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případu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nemohl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5"/>
        </w:rPr>
        <w:t xml:space="preserve"> </w:t>
      </w:r>
      <w:proofErr w:type="spellStart"/>
      <w:r>
        <w:t>Nájemce</w:t>
      </w:r>
      <w:proofErr w:type="spellEnd"/>
      <w:r>
        <w:t>.</w:t>
      </w:r>
    </w:p>
    <w:p w14:paraId="5AED2894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spacing w:before="120" w:line="321" w:lineRule="auto"/>
        <w:ind w:right="111"/>
        <w:jc w:val="both"/>
      </w:pPr>
      <w:proofErr w:type="spellStart"/>
      <w:r>
        <w:t>Podnájemce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povinen</w:t>
      </w:r>
      <w:proofErr w:type="spellEnd"/>
      <w:r>
        <w:rPr>
          <w:spacing w:val="-7"/>
        </w:rPr>
        <w:t xml:space="preserve"> </w:t>
      </w:r>
      <w:proofErr w:type="spellStart"/>
      <w:r>
        <w:t>zdržet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jakýchkoliv</w:t>
      </w:r>
      <w:proofErr w:type="spellEnd"/>
      <w:r>
        <w:rPr>
          <w:spacing w:val="-6"/>
        </w:rPr>
        <w:t xml:space="preserve"> </w:t>
      </w:r>
      <w:proofErr w:type="spellStart"/>
      <w:r>
        <w:t>jednání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která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rušila</w:t>
      </w:r>
      <w:proofErr w:type="spellEnd"/>
      <w:r>
        <w:rPr>
          <w:spacing w:val="-9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mohla</w:t>
      </w:r>
      <w:proofErr w:type="spellEnd"/>
      <w:r>
        <w:rPr>
          <w:spacing w:val="-9"/>
        </w:rPr>
        <w:t xml:space="preserve"> </w:t>
      </w:r>
      <w:proofErr w:type="spellStart"/>
      <w:r>
        <w:t>ohrozit</w:t>
      </w:r>
      <w:proofErr w:type="spellEnd"/>
      <w:r>
        <w:rPr>
          <w:spacing w:val="-9"/>
        </w:rP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užívacích</w:t>
      </w:r>
      <w:proofErr w:type="spellEnd"/>
      <w:r>
        <w:t xml:space="preserve"> a </w:t>
      </w:r>
      <w:proofErr w:type="spellStart"/>
      <w:r>
        <w:t>nájemních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v </w:t>
      </w:r>
      <w:proofErr w:type="spellStart"/>
      <w:r>
        <w:t>Budově</w:t>
      </w:r>
      <w:proofErr w:type="spellEnd"/>
      <w:r>
        <w:t xml:space="preserve"> Trident a</w:t>
      </w:r>
      <w:r>
        <w:rPr>
          <w:spacing w:val="-11"/>
        </w:rPr>
        <w:t xml:space="preserve"> </w:t>
      </w:r>
      <w:r>
        <w:t>Viva.</w:t>
      </w:r>
    </w:p>
    <w:p w14:paraId="573A94D9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spacing w:before="120" w:line="321" w:lineRule="auto"/>
        <w:ind w:right="112"/>
        <w:jc w:val="both"/>
      </w:pPr>
      <w:proofErr w:type="spellStart"/>
      <w:r>
        <w:t>Podnájemce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povinen</w:t>
      </w:r>
      <w:proofErr w:type="spellEnd"/>
      <w:r>
        <w:rPr>
          <w:spacing w:val="-6"/>
        </w:rPr>
        <w:t xml:space="preserve"> </w:t>
      </w:r>
      <w:proofErr w:type="spellStart"/>
      <w:r>
        <w:t>provádět</w:t>
      </w:r>
      <w:proofErr w:type="spellEnd"/>
      <w:r>
        <w:rPr>
          <w:spacing w:val="-8"/>
        </w:rPr>
        <w:t xml:space="preserve"> </w:t>
      </w:r>
      <w:proofErr w:type="spellStart"/>
      <w:r>
        <w:t>obvyklou</w:t>
      </w:r>
      <w:proofErr w:type="spellEnd"/>
      <w:r>
        <w:rPr>
          <w:spacing w:val="-6"/>
        </w:rPr>
        <w:t xml:space="preserve"> </w:t>
      </w:r>
      <w:proofErr w:type="spellStart"/>
      <w:r>
        <w:t>údržbu</w:t>
      </w:r>
      <w:proofErr w:type="spellEnd"/>
      <w:r>
        <w:rPr>
          <w:spacing w:val="-7"/>
        </w:rPr>
        <w:t xml:space="preserve"> </w:t>
      </w:r>
      <w:proofErr w:type="spellStart"/>
      <w:r>
        <w:t>předmětných</w:t>
      </w:r>
      <w:proofErr w:type="spellEnd"/>
      <w:r>
        <w:rPr>
          <w:spacing w:val="-7"/>
        </w:rPr>
        <w:t xml:space="preserve"> </w:t>
      </w:r>
      <w:proofErr w:type="spellStart"/>
      <w:r>
        <w:t>prostor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Jakékoliv</w:t>
      </w:r>
      <w:proofErr w:type="spellEnd"/>
      <w:r>
        <w:rPr>
          <w:spacing w:val="-6"/>
        </w:rPr>
        <w:t xml:space="preserve"> </w:t>
      </w:r>
      <w:proofErr w:type="spellStart"/>
      <w:r>
        <w:t>úpravy</w:t>
      </w:r>
      <w:proofErr w:type="spellEnd"/>
      <w:r>
        <w:rPr>
          <w:spacing w:val="-6"/>
        </w:rP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obvyklé</w:t>
      </w:r>
      <w:proofErr w:type="spellEnd"/>
      <w:r>
        <w:t xml:space="preserve"> </w:t>
      </w:r>
      <w:proofErr w:type="spellStart"/>
      <w:r>
        <w:t>údržby</w:t>
      </w:r>
      <w:proofErr w:type="spellEnd"/>
      <w:r>
        <w:t xml:space="preserve"> je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za </w:t>
      </w:r>
      <w:proofErr w:type="spellStart"/>
      <w:r>
        <w:t>současného</w:t>
      </w:r>
      <w:proofErr w:type="spellEnd"/>
      <w:r>
        <w:t xml:space="preserve"> a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a </w:t>
      </w:r>
      <w:proofErr w:type="spellStart"/>
      <w:r>
        <w:t>vlastníka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Trident a Viva. </w:t>
      </w:r>
      <w:proofErr w:type="spellStart"/>
      <w:r>
        <w:t>Totéž</w:t>
      </w:r>
      <w:proofErr w:type="spellEnd"/>
      <w:r>
        <w:t xml:space="preserve"> se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nevratné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vnitřním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8"/>
        </w:rPr>
        <w:t xml:space="preserve"> </w:t>
      </w:r>
      <w:proofErr w:type="spellStart"/>
      <w:r>
        <w:t>podnájmu</w:t>
      </w:r>
      <w:proofErr w:type="spellEnd"/>
      <w:r>
        <w:t>.</w:t>
      </w:r>
    </w:p>
    <w:p w14:paraId="7D6D35ED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spacing w:before="121" w:line="321" w:lineRule="auto"/>
        <w:ind w:right="114"/>
        <w:jc w:val="both"/>
      </w:pPr>
      <w:proofErr w:type="spellStart"/>
      <w:r>
        <w:t>Podnájemce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přenechat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do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rPr>
          <w:spacing w:val="-1"/>
        </w:rPr>
        <w:t xml:space="preserve"> </w:t>
      </w:r>
      <w:proofErr w:type="spellStart"/>
      <w:r>
        <w:t>Nájemce</w:t>
      </w:r>
      <w:proofErr w:type="spellEnd"/>
      <w:r>
        <w:t>.</w:t>
      </w:r>
    </w:p>
    <w:p w14:paraId="61BAB0EB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spacing w:before="121" w:line="321" w:lineRule="auto"/>
        <w:ind w:right="113"/>
        <w:jc w:val="both"/>
      </w:pPr>
      <w:proofErr w:type="spellStart"/>
      <w:r>
        <w:t>Podnájemce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Nájemci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v </w:t>
      </w:r>
      <w:proofErr w:type="spellStart"/>
      <w:r>
        <w:t>předmětných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přesahují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obvyklé</w:t>
      </w:r>
      <w:proofErr w:type="spellEnd"/>
      <w:r>
        <w:rPr>
          <w:spacing w:val="-1"/>
        </w:rPr>
        <w:t xml:space="preserve"> </w:t>
      </w:r>
      <w:proofErr w:type="spellStart"/>
      <w:r>
        <w:t>údržby</w:t>
      </w:r>
      <w:proofErr w:type="spellEnd"/>
      <w:r>
        <w:t>.</w:t>
      </w:r>
    </w:p>
    <w:p w14:paraId="52220FE5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spacing w:before="120" w:line="321" w:lineRule="auto"/>
        <w:ind w:right="111"/>
        <w:jc w:val="both"/>
      </w:pPr>
      <w:proofErr w:type="spellStart"/>
      <w:r>
        <w:t>Podnájemce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,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zhodnocení</w:t>
      </w:r>
      <w:proofErr w:type="spellEnd"/>
      <w:r>
        <w:t xml:space="preserve">, </w:t>
      </w:r>
      <w:proofErr w:type="spellStart"/>
      <w:r>
        <w:t>povrchové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instalace</w:t>
      </w:r>
      <w:proofErr w:type="spellEnd"/>
      <w:r>
        <w:t xml:space="preserve"> (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"</w:t>
      </w:r>
      <w:proofErr w:type="spellStart"/>
      <w:r>
        <w:rPr>
          <w:b/>
        </w:rPr>
        <w:t>Úpravy</w:t>
      </w:r>
      <w:proofErr w:type="spellEnd"/>
      <w:r>
        <w:t xml:space="preserve">") </w:t>
      </w:r>
      <w:proofErr w:type="spellStart"/>
      <w:r>
        <w:t>předmětných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, </w:t>
      </w:r>
      <w:proofErr w:type="spellStart"/>
      <w:r>
        <w:t>ať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dočasné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stálé</w:t>
      </w:r>
      <w:proofErr w:type="spellEnd"/>
      <w:r>
        <w:t xml:space="preserve">, ani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instalovat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mělo</w:t>
      </w:r>
      <w:proofErr w:type="spellEnd"/>
      <w:r>
        <w:t xml:space="preserve"> za</w:t>
      </w:r>
      <w:r>
        <w:rPr>
          <w:spacing w:val="-8"/>
        </w:rPr>
        <w:t xml:space="preserve"> </w:t>
      </w:r>
      <w:proofErr w:type="spellStart"/>
      <w:r>
        <w:t>následek</w:t>
      </w:r>
      <w:proofErr w:type="spellEnd"/>
      <w:r>
        <w:rPr>
          <w:spacing w:val="-6"/>
        </w:rPr>
        <w:t xml:space="preserve"> </w:t>
      </w:r>
      <w:proofErr w:type="spellStart"/>
      <w:r>
        <w:t>změny</w:t>
      </w:r>
      <w:proofErr w:type="spellEnd"/>
      <w:r>
        <w:rPr>
          <w:spacing w:val="-7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doplňky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přetížení</w:t>
      </w:r>
      <w:proofErr w:type="spellEnd"/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nadměrné</w:t>
      </w:r>
      <w:proofErr w:type="spellEnd"/>
      <w:r>
        <w:rPr>
          <w:spacing w:val="-8"/>
        </w:rPr>
        <w:t xml:space="preserve"> </w:t>
      </w:r>
      <w:proofErr w:type="spellStart"/>
      <w:r>
        <w:t>užívání</w:t>
      </w:r>
      <w:proofErr w:type="spellEnd"/>
      <w:r>
        <w:rPr>
          <w:spacing w:val="-7"/>
        </w:rPr>
        <w:t xml:space="preserve"> </w:t>
      </w:r>
      <w:proofErr w:type="spellStart"/>
      <w:r>
        <w:t>jakýchkoli</w:t>
      </w:r>
      <w:proofErr w:type="spellEnd"/>
      <w:r>
        <w:rPr>
          <w:spacing w:val="-10"/>
        </w:rPr>
        <w:t xml:space="preserve"> </w:t>
      </w:r>
      <w:proofErr w:type="spellStart"/>
      <w:r>
        <w:t>inženýrských</w:t>
      </w:r>
      <w:proofErr w:type="spellEnd"/>
      <w:r>
        <w:rPr>
          <w:spacing w:val="-7"/>
        </w:rPr>
        <w:t xml:space="preserve"> </w:t>
      </w:r>
      <w:proofErr w:type="spellStart"/>
      <w:r>
        <w:t>sítí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13"/>
        </w:rPr>
        <w:t xml:space="preserve"> </w:t>
      </w:r>
      <w:proofErr w:type="spellStart"/>
      <w:r>
        <w:t>elektrických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instalatérských</w:t>
      </w:r>
      <w:proofErr w:type="spellEnd"/>
      <w:r>
        <w:rPr>
          <w:spacing w:val="-14"/>
        </w:rPr>
        <w:t xml:space="preserve"> </w:t>
      </w:r>
      <w:proofErr w:type="spellStart"/>
      <w:r>
        <w:t>či</w:t>
      </w:r>
      <w:proofErr w:type="spellEnd"/>
      <w:r>
        <w:rPr>
          <w:spacing w:val="-14"/>
        </w:rPr>
        <w:t xml:space="preserve"> </w:t>
      </w:r>
      <w:proofErr w:type="spellStart"/>
      <w:r>
        <w:t>mechanických</w:t>
      </w:r>
      <w:proofErr w:type="spellEnd"/>
      <w:r>
        <w:rPr>
          <w:spacing w:val="-12"/>
        </w:rPr>
        <w:t xml:space="preserve"> </w:t>
      </w:r>
      <w:proofErr w:type="spellStart"/>
      <w:r>
        <w:t>systémů</w:t>
      </w:r>
      <w:proofErr w:type="spellEnd"/>
      <w:r>
        <w:rPr>
          <w:spacing w:val="-15"/>
        </w:rPr>
        <w:t xml:space="preserve"> </w:t>
      </w:r>
      <w:proofErr w:type="spellStart"/>
      <w:r>
        <w:t>sloužících</w:t>
      </w:r>
      <w:proofErr w:type="spellEnd"/>
      <w:r>
        <w:rPr>
          <w:spacing w:val="-14"/>
        </w:rPr>
        <w:t xml:space="preserve"> </w:t>
      </w:r>
      <w:proofErr w:type="spellStart"/>
      <w:r>
        <w:t>předmětným</w:t>
      </w:r>
      <w:proofErr w:type="spellEnd"/>
      <w:r>
        <w:rPr>
          <w:spacing w:val="-10"/>
        </w:rPr>
        <w:t xml:space="preserve"> </w:t>
      </w:r>
      <w:proofErr w:type="spellStart"/>
      <w:r>
        <w:t>prostorám</w:t>
      </w:r>
      <w:proofErr w:type="spellEnd"/>
      <w:r>
        <w:t xml:space="preserve">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k </w:t>
      </w:r>
      <w:proofErr w:type="spellStart"/>
      <w:r>
        <w:t>jakýmkoli</w:t>
      </w:r>
      <w:proofErr w:type="spellEnd"/>
      <w:r>
        <w:t xml:space="preserve"> </w:t>
      </w:r>
      <w:proofErr w:type="spellStart"/>
      <w:r>
        <w:t>Úpravám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kritérií</w:t>
      </w:r>
      <w:proofErr w:type="spellEnd"/>
      <w:r>
        <w:t xml:space="preserve"> a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odsouhlasených</w:t>
      </w:r>
      <w:proofErr w:type="spellEnd"/>
      <w:r>
        <w:t xml:space="preserve"> </w:t>
      </w:r>
      <w:proofErr w:type="spellStart"/>
      <w:r>
        <w:t>Nájemcem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za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kvalitních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typů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vysokého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předmětných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rPr>
          <w:spacing w:val="13"/>
        </w:rPr>
        <w:t xml:space="preserve"> </w:t>
      </w:r>
      <w:proofErr w:type="spellStart"/>
      <w:r>
        <w:t>Úpravy</w:t>
      </w:r>
      <w:proofErr w:type="spellEnd"/>
      <w:r>
        <w:rPr>
          <w:spacing w:val="12"/>
        </w:rPr>
        <w:t xml:space="preserve"> </w:t>
      </w:r>
      <w:proofErr w:type="spellStart"/>
      <w:r>
        <w:t>provést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dokončit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aniž</w:t>
      </w:r>
      <w:proofErr w:type="spellEnd"/>
      <w:r>
        <w:rPr>
          <w:spacing w:val="12"/>
        </w:rPr>
        <w:t xml:space="preserve"> </w:t>
      </w:r>
      <w:r>
        <w:t>by</w:t>
      </w:r>
      <w:r>
        <w:rPr>
          <w:spacing w:val="14"/>
        </w:rPr>
        <w:t xml:space="preserve"> </w:t>
      </w:r>
      <w:proofErr w:type="spellStart"/>
      <w:r>
        <w:t>jakkoliv</w:t>
      </w:r>
      <w:proofErr w:type="spellEnd"/>
      <w:r>
        <w:rPr>
          <w:spacing w:val="12"/>
        </w:rPr>
        <w:t xml:space="preserve"> </w:t>
      </w:r>
      <w:proofErr w:type="spellStart"/>
      <w:r>
        <w:t>omezoval</w:t>
      </w:r>
      <w:proofErr w:type="spellEnd"/>
      <w:r>
        <w:rPr>
          <w:spacing w:val="10"/>
        </w:rPr>
        <w:t xml:space="preserve"> </w:t>
      </w:r>
      <w:proofErr w:type="spellStart"/>
      <w:r>
        <w:t>chod</w:t>
      </w:r>
      <w:proofErr w:type="spellEnd"/>
      <w:r>
        <w:rPr>
          <w:spacing w:val="9"/>
        </w:rPr>
        <w:t xml:space="preserve"> </w:t>
      </w:r>
      <w:proofErr w:type="spellStart"/>
      <w:r>
        <w:t>Budovy</w:t>
      </w:r>
      <w:proofErr w:type="spellEnd"/>
      <w:r>
        <w:rPr>
          <w:spacing w:val="15"/>
        </w:rPr>
        <w:t xml:space="preserve"> </w:t>
      </w:r>
      <w:r>
        <w:t>Trident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Viva</w:t>
      </w:r>
      <w:r>
        <w:rPr>
          <w:spacing w:val="10"/>
        </w:rPr>
        <w:t xml:space="preserve"> </w:t>
      </w:r>
      <w:r>
        <w:t>a</w:t>
      </w:r>
    </w:p>
    <w:p w14:paraId="7FC8ACF0" w14:textId="77777777" w:rsidR="008C7630" w:rsidRDefault="008C7630">
      <w:pPr>
        <w:spacing w:line="321" w:lineRule="auto"/>
        <w:jc w:val="both"/>
        <w:sectPr w:rsidR="008C7630">
          <w:pgSz w:w="11910" w:h="16840"/>
          <w:pgMar w:top="1560" w:right="1300" w:bottom="960" w:left="1300" w:header="0" w:footer="772" w:gutter="0"/>
          <w:cols w:space="708"/>
        </w:sectPr>
      </w:pPr>
    </w:p>
    <w:p w14:paraId="509F70D7" w14:textId="77777777" w:rsidR="008C7630" w:rsidRDefault="00000000">
      <w:pPr>
        <w:pStyle w:val="Zkladntext"/>
        <w:spacing w:before="90"/>
        <w:ind w:left="824"/>
      </w:pPr>
      <w:proofErr w:type="spellStart"/>
      <w:r>
        <w:lastRenderedPageBreak/>
        <w:t>ostatní</w:t>
      </w:r>
      <w:proofErr w:type="spellEnd"/>
      <w:r>
        <w:t xml:space="preserve"> </w:t>
      </w:r>
      <w:proofErr w:type="spellStart"/>
      <w:r>
        <w:t>nájemce</w:t>
      </w:r>
      <w:proofErr w:type="spellEnd"/>
    </w:p>
    <w:p w14:paraId="0FB8D97A" w14:textId="77777777" w:rsidR="008C7630" w:rsidRDefault="008C7630">
      <w:pPr>
        <w:pStyle w:val="Zkladntext"/>
        <w:spacing w:before="3"/>
        <w:rPr>
          <w:sz w:val="17"/>
        </w:rPr>
      </w:pPr>
    </w:p>
    <w:p w14:paraId="417BC9FA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spacing w:before="1" w:line="321" w:lineRule="auto"/>
        <w:ind w:right="112"/>
        <w:jc w:val="both"/>
      </w:pPr>
      <w:proofErr w:type="spellStart"/>
      <w:r>
        <w:t>Pokud</w:t>
      </w:r>
      <w:proofErr w:type="spellEnd"/>
      <w:r>
        <w:rPr>
          <w:spacing w:val="-13"/>
        </w:rPr>
        <w:t xml:space="preserve"> </w:t>
      </w:r>
      <w:proofErr w:type="spellStart"/>
      <w:r>
        <w:t>nebylo</w:t>
      </w:r>
      <w:proofErr w:type="spellEnd"/>
      <w:r>
        <w:rPr>
          <w:spacing w:val="-11"/>
        </w:rPr>
        <w:t xml:space="preserve"> </w:t>
      </w:r>
      <w:proofErr w:type="spellStart"/>
      <w:r>
        <w:t>Smluvními</w:t>
      </w:r>
      <w:proofErr w:type="spellEnd"/>
      <w:r>
        <w:rPr>
          <w:spacing w:val="-13"/>
        </w:rPr>
        <w:t xml:space="preserve"> </w:t>
      </w:r>
      <w:proofErr w:type="spellStart"/>
      <w:r>
        <w:t>stranami</w:t>
      </w:r>
      <w:proofErr w:type="spellEnd"/>
      <w:r>
        <w:rPr>
          <w:spacing w:val="-13"/>
        </w:rPr>
        <w:t xml:space="preserve"> </w:t>
      </w:r>
      <w:proofErr w:type="spellStart"/>
      <w:r>
        <w:t>písemně</w:t>
      </w:r>
      <w:proofErr w:type="spellEnd"/>
      <w:r>
        <w:rPr>
          <w:spacing w:val="-12"/>
        </w:rPr>
        <w:t xml:space="preserve"> </w:t>
      </w:r>
      <w:proofErr w:type="spellStart"/>
      <w:r>
        <w:t>dohodnuto</w:t>
      </w:r>
      <w:proofErr w:type="spellEnd"/>
      <w:r>
        <w:rPr>
          <w:spacing w:val="-11"/>
        </w:rPr>
        <w:t xml:space="preserve"> </w:t>
      </w:r>
      <w:proofErr w:type="spellStart"/>
      <w:r>
        <w:t>jinak</w:t>
      </w:r>
      <w:proofErr w:type="spellEnd"/>
      <w:r>
        <w:rPr>
          <w:spacing w:val="-14"/>
        </w:rPr>
        <w:t xml:space="preserve"> </w:t>
      </w:r>
      <w:proofErr w:type="spellStart"/>
      <w:r>
        <w:t>či</w:t>
      </w:r>
      <w:proofErr w:type="spellEnd"/>
      <w:r>
        <w:rPr>
          <w:spacing w:val="-13"/>
        </w:rPr>
        <w:t xml:space="preserve"> </w:t>
      </w:r>
      <w:proofErr w:type="spellStart"/>
      <w:r>
        <w:t>nebude</w:t>
      </w:r>
      <w:proofErr w:type="spellEnd"/>
      <w:r>
        <w:t>-li</w:t>
      </w:r>
      <w:r>
        <w:rPr>
          <w:spacing w:val="-13"/>
        </w:rPr>
        <w:t xml:space="preserve"> </w:t>
      </w:r>
      <w:proofErr w:type="spellStart"/>
      <w:r>
        <w:t>Nájemce</w:t>
      </w:r>
      <w:proofErr w:type="spellEnd"/>
      <w:r>
        <w:rPr>
          <w:spacing w:val="-12"/>
        </w:rPr>
        <w:t xml:space="preserve">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instruovat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proofErr w:type="gramStart"/>
      <w:r>
        <w:t>Úpravy</w:t>
      </w:r>
      <w:proofErr w:type="spellEnd"/>
      <w:r>
        <w:t xml:space="preserve">,  </w:t>
      </w:r>
      <w:proofErr w:type="spellStart"/>
      <w:r>
        <w:t>technická</w:t>
      </w:r>
      <w:proofErr w:type="spellEnd"/>
      <w:proofErr w:type="gramEnd"/>
      <w:r>
        <w:t xml:space="preserve">  </w:t>
      </w:r>
      <w:proofErr w:type="spellStart"/>
      <w:proofErr w:type="gramStart"/>
      <w:r>
        <w:t>zhodnocení</w:t>
      </w:r>
      <w:proofErr w:type="spellEnd"/>
      <w:r>
        <w:t xml:space="preserve">,  </w:t>
      </w:r>
      <w:proofErr w:type="spellStart"/>
      <w:r>
        <w:t>doplňky</w:t>
      </w:r>
      <w:proofErr w:type="spellEnd"/>
      <w:proofErr w:type="gramEnd"/>
      <w:r>
        <w:t xml:space="preserve">  a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předmětném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jakémkoliv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předmětných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(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"</w:t>
      </w:r>
      <w:proofErr w:type="spellStart"/>
      <w:r>
        <w:rPr>
          <w:b/>
        </w:rPr>
        <w:t>Zhodnocení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předmětných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prostor</w:t>
      </w:r>
      <w:proofErr w:type="spellEnd"/>
      <w:r>
        <w:t xml:space="preserve">") </w:t>
      </w:r>
      <w:proofErr w:type="spellStart"/>
      <w:r>
        <w:t>Podnájemcem</w:t>
      </w:r>
      <w:proofErr w:type="spellEnd"/>
      <w:r>
        <w:t xml:space="preserve"> </w:t>
      </w:r>
      <w:proofErr w:type="spellStart"/>
      <w:r>
        <w:t>odstraněny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ukončením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uvede</w:t>
      </w:r>
      <w:proofErr w:type="spellEnd"/>
      <w:r>
        <w:t xml:space="preserve"> do </w:t>
      </w:r>
      <w:proofErr w:type="spellStart"/>
      <w:r>
        <w:t>vhodného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dána</w:t>
      </w:r>
      <w:proofErr w:type="spellEnd"/>
      <w:r>
        <w:t xml:space="preserve"> do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jinému</w:t>
      </w:r>
      <w:proofErr w:type="spellEnd"/>
      <w:r>
        <w:rPr>
          <w:spacing w:val="-3"/>
        </w:rPr>
        <w:t xml:space="preserve"> </w:t>
      </w:r>
      <w:proofErr w:type="spellStart"/>
      <w:r>
        <w:t>podnájemci</w:t>
      </w:r>
      <w:proofErr w:type="spellEnd"/>
    </w:p>
    <w:p w14:paraId="45005F8D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spacing w:before="120" w:line="321" w:lineRule="auto"/>
        <w:ind w:right="112"/>
        <w:jc w:val="both"/>
      </w:pPr>
      <w:proofErr w:type="spellStart"/>
      <w:r>
        <w:t>Podnájemce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umístit</w:t>
      </w:r>
      <w:proofErr w:type="spellEnd"/>
      <w:r>
        <w:t xml:space="preserve"> v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</w:t>
      </w:r>
      <w:proofErr w:type="spellStart"/>
      <w:r>
        <w:t>zapsat</w:t>
      </w:r>
      <w:proofErr w:type="spellEnd"/>
      <w:r>
        <w:t xml:space="preserve"> do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se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vlastníka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Podnájemce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60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výmaz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z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. </w:t>
      </w:r>
      <w:proofErr w:type="spellStart"/>
      <w:r>
        <w:t>Nesplní</w:t>
      </w:r>
      <w:proofErr w:type="spellEnd"/>
      <w:r>
        <w:t xml:space="preserve">-li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předcházející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nájemci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 </w:t>
      </w:r>
      <w:proofErr w:type="gramStart"/>
      <w:r>
        <w:t>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splním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1"/>
        </w:rPr>
        <w:t xml:space="preserve"> </w:t>
      </w:r>
      <w:proofErr w:type="spellStart"/>
      <w:r>
        <w:t>povinnosti</w:t>
      </w:r>
      <w:proofErr w:type="spellEnd"/>
      <w:r>
        <w:t>.</w:t>
      </w:r>
    </w:p>
    <w:p w14:paraId="3A5E74FF" w14:textId="77777777" w:rsidR="008C7630" w:rsidRDefault="00000000">
      <w:pPr>
        <w:pStyle w:val="Odstavecseseznamem"/>
        <w:numPr>
          <w:ilvl w:val="0"/>
          <w:numId w:val="2"/>
        </w:numPr>
        <w:tabs>
          <w:tab w:val="left" w:pos="825"/>
        </w:tabs>
        <w:spacing w:before="122" w:line="321" w:lineRule="auto"/>
        <w:ind w:right="112"/>
        <w:jc w:val="both"/>
      </w:pPr>
      <w:proofErr w:type="spellStart"/>
      <w:r>
        <w:t>Podnájemce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parkovat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parkovacím</w:t>
      </w:r>
      <w:proofErr w:type="spellEnd"/>
      <w:r>
        <w:t>(</w:t>
      </w:r>
      <w:proofErr w:type="spellStart"/>
      <w:r>
        <w:t>ch</w:t>
      </w:r>
      <w:proofErr w:type="spellEnd"/>
      <w:r>
        <w:t xml:space="preserve">) </w:t>
      </w:r>
      <w:proofErr w:type="spellStart"/>
      <w:r>
        <w:t>místech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provozním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parkoviště</w:t>
      </w:r>
      <w:proofErr w:type="spellEnd"/>
      <w:r>
        <w:t xml:space="preserve">.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 </w:t>
      </w:r>
      <w:proofErr w:type="gramStart"/>
      <w:r>
        <w:t>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zjištěný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rPr>
          <w:spacing w:val="-9"/>
        </w:rPr>
        <w:t xml:space="preserve"> </w:t>
      </w:r>
      <w:proofErr w:type="spellStart"/>
      <w:r>
        <w:t>porušení</w:t>
      </w:r>
      <w:proofErr w:type="spellEnd"/>
      <w:r>
        <w:t>.</w:t>
      </w:r>
    </w:p>
    <w:p w14:paraId="54BB2D22" w14:textId="77777777" w:rsidR="008C7630" w:rsidRDefault="008C7630">
      <w:pPr>
        <w:pStyle w:val="Zkladntext"/>
      </w:pPr>
    </w:p>
    <w:p w14:paraId="2BBF4AAB" w14:textId="77777777" w:rsidR="008C7630" w:rsidRDefault="008C7630">
      <w:pPr>
        <w:pStyle w:val="Zkladntext"/>
        <w:spacing w:before="5"/>
        <w:rPr>
          <w:sz w:val="17"/>
        </w:rPr>
      </w:pPr>
    </w:p>
    <w:p w14:paraId="64A04960" w14:textId="77777777" w:rsidR="008C7630" w:rsidRDefault="00000000">
      <w:pPr>
        <w:pStyle w:val="Nadpis2"/>
        <w:spacing w:before="0"/>
      </w:pPr>
      <w:r>
        <w:t>VIII.</w:t>
      </w:r>
    </w:p>
    <w:p w14:paraId="742BDE1C" w14:textId="77777777" w:rsidR="008C7630" w:rsidRDefault="00000000">
      <w:pPr>
        <w:spacing w:before="91"/>
        <w:ind w:left="1970" w:right="1970"/>
        <w:jc w:val="center"/>
        <w:rPr>
          <w:b/>
        </w:rPr>
      </w:pPr>
      <w:proofErr w:type="spellStart"/>
      <w:r>
        <w:rPr>
          <w:b/>
        </w:rPr>
        <w:t>Zvláštní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51F4CA23" w14:textId="77777777" w:rsidR="008C7630" w:rsidRDefault="008C7630">
      <w:pPr>
        <w:pStyle w:val="Zkladntext"/>
        <w:spacing w:before="4"/>
        <w:rPr>
          <w:b/>
          <w:sz w:val="17"/>
        </w:rPr>
      </w:pPr>
    </w:p>
    <w:p w14:paraId="36FB8532" w14:textId="77777777" w:rsidR="008C7630" w:rsidRDefault="00000000">
      <w:pPr>
        <w:pStyle w:val="Zkladntext"/>
        <w:spacing w:line="321" w:lineRule="auto"/>
        <w:ind w:left="834" w:right="110" w:hanging="360"/>
        <w:jc w:val="both"/>
      </w:pPr>
      <w:r>
        <w:t xml:space="preserve">1. </w:t>
      </w:r>
      <w:proofErr w:type="spellStart"/>
      <w:r>
        <w:t>Nájemce</w:t>
      </w:r>
      <w:proofErr w:type="spellEnd"/>
      <w:r>
        <w:t xml:space="preserve"> a </w:t>
      </w:r>
      <w:proofErr w:type="spellStart"/>
      <w:r>
        <w:t>Podnájemce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umístit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reklamní</w:t>
      </w:r>
      <w:proofErr w:type="spellEnd"/>
      <w:r>
        <w:t xml:space="preserve"> </w:t>
      </w:r>
      <w:proofErr w:type="spellStart"/>
      <w:r>
        <w:t>ploše</w:t>
      </w:r>
      <w:proofErr w:type="spellEnd"/>
      <w:r>
        <w:t xml:space="preserve"> </w:t>
      </w:r>
      <w:proofErr w:type="spellStart"/>
      <w:r>
        <w:t>logotyp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. </w:t>
      </w:r>
      <w:proofErr w:type="spellStart"/>
      <w:r>
        <w:t>Zhotovení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.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. </w:t>
      </w:r>
      <w:proofErr w:type="spellStart"/>
      <w:r>
        <w:t>Sjednaným</w:t>
      </w:r>
      <w:proofErr w:type="spellEnd"/>
      <w:r>
        <w:t xml:space="preserve"> </w:t>
      </w:r>
      <w:proofErr w:type="spellStart"/>
      <w:r>
        <w:t>materiálem</w:t>
      </w:r>
      <w:proofErr w:type="spellEnd"/>
      <w:r>
        <w:t xml:space="preserve"> pro </w:t>
      </w:r>
      <w:proofErr w:type="spellStart"/>
      <w:r>
        <w:t>reklamu</w:t>
      </w:r>
      <w:proofErr w:type="spellEnd"/>
      <w:r>
        <w:t xml:space="preserve"> je </w:t>
      </w:r>
      <w:proofErr w:type="spellStart"/>
      <w:r>
        <w:t>samolepící</w:t>
      </w:r>
      <w:proofErr w:type="spellEnd"/>
      <w:r>
        <w:rPr>
          <w:spacing w:val="-5"/>
        </w:rPr>
        <w:t xml:space="preserve"> </w:t>
      </w:r>
      <w:proofErr w:type="spellStart"/>
      <w:r>
        <w:t>fólie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proofErr w:type="spellStart"/>
      <w:r>
        <w:t>venkovní</w:t>
      </w:r>
      <w:proofErr w:type="spellEnd"/>
      <w:r>
        <w:rPr>
          <w:spacing w:val="-4"/>
        </w:rPr>
        <w:t xml:space="preserve"> </w:t>
      </w:r>
      <w:proofErr w:type="spellStart"/>
      <w:r>
        <w:t>použití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místem</w:t>
      </w:r>
      <w:proofErr w:type="spellEnd"/>
      <w:r>
        <w:rPr>
          <w:spacing w:val="-5"/>
        </w:rPr>
        <w:t xml:space="preserve"> </w:t>
      </w:r>
      <w:proofErr w:type="spellStart"/>
      <w:r>
        <w:t>reklamy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nerezový</w:t>
      </w:r>
      <w:proofErr w:type="spellEnd"/>
      <w:r>
        <w:rPr>
          <w:spacing w:val="-3"/>
        </w:rPr>
        <w:t xml:space="preserve"> </w:t>
      </w:r>
      <w:proofErr w:type="spellStart"/>
      <w:r>
        <w:t>stojan</w:t>
      </w:r>
      <w:proofErr w:type="spellEnd"/>
      <w:r>
        <w:rPr>
          <w:spacing w:val="-5"/>
        </w:rPr>
        <w:t xml:space="preserve"> </w:t>
      </w:r>
      <w:proofErr w:type="spellStart"/>
      <w:r>
        <w:t>před</w:t>
      </w:r>
      <w:proofErr w:type="spellEnd"/>
      <w:r>
        <w:rPr>
          <w:spacing w:val="-5"/>
        </w:rPr>
        <w:t xml:space="preserve"> </w:t>
      </w:r>
      <w:proofErr w:type="spellStart"/>
      <w:r>
        <w:t>Budovou</w:t>
      </w:r>
      <w:proofErr w:type="spellEnd"/>
      <w:r>
        <w:rPr>
          <w:spacing w:val="-5"/>
        </w:rPr>
        <w:t xml:space="preserve"> </w:t>
      </w:r>
      <w:r>
        <w:t xml:space="preserve">Viva. Případné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firemních</w:t>
      </w:r>
      <w:proofErr w:type="spellEnd"/>
      <w:r>
        <w:t xml:space="preserve"> </w:t>
      </w:r>
      <w:proofErr w:type="spellStart"/>
      <w:r>
        <w:t>označení</w:t>
      </w:r>
      <w:proofErr w:type="spellEnd"/>
      <w:r>
        <w:t xml:space="preserve">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uvnitř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Viva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Podnájemcem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Nájemcem</w:t>
      </w:r>
      <w:proofErr w:type="spellEnd"/>
      <w:r>
        <w:t>.</w:t>
      </w:r>
    </w:p>
    <w:p w14:paraId="6A3198E4" w14:textId="77777777" w:rsidR="008C7630" w:rsidRDefault="008C7630">
      <w:pPr>
        <w:pStyle w:val="Zkladntext"/>
      </w:pPr>
    </w:p>
    <w:p w14:paraId="0BC358D8" w14:textId="77777777" w:rsidR="008C7630" w:rsidRDefault="008C7630">
      <w:pPr>
        <w:pStyle w:val="Zkladntext"/>
        <w:spacing w:before="5"/>
        <w:rPr>
          <w:sz w:val="17"/>
        </w:rPr>
      </w:pPr>
    </w:p>
    <w:p w14:paraId="60340D2A" w14:textId="77777777" w:rsidR="008C7630" w:rsidRDefault="00000000">
      <w:pPr>
        <w:pStyle w:val="Nadpis2"/>
        <w:spacing w:before="1"/>
        <w:ind w:right="1971"/>
      </w:pPr>
      <w:r>
        <w:t>IX.</w:t>
      </w:r>
    </w:p>
    <w:p w14:paraId="47E9F506" w14:textId="77777777" w:rsidR="008C7630" w:rsidRDefault="00000000">
      <w:pPr>
        <w:spacing w:before="91"/>
        <w:ind w:left="1970" w:right="1970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7569CF2D" w14:textId="77777777" w:rsidR="008C7630" w:rsidRDefault="008C7630">
      <w:pPr>
        <w:pStyle w:val="Zkladntext"/>
        <w:spacing w:before="4"/>
        <w:rPr>
          <w:b/>
          <w:sz w:val="17"/>
        </w:rPr>
      </w:pPr>
    </w:p>
    <w:p w14:paraId="773DF60B" w14:textId="77777777" w:rsidR="008C7630" w:rsidRDefault="00000000">
      <w:pPr>
        <w:pStyle w:val="Odstavecseseznamem"/>
        <w:numPr>
          <w:ilvl w:val="0"/>
          <w:numId w:val="1"/>
        </w:numPr>
        <w:tabs>
          <w:tab w:val="left" w:pos="834"/>
        </w:tabs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porozuměly</w:t>
      </w:r>
      <w:proofErr w:type="spellEnd"/>
      <w:r>
        <w:t xml:space="preserve"> </w:t>
      </w:r>
      <w:proofErr w:type="spellStart"/>
      <w:r>
        <w:t>jejímu</w:t>
      </w:r>
      <w:proofErr w:type="spellEnd"/>
      <w:r>
        <w:rPr>
          <w:spacing w:val="27"/>
        </w:rPr>
        <w:t xml:space="preserve"> </w:t>
      </w:r>
      <w:proofErr w:type="spellStart"/>
      <w:r>
        <w:t>obsahu</w:t>
      </w:r>
      <w:proofErr w:type="spellEnd"/>
    </w:p>
    <w:p w14:paraId="1F14F836" w14:textId="77777777" w:rsidR="008C7630" w:rsidRDefault="00000000">
      <w:pPr>
        <w:pStyle w:val="Zkladntext"/>
        <w:spacing w:before="91"/>
        <w:ind w:left="834"/>
      </w:pPr>
      <w:r>
        <w:t xml:space="preserve">a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0282FEF8" w14:textId="77777777" w:rsidR="008C7630" w:rsidRDefault="008C7630">
      <w:pPr>
        <w:pStyle w:val="Zkladntext"/>
        <w:spacing w:before="4"/>
        <w:rPr>
          <w:sz w:val="17"/>
        </w:rPr>
      </w:pPr>
    </w:p>
    <w:p w14:paraId="767C3147" w14:textId="77777777" w:rsidR="008C7630" w:rsidRDefault="00000000">
      <w:pPr>
        <w:pStyle w:val="Odstavecseseznamem"/>
        <w:numPr>
          <w:ilvl w:val="0"/>
          <w:numId w:val="1"/>
        </w:numPr>
        <w:tabs>
          <w:tab w:val="left" w:pos="834"/>
        </w:tabs>
        <w:spacing w:line="321" w:lineRule="auto"/>
        <w:ind w:right="112"/>
        <w:jc w:val="both"/>
      </w:pP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obecných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(viz </w:t>
      </w:r>
      <w:proofErr w:type="spellStart"/>
      <w:r>
        <w:t>příloha</w:t>
      </w:r>
      <w:proofErr w:type="spellEnd"/>
      <w:r>
        <w:t xml:space="preserve"> č. 3)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upravená</w:t>
      </w:r>
      <w:proofErr w:type="spellEnd"/>
      <w:r>
        <w:t xml:space="preserve">,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24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157B720D" w14:textId="77777777" w:rsidR="008C7630" w:rsidRDefault="00000000">
      <w:pPr>
        <w:pStyle w:val="Odstavecseseznamem"/>
        <w:numPr>
          <w:ilvl w:val="0"/>
          <w:numId w:val="1"/>
        </w:numPr>
        <w:tabs>
          <w:tab w:val="left" w:pos="834"/>
        </w:tabs>
        <w:spacing w:before="120"/>
      </w:pPr>
      <w:r>
        <w:t>Pro</w:t>
      </w:r>
      <w:r>
        <w:rPr>
          <w:spacing w:val="11"/>
        </w:rPr>
        <w:t xml:space="preserve"> </w:t>
      </w:r>
      <w:proofErr w:type="spellStart"/>
      <w:r>
        <w:t>účely</w:t>
      </w:r>
      <w:proofErr w:type="spellEnd"/>
      <w:r>
        <w:rPr>
          <w:spacing w:val="8"/>
        </w:rPr>
        <w:t xml:space="preserve"> </w:t>
      </w:r>
      <w:proofErr w:type="spellStart"/>
      <w:r>
        <w:t>této</w:t>
      </w:r>
      <w:proofErr w:type="spellEnd"/>
      <w:r>
        <w:rPr>
          <w:spacing w:val="11"/>
        </w:rPr>
        <w:t xml:space="preserve"> </w:t>
      </w:r>
      <w:proofErr w:type="spellStart"/>
      <w:r>
        <w:t>smlouvy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t>vylučuje</w:t>
      </w:r>
      <w:proofErr w:type="spellEnd"/>
      <w:r>
        <w:rPr>
          <w:spacing w:val="10"/>
        </w:rPr>
        <w:t xml:space="preserve"> </w:t>
      </w:r>
      <w:proofErr w:type="spellStart"/>
      <w:r>
        <w:t>uzavření</w:t>
      </w:r>
      <w:proofErr w:type="spellEnd"/>
      <w:r>
        <w:rPr>
          <w:spacing w:val="9"/>
        </w:rPr>
        <w:t xml:space="preserve"> </w:t>
      </w:r>
      <w:proofErr w:type="spellStart"/>
      <w:r>
        <w:t>této</w:t>
      </w:r>
      <w:proofErr w:type="spellEnd"/>
      <w:r>
        <w:rPr>
          <w:spacing w:val="12"/>
        </w:rPr>
        <w:t xml:space="preserve"> </w:t>
      </w:r>
      <w:proofErr w:type="spellStart"/>
      <w:r>
        <w:t>smlouvy</w:t>
      </w:r>
      <w:proofErr w:type="spellEnd"/>
      <w:r>
        <w:rPr>
          <w:spacing w:val="11"/>
        </w:rPr>
        <w:t xml:space="preserve"> </w:t>
      </w:r>
      <w:r>
        <w:t>(</w:t>
      </w:r>
      <w:proofErr w:type="spellStart"/>
      <w:r>
        <w:t>uzavření</w:t>
      </w:r>
      <w:proofErr w:type="spellEnd"/>
      <w:r>
        <w:rPr>
          <w:spacing w:val="9"/>
        </w:rPr>
        <w:t xml:space="preserve"> </w:t>
      </w:r>
      <w:proofErr w:type="spellStart"/>
      <w:r>
        <w:t>dodatku</w:t>
      </w:r>
      <w:proofErr w:type="spellEnd"/>
      <w:r>
        <w:rPr>
          <w:spacing w:val="7"/>
        </w:rPr>
        <w:t xml:space="preserve"> </w:t>
      </w:r>
      <w:r>
        <w:t>k</w:t>
      </w:r>
      <w:r>
        <w:rPr>
          <w:spacing w:val="5"/>
        </w:rPr>
        <w:t xml:space="preserve"> </w:t>
      </w:r>
      <w:proofErr w:type="spellStart"/>
      <w:r>
        <w:t>této</w:t>
      </w:r>
      <w:proofErr w:type="spellEnd"/>
      <w:r>
        <w:rPr>
          <w:spacing w:val="11"/>
        </w:rPr>
        <w:t xml:space="preserve"> </w:t>
      </w:r>
      <w:proofErr w:type="spellStart"/>
      <w:r>
        <w:t>smlouvě</w:t>
      </w:r>
      <w:proofErr w:type="spellEnd"/>
      <w:r>
        <w:t>)</w:t>
      </w:r>
    </w:p>
    <w:p w14:paraId="3BD30D80" w14:textId="77777777" w:rsidR="008C7630" w:rsidRDefault="008C7630">
      <w:pPr>
        <w:sectPr w:rsidR="008C7630">
          <w:pgSz w:w="11910" w:h="16840"/>
          <w:pgMar w:top="1560" w:right="1300" w:bottom="960" w:left="1300" w:header="0" w:footer="772" w:gutter="0"/>
          <w:cols w:space="708"/>
        </w:sectPr>
      </w:pPr>
    </w:p>
    <w:p w14:paraId="2AB9CADB" w14:textId="77777777" w:rsidR="008C7630" w:rsidRDefault="00000000">
      <w:pPr>
        <w:pStyle w:val="Zkladntext"/>
        <w:spacing w:before="90"/>
        <w:ind w:left="834"/>
      </w:pPr>
      <w:r>
        <w:lastRenderedPageBreak/>
        <w:t xml:space="preserve">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 s </w:t>
      </w:r>
      <w:proofErr w:type="spellStart"/>
      <w:r>
        <w:t>jakýmikoliv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nepodstatnými</w:t>
      </w:r>
      <w:proofErr w:type="spellEnd"/>
      <w:r>
        <w:t>)</w:t>
      </w:r>
    </w:p>
    <w:p w14:paraId="34A807DB" w14:textId="77777777" w:rsidR="008C7630" w:rsidRDefault="00000000">
      <w:pPr>
        <w:pStyle w:val="Zkladntext"/>
        <w:spacing w:before="91"/>
        <w:ind w:left="834"/>
      </w:pPr>
      <w:proofErr w:type="spellStart"/>
      <w:r>
        <w:t>odchylkami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>.</w:t>
      </w:r>
    </w:p>
    <w:p w14:paraId="2D421D4C" w14:textId="77777777" w:rsidR="008C7630" w:rsidRDefault="008C7630">
      <w:pPr>
        <w:pStyle w:val="Zkladntext"/>
        <w:spacing w:before="4"/>
        <w:rPr>
          <w:sz w:val="17"/>
        </w:rPr>
      </w:pPr>
    </w:p>
    <w:p w14:paraId="5C6AC40D" w14:textId="77777777" w:rsidR="008C7630" w:rsidRDefault="00000000">
      <w:pPr>
        <w:pStyle w:val="Odstavecseseznamem"/>
        <w:numPr>
          <w:ilvl w:val="0"/>
          <w:numId w:val="1"/>
        </w:numPr>
        <w:tabs>
          <w:tab w:val="left" w:pos="834"/>
        </w:tabs>
        <w:spacing w:line="321" w:lineRule="auto"/>
        <w:ind w:right="115"/>
        <w:jc w:val="both"/>
      </w:pPr>
      <w:proofErr w:type="spellStart"/>
      <w:r>
        <w:t>Ustanovení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zvyklostí</w:t>
      </w:r>
      <w:proofErr w:type="spellEnd"/>
      <w:r>
        <w:t xml:space="preserve"> se pro </w:t>
      </w:r>
      <w:proofErr w:type="spellStart"/>
      <w:r>
        <w:t>výklad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ustanoveních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8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06EFFF97" w14:textId="77777777" w:rsidR="008C7630" w:rsidRDefault="00000000">
      <w:pPr>
        <w:pStyle w:val="Odstavecseseznamem"/>
        <w:numPr>
          <w:ilvl w:val="0"/>
          <w:numId w:val="1"/>
        </w:numPr>
        <w:tabs>
          <w:tab w:val="left" w:pos="834"/>
        </w:tabs>
        <w:spacing w:before="120" w:line="321" w:lineRule="auto"/>
        <w:ind w:right="11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a </w:t>
      </w:r>
      <w:proofErr w:type="spellStart"/>
      <w:r>
        <w:t>ústupků</w:t>
      </w:r>
      <w:proofErr w:type="spellEnd"/>
      <w:r>
        <w:t xml:space="preserve">,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a </w:t>
      </w:r>
      <w:proofErr w:type="spellStart"/>
      <w:r>
        <w:t>podmínkám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jimi</w:t>
      </w:r>
      <w:proofErr w:type="spellEnd"/>
      <w:r>
        <w:rPr>
          <w:spacing w:val="-2"/>
        </w:rPr>
        <w:t xml:space="preserve"> </w:t>
      </w:r>
      <w:proofErr w:type="spellStart"/>
      <w:r>
        <w:t>vázány</w:t>
      </w:r>
      <w:proofErr w:type="spellEnd"/>
      <w:r>
        <w:t>.</w:t>
      </w:r>
    </w:p>
    <w:p w14:paraId="402D07AA" w14:textId="77777777" w:rsidR="008C7630" w:rsidRDefault="00000000">
      <w:pPr>
        <w:pStyle w:val="Odstavecseseznamem"/>
        <w:numPr>
          <w:ilvl w:val="0"/>
          <w:numId w:val="1"/>
        </w:numPr>
        <w:tabs>
          <w:tab w:val="left" w:pos="834"/>
        </w:tabs>
        <w:spacing w:before="12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6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1A8BED5C" w14:textId="77777777" w:rsidR="008C7630" w:rsidRDefault="008C7630">
      <w:pPr>
        <w:pStyle w:val="Zkladntext"/>
        <w:spacing w:before="3"/>
        <w:rPr>
          <w:sz w:val="17"/>
        </w:rPr>
      </w:pPr>
    </w:p>
    <w:p w14:paraId="051DABC8" w14:textId="77777777" w:rsidR="008C7630" w:rsidRDefault="00000000">
      <w:pPr>
        <w:pStyle w:val="Odstavecseseznamem"/>
        <w:numPr>
          <w:ilvl w:val="0"/>
          <w:numId w:val="1"/>
        </w:numPr>
        <w:tabs>
          <w:tab w:val="left" w:pos="834"/>
        </w:tabs>
        <w:spacing w:before="1" w:line="321" w:lineRule="auto"/>
        <w:ind w:right="112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sepsána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čtyřech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dvou</w:t>
      </w:r>
      <w:proofErr w:type="spellEnd"/>
      <w:r>
        <w:rPr>
          <w:spacing w:val="-4"/>
        </w:rPr>
        <w:t xml:space="preserve"> </w:t>
      </w:r>
      <w:proofErr w:type="spellStart"/>
      <w:r>
        <w:t>vyhotoveních</w:t>
      </w:r>
      <w:proofErr w:type="spellEnd"/>
      <w:r>
        <w:t>.</w:t>
      </w:r>
    </w:p>
    <w:p w14:paraId="5E53C476" w14:textId="77777777" w:rsidR="008C7630" w:rsidRDefault="008C7630">
      <w:pPr>
        <w:pStyle w:val="Zkladntext"/>
      </w:pPr>
    </w:p>
    <w:p w14:paraId="4EA4D488" w14:textId="77777777" w:rsidR="008C7630" w:rsidRDefault="008C7630">
      <w:pPr>
        <w:pStyle w:val="Zkladntext"/>
      </w:pPr>
    </w:p>
    <w:p w14:paraId="247A544D" w14:textId="77777777" w:rsidR="008C7630" w:rsidRDefault="008C7630">
      <w:pPr>
        <w:pStyle w:val="Zkladntext"/>
      </w:pPr>
    </w:p>
    <w:p w14:paraId="0400E139" w14:textId="77777777" w:rsidR="008C7630" w:rsidRDefault="008C7630">
      <w:pPr>
        <w:pStyle w:val="Zkladntext"/>
        <w:spacing w:before="6"/>
      </w:pPr>
    </w:p>
    <w:p w14:paraId="30CCF39E" w14:textId="77777777" w:rsidR="008C7630" w:rsidRDefault="00000000">
      <w:pPr>
        <w:pStyle w:val="Zkladntext"/>
        <w:tabs>
          <w:tab w:val="left" w:pos="5116"/>
        </w:tabs>
        <w:ind w:left="116"/>
      </w:pPr>
      <w:r>
        <w:t>V</w:t>
      </w:r>
      <w:r>
        <w:rPr>
          <w:spacing w:val="-1"/>
        </w:rPr>
        <w:t xml:space="preserve"> </w:t>
      </w:r>
      <w:proofErr w:type="spellStart"/>
      <w:r>
        <w:t>Ostravě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tab/>
        <w:t xml:space="preserve">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2.6.2025</w:t>
      </w:r>
    </w:p>
    <w:p w14:paraId="41AAB8CF" w14:textId="77777777" w:rsidR="008C7630" w:rsidRDefault="008C7630">
      <w:pPr>
        <w:pStyle w:val="Zkladntext"/>
        <w:rPr>
          <w:sz w:val="20"/>
        </w:rPr>
      </w:pPr>
    </w:p>
    <w:p w14:paraId="4D80B0D2" w14:textId="77777777" w:rsidR="008C7630" w:rsidRDefault="008C7630">
      <w:pPr>
        <w:pStyle w:val="Zkladntext"/>
        <w:rPr>
          <w:sz w:val="20"/>
        </w:rPr>
      </w:pPr>
    </w:p>
    <w:p w14:paraId="5D0C370A" w14:textId="77777777" w:rsidR="008C7630" w:rsidRDefault="008C7630">
      <w:pPr>
        <w:pStyle w:val="Zkladntext"/>
        <w:spacing w:before="11"/>
        <w:rPr>
          <w:sz w:val="21"/>
        </w:rPr>
      </w:pPr>
    </w:p>
    <w:p w14:paraId="38A850CD" w14:textId="77777777" w:rsidR="008C7630" w:rsidRDefault="008C7630">
      <w:pPr>
        <w:rPr>
          <w:sz w:val="21"/>
        </w:rPr>
        <w:sectPr w:rsidR="008C7630">
          <w:pgSz w:w="11910" w:h="16840"/>
          <w:pgMar w:top="1560" w:right="1300" w:bottom="960" w:left="1300" w:header="0" w:footer="772" w:gutter="0"/>
          <w:cols w:space="708"/>
        </w:sectPr>
      </w:pPr>
    </w:p>
    <w:p w14:paraId="7FEBEBB0" w14:textId="77777777" w:rsidR="00272AD7" w:rsidRDefault="00000000">
      <w:pPr>
        <w:pStyle w:val="Zkladntext"/>
        <w:tabs>
          <w:tab w:val="left" w:pos="5080"/>
        </w:tabs>
        <w:spacing w:before="56"/>
        <w:ind w:left="116"/>
      </w:pPr>
      <w:r>
        <w:t>Za</w:t>
      </w:r>
      <w:r>
        <w:rPr>
          <w:spacing w:val="-1"/>
        </w:rPr>
        <w:t xml:space="preserve"> </w:t>
      </w:r>
      <w:proofErr w:type="spellStart"/>
      <w:r>
        <w:t>Nájemce</w:t>
      </w:r>
      <w:proofErr w:type="spellEnd"/>
      <w:r>
        <w:t>:</w:t>
      </w:r>
    </w:p>
    <w:p w14:paraId="40A5AD7C" w14:textId="77777777" w:rsidR="00272AD7" w:rsidRDefault="00272AD7">
      <w:pPr>
        <w:pStyle w:val="Zkladntext"/>
        <w:tabs>
          <w:tab w:val="left" w:pos="5080"/>
        </w:tabs>
        <w:spacing w:before="56"/>
        <w:ind w:left="116"/>
      </w:pPr>
    </w:p>
    <w:p w14:paraId="42D8E260" w14:textId="77777777" w:rsidR="00272AD7" w:rsidRDefault="00272AD7">
      <w:pPr>
        <w:pStyle w:val="Zkladntext"/>
        <w:tabs>
          <w:tab w:val="left" w:pos="5080"/>
        </w:tabs>
        <w:spacing w:before="56"/>
        <w:ind w:left="116"/>
      </w:pPr>
    </w:p>
    <w:p w14:paraId="35C576EC" w14:textId="77777777" w:rsidR="00272AD7" w:rsidRDefault="00272AD7">
      <w:pPr>
        <w:pStyle w:val="Zkladntext"/>
        <w:tabs>
          <w:tab w:val="left" w:pos="5080"/>
        </w:tabs>
        <w:spacing w:before="56"/>
        <w:ind w:left="116"/>
      </w:pPr>
    </w:p>
    <w:p w14:paraId="2C309DF8" w14:textId="15714735" w:rsidR="008C7630" w:rsidRDefault="00000000">
      <w:pPr>
        <w:pStyle w:val="Zkladntext"/>
        <w:tabs>
          <w:tab w:val="left" w:pos="5080"/>
        </w:tabs>
        <w:spacing w:before="56"/>
        <w:ind w:left="116"/>
      </w:pPr>
      <w:r>
        <w:tab/>
        <w:t>Za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Podnájemce</w:t>
      </w:r>
      <w:proofErr w:type="spellEnd"/>
      <w:r>
        <w:rPr>
          <w:spacing w:val="-3"/>
        </w:rPr>
        <w:t>:</w:t>
      </w:r>
    </w:p>
    <w:p w14:paraId="20EB0CAB" w14:textId="2A516BFD" w:rsidR="008C7630" w:rsidRDefault="00000000">
      <w:pPr>
        <w:spacing w:before="4" w:line="136" w:lineRule="exact"/>
        <w:ind w:left="1637" w:right="1680"/>
        <w:jc w:val="center"/>
        <w:rPr>
          <w:sz w:val="14"/>
        </w:rPr>
      </w:pPr>
      <w:r>
        <w:br w:type="column"/>
      </w:r>
    </w:p>
    <w:p w14:paraId="7451C34D" w14:textId="77777777" w:rsidR="008C7630" w:rsidRDefault="00000000">
      <w:pPr>
        <w:pStyle w:val="Zkladntext"/>
        <w:spacing w:line="233" w:lineRule="exact"/>
        <w:ind w:left="116"/>
      </w:pPr>
      <w:r>
        <w:t>………………………………………</w:t>
      </w:r>
    </w:p>
    <w:p w14:paraId="7FBE503D" w14:textId="77777777" w:rsidR="008C7630" w:rsidRDefault="008C7630">
      <w:pPr>
        <w:spacing w:line="233" w:lineRule="exact"/>
        <w:sectPr w:rsidR="008C7630">
          <w:type w:val="continuous"/>
          <w:pgSz w:w="11910" w:h="16840"/>
          <w:pgMar w:top="1560" w:right="1300" w:bottom="280" w:left="1300" w:header="708" w:footer="708" w:gutter="0"/>
          <w:cols w:num="2" w:space="708" w:equalWidth="0">
            <w:col w:w="2948" w:space="2009"/>
            <w:col w:w="4353"/>
          </w:cols>
        </w:sectPr>
      </w:pPr>
    </w:p>
    <w:p w14:paraId="43192A52" w14:textId="77777777" w:rsidR="008C7630" w:rsidRDefault="00000000">
      <w:pPr>
        <w:pStyle w:val="Zkladntext"/>
        <w:tabs>
          <w:tab w:val="left" w:pos="5073"/>
        </w:tabs>
        <w:spacing w:before="89"/>
        <w:ind w:left="116"/>
      </w:pPr>
      <w:r>
        <w:t>Mgr.</w:t>
      </w:r>
      <w:r>
        <w:rPr>
          <w:spacing w:val="-1"/>
        </w:rPr>
        <w:t xml:space="preserve"> </w:t>
      </w:r>
      <w:r>
        <w:t>Adéla Hradilová,</w:t>
      </w:r>
      <w:r>
        <w:tab/>
        <w:t>Petr</w:t>
      </w:r>
      <w:r>
        <w:rPr>
          <w:spacing w:val="-3"/>
        </w:rPr>
        <w:t xml:space="preserve"> </w:t>
      </w:r>
      <w:r>
        <w:t>Kupka,</w:t>
      </w:r>
    </w:p>
    <w:p w14:paraId="377976DD" w14:textId="77777777" w:rsidR="008C7630" w:rsidRDefault="00000000">
      <w:pPr>
        <w:pStyle w:val="Zkladntext"/>
        <w:tabs>
          <w:tab w:val="left" w:pos="5090"/>
        </w:tabs>
        <w:spacing w:before="92"/>
        <w:ind w:left="116"/>
      </w:pPr>
      <w:proofErr w:type="spellStart"/>
      <w:r>
        <w:t>předseda</w:t>
      </w:r>
      <w:proofErr w:type="spellEnd"/>
      <w:r>
        <w:rPr>
          <w:spacing w:val="-2"/>
        </w:rPr>
        <w:t xml:space="preserve"> </w:t>
      </w:r>
      <w:proofErr w:type="spellStart"/>
      <w:r>
        <w:t>představenstva</w:t>
      </w:r>
      <w:proofErr w:type="spellEnd"/>
      <w:r>
        <w:tab/>
      </w:r>
      <w:proofErr w:type="spellStart"/>
      <w:r>
        <w:t>jednatel</w:t>
      </w:r>
      <w:proofErr w:type="spellEnd"/>
      <w:r>
        <w:t xml:space="preserve"> </w:t>
      </w:r>
      <w:proofErr w:type="spellStart"/>
      <w:r>
        <w:t>společnosti</w:t>
      </w:r>
      <w:proofErr w:type="spellEnd"/>
    </w:p>
    <w:p w14:paraId="49D1C56A" w14:textId="77777777" w:rsidR="008C7630" w:rsidRDefault="008C7630">
      <w:pPr>
        <w:pStyle w:val="Zkladntext"/>
      </w:pPr>
    </w:p>
    <w:p w14:paraId="0F8F5824" w14:textId="77777777" w:rsidR="008C7630" w:rsidRDefault="008C7630">
      <w:pPr>
        <w:pStyle w:val="Zkladntext"/>
      </w:pPr>
    </w:p>
    <w:p w14:paraId="09350E62" w14:textId="77777777" w:rsidR="008C7630" w:rsidRDefault="008C7630">
      <w:pPr>
        <w:pStyle w:val="Zkladntext"/>
      </w:pPr>
    </w:p>
    <w:p w14:paraId="53758D02" w14:textId="77777777" w:rsidR="008C7630" w:rsidRDefault="008C7630">
      <w:pPr>
        <w:pStyle w:val="Zkladntext"/>
      </w:pPr>
    </w:p>
    <w:p w14:paraId="5FAF6389" w14:textId="77777777" w:rsidR="008C7630" w:rsidRDefault="008C7630">
      <w:pPr>
        <w:pStyle w:val="Zkladntext"/>
      </w:pPr>
    </w:p>
    <w:p w14:paraId="668A687E" w14:textId="77777777" w:rsidR="008C7630" w:rsidRDefault="008C7630">
      <w:pPr>
        <w:pStyle w:val="Zkladntext"/>
      </w:pPr>
    </w:p>
    <w:p w14:paraId="66D78EED" w14:textId="77777777" w:rsidR="008C7630" w:rsidRDefault="008C7630">
      <w:pPr>
        <w:pStyle w:val="Zkladntext"/>
        <w:spacing w:before="11"/>
      </w:pPr>
    </w:p>
    <w:p w14:paraId="7692FC2D" w14:textId="77777777" w:rsidR="008C7630" w:rsidRDefault="00000000">
      <w:pPr>
        <w:pStyle w:val="Zkladntext"/>
        <w:ind w:left="116"/>
      </w:pPr>
      <w:proofErr w:type="spellStart"/>
      <w:r>
        <w:t>Příloha</w:t>
      </w:r>
      <w:proofErr w:type="spellEnd"/>
      <w:r>
        <w:t xml:space="preserve"> č. 1 - </w:t>
      </w:r>
      <w:proofErr w:type="spellStart"/>
      <w:r>
        <w:t>Půdorysný</w:t>
      </w:r>
      <w:proofErr w:type="spellEnd"/>
      <w:r>
        <w:t xml:space="preserve"> </w:t>
      </w:r>
      <w:proofErr w:type="spellStart"/>
      <w:r>
        <w:t>plánek</w:t>
      </w:r>
      <w:proofErr w:type="spellEnd"/>
    </w:p>
    <w:p w14:paraId="7FE141A1" w14:textId="77777777" w:rsidR="008C7630" w:rsidRDefault="00000000">
      <w:pPr>
        <w:pStyle w:val="Zkladntext"/>
        <w:spacing w:before="92" w:line="321" w:lineRule="auto"/>
        <w:ind w:left="116" w:right="4587"/>
      </w:pPr>
      <w:proofErr w:type="spellStart"/>
      <w:r>
        <w:t>Příloha</w:t>
      </w:r>
      <w:proofErr w:type="spellEnd"/>
      <w:r>
        <w:t xml:space="preserve"> č. 2 - </w:t>
      </w:r>
      <w:proofErr w:type="spellStart"/>
      <w:r>
        <w:t>Protokol</w:t>
      </w:r>
      <w:proofErr w:type="spellEnd"/>
      <w:r>
        <w:t xml:space="preserve"> 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 č. 3 –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podmínky</w:t>
      </w:r>
      <w:proofErr w:type="spellEnd"/>
    </w:p>
    <w:sectPr w:rsidR="008C7630">
      <w:type w:val="continuous"/>
      <w:pgSz w:w="11910" w:h="16840"/>
      <w:pgMar w:top="15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B1AD" w14:textId="77777777" w:rsidR="00781B4C" w:rsidRDefault="00781B4C">
      <w:r>
        <w:separator/>
      </w:r>
    </w:p>
  </w:endnote>
  <w:endnote w:type="continuationSeparator" w:id="0">
    <w:p w14:paraId="58980A50" w14:textId="77777777" w:rsidR="00781B4C" w:rsidRDefault="0078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56BB" w14:textId="77777777" w:rsidR="008C7630" w:rsidRDefault="00000000">
    <w:pPr>
      <w:pStyle w:val="Zkladntext"/>
      <w:spacing w:line="14" w:lineRule="auto"/>
      <w:rPr>
        <w:sz w:val="20"/>
      </w:rPr>
    </w:pPr>
    <w:r>
      <w:pict w14:anchorId="0215F94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95pt;margin-top:792.3pt;width:25.4pt;height:15.3pt;z-index:-252025856;mso-position-horizontal-relative:page;mso-position-vertical-relative:page" filled="f" stroked="f">
          <v:textbox inset="0,0,0,0">
            <w:txbxContent>
              <w:p w14:paraId="6FA1D93C" w14:textId="77777777" w:rsidR="008C7630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/ 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1E52" w14:textId="77777777" w:rsidR="00781B4C" w:rsidRDefault="00781B4C">
      <w:r>
        <w:separator/>
      </w:r>
    </w:p>
  </w:footnote>
  <w:footnote w:type="continuationSeparator" w:id="0">
    <w:p w14:paraId="1CACE55F" w14:textId="77777777" w:rsidR="00781B4C" w:rsidRDefault="0078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52FE" w14:textId="77777777" w:rsidR="008C7630" w:rsidRDefault="00000000">
    <w:pPr>
      <w:pStyle w:val="Zkladntext"/>
      <w:spacing w:line="14" w:lineRule="auto"/>
      <w:rPr>
        <w:sz w:val="20"/>
      </w:rPr>
    </w:pPr>
    <w:r>
      <w:pict w14:anchorId="590F157B">
        <v:shape id="_x0000_s1029" style="position:absolute;margin-left:74.55pt;margin-top:.55pt;width:16.75pt;height:42.6pt;z-index:-252032000;mso-position-horizontal-relative:page;mso-position-vertical-relative:page" coordorigin="1491,11" coordsize="335,852" path="m1825,11r-334,l1499,863r119,l1824,105r1,-94xe" fillcolor="#1c4690" stroked="f">
          <v:path arrowok="t"/>
          <w10:wrap anchorx="page" anchory="page"/>
        </v:shape>
      </w:pict>
    </w:r>
    <w:r>
      <w:rPr>
        <w:noProof/>
      </w:rPr>
      <w:drawing>
        <wp:anchor distT="0" distB="0" distL="0" distR="0" simplePos="0" relativeHeight="251285504" behindDoc="1" locked="0" layoutInCell="1" allowOverlap="1" wp14:anchorId="32B7EDDF" wp14:editId="552D43DA">
          <wp:simplePos x="0" y="0"/>
          <wp:positionH relativeFrom="page">
            <wp:posOffset>925830</wp:posOffset>
          </wp:positionH>
          <wp:positionV relativeFrom="page">
            <wp:posOffset>674812</wp:posOffset>
          </wp:positionV>
          <wp:extent cx="67401" cy="1818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1" cy="181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90D2B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8.2pt;margin-top:40.15pt;width:127.25pt;height:14pt;z-index:-252029952;mso-position-horizontal-relative:page;mso-position-vertical-relative:page" filled="f" stroked="f">
          <v:textbox inset="0,0,0,0">
            <w:txbxContent>
              <w:p w14:paraId="76335A63" w14:textId="77777777" w:rsidR="008C7630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proofErr w:type="spellStart"/>
                <w:r>
                  <w:rPr>
                    <w:color w:val="FF0000"/>
                    <w:sz w:val="24"/>
                  </w:rPr>
                  <w:t>TRIDENT_RepFinPro</w:t>
                </w:r>
                <w:proofErr w:type="spellEnd"/>
                <w:r>
                  <w:rPr>
                    <w:color w:val="FF0000"/>
                    <w:sz w:val="24"/>
                  </w:rPr>
                  <w:t xml:space="preserve"> </w:t>
                </w:r>
                <w:proofErr w:type="spellStart"/>
                <w:r>
                  <w:rPr>
                    <w:color w:val="FF0000"/>
                    <w:sz w:val="24"/>
                  </w:rPr>
                  <w:t>s.r.o.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1313" w14:textId="77777777" w:rsidR="008C7630" w:rsidRDefault="00000000">
    <w:pPr>
      <w:pStyle w:val="Zkladntext"/>
      <w:spacing w:line="14" w:lineRule="auto"/>
      <w:rPr>
        <w:sz w:val="20"/>
      </w:rPr>
    </w:pPr>
    <w:r>
      <w:pict w14:anchorId="02F1A6FB">
        <v:shape id="_x0000_s1027" style="position:absolute;margin-left:71.95pt;margin-top:0;width:16.75pt;height:42.6pt;z-index:-252028928;mso-position-horizontal-relative:page;mso-position-vertical-relative:page" coordorigin="1439" coordsize="335,852" path="m1773,l1439,r8,852l1566,852,1772,94,1773,xe" fillcolor="#1c4690" stroked="f">
          <v:path arrowok="t"/>
          <w10:wrap anchorx="page" anchory="page"/>
        </v:shape>
      </w:pict>
    </w:r>
    <w:r>
      <w:rPr>
        <w:noProof/>
      </w:rPr>
      <w:drawing>
        <wp:anchor distT="0" distB="0" distL="0" distR="0" simplePos="0" relativeHeight="251288576" behindDoc="1" locked="0" layoutInCell="1" allowOverlap="1" wp14:anchorId="0B9FAA80" wp14:editId="075CB6A4">
          <wp:simplePos x="0" y="0"/>
          <wp:positionH relativeFrom="page">
            <wp:posOffset>892810</wp:posOffset>
          </wp:positionH>
          <wp:positionV relativeFrom="page">
            <wp:posOffset>667827</wp:posOffset>
          </wp:positionV>
          <wp:extent cx="67401" cy="18184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1" cy="181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AD7564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8.2pt;margin-top:38.45pt;width:127.35pt;height:15.7pt;z-index:-252026880;mso-position-horizontal-relative:page;mso-position-vertical-relative:page" filled="f" stroked="f">
          <v:textbox inset="0,0,0,0">
            <w:txbxContent>
              <w:p w14:paraId="718CE466" w14:textId="77777777" w:rsidR="008C7630" w:rsidRDefault="00000000">
                <w:pPr>
                  <w:spacing w:before="5"/>
                  <w:ind w:left="20"/>
                  <w:rPr>
                    <w:rFonts w:ascii="Times New Roman"/>
                    <w:sz w:val="24"/>
                  </w:rPr>
                </w:pPr>
                <w:proofErr w:type="spellStart"/>
                <w:r>
                  <w:rPr>
                    <w:color w:val="FF0000"/>
                    <w:sz w:val="24"/>
                  </w:rPr>
                  <w:t>TRIDENT_RepFinPro</w:t>
                </w:r>
                <w:proofErr w:type="spellEnd"/>
                <w:r>
                  <w:rPr>
                    <w:color w:val="FF0000"/>
                    <w:sz w:val="24"/>
                  </w:rPr>
                  <w:t xml:space="preserve"> </w:t>
                </w:r>
                <w:proofErr w:type="spellStart"/>
                <w:r>
                  <w:rPr>
                    <w:color w:val="FF0000"/>
                    <w:sz w:val="24"/>
                  </w:rPr>
                  <w:t>s.r.o</w:t>
                </w:r>
                <w:r>
                  <w:rPr>
                    <w:rFonts w:ascii="Times New Roman"/>
                    <w:sz w:val="24"/>
                  </w:rPr>
                  <w:t>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CAA"/>
    <w:multiLevelType w:val="hybridMultilevel"/>
    <w:tmpl w:val="44C24CA8"/>
    <w:lvl w:ilvl="0" w:tplc="5DB2E7E0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DA4962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7EC2641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FD1CC1C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F27C06A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AF18D49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2E606B3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12B87E6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9192FF8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AFD326C"/>
    <w:multiLevelType w:val="hybridMultilevel"/>
    <w:tmpl w:val="3566D44A"/>
    <w:lvl w:ilvl="0" w:tplc="9B8CC69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82AD7F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27D0E41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51B63AE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A7E051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F85C6FB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A5F2AB3C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C120848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B8E847C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B963635"/>
    <w:multiLevelType w:val="hybridMultilevel"/>
    <w:tmpl w:val="8690DCE0"/>
    <w:lvl w:ilvl="0" w:tplc="2D5CB272">
      <w:start w:val="1"/>
      <w:numFmt w:val="decimal"/>
      <w:lvlText w:val="%1."/>
      <w:lvlJc w:val="left"/>
      <w:pPr>
        <w:ind w:left="829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C1C0236">
      <w:numFmt w:val="bullet"/>
      <w:lvlText w:val="-"/>
      <w:lvlJc w:val="left"/>
      <w:pPr>
        <w:ind w:left="1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4F5E1DD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3" w:tplc="B994DEA2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en-US"/>
      </w:rPr>
    </w:lvl>
    <w:lvl w:ilvl="4" w:tplc="6F487F00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en-US"/>
      </w:rPr>
    </w:lvl>
    <w:lvl w:ilvl="5" w:tplc="BB4E26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255CAA20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en-US"/>
      </w:rPr>
    </w:lvl>
    <w:lvl w:ilvl="7" w:tplc="3D2C4CCE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en-US"/>
      </w:rPr>
    </w:lvl>
    <w:lvl w:ilvl="8" w:tplc="E794C2F0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838587D"/>
    <w:multiLevelType w:val="hybridMultilevel"/>
    <w:tmpl w:val="E15ABD9C"/>
    <w:lvl w:ilvl="0" w:tplc="78E0CC0A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AE607DC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en-US"/>
      </w:rPr>
    </w:lvl>
    <w:lvl w:ilvl="2" w:tplc="E83E50F0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en-US"/>
      </w:rPr>
    </w:lvl>
    <w:lvl w:ilvl="3" w:tplc="6DACE10C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en-US"/>
      </w:rPr>
    </w:lvl>
    <w:lvl w:ilvl="4" w:tplc="2534C354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en-US"/>
      </w:rPr>
    </w:lvl>
    <w:lvl w:ilvl="5" w:tplc="0EBEF45C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en-US"/>
      </w:rPr>
    </w:lvl>
    <w:lvl w:ilvl="6" w:tplc="F62CBCC2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en-US"/>
      </w:rPr>
    </w:lvl>
    <w:lvl w:ilvl="7" w:tplc="EF0E9CA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8A569C5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6622C5F"/>
    <w:multiLevelType w:val="multilevel"/>
    <w:tmpl w:val="C58C1C46"/>
    <w:lvl w:ilvl="0">
      <w:start w:val="8"/>
      <w:numFmt w:val="decimal"/>
      <w:lvlText w:val="%1"/>
      <w:lvlJc w:val="left"/>
      <w:pPr>
        <w:ind w:left="1393" w:hanging="42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93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18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483" w:hanging="5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15" w:hanging="5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47" w:hanging="5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9" w:hanging="5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0" w:hanging="5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2" w:hanging="569"/>
      </w:pPr>
      <w:rPr>
        <w:rFonts w:hint="default"/>
        <w:lang w:val="en-US" w:eastAsia="en-US" w:bidi="en-US"/>
      </w:rPr>
    </w:lvl>
  </w:abstractNum>
  <w:abstractNum w:abstractNumId="5" w15:restartNumberingAfterBreak="0">
    <w:nsid w:val="5CB14A02"/>
    <w:multiLevelType w:val="hybridMultilevel"/>
    <w:tmpl w:val="E416B982"/>
    <w:lvl w:ilvl="0" w:tplc="41C0D39E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C6E2B14">
      <w:start w:val="1"/>
      <w:numFmt w:val="lowerLetter"/>
      <w:lvlText w:val="%2)"/>
      <w:lvlJc w:val="left"/>
      <w:pPr>
        <w:ind w:left="118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08B0A1A6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F8C07D0E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4" w:tplc="FC12F7A6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en-US"/>
      </w:rPr>
    </w:lvl>
    <w:lvl w:ilvl="5" w:tplc="43E626FA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en-US"/>
      </w:rPr>
    </w:lvl>
    <w:lvl w:ilvl="6" w:tplc="BE680F0C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en-US"/>
      </w:rPr>
    </w:lvl>
    <w:lvl w:ilvl="7" w:tplc="AC42FAC8">
      <w:numFmt w:val="bullet"/>
      <w:lvlText w:val="•"/>
      <w:lvlJc w:val="left"/>
      <w:pPr>
        <w:ind w:left="6529" w:hanging="360"/>
      </w:pPr>
      <w:rPr>
        <w:rFonts w:hint="default"/>
        <w:lang w:val="en-US" w:eastAsia="en-US" w:bidi="en-US"/>
      </w:rPr>
    </w:lvl>
    <w:lvl w:ilvl="8" w:tplc="7AD4AFDC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9E66DF5"/>
    <w:multiLevelType w:val="multilevel"/>
    <w:tmpl w:val="23CA8822"/>
    <w:lvl w:ilvl="0">
      <w:start w:val="3"/>
      <w:numFmt w:val="decimal"/>
      <w:lvlText w:val="%1"/>
      <w:lvlJc w:val="left"/>
      <w:pPr>
        <w:ind w:left="908" w:hanging="43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08" w:hanging="4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581" w:hanging="43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21" w:hanging="4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62" w:hanging="4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43" w:hanging="4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4" w:hanging="4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5" w:hanging="432"/>
      </w:pPr>
      <w:rPr>
        <w:rFonts w:hint="default"/>
        <w:lang w:val="en-US" w:eastAsia="en-US" w:bidi="en-US"/>
      </w:rPr>
    </w:lvl>
  </w:abstractNum>
  <w:abstractNum w:abstractNumId="7" w15:restartNumberingAfterBreak="0">
    <w:nsid w:val="6FF134D6"/>
    <w:multiLevelType w:val="hybridMultilevel"/>
    <w:tmpl w:val="4AAAC56A"/>
    <w:lvl w:ilvl="0" w:tplc="F028DC20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F2672CE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2" w:tplc="A69E6904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en-US"/>
      </w:rPr>
    </w:lvl>
    <w:lvl w:ilvl="3" w:tplc="4D728CA8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B1744154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en-US"/>
      </w:rPr>
    </w:lvl>
    <w:lvl w:ilvl="5" w:tplc="9D8A315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6" w:tplc="F224FEF4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en-US"/>
      </w:rPr>
    </w:lvl>
    <w:lvl w:ilvl="7" w:tplc="72DA6FE6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8" w:tplc="3C90F48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2015326"/>
    <w:multiLevelType w:val="hybridMultilevel"/>
    <w:tmpl w:val="20969468"/>
    <w:lvl w:ilvl="0" w:tplc="F6C81598">
      <w:start w:val="1"/>
      <w:numFmt w:val="decimal"/>
      <w:lvlText w:val="%1."/>
      <w:lvlJc w:val="left"/>
      <w:pPr>
        <w:ind w:left="829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40A2A9C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F72B37E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en-US"/>
      </w:rPr>
    </w:lvl>
    <w:lvl w:ilvl="3" w:tplc="7F78ADFA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en-US"/>
      </w:rPr>
    </w:lvl>
    <w:lvl w:ilvl="4" w:tplc="CAD4D13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5" w:tplc="389E4E46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en-US"/>
      </w:rPr>
    </w:lvl>
    <w:lvl w:ilvl="6" w:tplc="2E9A4044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en-US"/>
      </w:rPr>
    </w:lvl>
    <w:lvl w:ilvl="7" w:tplc="F8EACF0C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en-US"/>
      </w:rPr>
    </w:lvl>
    <w:lvl w:ilvl="8" w:tplc="9FA0562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AAE473D"/>
    <w:multiLevelType w:val="hybridMultilevel"/>
    <w:tmpl w:val="5558A28C"/>
    <w:lvl w:ilvl="0" w:tplc="5A46C74C">
      <w:start w:val="1"/>
      <w:numFmt w:val="decimal"/>
      <w:lvlText w:val="%1."/>
      <w:lvlJc w:val="left"/>
      <w:pPr>
        <w:ind w:left="819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CF84BC2">
      <w:numFmt w:val="bullet"/>
      <w:lvlText w:val="-"/>
      <w:lvlJc w:val="left"/>
      <w:pPr>
        <w:ind w:left="1184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A7748EC4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en-US"/>
      </w:rPr>
    </w:lvl>
    <w:lvl w:ilvl="3" w:tplc="599058FC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en-US"/>
      </w:rPr>
    </w:lvl>
    <w:lvl w:ilvl="4" w:tplc="4DAAE6D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5" w:tplc="8AC8B764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en-US"/>
      </w:rPr>
    </w:lvl>
    <w:lvl w:ilvl="6" w:tplc="EDBCDC80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en-US"/>
      </w:rPr>
    </w:lvl>
    <w:lvl w:ilvl="7" w:tplc="94922320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en-US"/>
      </w:rPr>
    </w:lvl>
    <w:lvl w:ilvl="8" w:tplc="E590710A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en-US"/>
      </w:rPr>
    </w:lvl>
  </w:abstractNum>
  <w:num w:numId="1" w16cid:durableId="1848250040">
    <w:abstractNumId w:val="7"/>
  </w:num>
  <w:num w:numId="2" w16cid:durableId="1081832126">
    <w:abstractNumId w:val="3"/>
  </w:num>
  <w:num w:numId="3" w16cid:durableId="493689497">
    <w:abstractNumId w:val="0"/>
  </w:num>
  <w:num w:numId="4" w16cid:durableId="1052311555">
    <w:abstractNumId w:val="4"/>
  </w:num>
  <w:num w:numId="5" w16cid:durableId="1281575147">
    <w:abstractNumId w:val="6"/>
  </w:num>
  <w:num w:numId="6" w16cid:durableId="34545356">
    <w:abstractNumId w:val="9"/>
  </w:num>
  <w:num w:numId="7" w16cid:durableId="1337609197">
    <w:abstractNumId w:val="5"/>
  </w:num>
  <w:num w:numId="8" w16cid:durableId="1811098338">
    <w:abstractNumId w:val="8"/>
  </w:num>
  <w:num w:numId="9" w16cid:durableId="964041176">
    <w:abstractNumId w:val="2"/>
  </w:num>
  <w:num w:numId="10" w16cid:durableId="96928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630"/>
    <w:rsid w:val="00247C7F"/>
    <w:rsid w:val="00272AD7"/>
    <w:rsid w:val="00781B4C"/>
    <w:rsid w:val="008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;"/>
  <w14:docId w14:val="6032429A"/>
  <w15:docId w15:val="{0445F7F6-BE2D-4EA0-BC82-924085E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spacing w:line="129" w:lineRule="exact"/>
      <w:outlineLvl w:val="0"/>
    </w:pPr>
    <w:rPr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spacing w:before="91"/>
      <w:ind w:left="1970" w:right="197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es.gov.cz/ekonomicke-subjekty?ico=17797713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2667</Words>
  <Characters>15741</Characters>
  <Application>Microsoft Office Word</Application>
  <DocSecurity>0</DocSecurity>
  <Lines>131</Lines>
  <Paragraphs>36</Paragraphs>
  <ScaleCrop>false</ScaleCrop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kolkovar</dc:creator>
  <cp:lastModifiedBy>Olga Palová</cp:lastModifiedBy>
  <cp:revision>3</cp:revision>
  <dcterms:created xsi:type="dcterms:W3CDTF">2025-06-03T07:45:00Z</dcterms:created>
  <dcterms:modified xsi:type="dcterms:W3CDTF">2025-06-03T07:46:00Z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2025-06-03T00:00:00Z</vt:filetime>
  </property>
</Properties>
</file>