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873"/>
        <w:gridCol w:w="978"/>
        <w:gridCol w:w="1537"/>
        <w:gridCol w:w="1444"/>
      </w:tblGrid>
      <w:tr>
        <w:trPr>
          <w:trHeight w:val="257" w:hRule="exact"/>
        </w:trPr>
        <w:tc>
          <w:tcPr>
            <w:tcW w:w="4780" w:type="dxa"/>
          </w:tcPr>
          <w:p>
            <w:pPr>
              <w:pStyle w:val="TableParagraph"/>
              <w:spacing w:line="201" w:lineRule="exact" w:before="0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Příloha č.:1 ke smlouvě č.0406/2025</w:t>
            </w:r>
          </w:p>
        </w:tc>
        <w:tc>
          <w:tcPr>
            <w:tcW w:w="873" w:type="dxa"/>
          </w:tcPr>
          <w:p>
            <w:pPr/>
          </w:p>
        </w:tc>
        <w:tc>
          <w:tcPr>
            <w:tcW w:w="978" w:type="dxa"/>
          </w:tcPr>
          <w:p>
            <w:pPr/>
          </w:p>
        </w:tc>
        <w:tc>
          <w:tcPr>
            <w:tcW w:w="1537" w:type="dxa"/>
          </w:tcPr>
          <w:p>
            <w:pPr/>
          </w:p>
        </w:tc>
        <w:tc>
          <w:tcPr>
            <w:tcW w:w="1444" w:type="dxa"/>
          </w:tcPr>
          <w:p>
            <w:pPr/>
          </w:p>
        </w:tc>
      </w:tr>
      <w:tr>
        <w:trPr>
          <w:trHeight w:val="682" w:hRule="exact"/>
        </w:trPr>
        <w:tc>
          <w:tcPr>
            <w:tcW w:w="9613" w:type="dxa"/>
            <w:gridSpan w:val="5"/>
          </w:tcPr>
          <w:p>
            <w:pPr>
              <w:pStyle w:val="TableParagraph"/>
              <w:spacing w:before="44"/>
              <w:ind w:left="1818"/>
              <w:jc w:val="left"/>
              <w:rPr>
                <w:sz w:val="37"/>
              </w:rPr>
            </w:pPr>
            <w:r>
              <w:rPr>
                <w:sz w:val="37"/>
              </w:rPr>
              <w:t>Kalkulace ceny za úklidové</w:t>
            </w:r>
            <w:r>
              <w:rPr>
                <w:spacing w:val="67"/>
                <w:sz w:val="37"/>
              </w:rPr>
              <w:t> </w:t>
            </w:r>
            <w:r>
              <w:rPr>
                <w:sz w:val="37"/>
              </w:rPr>
              <w:t>práce</w:t>
            </w:r>
          </w:p>
        </w:tc>
      </w:tr>
      <w:tr>
        <w:trPr>
          <w:trHeight w:val="621" w:hRule="exact"/>
        </w:trPr>
        <w:tc>
          <w:tcPr>
            <w:tcW w:w="478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246" w:right="20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Popis</w:t>
            </w:r>
          </w:p>
        </w:tc>
        <w:tc>
          <w:tcPr>
            <w:tcW w:w="1851" w:type="dxa"/>
            <w:gridSpan w:val="2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4" w:right="67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Množ.</w:t>
            </w:r>
          </w:p>
        </w:tc>
        <w:tc>
          <w:tcPr>
            <w:tcW w:w="1537" w:type="dxa"/>
          </w:tcPr>
          <w:p>
            <w:pPr>
              <w:pStyle w:val="TableParagraph"/>
              <w:spacing w:line="254" w:lineRule="auto" w:before="166"/>
              <w:ind w:left="282" w:right="507" w:firstLine="1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Cena za jednotku</w:t>
            </w:r>
          </w:p>
        </w:tc>
        <w:tc>
          <w:tcPr>
            <w:tcW w:w="1444" w:type="dxa"/>
          </w:tcPr>
          <w:p>
            <w:pPr>
              <w:pStyle w:val="TableParagraph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29"/>
              <w:rPr>
                <w:b/>
                <w:sz w:val="17"/>
              </w:rPr>
            </w:pPr>
            <w:r>
              <w:rPr>
                <w:b/>
                <w:sz w:val="17"/>
              </w:rPr>
              <w:t>Cena bez DPH</w:t>
            </w:r>
          </w:p>
        </w:tc>
      </w:tr>
      <w:tr>
        <w:trPr>
          <w:trHeight w:val="303" w:hRule="exact"/>
        </w:trPr>
        <w:tc>
          <w:tcPr>
            <w:tcW w:w="4780" w:type="dxa"/>
          </w:tcPr>
          <w:p>
            <w:pPr>
              <w:pStyle w:val="TableParagraph"/>
              <w:tabs>
                <w:tab w:pos="9612" w:val="left" w:leader="none"/>
              </w:tabs>
              <w:spacing w:before="12"/>
              <w:ind w:left="204" w:right="-4833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hd w:fill="FFFF00" w:color="auto" w:val="clear"/>
              </w:rPr>
              <w:t>Mytí oken, žaluzií a</w:t>
            </w:r>
            <w:r>
              <w:rPr>
                <w:b/>
                <w:spacing w:val="28"/>
                <w:sz w:val="20"/>
                <w:shd w:fill="FFFF00" w:color="auto" w:val="clear"/>
              </w:rPr>
              <w:t> </w:t>
            </w:r>
            <w:r>
              <w:rPr>
                <w:b/>
                <w:sz w:val="20"/>
                <w:shd w:fill="FFFF00" w:color="auto" w:val="clear"/>
              </w:rPr>
              <w:t>světel</w:t>
              <w:tab/>
            </w:r>
          </w:p>
        </w:tc>
        <w:tc>
          <w:tcPr>
            <w:tcW w:w="873" w:type="dxa"/>
          </w:tcPr>
          <w:p>
            <w:pPr/>
          </w:p>
        </w:tc>
        <w:tc>
          <w:tcPr>
            <w:tcW w:w="978" w:type="dxa"/>
          </w:tcPr>
          <w:p>
            <w:pPr/>
          </w:p>
        </w:tc>
        <w:tc>
          <w:tcPr>
            <w:tcW w:w="1537" w:type="dxa"/>
          </w:tcPr>
          <w:p>
            <w:pPr/>
          </w:p>
        </w:tc>
        <w:tc>
          <w:tcPr>
            <w:tcW w:w="1444" w:type="dxa"/>
          </w:tcPr>
          <w:p>
            <w:pPr/>
          </w:p>
        </w:tc>
      </w:tr>
      <w:tr>
        <w:trPr>
          <w:trHeight w:val="262" w:hRule="exact"/>
        </w:trPr>
        <w:tc>
          <w:tcPr>
            <w:tcW w:w="4780" w:type="dxa"/>
          </w:tcPr>
          <w:p>
            <w:pPr>
              <w:pStyle w:val="TableParagraph"/>
              <w:spacing w:before="28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okna ve výšce (dostupnost jen se schůdky)</w:t>
            </w:r>
          </w:p>
        </w:tc>
        <w:tc>
          <w:tcPr>
            <w:tcW w:w="873" w:type="dxa"/>
          </w:tcPr>
          <w:p>
            <w:pPr>
              <w:pStyle w:val="TableParagraph"/>
              <w:spacing w:before="28"/>
              <w:ind w:right="138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978" w:type="dxa"/>
          </w:tcPr>
          <w:p>
            <w:pPr>
              <w:pStyle w:val="TableParagraph"/>
              <w:spacing w:before="28"/>
              <w:ind w:left="122" w:right="261"/>
              <w:jc w:val="center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537" w:type="dxa"/>
          </w:tcPr>
          <w:p>
            <w:pPr>
              <w:pStyle w:val="TableParagraph"/>
              <w:spacing w:before="28"/>
              <w:ind w:right="227"/>
              <w:rPr>
                <w:sz w:val="17"/>
              </w:rPr>
            </w:pPr>
            <w:r>
              <w:rPr>
                <w:sz w:val="17"/>
              </w:rPr>
              <w:t>172,00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28"/>
              <w:ind w:right="35"/>
              <w:rPr>
                <w:sz w:val="17"/>
              </w:rPr>
            </w:pPr>
            <w:r>
              <w:rPr>
                <w:sz w:val="17"/>
              </w:rPr>
              <w:t>36 120,00 Kč</w:t>
            </w:r>
          </w:p>
        </w:tc>
      </w:tr>
      <w:tr>
        <w:trPr>
          <w:trHeight w:val="251" w:hRule="exact"/>
        </w:trPr>
        <w:tc>
          <w:tcPr>
            <w:tcW w:w="4780" w:type="dxa"/>
          </w:tcPr>
          <w:p>
            <w:pPr>
              <w:pStyle w:val="TableParagraph"/>
              <w:spacing w:before="9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žaluzie (dostuonost jen se schůdky)</w:t>
            </w:r>
          </w:p>
        </w:tc>
        <w:tc>
          <w:tcPr>
            <w:tcW w:w="873" w:type="dxa"/>
          </w:tcPr>
          <w:p>
            <w:pPr>
              <w:pStyle w:val="TableParagraph"/>
              <w:spacing w:before="9"/>
              <w:ind w:right="138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78" w:type="dxa"/>
          </w:tcPr>
          <w:p>
            <w:pPr>
              <w:pStyle w:val="TableParagraph"/>
              <w:spacing w:before="9"/>
              <w:ind w:left="122" w:right="261"/>
              <w:jc w:val="center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537" w:type="dxa"/>
          </w:tcPr>
          <w:p>
            <w:pPr>
              <w:pStyle w:val="TableParagraph"/>
              <w:spacing w:before="9"/>
              <w:ind w:right="227"/>
              <w:rPr>
                <w:sz w:val="17"/>
              </w:rPr>
            </w:pPr>
            <w:r>
              <w:rPr>
                <w:sz w:val="17"/>
              </w:rPr>
              <w:t>139,00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9"/>
              <w:ind w:right="35"/>
              <w:rPr>
                <w:sz w:val="17"/>
              </w:rPr>
            </w:pPr>
            <w:r>
              <w:rPr>
                <w:sz w:val="17"/>
              </w:rPr>
              <w:t>13 900,00 Kč</w:t>
            </w:r>
          </w:p>
        </w:tc>
      </w:tr>
      <w:tr>
        <w:trPr>
          <w:trHeight w:val="259" w:hRule="exact"/>
        </w:trPr>
        <w:tc>
          <w:tcPr>
            <w:tcW w:w="4780" w:type="dxa"/>
          </w:tcPr>
          <w:p>
            <w:pPr>
              <w:pStyle w:val="TableParagraph"/>
              <w:spacing w:before="17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světla ( dostupnost ze štaflí)</w:t>
            </w:r>
          </w:p>
        </w:tc>
        <w:tc>
          <w:tcPr>
            <w:tcW w:w="873" w:type="dxa"/>
          </w:tcPr>
          <w:p>
            <w:pPr>
              <w:pStyle w:val="TableParagraph"/>
              <w:spacing w:before="17"/>
              <w:ind w:right="138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22" w:right="261"/>
              <w:jc w:val="center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537" w:type="dxa"/>
          </w:tcPr>
          <w:p>
            <w:pPr>
              <w:pStyle w:val="TableParagraph"/>
              <w:spacing w:before="17"/>
              <w:ind w:right="227"/>
              <w:rPr>
                <w:sz w:val="17"/>
              </w:rPr>
            </w:pPr>
            <w:r>
              <w:rPr>
                <w:sz w:val="17"/>
              </w:rPr>
              <w:t>65,00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17"/>
              <w:ind w:right="35"/>
              <w:rPr>
                <w:sz w:val="17"/>
              </w:rPr>
            </w:pPr>
            <w:r>
              <w:rPr>
                <w:sz w:val="17"/>
              </w:rPr>
              <w:t>11 375,00 Kč</w:t>
            </w:r>
          </w:p>
        </w:tc>
      </w:tr>
      <w:tr>
        <w:trPr>
          <w:trHeight w:val="286" w:hRule="exact"/>
        </w:trPr>
        <w:tc>
          <w:tcPr>
            <w:tcW w:w="4780" w:type="dxa"/>
          </w:tcPr>
          <w:p>
            <w:pPr>
              <w:pStyle w:val="TableParagraph"/>
              <w:spacing w:before="17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okna ve výšce (špatná dostupnost)</w:t>
            </w:r>
          </w:p>
        </w:tc>
        <w:tc>
          <w:tcPr>
            <w:tcW w:w="873" w:type="dxa"/>
          </w:tcPr>
          <w:p>
            <w:pPr>
              <w:pStyle w:val="TableParagraph"/>
              <w:spacing w:before="17"/>
              <w:ind w:right="139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22" w:right="261"/>
              <w:jc w:val="center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537" w:type="dxa"/>
          </w:tcPr>
          <w:p>
            <w:pPr>
              <w:pStyle w:val="TableParagraph"/>
              <w:spacing w:before="17"/>
              <w:ind w:right="227"/>
              <w:rPr>
                <w:sz w:val="17"/>
              </w:rPr>
            </w:pPr>
            <w:r>
              <w:rPr>
                <w:sz w:val="17"/>
              </w:rPr>
              <w:t>285,00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17"/>
              <w:ind w:right="35"/>
              <w:rPr>
                <w:sz w:val="17"/>
              </w:rPr>
            </w:pPr>
            <w:r>
              <w:rPr>
                <w:sz w:val="17"/>
              </w:rPr>
              <w:t>2 280,00 Kč</w:t>
            </w:r>
          </w:p>
        </w:tc>
      </w:tr>
      <w:tr>
        <w:trPr>
          <w:trHeight w:val="348" w:hRule="exact"/>
        </w:trPr>
        <w:tc>
          <w:tcPr>
            <w:tcW w:w="9613" w:type="dxa"/>
            <w:gridSpan w:val="5"/>
          </w:tcPr>
          <w:p>
            <w:pPr>
              <w:pStyle w:val="TableParagraph"/>
              <w:tabs>
                <w:tab w:pos="9612" w:val="left" w:leader="none"/>
              </w:tabs>
              <w:spacing w:before="47"/>
              <w:ind w:left="204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hd w:fill="FFFF00" w:color="auto" w:val="clear"/>
              </w:rPr>
              <w:t>Čištění koberců, čalounění, dlažby a linolea vč. </w:t>
            </w:r>
            <w:r>
              <w:rPr>
                <w:b/>
                <w:spacing w:val="19"/>
                <w:sz w:val="20"/>
                <w:shd w:fill="FFFF00" w:color="auto" w:val="clear"/>
              </w:rPr>
              <w:t> </w:t>
            </w:r>
            <w:r>
              <w:rPr>
                <w:b/>
                <w:sz w:val="20"/>
                <w:shd w:fill="FFFF00" w:color="auto" w:val="clear"/>
              </w:rPr>
              <w:t>Ochrany</w:t>
              <w:tab/>
            </w:r>
          </w:p>
        </w:tc>
      </w:tr>
      <w:tr>
        <w:trPr>
          <w:trHeight w:val="294" w:hRule="exact"/>
        </w:trPr>
        <w:tc>
          <w:tcPr>
            <w:tcW w:w="4780" w:type="dxa"/>
          </w:tcPr>
          <w:p>
            <w:pPr>
              <w:pStyle w:val="TableParagraph"/>
              <w:spacing w:before="50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strojní kartáčování koberců</w:t>
            </w:r>
          </w:p>
        </w:tc>
        <w:tc>
          <w:tcPr>
            <w:tcW w:w="873" w:type="dxa"/>
          </w:tcPr>
          <w:p>
            <w:pPr>
              <w:pStyle w:val="TableParagraph"/>
              <w:spacing w:before="50"/>
              <w:ind w:right="138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978" w:type="dxa"/>
          </w:tcPr>
          <w:p>
            <w:pPr>
              <w:pStyle w:val="TableParagraph"/>
              <w:spacing w:before="41"/>
              <w:ind w:left="121" w:right="262"/>
              <w:jc w:val="center"/>
              <w:rPr>
                <w:sz w:val="11"/>
              </w:rPr>
            </w:pPr>
            <w:r>
              <w:rPr>
                <w:position w:val="-7"/>
                <w:sz w:val="17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537" w:type="dxa"/>
          </w:tcPr>
          <w:p>
            <w:pPr>
              <w:pStyle w:val="TableParagraph"/>
              <w:spacing w:before="50"/>
              <w:ind w:right="227"/>
              <w:rPr>
                <w:sz w:val="17"/>
              </w:rPr>
            </w:pPr>
            <w:r>
              <w:rPr>
                <w:sz w:val="17"/>
              </w:rPr>
              <w:t>18,00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50"/>
              <w:ind w:right="35"/>
              <w:rPr>
                <w:sz w:val="17"/>
              </w:rPr>
            </w:pPr>
            <w:r>
              <w:rPr>
                <w:sz w:val="17"/>
              </w:rPr>
              <w:t>2 520,00 Kč</w:t>
            </w:r>
          </w:p>
        </w:tc>
      </w:tr>
      <w:tr>
        <w:trPr>
          <w:trHeight w:val="265" w:hRule="exact"/>
        </w:trPr>
        <w:tc>
          <w:tcPr>
            <w:tcW w:w="4780" w:type="dxa"/>
          </w:tcPr>
          <w:p>
            <w:pPr>
              <w:pStyle w:val="TableParagraph"/>
              <w:spacing w:before="16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čistění koberců</w:t>
            </w:r>
          </w:p>
        </w:tc>
        <w:tc>
          <w:tcPr>
            <w:tcW w:w="873" w:type="dxa"/>
          </w:tcPr>
          <w:p>
            <w:pPr>
              <w:pStyle w:val="TableParagraph"/>
              <w:spacing w:before="16"/>
              <w:ind w:right="138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121" w:right="262"/>
              <w:jc w:val="center"/>
              <w:rPr>
                <w:sz w:val="11"/>
              </w:rPr>
            </w:pPr>
            <w:r>
              <w:rPr>
                <w:position w:val="-7"/>
                <w:sz w:val="17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537" w:type="dxa"/>
          </w:tcPr>
          <w:p>
            <w:pPr>
              <w:pStyle w:val="TableParagraph"/>
              <w:spacing w:before="16"/>
              <w:ind w:right="227"/>
              <w:rPr>
                <w:sz w:val="17"/>
              </w:rPr>
            </w:pPr>
            <w:r>
              <w:rPr>
                <w:sz w:val="17"/>
              </w:rPr>
              <w:t>29,00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16"/>
              <w:ind w:right="35"/>
              <w:rPr>
                <w:sz w:val="17"/>
              </w:rPr>
            </w:pPr>
            <w:r>
              <w:rPr>
                <w:sz w:val="17"/>
              </w:rPr>
              <w:t>4 060,00 Kč</w:t>
            </w:r>
          </w:p>
        </w:tc>
      </w:tr>
      <w:tr>
        <w:trPr>
          <w:trHeight w:val="252" w:hRule="exact"/>
        </w:trPr>
        <w:tc>
          <w:tcPr>
            <w:tcW w:w="4780" w:type="dxa"/>
          </w:tcPr>
          <w:p>
            <w:pPr>
              <w:pStyle w:val="TableParagraph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čistění čalounění (sedačka 4x, křeslo 8x)</w:t>
            </w:r>
          </w:p>
        </w:tc>
        <w:tc>
          <w:tcPr>
            <w:tcW w:w="873" w:type="dxa"/>
          </w:tcPr>
          <w:p>
            <w:pPr>
              <w:pStyle w:val="TableParagraph"/>
              <w:ind w:right="139"/>
              <w:rPr>
                <w:sz w:val="17"/>
              </w:rPr>
            </w:pPr>
            <w:r>
              <w:rPr>
                <w:w w:val="100"/>
                <w:sz w:val="17"/>
              </w:rPr>
              <w:t>4</w:t>
            </w:r>
          </w:p>
        </w:tc>
        <w:tc>
          <w:tcPr>
            <w:tcW w:w="978" w:type="dxa"/>
          </w:tcPr>
          <w:p>
            <w:pPr>
              <w:pStyle w:val="TableParagraph"/>
              <w:ind w:left="122" w:right="262"/>
              <w:jc w:val="center"/>
              <w:rPr>
                <w:sz w:val="17"/>
              </w:rPr>
            </w:pPr>
            <w:r>
              <w:rPr>
                <w:sz w:val="17"/>
              </w:rPr>
              <w:t>kompl.</w:t>
            </w:r>
          </w:p>
        </w:tc>
        <w:tc>
          <w:tcPr>
            <w:tcW w:w="1537" w:type="dxa"/>
          </w:tcPr>
          <w:p>
            <w:pPr>
              <w:pStyle w:val="TableParagraph"/>
              <w:ind w:right="227"/>
              <w:rPr>
                <w:sz w:val="17"/>
              </w:rPr>
            </w:pPr>
            <w:r>
              <w:rPr>
                <w:sz w:val="17"/>
              </w:rPr>
              <w:t>1 250,00 Kč</w:t>
            </w:r>
          </w:p>
        </w:tc>
        <w:tc>
          <w:tcPr>
            <w:tcW w:w="1444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>5 000,00 Kč</w:t>
            </w:r>
          </w:p>
        </w:tc>
      </w:tr>
      <w:tr>
        <w:trPr>
          <w:trHeight w:val="253" w:hRule="exact"/>
        </w:trPr>
        <w:tc>
          <w:tcPr>
            <w:tcW w:w="4780" w:type="dxa"/>
          </w:tcPr>
          <w:p>
            <w:pPr>
              <w:pStyle w:val="TableParagraph"/>
              <w:spacing w:before="17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sedáky židlí bez madel</w:t>
            </w:r>
          </w:p>
        </w:tc>
        <w:tc>
          <w:tcPr>
            <w:tcW w:w="873" w:type="dxa"/>
          </w:tcPr>
          <w:p>
            <w:pPr>
              <w:pStyle w:val="TableParagraph"/>
              <w:spacing w:before="17"/>
              <w:ind w:right="138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978" w:type="dxa"/>
          </w:tcPr>
          <w:p>
            <w:pPr>
              <w:pStyle w:val="TableParagraph"/>
              <w:spacing w:before="17"/>
              <w:ind w:left="122" w:right="261"/>
              <w:jc w:val="center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537" w:type="dxa"/>
          </w:tcPr>
          <w:p>
            <w:pPr>
              <w:pStyle w:val="TableParagraph"/>
              <w:spacing w:before="17"/>
              <w:ind w:right="227"/>
              <w:rPr>
                <w:sz w:val="17"/>
              </w:rPr>
            </w:pPr>
            <w:r>
              <w:rPr>
                <w:sz w:val="17"/>
              </w:rPr>
              <w:t>49,00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17"/>
              <w:ind w:right="35"/>
              <w:rPr>
                <w:sz w:val="17"/>
              </w:rPr>
            </w:pPr>
            <w:r>
              <w:rPr>
                <w:sz w:val="17"/>
              </w:rPr>
              <w:t>3 920,00 Kč</w:t>
            </w:r>
          </w:p>
        </w:tc>
      </w:tr>
      <w:tr>
        <w:trPr>
          <w:trHeight w:val="273" w:hRule="exact"/>
        </w:trPr>
        <w:tc>
          <w:tcPr>
            <w:tcW w:w="4780" w:type="dxa"/>
          </w:tcPr>
          <w:p>
            <w:pPr>
              <w:pStyle w:val="TableParagraph"/>
              <w:spacing w:before="23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mechanické čištění dlažby</w:t>
            </w:r>
          </w:p>
        </w:tc>
        <w:tc>
          <w:tcPr>
            <w:tcW w:w="873" w:type="dxa"/>
          </w:tcPr>
          <w:p>
            <w:pPr>
              <w:pStyle w:val="TableParagraph"/>
              <w:spacing w:before="23"/>
              <w:ind w:right="138"/>
              <w:rPr>
                <w:sz w:val="17"/>
              </w:rPr>
            </w:pPr>
            <w:r>
              <w:rPr>
                <w:sz w:val="17"/>
              </w:rPr>
              <w:t>570</w:t>
            </w:r>
          </w:p>
        </w:tc>
        <w:tc>
          <w:tcPr>
            <w:tcW w:w="978" w:type="dxa"/>
          </w:tcPr>
          <w:p>
            <w:pPr>
              <w:pStyle w:val="TableParagraph"/>
              <w:spacing w:before="14"/>
              <w:ind w:left="121" w:right="262"/>
              <w:jc w:val="center"/>
              <w:rPr>
                <w:sz w:val="11"/>
              </w:rPr>
            </w:pPr>
            <w:r>
              <w:rPr>
                <w:position w:val="-7"/>
                <w:sz w:val="17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right="227"/>
              <w:rPr>
                <w:sz w:val="17"/>
              </w:rPr>
            </w:pPr>
            <w:r>
              <w:rPr>
                <w:sz w:val="17"/>
              </w:rPr>
              <w:t>21,00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"/>
              <w:rPr>
                <w:sz w:val="17"/>
              </w:rPr>
            </w:pPr>
            <w:r>
              <w:rPr>
                <w:sz w:val="17"/>
              </w:rPr>
              <w:t>11 970,00 Kč</w:t>
            </w:r>
          </w:p>
        </w:tc>
      </w:tr>
      <w:tr>
        <w:trPr>
          <w:trHeight w:val="252" w:hRule="exact"/>
        </w:trPr>
        <w:tc>
          <w:tcPr>
            <w:tcW w:w="4780" w:type="dxa"/>
          </w:tcPr>
          <w:p>
            <w:pPr>
              <w:pStyle w:val="TableParagraph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mechanické čištění schodiště levá a prvá strana</w:t>
            </w:r>
          </w:p>
        </w:tc>
        <w:tc>
          <w:tcPr>
            <w:tcW w:w="873" w:type="dxa"/>
          </w:tcPr>
          <w:p>
            <w:pPr>
              <w:pStyle w:val="TableParagraph"/>
              <w:ind w:right="138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978" w:type="dxa"/>
          </w:tcPr>
          <w:p>
            <w:pPr>
              <w:pStyle w:val="TableParagraph"/>
              <w:ind w:left="122" w:right="261"/>
              <w:jc w:val="center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537" w:type="dxa"/>
          </w:tcPr>
          <w:p>
            <w:pPr>
              <w:pStyle w:val="TableParagraph"/>
              <w:ind w:right="227"/>
              <w:rPr>
                <w:sz w:val="17"/>
              </w:rPr>
            </w:pPr>
            <w:r>
              <w:rPr>
                <w:sz w:val="17"/>
              </w:rPr>
              <w:t>59,00 Kč</w:t>
            </w:r>
          </w:p>
        </w:tc>
        <w:tc>
          <w:tcPr>
            <w:tcW w:w="1444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>10 325,00 Kč</w:t>
            </w:r>
          </w:p>
        </w:tc>
      </w:tr>
      <w:tr>
        <w:trPr>
          <w:trHeight w:val="487" w:hRule="exact"/>
        </w:trPr>
        <w:tc>
          <w:tcPr>
            <w:tcW w:w="4780" w:type="dxa"/>
          </w:tcPr>
          <w:p>
            <w:pPr>
              <w:pStyle w:val="TableParagraph"/>
              <w:spacing w:line="254" w:lineRule="auto" w:before="17"/>
              <w:ind w:left="200" w:right="210" w:firstLine="47"/>
              <w:jc w:val="left"/>
              <w:rPr>
                <w:sz w:val="17"/>
              </w:rPr>
            </w:pPr>
            <w:r>
              <w:rPr>
                <w:sz w:val="17"/>
              </w:rPr>
              <w:t>- vystěhování a nastěhování tříd a šaten před mech. mytím a voskováním</w:t>
            </w:r>
          </w:p>
        </w:tc>
        <w:tc>
          <w:tcPr>
            <w:tcW w:w="873" w:type="dxa"/>
          </w:tcPr>
          <w:p>
            <w:pPr>
              <w:pStyle w:val="TableParagraph"/>
              <w:spacing w:before="135"/>
              <w:ind w:right="138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78" w:type="dxa"/>
          </w:tcPr>
          <w:p>
            <w:pPr>
              <w:pStyle w:val="TableParagraph"/>
              <w:spacing w:before="135"/>
              <w:ind w:left="122" w:right="262"/>
              <w:jc w:val="center"/>
              <w:rPr>
                <w:sz w:val="17"/>
              </w:rPr>
            </w:pPr>
            <w:r>
              <w:rPr>
                <w:sz w:val="17"/>
              </w:rPr>
              <w:t>hod.</w:t>
            </w:r>
          </w:p>
        </w:tc>
        <w:tc>
          <w:tcPr>
            <w:tcW w:w="1537" w:type="dxa"/>
          </w:tcPr>
          <w:p>
            <w:pPr>
              <w:pStyle w:val="TableParagraph"/>
              <w:spacing w:before="135"/>
              <w:ind w:right="227"/>
              <w:rPr>
                <w:sz w:val="17"/>
              </w:rPr>
            </w:pPr>
            <w:r>
              <w:rPr>
                <w:sz w:val="17"/>
              </w:rPr>
              <w:t>285,00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135"/>
              <w:ind w:right="35"/>
              <w:rPr>
                <w:sz w:val="17"/>
              </w:rPr>
            </w:pPr>
            <w:r>
              <w:rPr>
                <w:sz w:val="17"/>
              </w:rPr>
              <w:t>5 700,00 Kč</w:t>
            </w:r>
          </w:p>
        </w:tc>
      </w:tr>
      <w:tr>
        <w:trPr>
          <w:trHeight w:val="261" w:hRule="exact"/>
        </w:trPr>
        <w:tc>
          <w:tcPr>
            <w:tcW w:w="4780" w:type="dxa"/>
          </w:tcPr>
          <w:p>
            <w:pPr>
              <w:pStyle w:val="TableParagraph"/>
              <w:spacing w:before="24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mechanické čištění drátěnoplechových příček v šatn</w:t>
            </w:r>
          </w:p>
        </w:tc>
        <w:tc>
          <w:tcPr>
            <w:tcW w:w="873" w:type="dxa"/>
          </w:tcPr>
          <w:p>
            <w:pPr>
              <w:pStyle w:val="TableParagraph"/>
              <w:spacing w:before="24"/>
              <w:ind w:right="139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before="24"/>
              <w:ind w:left="119" w:right="262"/>
              <w:jc w:val="center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537" w:type="dxa"/>
          </w:tcPr>
          <w:p>
            <w:pPr>
              <w:pStyle w:val="TableParagraph"/>
              <w:spacing w:before="24"/>
              <w:ind w:right="227"/>
              <w:rPr>
                <w:sz w:val="17"/>
              </w:rPr>
            </w:pPr>
            <w:r>
              <w:rPr>
                <w:sz w:val="17"/>
              </w:rPr>
              <w:t>6 500,00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5"/>
              <w:rPr>
                <w:sz w:val="17"/>
              </w:rPr>
            </w:pPr>
            <w:r>
              <w:rPr>
                <w:sz w:val="17"/>
              </w:rPr>
              <w:t>6 500,00 Kč</w:t>
            </w:r>
          </w:p>
        </w:tc>
      </w:tr>
      <w:tr>
        <w:trPr>
          <w:trHeight w:val="272" w:hRule="exact"/>
        </w:trPr>
        <w:tc>
          <w:tcPr>
            <w:tcW w:w="4780" w:type="dxa"/>
          </w:tcPr>
          <w:p>
            <w:pPr>
              <w:pStyle w:val="TableParagraph"/>
              <w:spacing w:before="23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strojní čištění linolea vč. Polymerové ochrany</w:t>
            </w:r>
          </w:p>
        </w:tc>
        <w:tc>
          <w:tcPr>
            <w:tcW w:w="873" w:type="dxa"/>
          </w:tcPr>
          <w:p>
            <w:pPr>
              <w:pStyle w:val="TableParagraph"/>
              <w:spacing w:before="23"/>
              <w:ind w:right="138"/>
              <w:rPr>
                <w:sz w:val="17"/>
              </w:rPr>
            </w:pPr>
            <w:r>
              <w:rPr>
                <w:sz w:val="17"/>
              </w:rPr>
              <w:t>1330</w:t>
            </w:r>
          </w:p>
        </w:tc>
        <w:tc>
          <w:tcPr>
            <w:tcW w:w="978" w:type="dxa"/>
          </w:tcPr>
          <w:p>
            <w:pPr>
              <w:pStyle w:val="TableParagraph"/>
              <w:spacing w:before="14"/>
              <w:ind w:left="121" w:right="262"/>
              <w:jc w:val="center"/>
              <w:rPr>
                <w:sz w:val="11"/>
              </w:rPr>
            </w:pPr>
            <w:r>
              <w:rPr>
                <w:position w:val="-7"/>
                <w:sz w:val="17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right="227"/>
              <w:rPr>
                <w:sz w:val="17"/>
              </w:rPr>
            </w:pPr>
            <w:r>
              <w:rPr>
                <w:sz w:val="17"/>
              </w:rPr>
              <w:t>87,00 Kč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"/>
              <w:rPr>
                <w:sz w:val="17"/>
              </w:rPr>
            </w:pPr>
            <w:r>
              <w:rPr>
                <w:sz w:val="17"/>
              </w:rPr>
              <w:t>115 710,00 Kč</w:t>
            </w:r>
          </w:p>
        </w:tc>
      </w:tr>
      <w:tr>
        <w:trPr>
          <w:trHeight w:val="252" w:hRule="exact"/>
        </w:trPr>
        <w:tc>
          <w:tcPr>
            <w:tcW w:w="4780" w:type="dxa"/>
          </w:tcPr>
          <w:p>
            <w:pPr>
              <w:pStyle w:val="TableParagraph"/>
              <w:ind w:left="247"/>
              <w:jc w:val="left"/>
              <w:rPr>
                <w:sz w:val="17"/>
              </w:rPr>
            </w:pPr>
            <w:r>
              <w:rPr>
                <w:sz w:val="17"/>
              </w:rPr>
              <w:t>- doprava (závoz materiálu, strojů)</w:t>
            </w:r>
          </w:p>
        </w:tc>
        <w:tc>
          <w:tcPr>
            <w:tcW w:w="873" w:type="dxa"/>
          </w:tcPr>
          <w:p>
            <w:pPr>
              <w:pStyle w:val="TableParagraph"/>
              <w:ind w:right="139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left="119" w:right="262"/>
              <w:jc w:val="center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537" w:type="dxa"/>
          </w:tcPr>
          <w:p>
            <w:pPr>
              <w:pStyle w:val="TableParagraph"/>
              <w:ind w:right="227"/>
              <w:rPr>
                <w:sz w:val="17"/>
              </w:rPr>
            </w:pPr>
            <w:r>
              <w:rPr>
                <w:sz w:val="17"/>
              </w:rPr>
              <w:t>2 500,00 Kč</w:t>
            </w:r>
          </w:p>
        </w:tc>
        <w:tc>
          <w:tcPr>
            <w:tcW w:w="1444" w:type="dxa"/>
          </w:tcPr>
          <w:p>
            <w:pPr>
              <w:pStyle w:val="TableParagraph"/>
              <w:ind w:right="35"/>
              <w:rPr>
                <w:sz w:val="17"/>
              </w:rPr>
            </w:pPr>
            <w:r>
              <w:rPr>
                <w:sz w:val="17"/>
              </w:rPr>
              <w:t>2 500,00 Kč</w:t>
            </w:r>
          </w:p>
        </w:tc>
      </w:tr>
      <w:tr>
        <w:trPr>
          <w:trHeight w:val="372" w:hRule="exact"/>
        </w:trPr>
        <w:tc>
          <w:tcPr>
            <w:tcW w:w="6632" w:type="dxa"/>
            <w:gridSpan w:val="3"/>
          </w:tcPr>
          <w:p>
            <w:pPr>
              <w:pStyle w:val="TableParagraph"/>
              <w:spacing w:before="70"/>
              <w:ind w:right="440"/>
              <w:rPr>
                <w:b/>
                <w:sz w:val="17"/>
              </w:rPr>
            </w:pPr>
            <w:r>
              <w:rPr>
                <w:b/>
                <w:sz w:val="17"/>
              </w:rPr>
              <w:t>Celkem bez DPH</w:t>
            </w:r>
          </w:p>
        </w:tc>
        <w:tc>
          <w:tcPr>
            <w:tcW w:w="1537" w:type="dxa"/>
            <w:shd w:val="clear" w:color="auto" w:fill="D9D9D9"/>
          </w:tcPr>
          <w:p>
            <w:pPr/>
          </w:p>
        </w:tc>
        <w:tc>
          <w:tcPr>
            <w:tcW w:w="1444" w:type="dxa"/>
            <w:shd w:val="clear" w:color="auto" w:fill="D9D9D9"/>
          </w:tcPr>
          <w:p>
            <w:pPr>
              <w:pStyle w:val="TableParagraph"/>
              <w:spacing w:before="70"/>
              <w:ind w:right="35"/>
              <w:rPr>
                <w:b/>
                <w:sz w:val="17"/>
              </w:rPr>
            </w:pPr>
            <w:r>
              <w:rPr>
                <w:b/>
                <w:sz w:val="17"/>
              </w:rPr>
              <w:t>231 880,00 Kč</w:t>
            </w:r>
          </w:p>
        </w:tc>
      </w:tr>
      <w:tr>
        <w:trPr>
          <w:trHeight w:val="1801" w:hRule="exact"/>
        </w:trPr>
        <w:tc>
          <w:tcPr>
            <w:tcW w:w="9613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4265" w:right="4107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S pozdravem</w:t>
            </w:r>
          </w:p>
        </w:tc>
      </w:tr>
      <w:tr>
        <w:trPr>
          <w:trHeight w:val="344" w:hRule="exact"/>
        </w:trPr>
        <w:tc>
          <w:tcPr>
            <w:tcW w:w="9613" w:type="dxa"/>
            <w:gridSpan w:val="5"/>
          </w:tcPr>
          <w:p>
            <w:pPr>
              <w:pStyle w:val="TableParagraph"/>
              <w:spacing w:before="114"/>
              <w:ind w:left="6335"/>
              <w:jc w:val="left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Zuzana VÁCHOVÁ</w:t>
            </w:r>
          </w:p>
        </w:tc>
      </w:tr>
      <w:tr>
        <w:trPr>
          <w:trHeight w:val="229" w:hRule="exact"/>
        </w:trPr>
        <w:tc>
          <w:tcPr>
            <w:tcW w:w="9613" w:type="dxa"/>
            <w:gridSpan w:val="5"/>
          </w:tcPr>
          <w:p>
            <w:pPr>
              <w:pStyle w:val="TableParagraph"/>
              <w:spacing w:line="219" w:lineRule="exact" w:before="0"/>
              <w:ind w:left="5894"/>
              <w:jc w:val="left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Správa a údržba nemovitostí</w:t>
            </w:r>
          </w:p>
        </w:tc>
      </w:tr>
    </w:tbl>
    <w:sectPr>
      <w:type w:val="continuous"/>
      <w:pgSz w:w="11910" w:h="16840"/>
      <w:pgMar w:top="380" w:bottom="280" w:left="9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entury Gothic">
    <w:altName w:val="Century Gothic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"/>
      <w:jc w:val="right"/>
    </w:pPr>
    <w:rPr>
      <w:rFonts w:ascii="Century Gothic" w:hAnsi="Century Gothic" w:eastAsia="Century Gothic" w:cs="Century Gothi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Razim</dc:creator>
  <dcterms:created xsi:type="dcterms:W3CDTF">2025-06-12T10:07:48Z</dcterms:created>
  <dcterms:modified xsi:type="dcterms:W3CDTF">2025-06-12T10:07:48Z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2025-06-12T00:00:00Z</vt:filetime>
  </property>
</Properties>
</file>