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AB3C" w14:textId="77777777" w:rsidR="00F71D30" w:rsidRDefault="00F71D30" w:rsidP="00F71D30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88279C9" w14:textId="77777777" w:rsidR="00F71D30" w:rsidRDefault="00F71D30" w:rsidP="00F71D30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9DB4C17" w14:textId="201B0B05" w:rsidR="00F71D30" w:rsidRPr="00097751" w:rsidRDefault="00F71D30" w:rsidP="00F71D30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97751">
        <w:rPr>
          <w:rFonts w:asciiTheme="minorHAnsi" w:hAnsiTheme="minorHAnsi" w:cstheme="minorHAnsi"/>
          <w:b/>
          <w:sz w:val="36"/>
          <w:szCs w:val="36"/>
        </w:rPr>
        <w:t>Smlouva o dílo</w:t>
      </w:r>
    </w:p>
    <w:p w14:paraId="5D02C5E0" w14:textId="77777777" w:rsidR="00F71D30" w:rsidRPr="00751B75" w:rsidRDefault="00F71D30" w:rsidP="00F71D30">
      <w:pPr>
        <w:rPr>
          <w:rFonts w:asciiTheme="minorHAnsi" w:hAnsiTheme="minorHAnsi" w:cstheme="minorHAnsi"/>
        </w:rPr>
      </w:pPr>
    </w:p>
    <w:p w14:paraId="4E6E1311" w14:textId="77777777" w:rsidR="00F71D30" w:rsidRDefault="00F71D30" w:rsidP="00F71D30">
      <w:pPr>
        <w:jc w:val="center"/>
        <w:rPr>
          <w:rFonts w:asciiTheme="minorHAnsi" w:hAnsiTheme="minorHAnsi" w:cstheme="minorHAnsi"/>
          <w:sz w:val="28"/>
          <w:szCs w:val="28"/>
        </w:rPr>
      </w:pPr>
      <w:r w:rsidRPr="00097751">
        <w:rPr>
          <w:rFonts w:asciiTheme="minorHAnsi" w:hAnsiTheme="minorHAnsi" w:cstheme="minorHAnsi"/>
          <w:b/>
          <w:sz w:val="28"/>
          <w:szCs w:val="28"/>
        </w:rPr>
        <w:t xml:space="preserve">„NS Brno – </w:t>
      </w:r>
      <w:r>
        <w:rPr>
          <w:rFonts w:asciiTheme="minorHAnsi" w:hAnsiTheme="minorHAnsi" w:cstheme="minorHAnsi"/>
          <w:b/>
          <w:sz w:val="28"/>
          <w:szCs w:val="28"/>
        </w:rPr>
        <w:t>vybudování</w:t>
      </w:r>
      <w:r w:rsidRPr="00097751">
        <w:rPr>
          <w:rFonts w:asciiTheme="minorHAnsi" w:hAnsiTheme="minorHAnsi" w:cstheme="minorHAnsi"/>
          <w:b/>
          <w:sz w:val="28"/>
          <w:szCs w:val="28"/>
        </w:rPr>
        <w:t xml:space="preserve"> FVE</w:t>
      </w:r>
      <w:r w:rsidRPr="00097751">
        <w:rPr>
          <w:rFonts w:asciiTheme="minorHAnsi" w:hAnsiTheme="minorHAnsi" w:cstheme="minorHAnsi"/>
          <w:sz w:val="28"/>
          <w:szCs w:val="28"/>
        </w:rPr>
        <w:t>“</w:t>
      </w:r>
    </w:p>
    <w:p w14:paraId="6FDE5435" w14:textId="77777777" w:rsidR="00F71D30" w:rsidRDefault="00F71D30" w:rsidP="00F71D3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F5157B6" w14:textId="77777777" w:rsidR="00F71D30" w:rsidRPr="00097751" w:rsidRDefault="00F71D30" w:rsidP="00F71D3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97751">
        <w:rPr>
          <w:rFonts w:asciiTheme="minorHAnsi" w:hAnsiTheme="minorHAnsi" w:cstheme="minorHAnsi"/>
          <w:b/>
          <w:bCs/>
          <w:sz w:val="24"/>
          <w:szCs w:val="24"/>
        </w:rPr>
        <w:t>SPR 43/2024</w:t>
      </w:r>
    </w:p>
    <w:p w14:paraId="2E9EAEAB" w14:textId="77777777" w:rsidR="00F71D30" w:rsidRPr="00097751" w:rsidRDefault="00F71D30" w:rsidP="00F71D3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97751">
        <w:rPr>
          <w:rFonts w:asciiTheme="minorHAnsi" w:hAnsiTheme="minorHAnsi" w:cstheme="minorHAnsi"/>
          <w:b/>
          <w:bCs/>
          <w:sz w:val="24"/>
          <w:szCs w:val="24"/>
        </w:rPr>
        <w:t>-----------------------------------------------------------------------------------------------------------------------------</w:t>
      </w:r>
    </w:p>
    <w:p w14:paraId="189FAFE3" w14:textId="77777777" w:rsidR="00F71D30" w:rsidRPr="00751B75" w:rsidRDefault="00F71D30" w:rsidP="00F71D30">
      <w:pPr>
        <w:jc w:val="center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  <w:r w:rsidRPr="00751B75">
        <w:rPr>
          <w:rStyle w:val="slostrnky"/>
          <w:rFonts w:asciiTheme="minorHAnsi" w:eastAsiaTheme="majorEastAsia" w:hAnsiTheme="minorHAnsi" w:cstheme="minorHAnsi"/>
          <w:sz w:val="24"/>
          <w:szCs w:val="24"/>
        </w:rPr>
        <w:t xml:space="preserve">uzavřená podle </w:t>
      </w:r>
      <w:proofErr w:type="spellStart"/>
      <w:r w:rsidRPr="00751B75">
        <w:rPr>
          <w:rStyle w:val="slostrnky"/>
          <w:rFonts w:asciiTheme="minorHAnsi" w:eastAsiaTheme="majorEastAsia" w:hAnsiTheme="minorHAnsi" w:cstheme="minorHAnsi"/>
          <w:sz w:val="24"/>
          <w:szCs w:val="24"/>
        </w:rPr>
        <w:t>ust</w:t>
      </w:r>
      <w:proofErr w:type="spellEnd"/>
      <w:r w:rsidRPr="00751B75">
        <w:rPr>
          <w:rStyle w:val="slostrnky"/>
          <w:rFonts w:asciiTheme="minorHAnsi" w:eastAsiaTheme="majorEastAsia" w:hAnsiTheme="minorHAnsi" w:cstheme="minorHAnsi"/>
          <w:sz w:val="24"/>
          <w:szCs w:val="24"/>
        </w:rPr>
        <w:t>. § 2586 a násl. zákona č. 89/2012 Sb., občanský zákoník, ve znění pozdějších předpisů (dále jen „</w:t>
      </w:r>
      <w:r w:rsidRPr="00751B75">
        <w:rPr>
          <w:rStyle w:val="slostrnky"/>
          <w:rFonts w:asciiTheme="minorHAnsi" w:eastAsiaTheme="majorEastAsia" w:hAnsiTheme="minorHAnsi" w:cstheme="minorHAnsi"/>
          <w:b/>
          <w:sz w:val="24"/>
          <w:szCs w:val="24"/>
        </w:rPr>
        <w:t>občanský zákoník</w:t>
      </w:r>
      <w:r w:rsidRPr="00751B75">
        <w:rPr>
          <w:rStyle w:val="slostrnky"/>
          <w:rFonts w:asciiTheme="minorHAnsi" w:eastAsiaTheme="majorEastAsia" w:hAnsiTheme="minorHAnsi" w:cstheme="minorHAnsi"/>
          <w:sz w:val="24"/>
          <w:szCs w:val="24"/>
        </w:rPr>
        <w:t xml:space="preserve">“) </w:t>
      </w:r>
    </w:p>
    <w:p w14:paraId="412B622B" w14:textId="77777777" w:rsidR="00F71D30" w:rsidRPr="00751B75" w:rsidRDefault="00F71D30" w:rsidP="00F71D30">
      <w:pPr>
        <w:jc w:val="center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</w:p>
    <w:p w14:paraId="3861E922" w14:textId="77777777" w:rsidR="00F71D30" w:rsidRPr="00751B75" w:rsidRDefault="00F71D30" w:rsidP="00F71D30">
      <w:pPr>
        <w:jc w:val="center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  <w:r w:rsidRPr="00751B75">
        <w:rPr>
          <w:rStyle w:val="slostrnky"/>
          <w:rFonts w:asciiTheme="minorHAnsi" w:eastAsiaTheme="majorEastAsia" w:hAnsiTheme="minorHAnsi" w:cstheme="minorHAnsi"/>
          <w:sz w:val="24"/>
          <w:szCs w:val="24"/>
        </w:rPr>
        <w:t>(dále jen „</w:t>
      </w:r>
      <w:r w:rsidRPr="00751B75">
        <w:rPr>
          <w:rStyle w:val="slostrnky"/>
          <w:rFonts w:asciiTheme="minorHAnsi" w:eastAsiaTheme="majorEastAsia" w:hAnsiTheme="minorHAnsi" w:cstheme="minorHAnsi"/>
          <w:b/>
          <w:sz w:val="24"/>
          <w:szCs w:val="24"/>
        </w:rPr>
        <w:t>smlouva</w:t>
      </w:r>
      <w:r w:rsidRPr="00751B75">
        <w:rPr>
          <w:rStyle w:val="slostrnky"/>
          <w:rFonts w:asciiTheme="minorHAnsi" w:eastAsiaTheme="majorEastAsia" w:hAnsiTheme="minorHAnsi" w:cstheme="minorHAnsi"/>
          <w:sz w:val="24"/>
          <w:szCs w:val="24"/>
        </w:rPr>
        <w:t>“)</w:t>
      </w:r>
    </w:p>
    <w:p w14:paraId="1F398B34" w14:textId="77777777" w:rsidR="00F71D30" w:rsidRPr="00751B75" w:rsidRDefault="00F71D30" w:rsidP="00F71D30">
      <w:pPr>
        <w:pStyle w:val="LPlneksmlouvy"/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0" w:name="_Toc483912125"/>
      <w:bookmarkStart w:id="1" w:name="_Toc483917934"/>
      <w:bookmarkStart w:id="2" w:name="_Ref97192725"/>
      <w:bookmarkStart w:id="3" w:name="_Ref97195373"/>
      <w:bookmarkStart w:id="4" w:name="_Ref97195408"/>
      <w:bookmarkStart w:id="5" w:name="_Ref97195495"/>
      <w:bookmarkStart w:id="6" w:name="_Ref97212082"/>
      <w:bookmarkStart w:id="7" w:name="_Ref97212316"/>
      <w:r w:rsidRPr="00751B75">
        <w:rPr>
          <w:rFonts w:asciiTheme="minorHAnsi" w:hAnsiTheme="minorHAnsi" w:cstheme="minorHAnsi"/>
          <w:sz w:val="24"/>
          <w:szCs w:val="24"/>
        </w:rPr>
        <w:t>Smluvní strany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7D9E1929" w14:textId="77777777" w:rsidR="00F71D30" w:rsidRPr="00751B75" w:rsidRDefault="00F71D30" w:rsidP="00F71D30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Česká republika – Nejvyšší soud</w:t>
      </w:r>
    </w:p>
    <w:p w14:paraId="353840D7" w14:textId="77777777" w:rsidR="00F71D30" w:rsidRPr="00751B75" w:rsidRDefault="00F71D30" w:rsidP="00F71D30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 xml:space="preserve">se sídlem: </w:t>
      </w:r>
      <w:r>
        <w:rPr>
          <w:rFonts w:asciiTheme="minorHAnsi" w:hAnsiTheme="minorHAnsi" w:cstheme="minorHAnsi"/>
          <w:sz w:val="24"/>
          <w:szCs w:val="24"/>
        </w:rPr>
        <w:t>Burešova 20, Brno, 657 37</w:t>
      </w:r>
    </w:p>
    <w:p w14:paraId="4A1C5730" w14:textId="77777777" w:rsidR="00F71D30" w:rsidRPr="00751B75" w:rsidRDefault="00F71D30" w:rsidP="00F71D30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>zastoupen</w:t>
      </w:r>
      <w:r>
        <w:rPr>
          <w:rFonts w:asciiTheme="minorHAnsi" w:hAnsiTheme="minorHAnsi" w:cstheme="minorHAnsi"/>
          <w:sz w:val="24"/>
          <w:szCs w:val="24"/>
        </w:rPr>
        <w:t>á</w:t>
      </w:r>
      <w:r w:rsidRPr="00751B75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 xml:space="preserve">JUDr. Petrem </w:t>
      </w:r>
      <w:proofErr w:type="spellStart"/>
      <w:r>
        <w:rPr>
          <w:rFonts w:asciiTheme="minorHAnsi" w:hAnsiTheme="minorHAnsi" w:cstheme="minorHAnsi"/>
          <w:sz w:val="24"/>
          <w:szCs w:val="24"/>
        </w:rPr>
        <w:t>Angyalossym</w:t>
      </w:r>
      <w:proofErr w:type="spellEnd"/>
      <w:r>
        <w:rPr>
          <w:rFonts w:asciiTheme="minorHAnsi" w:hAnsiTheme="minorHAnsi" w:cstheme="minorHAnsi"/>
          <w:sz w:val="24"/>
          <w:szCs w:val="24"/>
        </w:rPr>
        <w:t>, Ph.D., předsedou Nejvyššího soudu</w:t>
      </w:r>
    </w:p>
    <w:p w14:paraId="3C49B989" w14:textId="77777777" w:rsidR="00F71D30" w:rsidRPr="00751B75" w:rsidRDefault="00F71D30" w:rsidP="00F71D30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 xml:space="preserve">IČO: </w:t>
      </w:r>
      <w:r>
        <w:rPr>
          <w:rFonts w:asciiTheme="minorHAnsi" w:hAnsiTheme="minorHAnsi" w:cstheme="minorHAnsi"/>
          <w:sz w:val="24"/>
          <w:szCs w:val="24"/>
        </w:rPr>
        <w:t>48510190</w:t>
      </w:r>
    </w:p>
    <w:p w14:paraId="735F823A" w14:textId="77777777" w:rsidR="00F71D30" w:rsidRPr="00751B75" w:rsidRDefault="00F71D30" w:rsidP="00F71D30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>DIČ:</w:t>
      </w:r>
      <w:r>
        <w:rPr>
          <w:rFonts w:asciiTheme="minorHAnsi" w:hAnsiTheme="minorHAnsi" w:cstheme="minorHAnsi"/>
          <w:sz w:val="24"/>
          <w:szCs w:val="24"/>
        </w:rPr>
        <w:t xml:space="preserve"> není plátce DPH</w:t>
      </w:r>
    </w:p>
    <w:p w14:paraId="3213D386" w14:textId="370B5804" w:rsidR="00F71D30" w:rsidRPr="00751B75" w:rsidRDefault="00F71D30" w:rsidP="00CF18F2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 xml:space="preserve">bankovní spojení: </w:t>
      </w:r>
      <w:r>
        <w:rPr>
          <w:rFonts w:asciiTheme="minorHAnsi" w:hAnsiTheme="minorHAnsi" w:cstheme="minorHAnsi"/>
          <w:sz w:val="24"/>
          <w:szCs w:val="24"/>
        </w:rPr>
        <w:t>Česká národní banka</w:t>
      </w:r>
      <w:r w:rsidRPr="00751B75">
        <w:rPr>
          <w:rFonts w:asciiTheme="minorHAnsi" w:hAnsiTheme="minorHAnsi" w:cstheme="minorHAnsi"/>
          <w:sz w:val="24"/>
          <w:szCs w:val="24"/>
        </w:rPr>
        <w:t>, č.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1B75">
        <w:rPr>
          <w:rFonts w:asciiTheme="minorHAnsi" w:hAnsiTheme="minorHAnsi" w:cstheme="minorHAnsi"/>
          <w:sz w:val="24"/>
          <w:szCs w:val="24"/>
        </w:rPr>
        <w:t>ú.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F18F2" w:rsidRPr="00CF18F2">
        <w:rPr>
          <w:rFonts w:asciiTheme="minorHAnsi" w:hAnsiTheme="minorHAnsi" w:cstheme="minorHAnsi"/>
          <w:sz w:val="24"/>
          <w:szCs w:val="24"/>
        </w:rPr>
        <w:t>32723641/0710</w:t>
      </w:r>
    </w:p>
    <w:p w14:paraId="3DA67740" w14:textId="77777777" w:rsidR="00F71D30" w:rsidRPr="00751B75" w:rsidRDefault="00F71D30" w:rsidP="00F71D30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639953D" w14:textId="77777777" w:rsidR="00F71D30" w:rsidRPr="00751B75" w:rsidRDefault="00F71D30" w:rsidP="00F71D30">
      <w:pPr>
        <w:tabs>
          <w:tab w:val="left" w:pos="1985"/>
        </w:tabs>
        <w:spacing w:line="276" w:lineRule="auto"/>
        <w:ind w:left="1985"/>
        <w:rPr>
          <w:rFonts w:asciiTheme="minorHAnsi" w:hAnsiTheme="minorHAnsi" w:cstheme="minorHAnsi"/>
          <w:sz w:val="24"/>
          <w:szCs w:val="24"/>
        </w:rPr>
      </w:pPr>
    </w:p>
    <w:p w14:paraId="5A1F0778" w14:textId="77777777" w:rsidR="00F71D30" w:rsidRPr="00751B75" w:rsidRDefault="00F71D30" w:rsidP="00F71D30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>(dále jen „</w:t>
      </w:r>
      <w:r w:rsidRPr="00751B75">
        <w:rPr>
          <w:rFonts w:asciiTheme="minorHAnsi" w:hAnsiTheme="minorHAnsi" w:cstheme="minorHAnsi"/>
          <w:b/>
          <w:sz w:val="24"/>
          <w:szCs w:val="24"/>
        </w:rPr>
        <w:t>objednatel</w:t>
      </w:r>
      <w:r w:rsidRPr="00751B75">
        <w:rPr>
          <w:rFonts w:asciiTheme="minorHAnsi" w:hAnsiTheme="minorHAnsi" w:cstheme="minorHAnsi"/>
          <w:sz w:val="24"/>
          <w:szCs w:val="24"/>
        </w:rPr>
        <w:t>")</w:t>
      </w:r>
    </w:p>
    <w:p w14:paraId="736E7D47" w14:textId="77777777" w:rsidR="00F71D30" w:rsidRPr="00751B75" w:rsidRDefault="00F71D30" w:rsidP="00F71D30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0C90234" w14:textId="77777777" w:rsidR="00F71D30" w:rsidRPr="00751B75" w:rsidRDefault="00F71D30" w:rsidP="00F71D30">
      <w:pPr>
        <w:tabs>
          <w:tab w:val="left" w:pos="1985"/>
        </w:tabs>
        <w:rPr>
          <w:rFonts w:asciiTheme="minorHAnsi" w:hAnsiTheme="minorHAnsi" w:cstheme="minorHAnsi"/>
          <w:b/>
          <w:sz w:val="24"/>
          <w:szCs w:val="24"/>
        </w:rPr>
      </w:pPr>
    </w:p>
    <w:p w14:paraId="6A667701" w14:textId="77777777" w:rsidR="00F71D30" w:rsidRPr="00751B75" w:rsidRDefault="00F71D30" w:rsidP="00F71D30">
      <w:pPr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>a</w:t>
      </w:r>
    </w:p>
    <w:p w14:paraId="77F053C7" w14:textId="77777777" w:rsidR="00F71D30" w:rsidRPr="00751B75" w:rsidRDefault="00F71D30" w:rsidP="00F71D30">
      <w:pPr>
        <w:rPr>
          <w:rFonts w:asciiTheme="minorHAnsi" w:hAnsiTheme="minorHAnsi" w:cstheme="minorHAnsi"/>
          <w:b/>
          <w:sz w:val="24"/>
          <w:szCs w:val="24"/>
        </w:rPr>
      </w:pPr>
    </w:p>
    <w:p w14:paraId="59CAE124" w14:textId="36B86F7F" w:rsidR="00F71D30" w:rsidRPr="00751B75" w:rsidRDefault="001F3842" w:rsidP="00F71D30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VIAPOWER s.r.o.</w:t>
      </w:r>
    </w:p>
    <w:p w14:paraId="572C18FD" w14:textId="604A562B" w:rsidR="00F71D30" w:rsidRPr="00751B75" w:rsidRDefault="00F71D30" w:rsidP="00F71D3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 xml:space="preserve">se sídlem: </w:t>
      </w:r>
      <w:proofErr w:type="spellStart"/>
      <w:r w:rsidR="001F3842">
        <w:rPr>
          <w:rFonts w:asciiTheme="minorHAnsi" w:hAnsiTheme="minorHAnsi" w:cstheme="minorHAnsi"/>
          <w:sz w:val="24"/>
          <w:szCs w:val="24"/>
        </w:rPr>
        <w:t>Baumanova</w:t>
      </w:r>
      <w:proofErr w:type="spellEnd"/>
      <w:r w:rsidR="001F3842">
        <w:rPr>
          <w:rFonts w:asciiTheme="minorHAnsi" w:hAnsiTheme="minorHAnsi" w:cstheme="minorHAnsi"/>
          <w:sz w:val="24"/>
          <w:szCs w:val="24"/>
        </w:rPr>
        <w:t xml:space="preserve"> 48, </w:t>
      </w:r>
      <w:proofErr w:type="spellStart"/>
      <w:r w:rsidR="001F3842">
        <w:rPr>
          <w:rFonts w:asciiTheme="minorHAnsi" w:hAnsiTheme="minorHAnsi" w:cstheme="minorHAnsi"/>
          <w:sz w:val="24"/>
          <w:szCs w:val="24"/>
        </w:rPr>
        <w:t>Ho</w:t>
      </w:r>
      <w:r w:rsidR="002375BA">
        <w:rPr>
          <w:rFonts w:asciiTheme="minorHAnsi" w:hAnsiTheme="minorHAnsi" w:cstheme="minorHAnsi"/>
          <w:sz w:val="24"/>
          <w:szCs w:val="24"/>
        </w:rPr>
        <w:t>u</w:t>
      </w:r>
      <w:r w:rsidR="001F3842">
        <w:rPr>
          <w:rFonts w:asciiTheme="minorHAnsi" w:hAnsiTheme="minorHAnsi" w:cstheme="minorHAnsi"/>
          <w:sz w:val="24"/>
          <w:szCs w:val="24"/>
        </w:rPr>
        <w:t>roušany</w:t>
      </w:r>
      <w:proofErr w:type="spellEnd"/>
      <w:r w:rsidR="001F3842">
        <w:rPr>
          <w:rFonts w:asciiTheme="minorHAnsi" w:hAnsiTheme="minorHAnsi" w:cstheme="minorHAnsi"/>
          <w:sz w:val="24"/>
          <w:szCs w:val="24"/>
        </w:rPr>
        <w:t>, PSČ 250 82</w:t>
      </w:r>
    </w:p>
    <w:p w14:paraId="51C785DD" w14:textId="4A44F15A" w:rsidR="00F71D30" w:rsidRPr="00751B75" w:rsidRDefault="00F71D30" w:rsidP="00F71D3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 xml:space="preserve">zastoupená: </w:t>
      </w:r>
      <w:r w:rsidR="001F3842">
        <w:rPr>
          <w:rFonts w:asciiTheme="minorHAnsi" w:hAnsiTheme="minorHAnsi" w:cstheme="minorHAnsi"/>
          <w:sz w:val="24"/>
          <w:szCs w:val="24"/>
        </w:rPr>
        <w:t xml:space="preserve">Ing. Viktorem </w:t>
      </w:r>
      <w:proofErr w:type="spellStart"/>
      <w:r w:rsidR="001F3842">
        <w:rPr>
          <w:rFonts w:asciiTheme="minorHAnsi" w:hAnsiTheme="minorHAnsi" w:cstheme="minorHAnsi"/>
          <w:sz w:val="24"/>
          <w:szCs w:val="24"/>
        </w:rPr>
        <w:t>Kádkem</w:t>
      </w:r>
      <w:proofErr w:type="spellEnd"/>
      <w:r w:rsidR="001F3842">
        <w:rPr>
          <w:rFonts w:asciiTheme="minorHAnsi" w:hAnsiTheme="minorHAnsi" w:cstheme="minorHAnsi"/>
          <w:sz w:val="24"/>
          <w:szCs w:val="24"/>
        </w:rPr>
        <w:t>, jednatelem</w:t>
      </w:r>
    </w:p>
    <w:p w14:paraId="6E6754F6" w14:textId="6EDBB954" w:rsidR="00F71D30" w:rsidRPr="00751B75" w:rsidRDefault="00F71D30" w:rsidP="00F71D3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 xml:space="preserve">IČO: </w:t>
      </w:r>
      <w:r w:rsidR="001F3842">
        <w:rPr>
          <w:rFonts w:asciiTheme="minorHAnsi" w:hAnsiTheme="minorHAnsi" w:cstheme="minorHAnsi"/>
          <w:sz w:val="24"/>
          <w:szCs w:val="24"/>
        </w:rPr>
        <w:t>11737565</w:t>
      </w:r>
    </w:p>
    <w:p w14:paraId="0D334DDE" w14:textId="4A3A7BFD" w:rsidR="00F71D30" w:rsidRPr="00751B75" w:rsidRDefault="00F71D30" w:rsidP="00F71D3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 xml:space="preserve">DIČ: </w:t>
      </w:r>
      <w:r w:rsidR="001F3842">
        <w:rPr>
          <w:rFonts w:asciiTheme="minorHAnsi" w:hAnsiTheme="minorHAnsi" w:cstheme="minorHAnsi"/>
          <w:sz w:val="24"/>
          <w:szCs w:val="24"/>
        </w:rPr>
        <w:t>CZ11737565</w:t>
      </w:r>
    </w:p>
    <w:p w14:paraId="1AAE0FBA" w14:textId="257BD145" w:rsidR="001F3842" w:rsidRPr="001F3842" w:rsidRDefault="001F3842" w:rsidP="001F38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F3842">
        <w:rPr>
          <w:rFonts w:asciiTheme="minorHAnsi" w:hAnsiTheme="minorHAnsi" w:cstheme="minorHAnsi"/>
          <w:sz w:val="24"/>
          <w:szCs w:val="24"/>
        </w:rPr>
        <w:t>bankovní spojení: Česká spořitelna, a.s</w:t>
      </w:r>
      <w:r w:rsidR="00166AD4">
        <w:rPr>
          <w:rFonts w:asciiTheme="minorHAnsi" w:hAnsiTheme="minorHAnsi" w:cstheme="minorHAnsi"/>
          <w:sz w:val="24"/>
          <w:szCs w:val="24"/>
        </w:rPr>
        <w:t>.</w:t>
      </w:r>
      <w:r w:rsidRPr="001F3842">
        <w:rPr>
          <w:rFonts w:asciiTheme="minorHAnsi" w:hAnsiTheme="minorHAnsi" w:cstheme="minorHAnsi"/>
          <w:sz w:val="24"/>
          <w:szCs w:val="24"/>
        </w:rPr>
        <w:t>, číslo účtu: 10263402/0800</w:t>
      </w:r>
    </w:p>
    <w:p w14:paraId="7DCC2942" w14:textId="25ED0E6B" w:rsidR="00F71D30" w:rsidRPr="00751B75" w:rsidRDefault="001F3842" w:rsidP="001F38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F3842">
        <w:rPr>
          <w:rFonts w:asciiTheme="minorHAnsi" w:hAnsiTheme="minorHAnsi" w:cstheme="minorHAnsi"/>
          <w:sz w:val="24"/>
          <w:szCs w:val="24"/>
        </w:rPr>
        <w:t>zapsaná v obchodním rejstříku vedeném u Městského soudu v Praze oddíl C, vložka 353731</w:t>
      </w:r>
    </w:p>
    <w:p w14:paraId="1C57CE20" w14:textId="77777777" w:rsidR="00F71D30" w:rsidRPr="004D21D9" w:rsidRDefault="00F71D30" w:rsidP="00F71D30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F8B72EB" w14:textId="77777777" w:rsidR="00F71D30" w:rsidRPr="004D21D9" w:rsidRDefault="00F71D30" w:rsidP="00F71D30">
      <w:pPr>
        <w:pStyle w:val="Zkladntext21"/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4D21D9">
        <w:rPr>
          <w:rFonts w:asciiTheme="minorHAnsi" w:hAnsiTheme="minorHAnsi" w:cstheme="minorHAnsi"/>
          <w:color w:val="auto"/>
          <w:szCs w:val="24"/>
        </w:rPr>
        <w:t>(dále jen „</w:t>
      </w:r>
      <w:r w:rsidRPr="004D21D9">
        <w:rPr>
          <w:rFonts w:asciiTheme="minorHAnsi" w:hAnsiTheme="minorHAnsi" w:cstheme="minorHAnsi"/>
          <w:b/>
          <w:color w:val="auto"/>
          <w:szCs w:val="24"/>
        </w:rPr>
        <w:t>zhotovitel</w:t>
      </w:r>
      <w:r w:rsidRPr="004D21D9">
        <w:rPr>
          <w:rFonts w:asciiTheme="minorHAnsi" w:hAnsiTheme="minorHAnsi" w:cstheme="minorHAnsi"/>
          <w:color w:val="auto"/>
          <w:szCs w:val="24"/>
        </w:rPr>
        <w:t>“),</w:t>
      </w:r>
    </w:p>
    <w:p w14:paraId="53C4A4A5" w14:textId="77777777" w:rsidR="00F71D30" w:rsidRPr="00751B75" w:rsidRDefault="00F71D30" w:rsidP="00F71D30">
      <w:pPr>
        <w:tabs>
          <w:tab w:val="left" w:pos="1985"/>
          <w:tab w:val="left" w:pos="241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ED30C6" w14:textId="77777777" w:rsidR="00F71D30" w:rsidRPr="00751B75" w:rsidRDefault="00F71D30" w:rsidP="00F71D30">
      <w:pPr>
        <w:tabs>
          <w:tab w:val="left" w:pos="1985"/>
          <w:tab w:val="left" w:pos="241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74E5CF" w14:textId="77777777" w:rsidR="00F71D30" w:rsidRPr="00751B75" w:rsidRDefault="00F71D30" w:rsidP="00F71D30">
      <w:pPr>
        <w:tabs>
          <w:tab w:val="left" w:pos="1985"/>
          <w:tab w:val="left" w:pos="241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>(objednatel a zhotovitel dále jen „</w:t>
      </w:r>
      <w:r w:rsidRPr="00751B75">
        <w:rPr>
          <w:rFonts w:asciiTheme="minorHAnsi" w:hAnsiTheme="minorHAnsi" w:cstheme="minorHAnsi"/>
          <w:b/>
          <w:sz w:val="24"/>
          <w:szCs w:val="24"/>
        </w:rPr>
        <w:t>smluvní strany</w:t>
      </w:r>
      <w:r w:rsidRPr="00751B75">
        <w:rPr>
          <w:rFonts w:asciiTheme="minorHAnsi" w:hAnsiTheme="minorHAnsi" w:cstheme="minorHAnsi"/>
          <w:sz w:val="24"/>
          <w:szCs w:val="24"/>
        </w:rPr>
        <w:t>“).</w:t>
      </w:r>
    </w:p>
    <w:p w14:paraId="2EA113C9" w14:textId="77777777" w:rsidR="00F71D30" w:rsidRPr="00751B75" w:rsidRDefault="00F71D30" w:rsidP="00F71D30">
      <w:pPr>
        <w:rPr>
          <w:rFonts w:asciiTheme="minorHAnsi" w:hAnsiTheme="minorHAnsi" w:cstheme="minorHAnsi"/>
          <w:sz w:val="24"/>
          <w:szCs w:val="24"/>
        </w:rPr>
      </w:pPr>
    </w:p>
    <w:p w14:paraId="7480DAD6" w14:textId="77777777" w:rsidR="00F71D30" w:rsidRPr="00751B75" w:rsidRDefault="00F71D30" w:rsidP="00F71D30">
      <w:pPr>
        <w:rPr>
          <w:rFonts w:asciiTheme="minorHAnsi" w:hAnsiTheme="minorHAnsi" w:cstheme="minorHAnsi"/>
          <w:sz w:val="24"/>
          <w:szCs w:val="24"/>
        </w:rPr>
      </w:pPr>
    </w:p>
    <w:p w14:paraId="0E583543" w14:textId="77777777" w:rsidR="00F71D30" w:rsidRDefault="00F71D30" w:rsidP="00F71D30">
      <w:pPr>
        <w:rPr>
          <w:rFonts w:asciiTheme="minorHAnsi" w:hAnsiTheme="minorHAnsi" w:cstheme="minorHAnsi"/>
          <w:b/>
          <w:sz w:val="24"/>
          <w:szCs w:val="24"/>
        </w:rPr>
      </w:pPr>
      <w:bookmarkStart w:id="8" w:name="_Ref509478627"/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9000602" w14:textId="77777777" w:rsidR="00F71D30" w:rsidRPr="00751B75" w:rsidRDefault="00F71D30" w:rsidP="00F71D30">
      <w:pPr>
        <w:pStyle w:val="LPlneksmlouvy"/>
        <w:spacing w:before="240" w:after="120"/>
        <w:ind w:left="567" w:hanging="567"/>
        <w:jc w:val="center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lastRenderedPageBreak/>
        <w:t>Předmět smlouvy</w:t>
      </w:r>
    </w:p>
    <w:p w14:paraId="40F35D2F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bookmarkStart w:id="9" w:name="_Ref181887357"/>
      <w:r w:rsidRPr="00751B75">
        <w:rPr>
          <w:rFonts w:asciiTheme="minorHAnsi" w:hAnsiTheme="minorHAnsi" w:cstheme="minorHAnsi"/>
          <w:sz w:val="24"/>
        </w:rPr>
        <w:t>Předmětem této smlouvy je závazek zhotovitele:</w:t>
      </w:r>
      <w:bookmarkEnd w:id="9"/>
    </w:p>
    <w:p w14:paraId="534AA179" w14:textId="3298265E" w:rsidR="00F71D30" w:rsidRPr="00B05FF3" w:rsidRDefault="00F71D30" w:rsidP="00F71D30">
      <w:pPr>
        <w:pStyle w:val="LPOdstavec3"/>
        <w:numPr>
          <w:ilvl w:val="2"/>
          <w:numId w:val="9"/>
        </w:numPr>
        <w:spacing w:before="120" w:after="120"/>
        <w:ind w:left="1077" w:hanging="357"/>
        <w:rPr>
          <w:rFonts w:asciiTheme="minorHAnsi" w:hAnsiTheme="minorHAnsi" w:cstheme="minorHAnsi"/>
          <w:sz w:val="24"/>
        </w:rPr>
      </w:pPr>
      <w:bookmarkStart w:id="10" w:name="_Ref181887324"/>
      <w:r w:rsidRPr="00751B75">
        <w:rPr>
          <w:rFonts w:asciiTheme="minorHAnsi" w:hAnsiTheme="minorHAnsi" w:cstheme="minorHAnsi"/>
          <w:sz w:val="24"/>
        </w:rPr>
        <w:t xml:space="preserve">Provést na svůj náklad a nebezpečí dílo spočívající ve </w:t>
      </w:r>
      <w:r>
        <w:rPr>
          <w:rFonts w:asciiTheme="minorHAnsi" w:hAnsiTheme="minorHAnsi" w:cstheme="minorHAnsi"/>
          <w:sz w:val="24"/>
        </w:rPr>
        <w:t>zhotovení</w:t>
      </w:r>
      <w:r w:rsidRPr="00751B75">
        <w:rPr>
          <w:rFonts w:asciiTheme="minorHAnsi" w:hAnsiTheme="minorHAnsi" w:cstheme="minorHAnsi"/>
          <w:sz w:val="24"/>
        </w:rPr>
        <w:t xml:space="preserve"> fotovoltaické</w:t>
      </w:r>
      <w:r>
        <w:rPr>
          <w:rFonts w:asciiTheme="minorHAnsi" w:hAnsiTheme="minorHAnsi" w:cstheme="minorHAnsi"/>
          <w:sz w:val="24"/>
        </w:rPr>
        <w:t xml:space="preserve"> elektrárny</w:t>
      </w:r>
      <w:r w:rsidRPr="00751B7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o jednotkovém </w:t>
      </w:r>
      <w:r w:rsidRPr="00B93FF6">
        <w:rPr>
          <w:rFonts w:asciiTheme="minorHAnsi" w:hAnsiTheme="minorHAnsi" w:cstheme="minorHAnsi"/>
          <w:sz w:val="24"/>
        </w:rPr>
        <w:t>výkonu</w:t>
      </w:r>
      <w:r w:rsidR="00B93FF6" w:rsidRPr="00B93FF6">
        <w:rPr>
          <w:rFonts w:asciiTheme="minorHAnsi" w:hAnsiTheme="minorHAnsi" w:cstheme="minorHAnsi"/>
          <w:sz w:val="24"/>
        </w:rPr>
        <w:t xml:space="preserve"> 430</w:t>
      </w:r>
      <w:r w:rsidRPr="00B93FF6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93FF6">
        <w:rPr>
          <w:rFonts w:asciiTheme="minorHAnsi" w:hAnsiTheme="minorHAnsi" w:cstheme="minorHAnsi"/>
          <w:sz w:val="24"/>
        </w:rPr>
        <w:t>Wp</w:t>
      </w:r>
      <w:proofErr w:type="spellEnd"/>
      <w:r w:rsidRPr="00B93FF6">
        <w:rPr>
          <w:rFonts w:asciiTheme="minorHAnsi" w:hAnsiTheme="minorHAnsi" w:cstheme="minorHAnsi"/>
          <w:sz w:val="24"/>
        </w:rPr>
        <w:t xml:space="preserve"> a</w:t>
      </w:r>
      <w:r>
        <w:rPr>
          <w:rFonts w:asciiTheme="minorHAnsi" w:hAnsiTheme="minorHAnsi" w:cstheme="minorHAnsi"/>
          <w:sz w:val="24"/>
        </w:rPr>
        <w:t xml:space="preserve"> celkovém instalovaném výkonu</w:t>
      </w:r>
      <w:r w:rsidRPr="00751B75">
        <w:rPr>
          <w:rFonts w:asciiTheme="minorHAnsi" w:hAnsiTheme="minorHAnsi" w:cstheme="minorHAnsi"/>
          <w:sz w:val="24"/>
        </w:rPr>
        <w:t xml:space="preserve"> </w:t>
      </w:r>
      <w:r w:rsidR="00B93FF6">
        <w:rPr>
          <w:rFonts w:asciiTheme="minorHAnsi" w:hAnsiTheme="minorHAnsi" w:cstheme="minorHAnsi"/>
          <w:sz w:val="24"/>
        </w:rPr>
        <w:t>37,84</w:t>
      </w:r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kWp</w:t>
      </w:r>
      <w:proofErr w:type="spellEnd"/>
      <w:r>
        <w:rPr>
          <w:rFonts w:asciiTheme="minorHAnsi" w:hAnsiTheme="minorHAnsi" w:cstheme="minorHAnsi"/>
          <w:sz w:val="24"/>
        </w:rPr>
        <w:t xml:space="preserve"> na střeše budovy sídla Nejvyššího soudu</w:t>
      </w:r>
      <w:r w:rsidRPr="00751B75">
        <w:rPr>
          <w:rFonts w:asciiTheme="minorHAnsi" w:hAnsiTheme="minorHAnsi" w:cstheme="minorHAnsi"/>
          <w:sz w:val="24"/>
        </w:rPr>
        <w:t xml:space="preserve"> pro vlastní využití (dále jen „</w:t>
      </w:r>
      <w:r w:rsidRPr="00751B75">
        <w:rPr>
          <w:rFonts w:asciiTheme="minorHAnsi" w:hAnsiTheme="minorHAnsi" w:cstheme="minorHAnsi"/>
          <w:b/>
          <w:sz w:val="24"/>
        </w:rPr>
        <w:t>FVE</w:t>
      </w:r>
      <w:r w:rsidRPr="00751B75">
        <w:rPr>
          <w:rFonts w:asciiTheme="minorHAnsi" w:hAnsiTheme="minorHAnsi" w:cstheme="minorHAnsi"/>
          <w:sz w:val="24"/>
        </w:rPr>
        <w:t xml:space="preserve">“), a to </w:t>
      </w:r>
      <w:r>
        <w:rPr>
          <w:rFonts w:asciiTheme="minorHAnsi" w:hAnsiTheme="minorHAnsi" w:cstheme="minorHAnsi"/>
          <w:sz w:val="24"/>
        </w:rPr>
        <w:t>po</w:t>
      </w:r>
      <w:r w:rsidRPr="00751B75">
        <w:rPr>
          <w:rFonts w:asciiTheme="minorHAnsi" w:hAnsiTheme="minorHAnsi" w:cstheme="minorHAnsi"/>
          <w:sz w:val="24"/>
        </w:rPr>
        <w:t xml:space="preserve">dle </w:t>
      </w:r>
      <w:r>
        <w:rPr>
          <w:rFonts w:asciiTheme="minorHAnsi" w:hAnsiTheme="minorHAnsi" w:cstheme="minorHAnsi"/>
          <w:sz w:val="24"/>
        </w:rPr>
        <w:t xml:space="preserve">projektové dokumentace zpracované společností LAMA SOLAR </w:t>
      </w:r>
      <w:proofErr w:type="spellStart"/>
      <w:r>
        <w:rPr>
          <w:rFonts w:asciiTheme="minorHAnsi" w:hAnsiTheme="minorHAnsi" w:cstheme="minorHAnsi"/>
          <w:sz w:val="24"/>
        </w:rPr>
        <w:t>technologies</w:t>
      </w:r>
      <w:proofErr w:type="spellEnd"/>
      <w:r>
        <w:rPr>
          <w:rFonts w:asciiTheme="minorHAnsi" w:hAnsiTheme="minorHAnsi" w:cstheme="minorHAnsi"/>
          <w:sz w:val="24"/>
        </w:rPr>
        <w:t xml:space="preserve">, s. r. o. a podle projektové dokumentace pro úpravu bleskosvodu (LPS) pro montáž FVE zpracované </w:t>
      </w:r>
      <w:bookmarkEnd w:id="10"/>
      <w:r w:rsidR="002375BA" w:rsidRPr="002375BA">
        <w:rPr>
          <w:rFonts w:asciiTheme="minorHAnsi" w:hAnsiTheme="minorHAnsi" w:cstheme="minorHAnsi"/>
          <w:sz w:val="24"/>
          <w:highlight w:val="black"/>
        </w:rPr>
        <w:t>XXXXXXXXXXX</w:t>
      </w:r>
      <w:r>
        <w:rPr>
          <w:rFonts w:asciiTheme="minorHAnsi" w:hAnsiTheme="minorHAnsi" w:cstheme="minorHAnsi"/>
          <w:sz w:val="24"/>
        </w:rPr>
        <w:t xml:space="preserve">, IČO: </w:t>
      </w:r>
      <w:r w:rsidRPr="00B573C5">
        <w:rPr>
          <w:rFonts w:asciiTheme="minorHAnsi" w:hAnsiTheme="minorHAnsi" w:cstheme="minorHAnsi"/>
          <w:sz w:val="24"/>
        </w:rPr>
        <w:t>44073631</w:t>
      </w:r>
      <w:r>
        <w:rPr>
          <w:rFonts w:asciiTheme="minorHAnsi" w:hAnsiTheme="minorHAnsi" w:cstheme="minorHAnsi"/>
          <w:sz w:val="24"/>
        </w:rPr>
        <w:t xml:space="preserve"> </w:t>
      </w:r>
      <w:r w:rsidRPr="00B05FF3">
        <w:rPr>
          <w:rFonts w:asciiTheme="minorHAnsi" w:hAnsiTheme="minorHAnsi" w:cstheme="minorHAnsi"/>
          <w:bCs/>
          <w:sz w:val="24"/>
        </w:rPr>
        <w:t>(dále jen „</w:t>
      </w:r>
      <w:r w:rsidRPr="00B05FF3">
        <w:rPr>
          <w:rFonts w:asciiTheme="minorHAnsi" w:hAnsiTheme="minorHAnsi" w:cstheme="minorHAnsi"/>
          <w:b/>
          <w:bCs/>
          <w:sz w:val="24"/>
        </w:rPr>
        <w:t>dílo</w:t>
      </w:r>
      <w:r w:rsidRPr="00B05FF3">
        <w:rPr>
          <w:rFonts w:asciiTheme="minorHAnsi" w:hAnsiTheme="minorHAnsi" w:cstheme="minorHAnsi"/>
          <w:bCs/>
          <w:sz w:val="24"/>
        </w:rPr>
        <w:t>“)</w:t>
      </w:r>
      <w:r>
        <w:rPr>
          <w:rFonts w:asciiTheme="minorHAnsi" w:hAnsiTheme="minorHAnsi" w:cstheme="minorHAnsi"/>
          <w:bCs/>
          <w:sz w:val="24"/>
        </w:rPr>
        <w:t>.</w:t>
      </w:r>
    </w:p>
    <w:p w14:paraId="71219125" w14:textId="77777777" w:rsidR="00F71D30" w:rsidRPr="00751B75" w:rsidRDefault="00F71D30" w:rsidP="00F71D30">
      <w:pPr>
        <w:pStyle w:val="LPOdstavec3"/>
        <w:numPr>
          <w:ilvl w:val="2"/>
          <w:numId w:val="9"/>
        </w:numPr>
        <w:spacing w:before="120" w:after="120"/>
        <w:ind w:left="1077" w:hanging="35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Poskytnout objednateli vstupní školení </w:t>
      </w:r>
      <w:r>
        <w:rPr>
          <w:rFonts w:asciiTheme="minorHAnsi" w:hAnsiTheme="minorHAnsi" w:cstheme="minorHAnsi"/>
          <w:sz w:val="24"/>
        </w:rPr>
        <w:t xml:space="preserve">těsně </w:t>
      </w:r>
      <w:r w:rsidRPr="00751B75">
        <w:rPr>
          <w:rFonts w:asciiTheme="minorHAnsi" w:hAnsiTheme="minorHAnsi" w:cstheme="minorHAnsi"/>
          <w:sz w:val="24"/>
        </w:rPr>
        <w:t>př</w:t>
      </w:r>
      <w:r>
        <w:rPr>
          <w:rFonts w:asciiTheme="minorHAnsi" w:hAnsiTheme="minorHAnsi" w:cstheme="minorHAnsi"/>
          <w:sz w:val="24"/>
        </w:rPr>
        <w:t>ed</w:t>
      </w:r>
      <w:r w:rsidRPr="00751B75">
        <w:rPr>
          <w:rFonts w:asciiTheme="minorHAnsi" w:hAnsiTheme="minorHAnsi" w:cstheme="minorHAnsi"/>
          <w:sz w:val="24"/>
        </w:rPr>
        <w:t xml:space="preserve"> předání</w:t>
      </w:r>
      <w:r>
        <w:rPr>
          <w:rFonts w:asciiTheme="minorHAnsi" w:hAnsiTheme="minorHAnsi" w:cstheme="minorHAnsi"/>
          <w:sz w:val="24"/>
        </w:rPr>
        <w:t>m</w:t>
      </w:r>
      <w:r w:rsidRPr="00751B75">
        <w:rPr>
          <w:rFonts w:asciiTheme="minorHAnsi" w:hAnsiTheme="minorHAnsi" w:cstheme="minorHAnsi"/>
          <w:sz w:val="24"/>
        </w:rPr>
        <w:t xml:space="preserve"> díla zaměřené na obsluhu a monitoring FVE v rozsahu získání praktických znalostí pro obsluhu a základního řešení problémů. Vstupní školení je součástí díla.</w:t>
      </w:r>
    </w:p>
    <w:bookmarkEnd w:id="8"/>
    <w:p w14:paraId="2FCA31C0" w14:textId="77777777" w:rsidR="00F71D30" w:rsidRPr="00751B75" w:rsidRDefault="00F71D30" w:rsidP="00F71D30">
      <w:pPr>
        <w:pStyle w:val="LPOdstavec2"/>
        <w:spacing w:before="120" w:after="120"/>
        <w:ind w:left="567" w:hanging="425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Objednatel se zavazuje dílo převzít a zaplatit zhotoviteli cenu díla ve výši a za podmínek stanovených v článku </w:t>
      </w:r>
      <w:r w:rsidRPr="00751B75">
        <w:rPr>
          <w:rFonts w:asciiTheme="minorHAnsi" w:hAnsiTheme="minorHAnsi" w:cstheme="minorHAnsi"/>
          <w:sz w:val="24"/>
        </w:rPr>
        <w:fldChar w:fldCharType="begin"/>
      </w:r>
      <w:r w:rsidRPr="00751B75">
        <w:rPr>
          <w:rFonts w:asciiTheme="minorHAnsi" w:hAnsiTheme="minorHAnsi" w:cstheme="minorHAnsi"/>
          <w:sz w:val="24"/>
        </w:rPr>
        <w:instrText xml:space="preserve"> REF _Ref359422669 \n \h  \* MERGEFORMAT </w:instrText>
      </w:r>
      <w:r w:rsidRPr="00751B75">
        <w:rPr>
          <w:rFonts w:asciiTheme="minorHAnsi" w:hAnsiTheme="minorHAnsi" w:cstheme="minorHAnsi"/>
          <w:sz w:val="24"/>
        </w:rPr>
      </w:r>
      <w:r w:rsidRPr="00751B75"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t>3</w:t>
      </w:r>
      <w:r w:rsidRPr="00751B75">
        <w:rPr>
          <w:rFonts w:asciiTheme="minorHAnsi" w:hAnsiTheme="minorHAnsi" w:cstheme="minorHAnsi"/>
          <w:sz w:val="24"/>
        </w:rPr>
        <w:fldChar w:fldCharType="end"/>
      </w:r>
      <w:r w:rsidRPr="00751B75">
        <w:rPr>
          <w:rFonts w:asciiTheme="minorHAnsi" w:hAnsiTheme="minorHAnsi" w:cstheme="minorHAnsi"/>
          <w:sz w:val="24"/>
        </w:rPr>
        <w:t>. této smlouvy.</w:t>
      </w:r>
    </w:p>
    <w:p w14:paraId="7AE36F95" w14:textId="78D80BAC" w:rsidR="00F71D30" w:rsidRPr="00751B75" w:rsidRDefault="00F71D30" w:rsidP="00F71D30">
      <w:pPr>
        <w:pStyle w:val="LPOdstavec2"/>
        <w:spacing w:before="120" w:after="120"/>
        <w:ind w:left="567" w:hanging="4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Dílo včetně souvisejících činností</w:t>
      </w:r>
      <w:r w:rsidRPr="00751B75">
        <w:rPr>
          <w:rFonts w:asciiTheme="minorHAnsi" w:hAnsiTheme="minorHAnsi" w:cstheme="minorHAnsi"/>
          <w:sz w:val="24"/>
        </w:rPr>
        <w:t xml:space="preserve"> je</w:t>
      </w:r>
      <w:r>
        <w:rPr>
          <w:rFonts w:asciiTheme="minorHAnsi" w:hAnsiTheme="minorHAnsi" w:cstheme="minorHAnsi"/>
          <w:sz w:val="24"/>
        </w:rPr>
        <w:t xml:space="preserve"> podrobně popsáno v</w:t>
      </w:r>
      <w:r w:rsidRPr="00751B75">
        <w:rPr>
          <w:rFonts w:asciiTheme="minorHAnsi" w:hAnsiTheme="minorHAnsi" w:cstheme="minorHAnsi"/>
          <w:sz w:val="24"/>
        </w:rPr>
        <w:t xml:space="preserve"> projektu s názvem "</w:t>
      </w:r>
      <w:r>
        <w:rPr>
          <w:rFonts w:asciiTheme="minorHAnsi" w:hAnsiTheme="minorHAnsi" w:cstheme="minorHAnsi"/>
          <w:b/>
          <w:sz w:val="24"/>
        </w:rPr>
        <w:t>FVE Nejvyšší soud Brno</w:t>
      </w:r>
      <w:r w:rsidRPr="00751B75">
        <w:rPr>
          <w:rFonts w:asciiTheme="minorHAnsi" w:hAnsiTheme="minorHAnsi" w:cstheme="minorHAnsi"/>
          <w:sz w:val="24"/>
        </w:rPr>
        <w:t>", </w:t>
      </w:r>
      <w:r>
        <w:rPr>
          <w:rFonts w:asciiTheme="minorHAnsi" w:hAnsiTheme="minorHAnsi" w:cstheme="minorHAnsi"/>
          <w:sz w:val="24"/>
        </w:rPr>
        <w:t xml:space="preserve">archivní číslo OP-24-0154, zpracovaný společností LAMA SOLAR </w:t>
      </w:r>
      <w:proofErr w:type="spellStart"/>
      <w:r>
        <w:rPr>
          <w:rFonts w:asciiTheme="minorHAnsi" w:hAnsiTheme="minorHAnsi" w:cstheme="minorHAnsi"/>
          <w:sz w:val="24"/>
        </w:rPr>
        <w:t>technologies</w:t>
      </w:r>
      <w:proofErr w:type="spellEnd"/>
      <w:r>
        <w:rPr>
          <w:rFonts w:asciiTheme="minorHAnsi" w:hAnsiTheme="minorHAnsi" w:cstheme="minorHAnsi"/>
          <w:sz w:val="24"/>
        </w:rPr>
        <w:t xml:space="preserve"> s. r. o.</w:t>
      </w:r>
      <w:r w:rsidRPr="00751B7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a podle projektové dokumentace pro úpravu bleskosvodu (LPS) pro montáž FVE zpracované </w:t>
      </w:r>
      <w:r w:rsidR="002375BA" w:rsidRPr="002375BA">
        <w:rPr>
          <w:rFonts w:asciiTheme="minorHAnsi" w:hAnsiTheme="minorHAnsi" w:cstheme="minorHAnsi"/>
          <w:sz w:val="24"/>
          <w:highlight w:val="black"/>
        </w:rPr>
        <w:t>XXXXXXXXXXXXXXX</w:t>
      </w:r>
      <w:r>
        <w:rPr>
          <w:rFonts w:asciiTheme="minorHAnsi" w:hAnsiTheme="minorHAnsi" w:cstheme="minorHAnsi"/>
          <w:sz w:val="24"/>
        </w:rPr>
        <w:t xml:space="preserve">, IČO: </w:t>
      </w:r>
      <w:r w:rsidRPr="00FC2323">
        <w:rPr>
          <w:rFonts w:asciiTheme="minorHAnsi" w:hAnsiTheme="minorHAnsi" w:cstheme="minorHAnsi"/>
          <w:sz w:val="24"/>
        </w:rPr>
        <w:t>44073631</w:t>
      </w:r>
      <w:r>
        <w:rPr>
          <w:rFonts w:asciiTheme="minorHAnsi" w:hAnsiTheme="minorHAnsi" w:cstheme="minorHAnsi"/>
          <w:sz w:val="24"/>
        </w:rPr>
        <w:t xml:space="preserve"> </w:t>
      </w:r>
      <w:r w:rsidRPr="00751B75">
        <w:rPr>
          <w:rFonts w:asciiTheme="minorHAnsi" w:hAnsiTheme="minorHAnsi" w:cstheme="minorHAnsi"/>
          <w:sz w:val="24"/>
        </w:rPr>
        <w:t xml:space="preserve">(dále jen </w:t>
      </w:r>
      <w:r w:rsidRPr="00751B75">
        <w:rPr>
          <w:rFonts w:asciiTheme="minorHAnsi" w:hAnsiTheme="minorHAnsi" w:cstheme="minorHAnsi"/>
          <w:b/>
          <w:sz w:val="24"/>
        </w:rPr>
        <w:t>„projekt</w:t>
      </w:r>
      <w:r w:rsidRPr="00751B75">
        <w:rPr>
          <w:rFonts w:asciiTheme="minorHAnsi" w:hAnsiTheme="minorHAnsi" w:cstheme="minorHAnsi"/>
          <w:sz w:val="24"/>
        </w:rPr>
        <w:t>“)</w:t>
      </w:r>
      <w:r>
        <w:rPr>
          <w:rFonts w:asciiTheme="minorHAnsi" w:hAnsiTheme="minorHAnsi" w:cstheme="minorHAnsi"/>
          <w:sz w:val="24"/>
        </w:rPr>
        <w:t>. Obě projektové dokumentace byly součástí zadávací dokumentace, na jejímž základě podal zhotovitel svou nabídku a následně uzavřel i tuto smlouvu, čímž zhotovitel současně prohlašuje, že se s projekty důkladně seznámil a dílo je možné podle těchto projektů zhotovit.</w:t>
      </w:r>
    </w:p>
    <w:p w14:paraId="023CA95C" w14:textId="77777777" w:rsidR="00F71D30" w:rsidRPr="00751B75" w:rsidRDefault="00F71D30" w:rsidP="00F71D30">
      <w:pPr>
        <w:pStyle w:val="LPlneksmlouvy"/>
        <w:spacing w:before="240" w:after="120"/>
        <w:ind w:left="567" w:hanging="567"/>
        <w:jc w:val="center"/>
        <w:rPr>
          <w:rFonts w:asciiTheme="minorHAnsi" w:hAnsiTheme="minorHAnsi" w:cstheme="minorHAnsi"/>
          <w:sz w:val="24"/>
          <w:szCs w:val="24"/>
        </w:rPr>
      </w:pPr>
      <w:bookmarkStart w:id="11" w:name="_Ref359422669"/>
      <w:bookmarkStart w:id="12" w:name="_Toc483912131"/>
      <w:bookmarkStart w:id="13" w:name="_Toc483917940"/>
      <w:r w:rsidRPr="00751B75">
        <w:rPr>
          <w:rFonts w:asciiTheme="minorHAnsi" w:hAnsiTheme="minorHAnsi" w:cstheme="minorHAnsi"/>
          <w:sz w:val="24"/>
          <w:szCs w:val="24"/>
        </w:rPr>
        <w:t>Cena díla a platební podmínky</w:t>
      </w:r>
      <w:bookmarkEnd w:id="11"/>
      <w:bookmarkEnd w:id="12"/>
      <w:bookmarkEnd w:id="13"/>
    </w:p>
    <w:p w14:paraId="6C39D635" w14:textId="77777777" w:rsidR="00F71D30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bookmarkStart w:id="14" w:name="_Ref359422761"/>
      <w:r w:rsidRPr="00751B75">
        <w:rPr>
          <w:rFonts w:asciiTheme="minorHAnsi" w:hAnsiTheme="minorHAnsi" w:cstheme="minorHAnsi"/>
          <w:sz w:val="24"/>
        </w:rPr>
        <w:t xml:space="preserve">Cena díla </w:t>
      </w:r>
      <w:r>
        <w:rPr>
          <w:rFonts w:asciiTheme="minorHAnsi" w:hAnsiTheme="minorHAnsi" w:cstheme="minorHAnsi"/>
          <w:sz w:val="24"/>
        </w:rPr>
        <w:t xml:space="preserve">zhotoveného </w:t>
      </w:r>
      <w:r w:rsidRPr="00751B75">
        <w:rPr>
          <w:rFonts w:asciiTheme="minorHAnsi" w:hAnsiTheme="minorHAnsi" w:cstheme="minorHAnsi"/>
          <w:sz w:val="24"/>
        </w:rPr>
        <w:t xml:space="preserve">podle této smlouvy je stanovena dohodou smluvních stran dle zákona č. 526/1990 Sb., o cenách, ve znění pozdějších předpisů. Celková dohodnutá cena díla je sjednána jako cena pevná a činí: </w:t>
      </w:r>
    </w:p>
    <w:p w14:paraId="01DB9A68" w14:textId="28692D32" w:rsidR="00F71D30" w:rsidRPr="003E0AE7" w:rsidRDefault="00F71D30" w:rsidP="00F71D30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1077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bez </w:t>
      </w:r>
      <w:r w:rsidRPr="003E0AE7">
        <w:rPr>
          <w:rFonts w:asciiTheme="minorHAnsi" w:hAnsiTheme="minorHAnsi" w:cstheme="minorHAnsi"/>
          <w:sz w:val="24"/>
          <w:szCs w:val="24"/>
        </w:rPr>
        <w:t xml:space="preserve">DPH </w:t>
      </w:r>
      <w:r w:rsidR="00B93FF6" w:rsidRPr="003E0AE7">
        <w:rPr>
          <w:rFonts w:asciiTheme="minorHAnsi" w:hAnsiTheme="minorHAnsi" w:cstheme="minorHAnsi"/>
          <w:sz w:val="24"/>
          <w:szCs w:val="24"/>
        </w:rPr>
        <w:t>–</w:t>
      </w:r>
      <w:r w:rsidRPr="003E0AE7">
        <w:rPr>
          <w:rFonts w:asciiTheme="minorHAnsi" w:hAnsiTheme="minorHAnsi" w:cstheme="minorHAnsi"/>
          <w:sz w:val="24"/>
          <w:szCs w:val="24"/>
        </w:rPr>
        <w:t xml:space="preserve"> </w:t>
      </w:r>
      <w:r w:rsidR="00B93FF6" w:rsidRPr="003E0AE7">
        <w:rPr>
          <w:rFonts w:asciiTheme="minorHAnsi" w:hAnsiTheme="minorHAnsi" w:cstheme="minorHAnsi"/>
          <w:sz w:val="24"/>
          <w:szCs w:val="24"/>
        </w:rPr>
        <w:t>947.254,66</w:t>
      </w:r>
      <w:r w:rsidRPr="003E0AE7">
        <w:rPr>
          <w:rFonts w:asciiTheme="minorHAnsi" w:hAnsiTheme="minorHAnsi" w:cstheme="minorHAnsi"/>
          <w:sz w:val="24"/>
          <w:szCs w:val="24"/>
        </w:rPr>
        <w:t xml:space="preserve"> Kč</w:t>
      </w:r>
    </w:p>
    <w:p w14:paraId="60BF4898" w14:textId="389E5CF0" w:rsidR="00F71D30" w:rsidRPr="003E0AE7" w:rsidRDefault="00F71D30" w:rsidP="00F71D30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1077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3E0AE7">
        <w:rPr>
          <w:rFonts w:asciiTheme="minorHAnsi" w:hAnsiTheme="minorHAnsi" w:cstheme="minorHAnsi"/>
          <w:sz w:val="24"/>
          <w:szCs w:val="24"/>
        </w:rPr>
        <w:t xml:space="preserve">DPH v sazbě </w:t>
      </w:r>
      <w:proofErr w:type="gramStart"/>
      <w:r w:rsidRPr="003E0AE7">
        <w:rPr>
          <w:rFonts w:asciiTheme="minorHAnsi" w:hAnsiTheme="minorHAnsi" w:cstheme="minorHAnsi"/>
          <w:sz w:val="24"/>
          <w:szCs w:val="24"/>
        </w:rPr>
        <w:t>21%</w:t>
      </w:r>
      <w:proofErr w:type="gramEnd"/>
      <w:r w:rsidRPr="003E0AE7">
        <w:rPr>
          <w:rFonts w:asciiTheme="minorHAnsi" w:hAnsiTheme="minorHAnsi" w:cstheme="minorHAnsi"/>
          <w:sz w:val="24"/>
          <w:szCs w:val="24"/>
        </w:rPr>
        <w:t xml:space="preserve"> - </w:t>
      </w:r>
      <w:r w:rsidR="00B93FF6" w:rsidRPr="003E0AE7">
        <w:rPr>
          <w:rFonts w:asciiTheme="minorHAnsi" w:hAnsiTheme="minorHAnsi" w:cstheme="minorHAnsi"/>
          <w:sz w:val="24"/>
          <w:szCs w:val="24"/>
        </w:rPr>
        <w:t>198.923,48</w:t>
      </w:r>
      <w:r w:rsidRPr="003E0AE7">
        <w:rPr>
          <w:rFonts w:asciiTheme="minorHAnsi" w:hAnsiTheme="minorHAnsi" w:cstheme="minorHAnsi"/>
          <w:sz w:val="24"/>
          <w:szCs w:val="24"/>
        </w:rPr>
        <w:t xml:space="preserve"> Kč</w:t>
      </w:r>
    </w:p>
    <w:p w14:paraId="2550CDA2" w14:textId="744E6787" w:rsidR="00F71D30" w:rsidRPr="003E0AE7" w:rsidRDefault="00F71D30" w:rsidP="00F71D30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1077" w:right="-23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3E0AE7">
        <w:rPr>
          <w:rFonts w:asciiTheme="minorHAnsi" w:hAnsiTheme="minorHAnsi" w:cstheme="minorHAnsi"/>
          <w:b/>
          <w:sz w:val="24"/>
          <w:szCs w:val="24"/>
        </w:rPr>
        <w:t xml:space="preserve">celková cena díla včetně DPH </w:t>
      </w:r>
      <w:r w:rsidR="00B93FF6" w:rsidRPr="003E0AE7">
        <w:rPr>
          <w:rFonts w:asciiTheme="minorHAnsi" w:hAnsiTheme="minorHAnsi" w:cstheme="minorHAnsi"/>
          <w:b/>
          <w:sz w:val="24"/>
          <w:szCs w:val="24"/>
        </w:rPr>
        <w:t>–</w:t>
      </w:r>
      <w:r w:rsidRPr="003E0AE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3FF6" w:rsidRPr="003E0AE7">
        <w:rPr>
          <w:rFonts w:asciiTheme="minorHAnsi" w:hAnsiTheme="minorHAnsi" w:cstheme="minorHAnsi"/>
          <w:b/>
          <w:sz w:val="24"/>
          <w:szCs w:val="24"/>
        </w:rPr>
        <w:t>1.146.178,14</w:t>
      </w:r>
      <w:r w:rsidRPr="003E0AE7">
        <w:rPr>
          <w:rFonts w:asciiTheme="minorHAnsi" w:hAnsiTheme="minorHAnsi" w:cstheme="minorHAnsi"/>
          <w:b/>
          <w:sz w:val="24"/>
          <w:szCs w:val="24"/>
        </w:rPr>
        <w:t xml:space="preserve"> Kč</w:t>
      </w:r>
      <w:r w:rsidR="003E0AE7" w:rsidRPr="003E0AE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0AE7" w:rsidRPr="003E0AE7">
        <w:rPr>
          <w:rFonts w:asciiTheme="minorHAnsi" w:hAnsiTheme="minorHAnsi" w:cstheme="minorHAnsi"/>
          <w:bCs/>
          <w:sz w:val="24"/>
          <w:szCs w:val="24"/>
        </w:rPr>
        <w:t xml:space="preserve">(slovy: jeden milion sto čtyřicet šest tisíc devět set dvacet tři korun českých a čtyřicet osm haléřů) </w:t>
      </w:r>
    </w:p>
    <w:p w14:paraId="27ED853D" w14:textId="77777777" w:rsidR="00F71D30" w:rsidRPr="00751B75" w:rsidRDefault="00F71D30" w:rsidP="00F71D30">
      <w:pPr>
        <w:pStyle w:val="LPOdstavec2"/>
        <w:numPr>
          <w:ilvl w:val="0"/>
          <w:numId w:val="0"/>
        </w:numPr>
        <w:spacing w:line="276" w:lineRule="auto"/>
        <w:ind w:left="567"/>
        <w:rPr>
          <w:rFonts w:asciiTheme="minorHAnsi" w:hAnsiTheme="minorHAnsi" w:cstheme="minorHAnsi"/>
          <w:sz w:val="24"/>
        </w:rPr>
      </w:pPr>
      <w:r w:rsidRPr="00C10918">
        <w:rPr>
          <w:rFonts w:asciiTheme="minorHAnsi" w:hAnsiTheme="minorHAnsi" w:cstheme="minorHAnsi"/>
          <w:sz w:val="24"/>
        </w:rPr>
        <w:t>Podrobná cenová kalkulace díla je uvedena v příloze č. 1 této smlouvy.</w:t>
      </w:r>
    </w:p>
    <w:p w14:paraId="5E1D3047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K ceně díla uvedené v této smlouvě bude účtována příslušná sazba daně z přidané hodnoty v souladu se zákonem č. 235/2004 Sb., o dani z přidané hodnoty, ve znění pozdějších předpisů (dále jen „</w:t>
      </w:r>
      <w:r w:rsidRPr="00751B75">
        <w:rPr>
          <w:rFonts w:asciiTheme="minorHAnsi" w:hAnsiTheme="minorHAnsi" w:cstheme="minorHAnsi"/>
          <w:b/>
          <w:sz w:val="24"/>
        </w:rPr>
        <w:t>zákon o DPH</w:t>
      </w:r>
      <w:r w:rsidRPr="00751B75">
        <w:rPr>
          <w:rFonts w:asciiTheme="minorHAnsi" w:hAnsiTheme="minorHAnsi" w:cstheme="minorHAnsi"/>
          <w:sz w:val="24"/>
        </w:rPr>
        <w:t>“). V případě, že předmět plnění bude podléhat přenesené daňové povinnosti, tak na faktuře musí být uvedeno „daň odvede zákazník“ a k ceně nebude účtována příslušná sazba DPH.</w:t>
      </w:r>
    </w:p>
    <w:p w14:paraId="20D1F9B3" w14:textId="77777777" w:rsidR="00F71D30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</w:t>
      </w:r>
      <w:r w:rsidRPr="00751B75">
        <w:rPr>
          <w:rFonts w:asciiTheme="minorHAnsi" w:hAnsiTheme="minorHAnsi" w:cstheme="minorHAnsi"/>
          <w:sz w:val="24"/>
        </w:rPr>
        <w:t>bjednatel</w:t>
      </w:r>
      <w:r>
        <w:rPr>
          <w:rFonts w:asciiTheme="minorHAnsi" w:hAnsiTheme="minorHAnsi" w:cstheme="minorHAnsi"/>
          <w:sz w:val="24"/>
        </w:rPr>
        <w:t xml:space="preserve"> bude</w:t>
      </w:r>
      <w:r w:rsidRPr="00751B75">
        <w:rPr>
          <w:rFonts w:asciiTheme="minorHAnsi" w:hAnsiTheme="minorHAnsi" w:cstheme="minorHAnsi"/>
          <w:sz w:val="24"/>
        </w:rPr>
        <w:t xml:space="preserve"> za</w:t>
      </w:r>
      <w:r>
        <w:rPr>
          <w:rFonts w:asciiTheme="minorHAnsi" w:hAnsiTheme="minorHAnsi" w:cstheme="minorHAnsi"/>
          <w:sz w:val="24"/>
        </w:rPr>
        <w:t xml:space="preserve"> zhotovení</w:t>
      </w:r>
      <w:r w:rsidRPr="00751B75">
        <w:rPr>
          <w:rFonts w:asciiTheme="minorHAnsi" w:hAnsiTheme="minorHAnsi" w:cstheme="minorHAnsi"/>
          <w:sz w:val="24"/>
        </w:rPr>
        <w:t xml:space="preserve"> díl</w:t>
      </w:r>
      <w:r>
        <w:rPr>
          <w:rFonts w:asciiTheme="minorHAnsi" w:hAnsiTheme="minorHAnsi" w:cstheme="minorHAnsi"/>
          <w:sz w:val="24"/>
        </w:rPr>
        <w:t>a platit</w:t>
      </w:r>
      <w:r w:rsidRPr="00751B75">
        <w:rPr>
          <w:rFonts w:asciiTheme="minorHAnsi" w:hAnsiTheme="minorHAnsi" w:cstheme="minorHAnsi"/>
          <w:sz w:val="24"/>
        </w:rPr>
        <w:t xml:space="preserve"> na základě </w:t>
      </w:r>
      <w:proofErr w:type="gramStart"/>
      <w:r w:rsidRPr="00751B75">
        <w:rPr>
          <w:rFonts w:asciiTheme="minorHAnsi" w:hAnsiTheme="minorHAnsi" w:cstheme="minorHAnsi"/>
          <w:sz w:val="24"/>
        </w:rPr>
        <w:t>faktur</w:t>
      </w:r>
      <w:r>
        <w:rPr>
          <w:rFonts w:asciiTheme="minorHAnsi" w:hAnsiTheme="minorHAnsi" w:cstheme="minorHAnsi"/>
          <w:sz w:val="24"/>
        </w:rPr>
        <w:t xml:space="preserve"> - </w:t>
      </w:r>
      <w:r w:rsidRPr="00751B75">
        <w:rPr>
          <w:rFonts w:asciiTheme="minorHAnsi" w:hAnsiTheme="minorHAnsi" w:cstheme="minorHAnsi"/>
          <w:sz w:val="24"/>
        </w:rPr>
        <w:t>daňových</w:t>
      </w:r>
      <w:proofErr w:type="gramEnd"/>
      <w:r w:rsidRPr="00751B75">
        <w:rPr>
          <w:rFonts w:asciiTheme="minorHAnsi" w:hAnsiTheme="minorHAnsi" w:cstheme="minorHAnsi"/>
          <w:sz w:val="24"/>
        </w:rPr>
        <w:t xml:space="preserve"> dokladů (dále jen „</w:t>
      </w:r>
      <w:r w:rsidRPr="00751B75">
        <w:rPr>
          <w:rFonts w:asciiTheme="minorHAnsi" w:hAnsiTheme="minorHAnsi" w:cstheme="minorHAnsi"/>
          <w:b/>
          <w:sz w:val="24"/>
        </w:rPr>
        <w:t>faktura</w:t>
      </w:r>
      <w:r w:rsidRPr="00751B75">
        <w:rPr>
          <w:rFonts w:asciiTheme="minorHAnsi" w:hAnsiTheme="minorHAnsi" w:cstheme="minorHAnsi"/>
          <w:sz w:val="24"/>
        </w:rPr>
        <w:t xml:space="preserve">“) vystavených zhotovitelem </w:t>
      </w:r>
      <w:r w:rsidRPr="00444AEA">
        <w:rPr>
          <w:rFonts w:asciiTheme="minorHAnsi" w:hAnsiTheme="minorHAnsi" w:cstheme="minorHAnsi"/>
          <w:sz w:val="24"/>
        </w:rPr>
        <w:t>vždy na konci kalendářního měsíce dle skutečně provedených a vzájemně odsouhlasených prací. Součástí</w:t>
      </w:r>
      <w:r w:rsidRPr="00751B7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průběžných </w:t>
      </w:r>
      <w:r w:rsidRPr="00751B75">
        <w:rPr>
          <w:rFonts w:asciiTheme="minorHAnsi" w:hAnsiTheme="minorHAnsi" w:cstheme="minorHAnsi"/>
          <w:sz w:val="24"/>
        </w:rPr>
        <w:t xml:space="preserve">faktur musí být vždy protokol o skutečně provedených a </w:t>
      </w:r>
      <w:r>
        <w:rPr>
          <w:rFonts w:asciiTheme="minorHAnsi" w:hAnsiTheme="minorHAnsi" w:cstheme="minorHAnsi"/>
          <w:sz w:val="24"/>
        </w:rPr>
        <w:t xml:space="preserve">objednatelem </w:t>
      </w:r>
      <w:r w:rsidRPr="00751B75">
        <w:rPr>
          <w:rFonts w:asciiTheme="minorHAnsi" w:hAnsiTheme="minorHAnsi" w:cstheme="minorHAnsi"/>
          <w:sz w:val="24"/>
        </w:rPr>
        <w:t>odsouhlasených pracích</w:t>
      </w:r>
      <w:r>
        <w:rPr>
          <w:rFonts w:asciiTheme="minorHAnsi" w:hAnsiTheme="minorHAnsi" w:cstheme="minorHAnsi"/>
          <w:sz w:val="24"/>
        </w:rPr>
        <w:t xml:space="preserve">. V případě konečné faktury musí být součástí </w:t>
      </w:r>
      <w:r w:rsidRPr="00751B75">
        <w:rPr>
          <w:rFonts w:asciiTheme="minorHAnsi" w:hAnsiTheme="minorHAnsi" w:cstheme="minorHAnsi"/>
          <w:sz w:val="24"/>
        </w:rPr>
        <w:t>předávací protokol potvrzující předání a převzetí díla podepsaný oběma smluvními stranami.</w:t>
      </w:r>
    </w:p>
    <w:p w14:paraId="3264FCB4" w14:textId="77777777" w:rsidR="00F71D30" w:rsidRPr="00444AEA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444AEA">
        <w:rPr>
          <w:rFonts w:asciiTheme="minorHAnsi" w:hAnsiTheme="minorHAnsi" w:cstheme="minorHAnsi"/>
          <w:sz w:val="24"/>
        </w:rPr>
        <w:t xml:space="preserve">Objednatel se zavazuje uhradit provedené práce maximálně do výše 90 % dohodnuté ceny díla (tzn. fakturace bude probíhat tak, že každá </w:t>
      </w:r>
      <w:r>
        <w:rPr>
          <w:rFonts w:asciiTheme="minorHAnsi" w:hAnsiTheme="minorHAnsi" w:cstheme="minorHAnsi"/>
          <w:sz w:val="24"/>
        </w:rPr>
        <w:t xml:space="preserve">průběžná </w:t>
      </w:r>
      <w:r w:rsidRPr="00444AEA">
        <w:rPr>
          <w:rFonts w:asciiTheme="minorHAnsi" w:hAnsiTheme="minorHAnsi" w:cstheme="minorHAnsi"/>
          <w:sz w:val="24"/>
        </w:rPr>
        <w:t>faktura bude uhrazena v její plné výši</w:t>
      </w:r>
      <w:r>
        <w:rPr>
          <w:rFonts w:asciiTheme="minorHAnsi" w:hAnsiTheme="minorHAnsi" w:cstheme="minorHAnsi"/>
          <w:sz w:val="24"/>
        </w:rPr>
        <w:t xml:space="preserve">, ale jen </w:t>
      </w:r>
      <w:r w:rsidRPr="00444AEA">
        <w:rPr>
          <w:rFonts w:asciiTheme="minorHAnsi" w:hAnsiTheme="minorHAnsi" w:cstheme="minorHAnsi"/>
          <w:sz w:val="24"/>
        </w:rPr>
        <w:t xml:space="preserve">do okamžiku dosažení celkové vyfakturované částky 90 % z ceny díla). Zbývající část ceny díla zaplatí objednatel zhotoviteli až na základě konečné faktury vystavené zhotovitelem, která může být vystavena až po převzetí díla, bude-li bez vad a nedodělků, nebo až po odstranění všech vad a nedodělků uvedených v protokolu o předání a převzetí díla. V konečné faktuře budou zhotovitelem </w:t>
      </w:r>
      <w:r w:rsidRPr="00444AEA">
        <w:rPr>
          <w:rFonts w:asciiTheme="minorHAnsi" w:hAnsiTheme="minorHAnsi" w:cstheme="minorHAnsi"/>
          <w:sz w:val="24"/>
        </w:rPr>
        <w:lastRenderedPageBreak/>
        <w:t>zúčtovány veškeré platby, které mu byly poskytnuty v průběhu smluvního vztahu. Za sledování průběhu fakturace podle tohoto odstavce odpovídá zhotovitel.</w:t>
      </w:r>
    </w:p>
    <w:p w14:paraId="673F5377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Faktura je splatná do třiceti (30) kalendářních dnů ode dne jejího </w:t>
      </w:r>
      <w:r>
        <w:rPr>
          <w:rFonts w:asciiTheme="minorHAnsi" w:hAnsiTheme="minorHAnsi" w:cstheme="minorHAnsi"/>
          <w:sz w:val="24"/>
        </w:rPr>
        <w:t>doručení</w:t>
      </w:r>
      <w:r w:rsidRPr="00751B75">
        <w:rPr>
          <w:rFonts w:asciiTheme="minorHAnsi" w:hAnsiTheme="minorHAnsi" w:cstheme="minorHAnsi"/>
          <w:sz w:val="24"/>
        </w:rPr>
        <w:t xml:space="preserve"> objednatel</w:t>
      </w:r>
      <w:r>
        <w:rPr>
          <w:rFonts w:asciiTheme="minorHAnsi" w:hAnsiTheme="minorHAnsi" w:cstheme="minorHAnsi"/>
          <w:sz w:val="24"/>
        </w:rPr>
        <w:t>i</w:t>
      </w:r>
      <w:r w:rsidRPr="00751B75">
        <w:rPr>
          <w:rFonts w:asciiTheme="minorHAnsi" w:hAnsiTheme="minorHAnsi" w:cstheme="minorHAnsi"/>
          <w:sz w:val="24"/>
        </w:rPr>
        <w:t xml:space="preserve">. </w:t>
      </w:r>
    </w:p>
    <w:p w14:paraId="0371E06A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Faktura musí splňovat veškeré náležitosti daňového dokladu dané ustanovením zákona o DPH a musí k ní být připojeny přílohy dle</w:t>
      </w:r>
      <w:r>
        <w:rPr>
          <w:rFonts w:asciiTheme="minorHAnsi" w:hAnsiTheme="minorHAnsi" w:cstheme="minorHAnsi"/>
          <w:sz w:val="24"/>
        </w:rPr>
        <w:t xml:space="preserve"> článku 3</w:t>
      </w:r>
      <w:r w:rsidRPr="00751B75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>3</w:t>
      </w:r>
      <w:r w:rsidRPr="00751B75">
        <w:rPr>
          <w:rFonts w:asciiTheme="minorHAnsi" w:hAnsiTheme="minorHAnsi" w:cstheme="minorHAnsi"/>
          <w:sz w:val="24"/>
        </w:rPr>
        <w:t xml:space="preserve"> této smlouvy, jinak bude vrácena zhotoviteli zpět. V případě oprávněného vrácení faktury přestává běžet lhůta její splatnosti v den jejího odeslání objednatelem a nová lhůta počíná běžet ode dne nového doručení opravené či doplněné faktury objednateli. </w:t>
      </w:r>
    </w:p>
    <w:p w14:paraId="42BAF05D" w14:textId="058062C2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Faktura včetně všech náležitostí a příloh dle </w:t>
      </w:r>
      <w:r>
        <w:rPr>
          <w:rFonts w:asciiTheme="minorHAnsi" w:hAnsiTheme="minorHAnsi" w:cstheme="minorHAnsi"/>
          <w:sz w:val="24"/>
        </w:rPr>
        <w:t>článku 3.3.</w:t>
      </w:r>
      <w:r w:rsidRPr="00751B75">
        <w:rPr>
          <w:rFonts w:asciiTheme="minorHAnsi" w:hAnsiTheme="minorHAnsi" w:cstheme="minorHAnsi"/>
          <w:sz w:val="24"/>
        </w:rPr>
        <w:t xml:space="preserve"> této smlouvy musí být zaslána na adresu objednatele uvedenou v čl. </w:t>
      </w:r>
      <w:r w:rsidRPr="00751B75">
        <w:rPr>
          <w:rFonts w:asciiTheme="minorHAnsi" w:hAnsiTheme="minorHAnsi" w:cstheme="minorHAnsi"/>
          <w:sz w:val="24"/>
        </w:rPr>
        <w:fldChar w:fldCharType="begin"/>
      </w:r>
      <w:r w:rsidRPr="00751B75">
        <w:rPr>
          <w:rFonts w:asciiTheme="minorHAnsi" w:hAnsiTheme="minorHAnsi" w:cstheme="minorHAnsi"/>
          <w:sz w:val="24"/>
        </w:rPr>
        <w:instrText xml:space="preserve"> REF _Ref97192725 \r \h  \* MERGEFORMAT </w:instrText>
      </w:r>
      <w:r w:rsidRPr="00751B75">
        <w:rPr>
          <w:rFonts w:asciiTheme="minorHAnsi" w:hAnsiTheme="minorHAnsi" w:cstheme="minorHAnsi"/>
          <w:sz w:val="24"/>
        </w:rPr>
      </w:r>
      <w:r w:rsidRPr="00751B75"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t>1</w:t>
      </w:r>
      <w:r w:rsidRPr="00751B75">
        <w:rPr>
          <w:rFonts w:asciiTheme="minorHAnsi" w:hAnsiTheme="minorHAnsi" w:cstheme="minorHAnsi"/>
          <w:sz w:val="24"/>
        </w:rPr>
        <w:fldChar w:fldCharType="end"/>
      </w:r>
      <w:r w:rsidRPr="00751B75">
        <w:rPr>
          <w:rFonts w:asciiTheme="minorHAnsi" w:hAnsiTheme="minorHAnsi" w:cstheme="minorHAnsi"/>
          <w:sz w:val="24"/>
        </w:rPr>
        <w:t xml:space="preserve"> této smlouvy nebo elektronickou poštou z e-mailové adresy zhotovitele</w:t>
      </w:r>
      <w:r w:rsidR="005B0A8D">
        <w:rPr>
          <w:rFonts w:asciiTheme="minorHAnsi" w:hAnsiTheme="minorHAnsi" w:cstheme="minorHAnsi"/>
          <w:sz w:val="24"/>
        </w:rPr>
        <w:t xml:space="preserve"> </w:t>
      </w:r>
      <w:r w:rsidR="005B0A8D" w:rsidRPr="005B0A8D">
        <w:rPr>
          <w:rFonts w:asciiTheme="minorHAnsi" w:hAnsiTheme="minorHAnsi" w:cstheme="minorHAnsi"/>
          <w:sz w:val="24"/>
          <w:highlight w:val="black"/>
        </w:rPr>
        <w:t>XXXXXXXXXXXXXXXXXXXX</w:t>
      </w:r>
      <w:r w:rsidR="003E0AE7">
        <w:rPr>
          <w:rFonts w:asciiTheme="minorHAnsi" w:hAnsiTheme="minorHAnsi" w:cstheme="minorHAnsi"/>
          <w:sz w:val="24"/>
        </w:rPr>
        <w:t xml:space="preserve"> </w:t>
      </w:r>
      <w:r w:rsidRPr="00751B75">
        <w:rPr>
          <w:rFonts w:asciiTheme="minorHAnsi" w:hAnsiTheme="minorHAnsi" w:cstheme="minorHAnsi"/>
          <w:sz w:val="24"/>
        </w:rPr>
        <w:t xml:space="preserve">na e-mailovou adresu objednatele: </w:t>
      </w:r>
      <w:hyperlink r:id="rId7" w:history="1">
        <w:r w:rsidR="005B0A8D" w:rsidRPr="005B0A8D">
          <w:rPr>
            <w:rStyle w:val="Hypertextovodkaz"/>
            <w:rFonts w:asciiTheme="minorHAnsi" w:eastAsiaTheme="majorEastAsia" w:hAnsiTheme="minorHAnsi" w:cstheme="minorHAnsi"/>
            <w:color w:val="auto"/>
            <w:sz w:val="24"/>
            <w:highlight w:val="black"/>
            <w:u w:val="none"/>
          </w:rPr>
          <w:t>XXXXXXXXXXXXXXXXX</w:t>
        </w:r>
      </w:hyperlink>
      <w:r w:rsidRPr="00751B75">
        <w:rPr>
          <w:rFonts w:asciiTheme="minorHAnsi" w:hAnsiTheme="minorHAnsi" w:cstheme="minorHAnsi"/>
          <w:sz w:val="24"/>
        </w:rPr>
        <w:t>, jinak bude vrácena zhotoviteli zpět.</w:t>
      </w:r>
    </w:p>
    <w:p w14:paraId="18A3FFEC" w14:textId="77777777" w:rsidR="00F71D30" w:rsidRPr="002B064B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Cena díla dle odst. </w:t>
      </w:r>
      <w:r w:rsidRPr="00751B75">
        <w:rPr>
          <w:rFonts w:asciiTheme="minorHAnsi" w:hAnsiTheme="minorHAnsi" w:cstheme="minorHAnsi"/>
          <w:sz w:val="24"/>
        </w:rPr>
        <w:fldChar w:fldCharType="begin"/>
      </w:r>
      <w:r w:rsidRPr="00751B75">
        <w:rPr>
          <w:rFonts w:asciiTheme="minorHAnsi" w:hAnsiTheme="minorHAnsi" w:cstheme="minorHAnsi"/>
          <w:sz w:val="24"/>
        </w:rPr>
        <w:instrText xml:space="preserve"> REF _Ref359422761 \n \h  \* MERGEFORMAT </w:instrText>
      </w:r>
      <w:r w:rsidRPr="00751B75">
        <w:rPr>
          <w:rFonts w:asciiTheme="minorHAnsi" w:hAnsiTheme="minorHAnsi" w:cstheme="minorHAnsi"/>
          <w:sz w:val="24"/>
        </w:rPr>
      </w:r>
      <w:r w:rsidRPr="00751B75"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t>3.1</w:t>
      </w:r>
      <w:r w:rsidRPr="00751B75">
        <w:rPr>
          <w:rFonts w:asciiTheme="minorHAnsi" w:hAnsiTheme="minorHAnsi" w:cstheme="minorHAnsi"/>
          <w:sz w:val="24"/>
        </w:rPr>
        <w:fldChar w:fldCharType="end"/>
      </w:r>
      <w:r w:rsidRPr="00751B75">
        <w:rPr>
          <w:rFonts w:asciiTheme="minorHAnsi" w:hAnsiTheme="minorHAnsi" w:cstheme="minorHAnsi"/>
          <w:sz w:val="24"/>
        </w:rPr>
        <w:t xml:space="preserve"> této smlouvy zahrnuje veškeré náklady spojené s provedením díla podle této smlouvy, včetně školení a nezbytné dokumentace (viz odst. 4.3 této smlouvy). Změna ceny díla může být provedena výhradně písemnými vzestupně číslovanými dodatky k této smlouvě, podepsanými oběma smluvními stranami.</w:t>
      </w:r>
    </w:p>
    <w:p w14:paraId="669DB5EE" w14:textId="77777777" w:rsidR="00F71D30" w:rsidRPr="00751B75" w:rsidRDefault="00F71D30" w:rsidP="00F71D30">
      <w:pPr>
        <w:pStyle w:val="LPlneksmlouvy"/>
        <w:spacing w:before="240" w:after="120"/>
        <w:ind w:left="567" w:hanging="567"/>
        <w:jc w:val="center"/>
        <w:rPr>
          <w:rFonts w:asciiTheme="minorHAnsi" w:hAnsiTheme="minorHAnsi" w:cstheme="minorHAnsi"/>
          <w:sz w:val="24"/>
          <w:szCs w:val="24"/>
        </w:rPr>
      </w:pPr>
      <w:bookmarkStart w:id="15" w:name="_Toc483912132"/>
      <w:bookmarkStart w:id="16" w:name="_Toc483917941"/>
      <w:bookmarkStart w:id="17" w:name="_Ref129329770"/>
      <w:bookmarkEnd w:id="14"/>
      <w:r w:rsidRPr="00751B75">
        <w:rPr>
          <w:rFonts w:asciiTheme="minorHAnsi" w:hAnsiTheme="minorHAnsi" w:cstheme="minorHAnsi"/>
          <w:sz w:val="24"/>
          <w:szCs w:val="24"/>
        </w:rPr>
        <w:t>Termíny plnění</w:t>
      </w:r>
      <w:bookmarkEnd w:id="15"/>
      <w:bookmarkEnd w:id="16"/>
      <w:bookmarkEnd w:id="17"/>
    </w:p>
    <w:p w14:paraId="4B596A50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bookmarkStart w:id="18" w:name="_Ref129266390"/>
      <w:bookmarkStart w:id="19" w:name="_Ref180238858"/>
      <w:bookmarkStart w:id="20" w:name="_Ref159417658"/>
      <w:bookmarkStart w:id="21" w:name="_Ref97195550"/>
      <w:bookmarkStart w:id="22" w:name="_Ref483914602"/>
      <w:r w:rsidRPr="00751B75">
        <w:rPr>
          <w:rFonts w:asciiTheme="minorHAnsi" w:hAnsiTheme="minorHAnsi" w:cstheme="minorHAnsi"/>
          <w:sz w:val="24"/>
        </w:rPr>
        <w:t xml:space="preserve">Zhotovitel se zavazuje </w:t>
      </w:r>
      <w:bookmarkEnd w:id="18"/>
      <w:r>
        <w:rPr>
          <w:rFonts w:asciiTheme="minorHAnsi" w:hAnsiTheme="minorHAnsi" w:cstheme="minorHAnsi"/>
          <w:sz w:val="24"/>
        </w:rPr>
        <w:t xml:space="preserve">provést dílo </w:t>
      </w:r>
      <w:r w:rsidRPr="00751B75">
        <w:rPr>
          <w:rFonts w:asciiTheme="minorHAnsi" w:hAnsiTheme="minorHAnsi" w:cstheme="minorHAnsi"/>
          <w:sz w:val="24"/>
        </w:rPr>
        <w:t>v následujících termínech:</w:t>
      </w:r>
      <w:bookmarkEnd w:id="19"/>
    </w:p>
    <w:p w14:paraId="40506CC2" w14:textId="77777777" w:rsidR="00F71D30" w:rsidRDefault="00F71D30" w:rsidP="00F71D30">
      <w:pPr>
        <w:pStyle w:val="LPOdstavec2"/>
        <w:numPr>
          <w:ilvl w:val="3"/>
          <w:numId w:val="1"/>
        </w:numPr>
        <w:spacing w:before="120" w:after="120"/>
        <w:ind w:left="993" w:hanging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do 14 dnů od nabytí účinnosti této smlouvy je zhotovitel povinen převzít od objednatele staveniště</w:t>
      </w:r>
      <w:bookmarkEnd w:id="20"/>
      <w:r>
        <w:rPr>
          <w:rFonts w:asciiTheme="minorHAnsi" w:hAnsiTheme="minorHAnsi" w:cstheme="minorHAnsi"/>
          <w:sz w:val="24"/>
        </w:rPr>
        <w:t>,</w:t>
      </w:r>
    </w:p>
    <w:p w14:paraId="68692551" w14:textId="20BEDB8C" w:rsidR="00F71D30" w:rsidRDefault="00F71D30" w:rsidP="00F71D30">
      <w:pPr>
        <w:pStyle w:val="LPOdstavec2"/>
        <w:numPr>
          <w:ilvl w:val="3"/>
          <w:numId w:val="1"/>
        </w:numPr>
        <w:spacing w:before="120" w:after="120"/>
        <w:ind w:left="993" w:hanging="426"/>
        <w:rPr>
          <w:rFonts w:asciiTheme="minorHAnsi" w:hAnsiTheme="minorHAnsi" w:cstheme="minorHAnsi"/>
          <w:sz w:val="24"/>
        </w:rPr>
      </w:pPr>
      <w:r w:rsidRPr="000E0D26">
        <w:rPr>
          <w:rFonts w:asciiTheme="minorHAnsi" w:hAnsiTheme="minorHAnsi" w:cstheme="minorHAnsi"/>
          <w:sz w:val="24"/>
        </w:rPr>
        <w:t>dílo je</w:t>
      </w:r>
      <w:r>
        <w:rPr>
          <w:rFonts w:asciiTheme="minorHAnsi" w:hAnsiTheme="minorHAnsi" w:cstheme="minorHAnsi"/>
          <w:sz w:val="24"/>
        </w:rPr>
        <w:t xml:space="preserve"> zhotovitel</w:t>
      </w:r>
      <w:r w:rsidRPr="000E0D26">
        <w:rPr>
          <w:rFonts w:asciiTheme="minorHAnsi" w:hAnsiTheme="minorHAnsi" w:cstheme="minorHAnsi"/>
          <w:sz w:val="24"/>
        </w:rPr>
        <w:t xml:space="preserve"> povinen provést (tj. dokončit a předat) do</w:t>
      </w:r>
      <w:r w:rsidR="00166AD4">
        <w:rPr>
          <w:rFonts w:asciiTheme="minorHAnsi" w:hAnsiTheme="minorHAnsi" w:cstheme="minorHAnsi"/>
          <w:sz w:val="24"/>
        </w:rPr>
        <w:t xml:space="preserve"> </w:t>
      </w:r>
      <w:r w:rsidR="00166AD4" w:rsidRPr="00166AD4">
        <w:rPr>
          <w:rFonts w:asciiTheme="minorHAnsi" w:hAnsiTheme="minorHAnsi" w:cstheme="minorHAnsi"/>
          <w:b/>
          <w:bCs/>
          <w:sz w:val="24"/>
        </w:rPr>
        <w:t xml:space="preserve">12 </w:t>
      </w:r>
      <w:r w:rsidRPr="00166AD4">
        <w:rPr>
          <w:rFonts w:asciiTheme="minorHAnsi" w:hAnsiTheme="minorHAnsi" w:cstheme="minorHAnsi"/>
          <w:b/>
          <w:bCs/>
          <w:sz w:val="24"/>
        </w:rPr>
        <w:t>týdnů</w:t>
      </w:r>
      <w:r w:rsidRPr="000E0D26">
        <w:rPr>
          <w:rFonts w:asciiTheme="minorHAnsi" w:hAnsiTheme="minorHAnsi" w:cstheme="minorHAnsi"/>
          <w:sz w:val="24"/>
        </w:rPr>
        <w:t xml:space="preserve"> od převzetí staveniště.</w:t>
      </w:r>
    </w:p>
    <w:p w14:paraId="24C98246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bookmarkStart w:id="23" w:name="_Ref129267510"/>
      <w:r w:rsidRPr="00751B75">
        <w:rPr>
          <w:rFonts w:asciiTheme="minorHAnsi" w:hAnsiTheme="minorHAnsi" w:cstheme="minorHAnsi"/>
          <w:sz w:val="24"/>
        </w:rPr>
        <w:t>Přejímajícím za objednatele je</w:t>
      </w:r>
      <w:bookmarkEnd w:id="21"/>
      <w:bookmarkEnd w:id="23"/>
      <w:r w:rsidRPr="00751B75">
        <w:rPr>
          <w:rFonts w:asciiTheme="minorHAnsi" w:hAnsiTheme="minorHAnsi" w:cstheme="minorHAnsi"/>
          <w:sz w:val="24"/>
        </w:rPr>
        <w:t>:</w:t>
      </w:r>
    </w:p>
    <w:p w14:paraId="619775D8" w14:textId="6E8AAB0B" w:rsidR="00F71D30" w:rsidRPr="009A37B0" w:rsidRDefault="005B0A8D" w:rsidP="00F71D30">
      <w:pPr>
        <w:pStyle w:val="LPOdstavec2"/>
        <w:numPr>
          <w:ilvl w:val="0"/>
          <w:numId w:val="0"/>
        </w:numPr>
        <w:spacing w:before="120" w:after="120"/>
        <w:ind w:left="567"/>
        <w:rPr>
          <w:rFonts w:asciiTheme="minorHAnsi" w:hAnsiTheme="minorHAnsi" w:cstheme="minorHAnsi"/>
          <w:bCs/>
          <w:sz w:val="24"/>
        </w:rPr>
      </w:pPr>
      <w:r w:rsidRPr="005B0A8D">
        <w:rPr>
          <w:rFonts w:asciiTheme="minorHAnsi" w:hAnsiTheme="minorHAnsi" w:cstheme="minorHAnsi"/>
          <w:bCs/>
          <w:sz w:val="24"/>
          <w:highlight w:val="black"/>
        </w:rPr>
        <w:t>XXXXXXXXXXXXXXX</w:t>
      </w:r>
      <w:r w:rsidR="009A37B0" w:rsidRPr="00CF18F2">
        <w:rPr>
          <w:rFonts w:asciiTheme="minorHAnsi" w:hAnsiTheme="minorHAnsi" w:cstheme="minorHAnsi"/>
          <w:bCs/>
          <w:sz w:val="24"/>
        </w:rPr>
        <w:t>, ředitel správy soudu (případně jím pověřený jiný zaměstnanec objednatele)</w:t>
      </w:r>
    </w:p>
    <w:p w14:paraId="0A90C513" w14:textId="10553D18" w:rsidR="00F71D30" w:rsidRPr="00751B75" w:rsidRDefault="00F71D30" w:rsidP="00F71D30">
      <w:pPr>
        <w:pStyle w:val="LPOdstavec2"/>
        <w:numPr>
          <w:ilvl w:val="0"/>
          <w:numId w:val="0"/>
        </w:numPr>
        <w:spacing w:before="120" w:after="120"/>
        <w:ind w:left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E-mail:</w:t>
      </w:r>
      <w:r w:rsidRPr="005B0A8D">
        <w:rPr>
          <w:rFonts w:asciiTheme="minorHAnsi" w:hAnsiTheme="minorHAnsi" w:cstheme="minorHAnsi"/>
          <w:sz w:val="24"/>
        </w:rPr>
        <w:t xml:space="preserve"> </w:t>
      </w:r>
      <w:hyperlink r:id="rId8" w:history="1">
        <w:r w:rsidR="005B0A8D" w:rsidRPr="005B0A8D">
          <w:rPr>
            <w:rStyle w:val="Hypertextovodkaz"/>
            <w:rFonts w:asciiTheme="minorHAnsi" w:eastAsiaTheme="majorEastAsia" w:hAnsiTheme="minorHAnsi" w:cstheme="minorHAnsi"/>
            <w:color w:val="auto"/>
            <w:sz w:val="24"/>
            <w:highlight w:val="black"/>
            <w:u w:val="none"/>
            <w:shd w:val="clear" w:color="auto" w:fill="FFFFFF"/>
          </w:rPr>
          <w:t>XXXXXXXXXXXXXXXXXXXXX</w:t>
        </w:r>
      </w:hyperlink>
    </w:p>
    <w:p w14:paraId="6EE52910" w14:textId="41A26595" w:rsidR="00F71D30" w:rsidRPr="00751B75" w:rsidRDefault="00F71D30" w:rsidP="00F71D30">
      <w:pPr>
        <w:spacing w:before="120" w:after="120"/>
        <w:ind w:firstLine="567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>tel. +</w:t>
      </w:r>
      <w:r>
        <w:rPr>
          <w:rFonts w:asciiTheme="minorHAnsi" w:hAnsiTheme="minorHAnsi" w:cstheme="minorHAnsi"/>
          <w:sz w:val="24"/>
          <w:szCs w:val="24"/>
        </w:rPr>
        <w:t xml:space="preserve"> 420</w:t>
      </w:r>
      <w:r w:rsidR="00CF18F2">
        <w:rPr>
          <w:rFonts w:asciiTheme="minorHAnsi" w:hAnsiTheme="minorHAnsi" w:cstheme="minorHAnsi"/>
          <w:sz w:val="24"/>
          <w:szCs w:val="24"/>
        </w:rPr>
        <w:t> </w:t>
      </w:r>
      <w:r w:rsidR="005B0A8D" w:rsidRPr="005B0A8D">
        <w:rPr>
          <w:rFonts w:asciiTheme="minorHAnsi" w:hAnsiTheme="minorHAnsi" w:cstheme="minorHAnsi"/>
          <w:sz w:val="24"/>
          <w:szCs w:val="24"/>
          <w:highlight w:val="black"/>
        </w:rPr>
        <w:t>XXXXXXXXXX</w:t>
      </w:r>
    </w:p>
    <w:p w14:paraId="68654FBC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bookmarkStart w:id="24" w:name="_Hlk193454500"/>
      <w:r w:rsidRPr="00751B75">
        <w:rPr>
          <w:rFonts w:asciiTheme="minorHAnsi" w:hAnsiTheme="minorHAnsi" w:cstheme="minorHAnsi"/>
          <w:sz w:val="24"/>
        </w:rPr>
        <w:t xml:space="preserve">Při předání díla je zhotovitel povinen předat objednateli následující dokumentaci: </w:t>
      </w:r>
    </w:p>
    <w:p w14:paraId="11B0C221" w14:textId="77777777" w:rsidR="00F71D30" w:rsidRPr="00107713" w:rsidRDefault="00F71D30" w:rsidP="00F71D30">
      <w:pPr>
        <w:pStyle w:val="Odstavecseseznamem"/>
        <w:numPr>
          <w:ilvl w:val="0"/>
          <w:numId w:val="7"/>
        </w:numPr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  <w:u w:val="single"/>
        </w:rPr>
        <w:t xml:space="preserve">Projektová </w:t>
      </w:r>
      <w:proofErr w:type="gramStart"/>
      <w:r w:rsidRPr="00751B75">
        <w:rPr>
          <w:rFonts w:asciiTheme="minorHAnsi" w:hAnsiTheme="minorHAnsi" w:cstheme="minorHAnsi"/>
          <w:sz w:val="24"/>
          <w:szCs w:val="24"/>
          <w:u w:val="single"/>
        </w:rPr>
        <w:t>dokumentace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- d</w:t>
      </w:r>
      <w:r w:rsidRPr="00107713">
        <w:rPr>
          <w:rFonts w:asciiTheme="minorHAnsi" w:hAnsiTheme="minorHAnsi" w:cstheme="minorHAnsi"/>
          <w:sz w:val="24"/>
          <w:szCs w:val="24"/>
        </w:rPr>
        <w:t>okumentace</w:t>
      </w:r>
      <w:proofErr w:type="gramEnd"/>
      <w:r w:rsidRPr="00107713">
        <w:rPr>
          <w:rFonts w:asciiTheme="minorHAnsi" w:hAnsiTheme="minorHAnsi" w:cstheme="minorHAnsi"/>
          <w:sz w:val="24"/>
          <w:szCs w:val="24"/>
        </w:rPr>
        <w:t xml:space="preserve"> skutečného provedení díla</w:t>
      </w:r>
      <w:r>
        <w:rPr>
          <w:rFonts w:asciiTheme="minorHAnsi" w:hAnsiTheme="minorHAnsi" w:cstheme="minorHAnsi"/>
          <w:sz w:val="24"/>
          <w:szCs w:val="24"/>
        </w:rPr>
        <w:t xml:space="preserve"> včetně jednopólového schématu zapojení (JPS) – 1x tisk, 1x v elektronická forma.</w:t>
      </w:r>
    </w:p>
    <w:p w14:paraId="451435DE" w14:textId="77777777" w:rsidR="00F71D30" w:rsidRPr="00751B75" w:rsidRDefault="00F71D30" w:rsidP="00F71D30">
      <w:pPr>
        <w:pStyle w:val="Odstavecseseznamem"/>
        <w:numPr>
          <w:ilvl w:val="0"/>
          <w:numId w:val="7"/>
        </w:numPr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  <w:u w:val="single"/>
        </w:rPr>
      </w:pPr>
      <w:bookmarkStart w:id="25" w:name="_Hlk194412467"/>
      <w:r w:rsidRPr="00751B75">
        <w:rPr>
          <w:rFonts w:asciiTheme="minorHAnsi" w:hAnsiTheme="minorHAnsi" w:cstheme="minorHAnsi"/>
          <w:sz w:val="24"/>
          <w:szCs w:val="24"/>
          <w:u w:val="single"/>
        </w:rPr>
        <w:t>Technická dokumentace</w:t>
      </w:r>
    </w:p>
    <w:bookmarkEnd w:id="25"/>
    <w:p w14:paraId="3363633C" w14:textId="77777777" w:rsidR="00F71D30" w:rsidRPr="00107713" w:rsidRDefault="00F71D30" w:rsidP="00F71D30">
      <w:pPr>
        <w:pStyle w:val="Odstavecseseznamem"/>
        <w:numPr>
          <w:ilvl w:val="0"/>
          <w:numId w:val="10"/>
        </w:numPr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107713">
        <w:rPr>
          <w:rFonts w:asciiTheme="minorHAnsi" w:hAnsiTheme="minorHAnsi" w:cstheme="minorHAnsi"/>
          <w:sz w:val="24"/>
          <w:szCs w:val="24"/>
        </w:rPr>
        <w:t>Technické specifikace zařízení – údaje o panelech, měničích, transformátorech, bateriích (pokud jsou instalovány), nosných konstrukcích a dalším vybavení.</w:t>
      </w:r>
    </w:p>
    <w:p w14:paraId="06E2C99F" w14:textId="77777777" w:rsidR="00F71D30" w:rsidRPr="00107713" w:rsidRDefault="00F71D30" w:rsidP="00F71D30">
      <w:pPr>
        <w:pStyle w:val="Odstavecseseznamem"/>
        <w:numPr>
          <w:ilvl w:val="0"/>
          <w:numId w:val="10"/>
        </w:numPr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107713">
        <w:rPr>
          <w:rFonts w:asciiTheme="minorHAnsi" w:hAnsiTheme="minorHAnsi" w:cstheme="minorHAnsi"/>
          <w:sz w:val="24"/>
          <w:szCs w:val="24"/>
        </w:rPr>
        <w:t>Manuály výrobců – návody na používání a údržbu jednotlivých zařízení v českém jazyku.</w:t>
      </w:r>
    </w:p>
    <w:p w14:paraId="455D7D8D" w14:textId="77777777" w:rsidR="00F71D30" w:rsidRDefault="00F71D30" w:rsidP="00F71D30">
      <w:pPr>
        <w:pStyle w:val="Odstavecseseznamem"/>
        <w:numPr>
          <w:ilvl w:val="0"/>
          <w:numId w:val="10"/>
        </w:numPr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107713">
        <w:rPr>
          <w:rFonts w:asciiTheme="minorHAnsi" w:hAnsiTheme="minorHAnsi" w:cstheme="minorHAnsi"/>
          <w:sz w:val="24"/>
          <w:szCs w:val="24"/>
        </w:rPr>
        <w:t>Montážní protokoly – dokumentace k montáži zařízení, potvrzení o správném nainstalování každé součásti.</w:t>
      </w:r>
    </w:p>
    <w:p w14:paraId="2EA66B2E" w14:textId="77777777" w:rsidR="00F71D30" w:rsidRPr="00751B75" w:rsidRDefault="00F71D30" w:rsidP="00F71D30">
      <w:pPr>
        <w:pStyle w:val="Odstavecseseznamem"/>
        <w:numPr>
          <w:ilvl w:val="0"/>
          <w:numId w:val="7"/>
        </w:numPr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Jednoduchý stavební záznam (originál, podepsaný a oražený)</w:t>
      </w:r>
    </w:p>
    <w:p w14:paraId="416A9F33" w14:textId="77777777" w:rsidR="00F71D30" w:rsidRPr="00751B75" w:rsidRDefault="00F71D30" w:rsidP="00F71D30">
      <w:pPr>
        <w:pStyle w:val="Odstavecseseznamem"/>
        <w:numPr>
          <w:ilvl w:val="0"/>
          <w:numId w:val="7"/>
        </w:numPr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  <w:u w:val="single"/>
        </w:rPr>
      </w:pPr>
      <w:r w:rsidRPr="00751B75">
        <w:rPr>
          <w:rFonts w:asciiTheme="minorHAnsi" w:hAnsiTheme="minorHAnsi" w:cstheme="minorHAnsi"/>
          <w:sz w:val="24"/>
          <w:szCs w:val="24"/>
          <w:u w:val="single"/>
        </w:rPr>
        <w:t>Revizní zprávy</w:t>
      </w:r>
    </w:p>
    <w:p w14:paraId="326A390D" w14:textId="77777777" w:rsidR="00F71D30" w:rsidRDefault="00F71D30" w:rsidP="00F71D30">
      <w:pPr>
        <w:pStyle w:val="Odstavecseseznamem"/>
        <w:numPr>
          <w:ilvl w:val="0"/>
          <w:numId w:val="11"/>
        </w:numPr>
        <w:tabs>
          <w:tab w:val="left" w:pos="993"/>
        </w:tabs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64DBD">
        <w:rPr>
          <w:rFonts w:asciiTheme="minorHAnsi" w:hAnsiTheme="minorHAnsi" w:cstheme="minorHAnsi"/>
          <w:sz w:val="24"/>
          <w:szCs w:val="24"/>
        </w:rPr>
        <w:t>Elektro revizní zpráva – povinná dokumentace o provedení elektrické revize pro ověření bezpečnosti a funkčnosti instalace.</w:t>
      </w:r>
    </w:p>
    <w:p w14:paraId="301B732D" w14:textId="77777777" w:rsidR="00F71D30" w:rsidRPr="00264DBD" w:rsidRDefault="00F71D30" w:rsidP="00F71D30">
      <w:pPr>
        <w:pStyle w:val="Odstavecseseznamem"/>
        <w:numPr>
          <w:ilvl w:val="0"/>
          <w:numId w:val="11"/>
        </w:numPr>
        <w:tabs>
          <w:tab w:val="left" w:pos="993"/>
        </w:tabs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64DBD">
        <w:rPr>
          <w:rFonts w:asciiTheme="minorHAnsi" w:hAnsiTheme="minorHAnsi" w:cstheme="minorHAnsi"/>
          <w:sz w:val="24"/>
          <w:szCs w:val="24"/>
        </w:rPr>
        <w:t>Revize LPS (hromosvod)</w:t>
      </w:r>
    </w:p>
    <w:p w14:paraId="281E5BD1" w14:textId="77777777" w:rsidR="00F71D30" w:rsidRPr="00751B75" w:rsidRDefault="00F71D30" w:rsidP="00F71D30">
      <w:pPr>
        <w:pStyle w:val="Odstavecseseznamem"/>
        <w:numPr>
          <w:ilvl w:val="0"/>
          <w:numId w:val="7"/>
        </w:numPr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  <w:u w:val="single"/>
        </w:rPr>
      </w:pPr>
      <w:r w:rsidRPr="00751B75">
        <w:rPr>
          <w:rFonts w:asciiTheme="minorHAnsi" w:hAnsiTheme="minorHAnsi" w:cstheme="minorHAnsi"/>
          <w:sz w:val="24"/>
          <w:szCs w:val="24"/>
          <w:u w:val="single"/>
        </w:rPr>
        <w:t>Provozní dokumentace</w:t>
      </w:r>
    </w:p>
    <w:p w14:paraId="2FB52BEE" w14:textId="77777777" w:rsidR="00F71D30" w:rsidRPr="00264DBD" w:rsidRDefault="00F71D30" w:rsidP="00F71D30">
      <w:pPr>
        <w:pStyle w:val="Odstavecseseznamem"/>
        <w:numPr>
          <w:ilvl w:val="0"/>
          <w:numId w:val="12"/>
        </w:numPr>
        <w:tabs>
          <w:tab w:val="left" w:pos="993"/>
        </w:tabs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64DBD">
        <w:rPr>
          <w:rFonts w:asciiTheme="minorHAnsi" w:hAnsiTheme="minorHAnsi" w:cstheme="minorHAnsi"/>
          <w:sz w:val="24"/>
          <w:szCs w:val="24"/>
        </w:rPr>
        <w:t>Provozní řád – specifikuje provozní podmínky FVE a pravidla pro zajištění bezpečnosti.</w:t>
      </w:r>
    </w:p>
    <w:p w14:paraId="54631C7B" w14:textId="77777777" w:rsidR="00F71D30" w:rsidRPr="00264DBD" w:rsidRDefault="00F71D30" w:rsidP="00F71D30">
      <w:pPr>
        <w:pStyle w:val="Odstavecseseznamem"/>
        <w:numPr>
          <w:ilvl w:val="0"/>
          <w:numId w:val="12"/>
        </w:numPr>
        <w:tabs>
          <w:tab w:val="left" w:pos="993"/>
        </w:tabs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64DBD">
        <w:rPr>
          <w:rFonts w:asciiTheme="minorHAnsi" w:hAnsiTheme="minorHAnsi" w:cstheme="minorHAnsi"/>
          <w:sz w:val="24"/>
          <w:szCs w:val="24"/>
        </w:rPr>
        <w:lastRenderedPageBreak/>
        <w:t>Údržbový plán – harmonogram pravidelných servisních a údržbových úkonů, včetně doporučení pro kontrolu a výměnu dílů v návaznosti na servisní smlouvu.</w:t>
      </w:r>
    </w:p>
    <w:p w14:paraId="79487E69" w14:textId="77777777" w:rsidR="00F71D30" w:rsidRPr="00264DBD" w:rsidRDefault="00F71D30" w:rsidP="00F71D30">
      <w:pPr>
        <w:pStyle w:val="Odstavecseseznamem"/>
        <w:numPr>
          <w:ilvl w:val="0"/>
          <w:numId w:val="12"/>
        </w:numPr>
        <w:tabs>
          <w:tab w:val="left" w:pos="993"/>
        </w:tabs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64DBD">
        <w:rPr>
          <w:rFonts w:asciiTheme="minorHAnsi" w:hAnsiTheme="minorHAnsi" w:cstheme="minorHAnsi"/>
          <w:sz w:val="24"/>
          <w:szCs w:val="24"/>
        </w:rPr>
        <w:t>Záznamy o testování zařízení – potvrzení funkčnosti FVE před uvedením do provozu (např. testy měničů, monitoringu, připojení do sítě).</w:t>
      </w:r>
    </w:p>
    <w:p w14:paraId="6D267947" w14:textId="77777777" w:rsidR="00F71D30" w:rsidRPr="00751B75" w:rsidRDefault="00F71D30" w:rsidP="00F71D30">
      <w:pPr>
        <w:pStyle w:val="Odstavecseseznamem"/>
        <w:numPr>
          <w:ilvl w:val="0"/>
          <w:numId w:val="7"/>
        </w:numPr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  <w:u w:val="single"/>
        </w:rPr>
      </w:pPr>
      <w:r w:rsidRPr="00751B75">
        <w:rPr>
          <w:rFonts w:asciiTheme="minorHAnsi" w:hAnsiTheme="minorHAnsi" w:cstheme="minorHAnsi"/>
          <w:sz w:val="24"/>
          <w:szCs w:val="24"/>
          <w:u w:val="single"/>
        </w:rPr>
        <w:t xml:space="preserve">Záruky na zařízení </w:t>
      </w:r>
    </w:p>
    <w:p w14:paraId="780791CD" w14:textId="77777777" w:rsidR="00F71D30" w:rsidRDefault="00F71D30" w:rsidP="00F71D30">
      <w:pPr>
        <w:pStyle w:val="Odstavecseseznamem"/>
        <w:numPr>
          <w:ilvl w:val="0"/>
          <w:numId w:val="12"/>
        </w:numPr>
        <w:tabs>
          <w:tab w:val="left" w:pos="993"/>
        </w:tabs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>originály záručních listů všech klíčových komponent (panely, měniče, transformátory apod.)</w:t>
      </w:r>
    </w:p>
    <w:p w14:paraId="55714CCC" w14:textId="77777777" w:rsidR="00F71D30" w:rsidRPr="00751B75" w:rsidRDefault="00F71D30" w:rsidP="00F71D30">
      <w:pPr>
        <w:pStyle w:val="Odstavecseseznamem"/>
        <w:numPr>
          <w:ilvl w:val="0"/>
          <w:numId w:val="12"/>
        </w:numPr>
        <w:tabs>
          <w:tab w:val="left" w:pos="993"/>
        </w:tabs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garance výrobce </w:t>
      </w:r>
      <w:r w:rsidRPr="00352E37">
        <w:rPr>
          <w:rFonts w:asciiTheme="minorHAnsi" w:hAnsiTheme="minorHAnsi" w:cstheme="minorHAnsi"/>
          <w:bCs/>
          <w:sz w:val="24"/>
          <w:szCs w:val="24"/>
        </w:rPr>
        <w:t>střídače</w:t>
      </w:r>
      <w:r>
        <w:rPr>
          <w:rFonts w:asciiTheme="minorHAnsi" w:hAnsiTheme="minorHAnsi" w:cstheme="minorHAnsi"/>
          <w:bCs/>
          <w:sz w:val="24"/>
          <w:szCs w:val="24"/>
        </w:rPr>
        <w:t xml:space="preserve"> na </w:t>
      </w:r>
      <w:r w:rsidRPr="00352E37">
        <w:rPr>
          <w:rFonts w:asciiTheme="minorHAnsi" w:hAnsiTheme="minorHAnsi" w:cstheme="minorHAnsi"/>
          <w:bCs/>
          <w:sz w:val="24"/>
          <w:szCs w:val="24"/>
        </w:rPr>
        <w:t>dostupnost náhradních dílů po dobu minimálně 10 let od ukončení výroby daného modelu.</w:t>
      </w:r>
    </w:p>
    <w:p w14:paraId="769C1A87" w14:textId="77777777" w:rsidR="00F71D30" w:rsidRPr="00751B75" w:rsidRDefault="00F71D30" w:rsidP="00F71D30">
      <w:pPr>
        <w:pStyle w:val="Odstavecseseznamem"/>
        <w:numPr>
          <w:ilvl w:val="0"/>
          <w:numId w:val="7"/>
        </w:numPr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Prohlášení zhotovitele o nakládání s odpady</w:t>
      </w:r>
      <w:r w:rsidRPr="00751B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B2A6E0" w14:textId="77777777" w:rsidR="00F71D30" w:rsidRPr="00751B75" w:rsidRDefault="00F71D30" w:rsidP="00F71D30">
      <w:pPr>
        <w:pStyle w:val="Odstavecseseznamem"/>
        <w:numPr>
          <w:ilvl w:val="0"/>
          <w:numId w:val="7"/>
        </w:numPr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  <w:u w:val="single"/>
        </w:rPr>
      </w:pPr>
      <w:r w:rsidRPr="00751B75">
        <w:rPr>
          <w:rFonts w:asciiTheme="minorHAnsi" w:hAnsiTheme="minorHAnsi" w:cstheme="minorHAnsi"/>
          <w:sz w:val="24"/>
          <w:szCs w:val="24"/>
          <w:u w:val="single"/>
        </w:rPr>
        <w:t>Protokoly o zkouškách a testování</w:t>
      </w:r>
    </w:p>
    <w:p w14:paraId="29B8C6B4" w14:textId="77777777" w:rsidR="00F71D30" w:rsidRPr="00751B75" w:rsidRDefault="00F71D30" w:rsidP="00F71D30">
      <w:pPr>
        <w:pStyle w:val="Odstavecseseznamem"/>
        <w:numPr>
          <w:ilvl w:val="0"/>
          <w:numId w:val="12"/>
        </w:numPr>
        <w:tabs>
          <w:tab w:val="left" w:pos="993"/>
        </w:tabs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>Protokol o zkoušce provozního napětí – potvrzení, že FVE dosahuje požadovaného napětí a je připravena k provozu.</w:t>
      </w:r>
    </w:p>
    <w:p w14:paraId="30ABAD60" w14:textId="77777777" w:rsidR="00F71D30" w:rsidRPr="00264DBD" w:rsidRDefault="00F71D30" w:rsidP="00F71D30">
      <w:pPr>
        <w:pStyle w:val="Odstavecseseznamem"/>
        <w:numPr>
          <w:ilvl w:val="0"/>
          <w:numId w:val="12"/>
        </w:numPr>
        <w:tabs>
          <w:tab w:val="left" w:pos="993"/>
        </w:tabs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64DBD">
        <w:rPr>
          <w:rFonts w:asciiTheme="minorHAnsi" w:hAnsiTheme="minorHAnsi" w:cstheme="minorHAnsi"/>
          <w:sz w:val="24"/>
          <w:szCs w:val="24"/>
        </w:rPr>
        <w:t>Protokol o zkoušce výnosu – test výkonu FVE, který ověřuje, zda systém dosahuje předpokládané efektivity.</w:t>
      </w:r>
    </w:p>
    <w:p w14:paraId="45270860" w14:textId="77777777" w:rsidR="00F71D30" w:rsidRPr="00751B75" w:rsidRDefault="00F71D30" w:rsidP="00F71D30">
      <w:pPr>
        <w:pStyle w:val="Odstavecseseznamem"/>
        <w:numPr>
          <w:ilvl w:val="0"/>
          <w:numId w:val="7"/>
        </w:numPr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  <w:u w:val="single"/>
        </w:rPr>
      </w:pPr>
      <w:r w:rsidRPr="00751B75">
        <w:rPr>
          <w:rFonts w:asciiTheme="minorHAnsi" w:hAnsiTheme="minorHAnsi" w:cstheme="minorHAnsi"/>
          <w:sz w:val="24"/>
          <w:szCs w:val="24"/>
        </w:rPr>
        <w:t xml:space="preserve"> </w:t>
      </w:r>
      <w:r w:rsidRPr="00751B75">
        <w:rPr>
          <w:rFonts w:asciiTheme="minorHAnsi" w:hAnsiTheme="minorHAnsi" w:cstheme="minorHAnsi"/>
          <w:sz w:val="24"/>
          <w:szCs w:val="24"/>
          <w:u w:val="single"/>
        </w:rPr>
        <w:t>Dokumentace o připojení k distribuční síti</w:t>
      </w:r>
    </w:p>
    <w:p w14:paraId="0579362D" w14:textId="77777777" w:rsidR="00F71D30" w:rsidRPr="00264DBD" w:rsidRDefault="00F71D30" w:rsidP="00F71D30">
      <w:pPr>
        <w:pStyle w:val="Odstavecseseznamem"/>
        <w:numPr>
          <w:ilvl w:val="0"/>
          <w:numId w:val="13"/>
        </w:numPr>
        <w:tabs>
          <w:tab w:val="left" w:pos="993"/>
        </w:tabs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64DBD">
        <w:rPr>
          <w:rFonts w:asciiTheme="minorHAnsi" w:hAnsiTheme="minorHAnsi" w:cstheme="minorHAnsi"/>
          <w:sz w:val="24"/>
          <w:szCs w:val="24"/>
        </w:rPr>
        <w:t>Souhlas distributora s připojením – potvrzení od distribuční společnosti o schváleném připojení FVE.</w:t>
      </w:r>
    </w:p>
    <w:p w14:paraId="16201406" w14:textId="77777777" w:rsidR="00F71D30" w:rsidRPr="00264DBD" w:rsidRDefault="00F71D30" w:rsidP="00F71D30">
      <w:pPr>
        <w:pStyle w:val="Odstavecseseznamem"/>
        <w:numPr>
          <w:ilvl w:val="0"/>
          <w:numId w:val="13"/>
        </w:numPr>
        <w:tabs>
          <w:tab w:val="left" w:pos="993"/>
        </w:tabs>
        <w:spacing w:before="120" w:after="120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64DBD">
        <w:rPr>
          <w:rFonts w:asciiTheme="minorHAnsi" w:hAnsiTheme="minorHAnsi" w:cstheme="minorHAnsi"/>
          <w:sz w:val="24"/>
          <w:szCs w:val="24"/>
        </w:rPr>
        <w:t>Výstupní měření a měřící protokoly – kalibrovaná data z měřicích zařízení potvrzující správnost měření dodávky elektřiny do sítě.</w:t>
      </w:r>
    </w:p>
    <w:p w14:paraId="67ACDC14" w14:textId="77777777" w:rsidR="00F71D30" w:rsidRPr="00751B75" w:rsidRDefault="00F71D30" w:rsidP="00F71D30">
      <w:pPr>
        <w:pStyle w:val="LPlneksmlouvy"/>
        <w:spacing w:before="240" w:after="120"/>
        <w:ind w:left="567" w:hanging="567"/>
        <w:jc w:val="center"/>
        <w:rPr>
          <w:rFonts w:asciiTheme="minorHAnsi" w:hAnsiTheme="minorHAnsi" w:cstheme="minorHAnsi"/>
          <w:sz w:val="24"/>
          <w:szCs w:val="24"/>
        </w:rPr>
      </w:pPr>
      <w:bookmarkStart w:id="26" w:name="_Toc483912133"/>
      <w:bookmarkStart w:id="27" w:name="_Toc483917942"/>
      <w:bookmarkEnd w:id="22"/>
      <w:bookmarkEnd w:id="24"/>
      <w:r w:rsidRPr="00751B75">
        <w:rPr>
          <w:rFonts w:asciiTheme="minorHAnsi" w:hAnsiTheme="minorHAnsi" w:cstheme="minorHAnsi"/>
          <w:sz w:val="24"/>
          <w:szCs w:val="24"/>
        </w:rPr>
        <w:t>Místo plnění</w:t>
      </w:r>
      <w:bookmarkEnd w:id="26"/>
      <w:bookmarkEnd w:id="27"/>
    </w:p>
    <w:p w14:paraId="6D83EA6B" w14:textId="77777777" w:rsidR="00F71D30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bookmarkStart w:id="28" w:name="_Ref359424636"/>
      <w:r w:rsidRPr="00751B75">
        <w:rPr>
          <w:rFonts w:asciiTheme="minorHAnsi" w:hAnsiTheme="minorHAnsi" w:cstheme="minorHAnsi"/>
          <w:sz w:val="24"/>
        </w:rPr>
        <w:t>Místem provádění a předání díla je</w:t>
      </w:r>
      <w:r>
        <w:rPr>
          <w:rFonts w:asciiTheme="minorHAnsi" w:hAnsiTheme="minorHAnsi" w:cstheme="minorHAnsi"/>
          <w:sz w:val="24"/>
        </w:rPr>
        <w:t xml:space="preserve"> sídlo objednatele, tj. budova na adrese Burešova 20, Brno.</w:t>
      </w:r>
    </w:p>
    <w:p w14:paraId="78C4EE13" w14:textId="77777777" w:rsidR="00F71D30" w:rsidRPr="00AC62BD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Místo k provádění díla bude zhotoviteli předáno na základě předávacího protokolu a k tomuto okamžiku se stává staveništěm.</w:t>
      </w:r>
      <w:r w:rsidRPr="00AC62BD">
        <w:rPr>
          <w:rFonts w:asciiTheme="minorHAnsi" w:hAnsiTheme="minorHAnsi" w:cstheme="minorHAnsi"/>
          <w:sz w:val="24"/>
        </w:rPr>
        <w:t xml:space="preserve"> </w:t>
      </w:r>
      <w:bookmarkEnd w:id="28"/>
    </w:p>
    <w:p w14:paraId="35EE3BA0" w14:textId="77777777" w:rsidR="00F71D30" w:rsidRPr="00751B75" w:rsidRDefault="00F71D30" w:rsidP="00F71D30">
      <w:pPr>
        <w:pStyle w:val="LPlneksmlouvy"/>
        <w:spacing w:before="240" w:after="120"/>
        <w:ind w:left="567" w:hanging="567"/>
        <w:jc w:val="center"/>
        <w:rPr>
          <w:rFonts w:asciiTheme="minorHAnsi" w:hAnsiTheme="minorHAnsi" w:cstheme="minorHAnsi"/>
          <w:sz w:val="24"/>
          <w:szCs w:val="24"/>
        </w:rPr>
      </w:pPr>
      <w:bookmarkStart w:id="29" w:name="_Toc483912134"/>
      <w:bookmarkStart w:id="30" w:name="_Toc483917943"/>
      <w:r w:rsidRPr="00751B75">
        <w:rPr>
          <w:rFonts w:asciiTheme="minorHAnsi" w:hAnsiTheme="minorHAnsi" w:cstheme="minorHAnsi"/>
          <w:sz w:val="24"/>
          <w:szCs w:val="24"/>
        </w:rPr>
        <w:t>Vlastnické právo</w:t>
      </w:r>
      <w:bookmarkEnd w:id="29"/>
      <w:bookmarkEnd w:id="30"/>
    </w:p>
    <w:p w14:paraId="0F72322F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bookmarkStart w:id="31" w:name="_Ref509478547"/>
      <w:r w:rsidRPr="00751B75">
        <w:rPr>
          <w:rFonts w:asciiTheme="minorHAnsi" w:hAnsiTheme="minorHAnsi" w:cstheme="minorHAnsi"/>
          <w:sz w:val="24"/>
        </w:rPr>
        <w:t>Vlastnické právo k</w:t>
      </w:r>
      <w:r>
        <w:rPr>
          <w:rFonts w:asciiTheme="minorHAnsi" w:hAnsiTheme="minorHAnsi" w:cstheme="minorHAnsi"/>
          <w:sz w:val="24"/>
        </w:rPr>
        <w:t xml:space="preserve"> dílu</w:t>
      </w:r>
      <w:r w:rsidRPr="00751B75">
        <w:rPr>
          <w:rFonts w:asciiTheme="minorHAnsi" w:hAnsiTheme="minorHAnsi" w:cstheme="minorHAnsi"/>
          <w:sz w:val="24"/>
        </w:rPr>
        <w:t xml:space="preserve"> přechází na objednatele okamžikem podpisu protokolu o předání a převzetí </w:t>
      </w:r>
      <w:r>
        <w:rPr>
          <w:rFonts w:asciiTheme="minorHAnsi" w:hAnsiTheme="minorHAnsi" w:cstheme="minorHAnsi"/>
          <w:sz w:val="24"/>
        </w:rPr>
        <w:t>dokončeného</w:t>
      </w:r>
      <w:r w:rsidRPr="00751B75">
        <w:rPr>
          <w:rFonts w:asciiTheme="minorHAnsi" w:hAnsiTheme="minorHAnsi" w:cstheme="minorHAnsi"/>
          <w:sz w:val="24"/>
        </w:rPr>
        <w:t xml:space="preserve"> díla oběma smluvními stranami. Nebezpečí škody </w:t>
      </w:r>
      <w:r>
        <w:rPr>
          <w:rFonts w:asciiTheme="minorHAnsi" w:hAnsiTheme="minorHAnsi" w:cstheme="minorHAnsi"/>
          <w:sz w:val="24"/>
        </w:rPr>
        <w:t xml:space="preserve">na díle </w:t>
      </w:r>
      <w:r w:rsidRPr="00751B75">
        <w:rPr>
          <w:rFonts w:asciiTheme="minorHAnsi" w:hAnsiTheme="minorHAnsi" w:cstheme="minorHAnsi"/>
          <w:sz w:val="24"/>
        </w:rPr>
        <w:t>přechází na objednatele spolu s vlastnickým právem.</w:t>
      </w:r>
      <w:bookmarkEnd w:id="31"/>
    </w:p>
    <w:p w14:paraId="2AFBEC5F" w14:textId="77777777" w:rsidR="00F71D30" w:rsidRPr="00751B75" w:rsidRDefault="00F71D30" w:rsidP="00F71D30">
      <w:pPr>
        <w:pStyle w:val="LPlneksmlouvy"/>
        <w:spacing w:before="240" w:after="120"/>
        <w:ind w:left="567" w:hanging="567"/>
        <w:jc w:val="center"/>
        <w:rPr>
          <w:rFonts w:asciiTheme="minorHAnsi" w:hAnsiTheme="minorHAnsi" w:cstheme="minorHAnsi"/>
          <w:sz w:val="24"/>
          <w:szCs w:val="24"/>
        </w:rPr>
      </w:pPr>
      <w:bookmarkStart w:id="32" w:name="_Toc483912135"/>
      <w:bookmarkStart w:id="33" w:name="_Toc483917944"/>
      <w:r w:rsidRPr="00751B75">
        <w:rPr>
          <w:rFonts w:asciiTheme="minorHAnsi" w:hAnsiTheme="minorHAnsi" w:cstheme="minorHAnsi"/>
          <w:sz w:val="24"/>
          <w:szCs w:val="24"/>
        </w:rPr>
        <w:t>Záruka a odpovědnost za vady</w:t>
      </w:r>
      <w:bookmarkEnd w:id="32"/>
      <w:bookmarkEnd w:id="33"/>
      <w:r w:rsidRPr="00751B75">
        <w:rPr>
          <w:rFonts w:asciiTheme="minorHAnsi" w:hAnsiTheme="minorHAnsi" w:cstheme="minorHAnsi"/>
          <w:sz w:val="24"/>
          <w:szCs w:val="24"/>
        </w:rPr>
        <w:t xml:space="preserve"> díla</w:t>
      </w:r>
    </w:p>
    <w:p w14:paraId="1DA7D44D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Zhotovitel odpovídá za to, že dílo </w:t>
      </w:r>
      <w:r>
        <w:rPr>
          <w:rFonts w:asciiTheme="minorHAnsi" w:hAnsiTheme="minorHAnsi" w:cstheme="minorHAnsi"/>
          <w:sz w:val="24"/>
        </w:rPr>
        <w:t>provede</w:t>
      </w:r>
      <w:r w:rsidRPr="00751B75">
        <w:rPr>
          <w:rFonts w:asciiTheme="minorHAnsi" w:hAnsiTheme="minorHAnsi" w:cstheme="minorHAnsi"/>
          <w:sz w:val="24"/>
        </w:rPr>
        <w:t xml:space="preserve"> v souladu se specifikací uvedenou v této smlouvě a jejích přílohách, </w:t>
      </w:r>
      <w:r>
        <w:rPr>
          <w:rFonts w:asciiTheme="minorHAnsi" w:hAnsiTheme="minorHAnsi" w:cstheme="minorHAnsi"/>
          <w:sz w:val="24"/>
        </w:rPr>
        <w:t xml:space="preserve">případně v souladu se zadávací dokumentací. Dílo musí být provedeno </w:t>
      </w:r>
      <w:r w:rsidRPr="00751B75">
        <w:rPr>
          <w:rFonts w:asciiTheme="minorHAnsi" w:hAnsiTheme="minorHAnsi" w:cstheme="minorHAnsi"/>
          <w:sz w:val="24"/>
        </w:rPr>
        <w:t>v jakosti a kvalitě</w:t>
      </w:r>
      <w:r>
        <w:rPr>
          <w:rFonts w:asciiTheme="minorHAnsi" w:hAnsiTheme="minorHAnsi" w:cstheme="minorHAnsi"/>
          <w:sz w:val="24"/>
        </w:rPr>
        <w:t>, která vyplývá ze smlouvy, projektové dokumentace nebo zadávací dokumentace</w:t>
      </w:r>
      <w:r w:rsidRPr="00751B75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 xml:space="preserve"> Panely, měniče, transformátory a další obdobné přístroje nebo materiály použité k montáži musí být nové a předtím nepoužité. </w:t>
      </w:r>
    </w:p>
    <w:p w14:paraId="4A885501" w14:textId="77777777" w:rsidR="00F71D30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Zhotovitel </w:t>
      </w:r>
      <w:r>
        <w:rPr>
          <w:rFonts w:asciiTheme="minorHAnsi" w:hAnsiTheme="minorHAnsi" w:cstheme="minorHAnsi"/>
          <w:sz w:val="24"/>
        </w:rPr>
        <w:t xml:space="preserve">prohlašuje, že </w:t>
      </w:r>
      <w:r w:rsidRPr="00751B75">
        <w:rPr>
          <w:rFonts w:asciiTheme="minorHAnsi" w:hAnsiTheme="minorHAnsi" w:cstheme="minorHAnsi"/>
          <w:sz w:val="24"/>
        </w:rPr>
        <w:t xml:space="preserve">poskytuje </w:t>
      </w:r>
      <w:r>
        <w:rPr>
          <w:rFonts w:asciiTheme="minorHAnsi" w:hAnsiTheme="minorHAnsi" w:cstheme="minorHAnsi"/>
          <w:sz w:val="24"/>
        </w:rPr>
        <w:t xml:space="preserve">objednateli </w:t>
      </w:r>
      <w:r w:rsidRPr="00751B75">
        <w:rPr>
          <w:rFonts w:asciiTheme="minorHAnsi" w:hAnsiTheme="minorHAnsi" w:cstheme="minorHAnsi"/>
          <w:sz w:val="24"/>
        </w:rPr>
        <w:t xml:space="preserve">záruku za jakost </w:t>
      </w:r>
      <w:r>
        <w:rPr>
          <w:rFonts w:asciiTheme="minorHAnsi" w:hAnsiTheme="minorHAnsi" w:cstheme="minorHAnsi"/>
          <w:sz w:val="24"/>
        </w:rPr>
        <w:t xml:space="preserve">díla. Bližší specifikace záruky za jakost díla je popsána v příloze č. 2 této smlouvy.   </w:t>
      </w:r>
      <w:r w:rsidRPr="00751B75">
        <w:rPr>
          <w:rFonts w:asciiTheme="minorHAnsi" w:hAnsiTheme="minorHAnsi" w:cstheme="minorHAnsi"/>
          <w:sz w:val="24"/>
        </w:rPr>
        <w:t xml:space="preserve"> </w:t>
      </w:r>
    </w:p>
    <w:p w14:paraId="6B31E8B1" w14:textId="77777777" w:rsidR="00F71D30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Záruku za jakost díla poskytuje zhotovitel takto: </w:t>
      </w:r>
    </w:p>
    <w:p w14:paraId="74B8CCA1" w14:textId="4AF20030" w:rsidR="00F71D30" w:rsidRPr="002B40C3" w:rsidRDefault="00F71D30" w:rsidP="00F71D30">
      <w:pPr>
        <w:pStyle w:val="LPOdstavec2"/>
        <w:numPr>
          <w:ilvl w:val="0"/>
          <w:numId w:val="8"/>
        </w:numPr>
        <w:spacing w:before="120" w:after="120"/>
        <w:rPr>
          <w:rFonts w:asciiTheme="minorHAnsi" w:hAnsiTheme="minorHAnsi" w:cstheme="minorHAnsi"/>
          <w:b/>
          <w:bCs/>
          <w:sz w:val="24"/>
        </w:rPr>
      </w:pPr>
      <w:r w:rsidRPr="002B40C3">
        <w:rPr>
          <w:rFonts w:asciiTheme="minorHAnsi" w:hAnsiTheme="minorHAnsi" w:cstheme="minorHAnsi"/>
          <w:b/>
          <w:bCs/>
          <w:sz w:val="24"/>
        </w:rPr>
        <w:t xml:space="preserve">produktová záruka </w:t>
      </w:r>
      <w:r w:rsidR="00FB714A">
        <w:rPr>
          <w:rFonts w:asciiTheme="minorHAnsi" w:hAnsiTheme="minorHAnsi" w:cstheme="minorHAnsi"/>
          <w:b/>
          <w:bCs/>
          <w:sz w:val="24"/>
        </w:rPr>
        <w:t>25</w:t>
      </w:r>
      <w:r w:rsidRPr="002B40C3">
        <w:rPr>
          <w:rFonts w:asciiTheme="minorHAnsi" w:hAnsiTheme="minorHAnsi" w:cstheme="minorHAnsi"/>
          <w:b/>
          <w:bCs/>
          <w:sz w:val="24"/>
        </w:rPr>
        <w:t xml:space="preserve"> roků;</w:t>
      </w:r>
    </w:p>
    <w:p w14:paraId="708F1FEA" w14:textId="0CE1F876" w:rsidR="00F71D30" w:rsidRPr="002B40C3" w:rsidRDefault="00F71D30" w:rsidP="00F71D30">
      <w:pPr>
        <w:pStyle w:val="LPOdstavec2"/>
        <w:numPr>
          <w:ilvl w:val="0"/>
          <w:numId w:val="8"/>
        </w:numPr>
        <w:spacing w:before="120" w:after="120"/>
        <w:rPr>
          <w:rFonts w:asciiTheme="minorHAnsi" w:hAnsiTheme="minorHAnsi" w:cstheme="minorHAnsi"/>
          <w:b/>
          <w:bCs/>
          <w:sz w:val="24"/>
        </w:rPr>
      </w:pPr>
      <w:r w:rsidRPr="002B40C3">
        <w:rPr>
          <w:rFonts w:asciiTheme="minorHAnsi" w:hAnsiTheme="minorHAnsi" w:cstheme="minorHAnsi"/>
          <w:b/>
          <w:bCs/>
          <w:sz w:val="24"/>
        </w:rPr>
        <w:t xml:space="preserve">záruka za výkon FVE </w:t>
      </w:r>
      <w:r w:rsidR="00FB714A">
        <w:rPr>
          <w:rFonts w:asciiTheme="minorHAnsi" w:hAnsiTheme="minorHAnsi" w:cstheme="minorHAnsi"/>
          <w:b/>
          <w:bCs/>
          <w:sz w:val="24"/>
        </w:rPr>
        <w:t xml:space="preserve">25 </w:t>
      </w:r>
      <w:r w:rsidRPr="002B40C3">
        <w:rPr>
          <w:rFonts w:asciiTheme="minorHAnsi" w:hAnsiTheme="minorHAnsi" w:cstheme="minorHAnsi"/>
          <w:b/>
          <w:bCs/>
          <w:sz w:val="24"/>
        </w:rPr>
        <w:t>roků</w:t>
      </w:r>
      <w:r w:rsidR="00593A25">
        <w:rPr>
          <w:rFonts w:asciiTheme="minorHAnsi" w:hAnsiTheme="minorHAnsi" w:cstheme="minorHAnsi"/>
          <w:b/>
          <w:bCs/>
          <w:sz w:val="24"/>
        </w:rPr>
        <w:t>;</w:t>
      </w:r>
      <w:r w:rsidRPr="002B40C3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3DC855B6" w14:textId="49308999" w:rsidR="00F71D30" w:rsidRPr="002B40C3" w:rsidRDefault="00F71D30" w:rsidP="00F71D30">
      <w:pPr>
        <w:pStyle w:val="LPOdstavec2"/>
        <w:numPr>
          <w:ilvl w:val="0"/>
          <w:numId w:val="8"/>
        </w:numPr>
        <w:spacing w:before="120" w:after="120"/>
        <w:rPr>
          <w:rFonts w:asciiTheme="minorHAnsi" w:hAnsiTheme="minorHAnsi" w:cstheme="minorHAnsi"/>
          <w:b/>
          <w:bCs/>
          <w:sz w:val="24"/>
        </w:rPr>
      </w:pPr>
      <w:r w:rsidRPr="002B40C3">
        <w:rPr>
          <w:rFonts w:asciiTheme="minorHAnsi" w:hAnsiTheme="minorHAnsi" w:cstheme="minorHAnsi"/>
          <w:b/>
          <w:bCs/>
          <w:sz w:val="24"/>
        </w:rPr>
        <w:lastRenderedPageBreak/>
        <w:t xml:space="preserve">na instalaci díla </w:t>
      </w:r>
      <w:r w:rsidR="00FB714A">
        <w:rPr>
          <w:rFonts w:asciiTheme="minorHAnsi" w:hAnsiTheme="minorHAnsi" w:cstheme="minorHAnsi"/>
          <w:b/>
          <w:bCs/>
          <w:sz w:val="24"/>
        </w:rPr>
        <w:t>36</w:t>
      </w:r>
      <w:r w:rsidRPr="002B40C3">
        <w:rPr>
          <w:rFonts w:asciiTheme="minorHAnsi" w:hAnsiTheme="minorHAnsi" w:cstheme="minorHAnsi"/>
          <w:b/>
          <w:bCs/>
          <w:sz w:val="24"/>
        </w:rPr>
        <w:t xml:space="preserve"> měsíců</w:t>
      </w:r>
      <w:r>
        <w:rPr>
          <w:rFonts w:asciiTheme="minorHAnsi" w:hAnsiTheme="minorHAnsi" w:cstheme="minorHAnsi"/>
          <w:b/>
          <w:bCs/>
          <w:sz w:val="24"/>
        </w:rPr>
        <w:t xml:space="preserve">. </w:t>
      </w:r>
      <w:r>
        <w:rPr>
          <w:rFonts w:asciiTheme="minorHAnsi" w:hAnsiTheme="minorHAnsi" w:cstheme="minorHAnsi"/>
          <w:sz w:val="24"/>
        </w:rPr>
        <w:t xml:space="preserve">Instalací díla rozumějí smluvní strany zejména provedené práce, použitý spojovací a instalační </w:t>
      </w:r>
      <w:proofErr w:type="gramStart"/>
      <w:r>
        <w:rPr>
          <w:rFonts w:asciiTheme="minorHAnsi" w:hAnsiTheme="minorHAnsi" w:cstheme="minorHAnsi"/>
          <w:sz w:val="24"/>
        </w:rPr>
        <w:t>materiál, ....</w:t>
      </w:r>
      <w:proofErr w:type="gramEnd"/>
      <w:r>
        <w:rPr>
          <w:rFonts w:asciiTheme="minorHAnsi" w:hAnsiTheme="minorHAnsi" w:cstheme="minorHAnsi"/>
          <w:sz w:val="24"/>
        </w:rPr>
        <w:t>.</w:t>
      </w:r>
    </w:p>
    <w:p w14:paraId="498CEAC7" w14:textId="77777777" w:rsidR="00F71D30" w:rsidRPr="00751B75" w:rsidRDefault="00F71D30" w:rsidP="00F71D30">
      <w:pPr>
        <w:pStyle w:val="LPOdstavec2"/>
        <w:numPr>
          <w:ilvl w:val="0"/>
          <w:numId w:val="0"/>
        </w:numPr>
        <w:spacing w:before="120" w:after="120"/>
        <w:ind w:left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Záru</w:t>
      </w:r>
      <w:r>
        <w:rPr>
          <w:rFonts w:asciiTheme="minorHAnsi" w:hAnsiTheme="minorHAnsi" w:cstheme="minorHAnsi"/>
          <w:sz w:val="24"/>
        </w:rPr>
        <w:t>ční doba</w:t>
      </w:r>
      <w:r w:rsidRPr="00751B7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za jakost díla začíná</w:t>
      </w:r>
      <w:r w:rsidRPr="00751B75">
        <w:rPr>
          <w:rFonts w:asciiTheme="minorHAnsi" w:hAnsiTheme="minorHAnsi" w:cstheme="minorHAnsi"/>
          <w:sz w:val="24"/>
        </w:rPr>
        <w:t xml:space="preserve"> běžet ode dne podpisu předávacího protokolu o předání a převzetí díla oběma smluvními stranami. </w:t>
      </w:r>
      <w:r>
        <w:rPr>
          <w:rFonts w:asciiTheme="minorHAnsi" w:hAnsiTheme="minorHAnsi" w:cstheme="minorHAnsi"/>
          <w:sz w:val="24"/>
        </w:rPr>
        <w:t>V případě, že bude dílo převzato s drobnými vadami nebo nedodělky, začíná záruční doba za jakost díla běžet až ode dne, který následuje po dni, v němž bude odstraněny v předávacím protokolu vytýkané drobné vady nebo nedodělky.</w:t>
      </w:r>
    </w:p>
    <w:p w14:paraId="3E17AEF5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bookmarkStart w:id="34" w:name="_Ref96603442"/>
      <w:r w:rsidRPr="00751B75">
        <w:rPr>
          <w:rFonts w:asciiTheme="minorHAnsi" w:hAnsiTheme="minorHAnsi" w:cstheme="minorHAnsi"/>
          <w:sz w:val="24"/>
        </w:rPr>
        <w:t>Objednatel má právo reklamovat zjištěné vady. Objednatel oznámí vady díla telefonicky nebo e-mailem. Telefonické oznámení musí být následně potvrzeno e-mailem. Objednatel je povinen hlásit reklamované vady díla zhotoviteli bez</w:t>
      </w:r>
      <w:r>
        <w:rPr>
          <w:rFonts w:asciiTheme="minorHAnsi" w:hAnsiTheme="minorHAnsi" w:cstheme="minorHAnsi"/>
          <w:sz w:val="24"/>
        </w:rPr>
        <w:t xml:space="preserve"> zbytečného odkladu</w:t>
      </w:r>
      <w:r w:rsidRPr="00751B75">
        <w:rPr>
          <w:rFonts w:asciiTheme="minorHAnsi" w:hAnsiTheme="minorHAnsi" w:cstheme="minorHAnsi"/>
          <w:sz w:val="24"/>
        </w:rPr>
        <w:t xml:space="preserve"> po jejich zjištění. Odstranit </w:t>
      </w:r>
      <w:r>
        <w:rPr>
          <w:rFonts w:asciiTheme="minorHAnsi" w:hAnsiTheme="minorHAnsi" w:cstheme="minorHAnsi"/>
          <w:sz w:val="24"/>
        </w:rPr>
        <w:t xml:space="preserve">reklamovanou </w:t>
      </w:r>
      <w:r w:rsidRPr="00751B75">
        <w:rPr>
          <w:rFonts w:asciiTheme="minorHAnsi" w:hAnsiTheme="minorHAnsi" w:cstheme="minorHAnsi"/>
          <w:sz w:val="24"/>
        </w:rPr>
        <w:t>vadu je zhotovitel povinen na vlastní náklady</w:t>
      </w:r>
      <w:r>
        <w:rPr>
          <w:rFonts w:asciiTheme="minorHAnsi" w:hAnsiTheme="minorHAnsi" w:cstheme="minorHAnsi"/>
          <w:sz w:val="24"/>
        </w:rPr>
        <w:t>,</w:t>
      </w:r>
      <w:r w:rsidRPr="00751B75">
        <w:rPr>
          <w:rFonts w:asciiTheme="minorHAnsi" w:hAnsiTheme="minorHAnsi" w:cstheme="minorHAnsi"/>
          <w:sz w:val="24"/>
        </w:rPr>
        <w:t xml:space="preserve"> nejpozději do 30 dnů od jejího nahlášení. Tím nejsou dotčena další práva objednatele z vadného plnění.</w:t>
      </w:r>
      <w:bookmarkEnd w:id="34"/>
    </w:p>
    <w:p w14:paraId="2D9FBE9A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bookmarkStart w:id="35" w:name="_Ref483914710"/>
      <w:bookmarkStart w:id="36" w:name="_Ref363220701"/>
      <w:r w:rsidRPr="00751B75">
        <w:rPr>
          <w:rFonts w:asciiTheme="minorHAnsi" w:hAnsiTheme="minorHAnsi" w:cstheme="minorHAnsi"/>
          <w:sz w:val="24"/>
        </w:rPr>
        <w:t>Zhotovitel odpovídá objednateli za bezvadnost práv nabytých touto smlouvou, zejména za to, že užitím díla podle této smlouvy nedojde k neoprávněnému zásahu do práv třetích osob ani k jinému porušení právních předpisů, že případné majetkové nároky třetích osob byly vypořádány a objednateli v souvislosti s užitím díla nemohou vzniknout peněžité ani jiné závazky vůči třetím osobám.</w:t>
      </w:r>
      <w:bookmarkEnd w:id="35"/>
      <w:r w:rsidRPr="00751B75">
        <w:rPr>
          <w:rFonts w:asciiTheme="minorHAnsi" w:hAnsiTheme="minorHAnsi" w:cstheme="minorHAnsi"/>
          <w:sz w:val="24"/>
        </w:rPr>
        <w:t xml:space="preserve"> </w:t>
      </w:r>
      <w:bookmarkEnd w:id="36"/>
    </w:p>
    <w:p w14:paraId="645FEC5D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Zhotovitel odpovídá objednateli za újmu vzniklou v souvislosti s uplatněním práv třetích osob. Vznese-li proti objednateli jakákoliv třetí osoba nárok z porušení svých práv v souvislosti s vytvořením nebo užitím díla, je zhotovitel povinen na své náklady účinně bránit objednatele a odškodnit jej v plné výši v případě, že třetí osoba svůj nárok plynoucí z právní vady díla úspěšně uplatní. V případě, že by nárok třetí osoby vzniklý v souvislosti s dílem, bez ohledu na jeho oprávněnost, vedl k dočasnému či trvalému soudnímu zákazu či omezení užívání díla či jeho části, je zhotovitel povinen bezodkladně zajistit objednateli náhradní plnění a minimalizovat dopady takovéto situace, a to na své náklady a bez vlivu na cenu plnění sjednanou v této smlouvě, přičemž současně nebudou dotčeny ani nároky objednatele na náhradu škody.</w:t>
      </w:r>
    </w:p>
    <w:p w14:paraId="4EFBA47E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Pokud není v této smlouvě uvedeno jinak, řídí se odpovědnost za vady ustanovením </w:t>
      </w:r>
      <w:r>
        <w:rPr>
          <w:rFonts w:asciiTheme="minorHAnsi" w:hAnsiTheme="minorHAnsi" w:cstheme="minorHAnsi"/>
          <w:sz w:val="24"/>
        </w:rPr>
        <w:br/>
      </w:r>
      <w:r w:rsidRPr="00751B75">
        <w:rPr>
          <w:rFonts w:asciiTheme="minorHAnsi" w:hAnsiTheme="minorHAnsi" w:cstheme="minorHAnsi"/>
          <w:sz w:val="24"/>
        </w:rPr>
        <w:t>§ 2615 ve spojení s § 2099 a následujícími ustanoveními občanského zákoníku.</w:t>
      </w:r>
      <w:r>
        <w:rPr>
          <w:rFonts w:asciiTheme="minorHAnsi" w:hAnsiTheme="minorHAnsi" w:cstheme="minorHAnsi"/>
          <w:sz w:val="24"/>
        </w:rPr>
        <w:t xml:space="preserve"> Pro záruku za jakost díla platí ustanovení § 2113 a následující občanského zákoníku.</w:t>
      </w:r>
    </w:p>
    <w:p w14:paraId="26E26784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Pro vyloučení pochybností se uvádí, že odpovědnost zhotovitele za právní vady díla není omezena záruční dobou sjednanou v této smlouvě.</w:t>
      </w:r>
    </w:p>
    <w:p w14:paraId="56AA0273" w14:textId="77777777" w:rsidR="00F71D30" w:rsidRPr="00751B75" w:rsidRDefault="00F71D30" w:rsidP="00F71D30">
      <w:pPr>
        <w:pStyle w:val="LPlneksmlouvy"/>
        <w:spacing w:before="240" w:after="120"/>
        <w:ind w:left="567" w:hanging="567"/>
        <w:jc w:val="center"/>
        <w:rPr>
          <w:rFonts w:asciiTheme="minorHAnsi" w:hAnsiTheme="minorHAnsi" w:cstheme="minorHAnsi"/>
          <w:sz w:val="24"/>
          <w:szCs w:val="24"/>
        </w:rPr>
      </w:pPr>
      <w:bookmarkStart w:id="37" w:name="_Toc483912136"/>
      <w:bookmarkStart w:id="38" w:name="_Toc483917945"/>
      <w:r w:rsidRPr="00751B75">
        <w:rPr>
          <w:rFonts w:asciiTheme="minorHAnsi" w:hAnsiTheme="minorHAnsi" w:cstheme="minorHAnsi"/>
          <w:sz w:val="24"/>
          <w:szCs w:val="24"/>
        </w:rPr>
        <w:t>Povinnosti zhotovitele</w:t>
      </w:r>
      <w:bookmarkEnd w:id="37"/>
      <w:bookmarkEnd w:id="38"/>
    </w:p>
    <w:p w14:paraId="532CEB44" w14:textId="77777777" w:rsidR="00F71D30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Zhotovitel jako zaměstnavatel při provádění díla podle této smlouvy odpovídá za dodržování předpisů BOZP a PO svými zaměstnanci, popř. dalšími fyzickými osobami vykonávajícími práci v jeho prospěch. Veškeré škody, které vzniknou porušením těchto předpisů zaměstnanci zhotovitele nebo dalšími fyzickými osobami vykonávajícími práci v jeho prospěch, jdou k tíži zhotovitele. Pokud zhotovitel svojí činností vytvoří nebezpečná místa nebo situaci na pracovišti, je povinen je sám zabezpečit a neprodleně o tom informovat objednatele. Zhotovitel bere na vědomí, že </w:t>
      </w:r>
      <w:r>
        <w:rPr>
          <w:rFonts w:asciiTheme="minorHAnsi" w:hAnsiTheme="minorHAnsi" w:cstheme="minorHAnsi"/>
          <w:sz w:val="24"/>
        </w:rPr>
        <w:t>budova objednatele</w:t>
      </w:r>
      <w:r w:rsidRPr="00751B75">
        <w:rPr>
          <w:rFonts w:asciiTheme="minorHAnsi" w:hAnsiTheme="minorHAnsi" w:cstheme="minorHAnsi"/>
          <w:sz w:val="24"/>
        </w:rPr>
        <w:t xml:space="preserve"> je z důvodu ochrany majetku objednatele monitorován</w:t>
      </w:r>
      <w:r>
        <w:rPr>
          <w:rFonts w:asciiTheme="minorHAnsi" w:hAnsiTheme="minorHAnsi" w:cstheme="minorHAnsi"/>
          <w:sz w:val="24"/>
        </w:rPr>
        <w:t>a a střežena justiční stráží, jejímiž pokyny je zhotovitel povinen se řídit</w:t>
      </w:r>
      <w:r w:rsidRPr="00751B75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 xml:space="preserve"> To platí i pro třetí osoby, které vykonávají práci pro zhotovitele.</w:t>
      </w:r>
    </w:p>
    <w:p w14:paraId="7D4A6258" w14:textId="09DFFCA3" w:rsidR="00F71D30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Zhotovitel je povinen postupovat podle týdenního harmonogramu prací, který předložil ve výběrovém řízení, jehož výsledkem je tato smlouva. Harmonogram prací bude tvořit přílohu jednoduchého záznamu o stavbě</w:t>
      </w:r>
      <w:r w:rsidR="00593A2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(JZOS). Harmonogram prací je možné změnit souhlasným prohlášením obou smluvních stran zaznamenaným v JZOS.</w:t>
      </w:r>
    </w:p>
    <w:p w14:paraId="29ABD796" w14:textId="297BF679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JZOS je zhotovitel povinen vést ode dne, kdy převezme staveniště, a to v</w:t>
      </w:r>
      <w:r w:rsidR="001063A0">
        <w:rPr>
          <w:rFonts w:asciiTheme="minorHAnsi" w:hAnsiTheme="minorHAnsi" w:cstheme="minorHAnsi"/>
          <w:sz w:val="24"/>
        </w:rPr>
        <w:t> </w:t>
      </w:r>
      <w:r>
        <w:rPr>
          <w:rFonts w:asciiTheme="minorHAnsi" w:hAnsiTheme="minorHAnsi" w:cstheme="minorHAnsi"/>
          <w:sz w:val="24"/>
        </w:rPr>
        <w:t>souladu</w:t>
      </w:r>
      <w:r w:rsidR="001063A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s vyhláškou MMR č. 131/2024 Sb., o dokumentaci staveb, v platném znění. </w:t>
      </w:r>
    </w:p>
    <w:p w14:paraId="407A54A8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lastRenderedPageBreak/>
        <w:t>Zhotovitel je povinen zachovávat vůči třetím osobám mlčenlivost o veškerých důvěrných skutečnostech, o nichž se v souvislosti s</w:t>
      </w:r>
      <w:r>
        <w:rPr>
          <w:rFonts w:asciiTheme="minorHAnsi" w:hAnsiTheme="minorHAnsi" w:cstheme="minorHAnsi"/>
          <w:sz w:val="24"/>
        </w:rPr>
        <w:t xml:space="preserve">e zhotovováním </w:t>
      </w:r>
      <w:r w:rsidRPr="00751B75">
        <w:rPr>
          <w:rFonts w:asciiTheme="minorHAnsi" w:hAnsiTheme="minorHAnsi" w:cstheme="minorHAnsi"/>
          <w:sz w:val="24"/>
        </w:rPr>
        <w:t>díl</w:t>
      </w:r>
      <w:r>
        <w:rPr>
          <w:rFonts w:asciiTheme="minorHAnsi" w:hAnsiTheme="minorHAnsi" w:cstheme="minorHAnsi"/>
          <w:sz w:val="24"/>
        </w:rPr>
        <w:t>a</w:t>
      </w:r>
      <w:r w:rsidRPr="00751B75">
        <w:rPr>
          <w:rFonts w:asciiTheme="minorHAnsi" w:hAnsiTheme="minorHAnsi" w:cstheme="minorHAnsi"/>
          <w:sz w:val="24"/>
        </w:rPr>
        <w:t>/nebo touto smlouvou dozvěděl, zejména o všech údajích a informacích, které mu byly objednatelem poskytnuty</w:t>
      </w:r>
      <w:r>
        <w:rPr>
          <w:rFonts w:asciiTheme="minorHAnsi" w:hAnsiTheme="minorHAnsi" w:cstheme="minorHAnsi"/>
          <w:sz w:val="24"/>
        </w:rPr>
        <w:t xml:space="preserve"> nebo která sám zjistil</w:t>
      </w:r>
      <w:r w:rsidRPr="00751B75">
        <w:rPr>
          <w:rFonts w:asciiTheme="minorHAnsi" w:hAnsiTheme="minorHAnsi" w:cstheme="minorHAnsi"/>
          <w:sz w:val="24"/>
        </w:rPr>
        <w:t>.</w:t>
      </w:r>
    </w:p>
    <w:p w14:paraId="300E8F98" w14:textId="553CBB71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bookmarkStart w:id="39" w:name="_Ref71186427"/>
      <w:r w:rsidRPr="00751B75">
        <w:rPr>
          <w:rFonts w:asciiTheme="minorHAnsi" w:hAnsiTheme="minorHAnsi" w:cstheme="minorHAnsi"/>
          <w:sz w:val="24"/>
        </w:rPr>
        <w:t xml:space="preserve">Zhotovitel je povinen dodržovat pravidla </w:t>
      </w:r>
      <w:r>
        <w:rPr>
          <w:rFonts w:asciiTheme="minorHAnsi" w:hAnsiTheme="minorHAnsi" w:cstheme="minorHAnsi"/>
          <w:sz w:val="24"/>
        </w:rPr>
        <w:t xml:space="preserve">pro </w:t>
      </w:r>
      <w:r w:rsidRPr="00751B75">
        <w:rPr>
          <w:rFonts w:asciiTheme="minorHAnsi" w:hAnsiTheme="minorHAnsi" w:cstheme="minorHAnsi"/>
          <w:sz w:val="24"/>
        </w:rPr>
        <w:t xml:space="preserve">vstup externích subjektů do </w:t>
      </w:r>
      <w:r>
        <w:rPr>
          <w:rFonts w:asciiTheme="minorHAnsi" w:hAnsiTheme="minorHAnsi" w:cstheme="minorHAnsi"/>
          <w:sz w:val="24"/>
        </w:rPr>
        <w:t>sídla</w:t>
      </w:r>
      <w:r w:rsidRPr="00751B75">
        <w:rPr>
          <w:rFonts w:asciiTheme="minorHAnsi" w:hAnsiTheme="minorHAnsi" w:cstheme="minorHAnsi"/>
          <w:sz w:val="24"/>
        </w:rPr>
        <w:t xml:space="preserve"> objednatele</w:t>
      </w:r>
      <w:r>
        <w:rPr>
          <w:rFonts w:asciiTheme="minorHAnsi" w:hAnsiTheme="minorHAnsi" w:cstheme="minorHAnsi"/>
          <w:sz w:val="24"/>
        </w:rPr>
        <w:t xml:space="preserve"> </w:t>
      </w:r>
      <w:r w:rsidR="00AB46F4"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sz w:val="24"/>
        </w:rPr>
        <w:t>a respektovat pokyny justiční stráže</w:t>
      </w:r>
      <w:r w:rsidRPr="00751B75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 xml:space="preserve"> Týká se i osob, které vykonávají práci v jeho prospěch.</w:t>
      </w:r>
      <w:r w:rsidRPr="00751B75">
        <w:rPr>
          <w:rFonts w:asciiTheme="minorHAnsi" w:hAnsiTheme="minorHAnsi" w:cstheme="minorHAnsi"/>
          <w:sz w:val="24"/>
        </w:rPr>
        <w:t xml:space="preserve"> </w:t>
      </w:r>
      <w:bookmarkEnd w:id="39"/>
    </w:p>
    <w:p w14:paraId="39A77689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Zhotovitel se zavazuje vyklidit </w:t>
      </w:r>
      <w:r>
        <w:rPr>
          <w:rFonts w:asciiTheme="minorHAnsi" w:hAnsiTheme="minorHAnsi" w:cstheme="minorHAnsi"/>
          <w:sz w:val="24"/>
        </w:rPr>
        <w:t>staveniště</w:t>
      </w:r>
      <w:r w:rsidRPr="00751B75">
        <w:rPr>
          <w:rFonts w:asciiTheme="minorHAnsi" w:hAnsiTheme="minorHAnsi" w:cstheme="minorHAnsi"/>
          <w:sz w:val="24"/>
        </w:rPr>
        <w:t xml:space="preserve"> do protokolárního převzetí díla objednatelem. Demontovaný, případně vybouraný materiál je povinen zhotovitel na svůj náklad odklidit</w:t>
      </w:r>
      <w:r>
        <w:rPr>
          <w:rFonts w:asciiTheme="minorHAnsi" w:hAnsiTheme="minorHAnsi" w:cstheme="minorHAnsi"/>
          <w:sz w:val="24"/>
        </w:rPr>
        <w:t xml:space="preserve"> v souladu s příslušnými právními předpisy</w:t>
      </w:r>
      <w:r w:rsidRPr="00751B75">
        <w:rPr>
          <w:rFonts w:asciiTheme="minorHAnsi" w:hAnsiTheme="minorHAnsi" w:cstheme="minorHAnsi"/>
          <w:sz w:val="24"/>
        </w:rPr>
        <w:t xml:space="preserve">. Je rovněž povinen odklidit veškerá znečistění </w:t>
      </w:r>
      <w:r>
        <w:rPr>
          <w:rFonts w:asciiTheme="minorHAnsi" w:hAnsiTheme="minorHAnsi" w:cstheme="minorHAnsi"/>
          <w:sz w:val="24"/>
        </w:rPr>
        <w:t xml:space="preserve">prostor, které využíval při zhotovování díla </w:t>
      </w:r>
      <w:r w:rsidRPr="00751B75">
        <w:rPr>
          <w:rFonts w:asciiTheme="minorHAnsi" w:hAnsiTheme="minorHAnsi" w:cstheme="minorHAnsi"/>
          <w:sz w:val="24"/>
        </w:rPr>
        <w:t>a zajistit opravu jejich případných poškození.</w:t>
      </w:r>
    </w:p>
    <w:p w14:paraId="687B4813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Zástupce objednatele a </w:t>
      </w:r>
      <w:r w:rsidRPr="001B7E1A">
        <w:rPr>
          <w:rFonts w:asciiTheme="minorHAnsi" w:hAnsiTheme="minorHAnsi" w:cstheme="minorHAnsi"/>
          <w:sz w:val="24"/>
        </w:rPr>
        <w:t>technický dozor objednatele jsou oprávněni kontrolovat způsob provádění díla zhotovitelem. Za účelem provádění kontroly mají kdykoliv přístup na pracoviště. Zástupce objednatele a technický dozor objednatele jsou oprávněni</w:t>
      </w:r>
      <w:r w:rsidRPr="00751B75">
        <w:rPr>
          <w:rFonts w:asciiTheme="minorHAnsi" w:hAnsiTheme="minorHAnsi" w:cstheme="minorHAnsi"/>
          <w:sz w:val="24"/>
        </w:rPr>
        <w:t xml:space="preserve"> při zjištění vad v průběhu provádění prací požadovat, aby zhotovitel vady odstranil a dílo prováděl řádným způsobem. Odstranění takto zjištěných vad je zhotovitel povinen zajistit na své náklady ve lhůtě určené zástupcem objednatele. Vznikne-li tím objednateli prokazatelně škoda, je zhotovitel povinen ji uhradit. </w:t>
      </w:r>
    </w:p>
    <w:p w14:paraId="5C88E6BA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Zhotovitel je povinen poskytnout </w:t>
      </w:r>
      <w:r>
        <w:rPr>
          <w:rFonts w:asciiTheme="minorHAnsi" w:hAnsiTheme="minorHAnsi" w:cstheme="minorHAnsi"/>
          <w:sz w:val="24"/>
        </w:rPr>
        <w:t xml:space="preserve">dokumenty a součinnost </w:t>
      </w:r>
      <w:r w:rsidRPr="00751B75">
        <w:rPr>
          <w:rFonts w:asciiTheme="minorHAnsi" w:hAnsiTheme="minorHAnsi" w:cstheme="minorHAnsi"/>
          <w:sz w:val="24"/>
        </w:rPr>
        <w:t>orgánů</w:t>
      </w:r>
      <w:r>
        <w:rPr>
          <w:rFonts w:asciiTheme="minorHAnsi" w:hAnsiTheme="minorHAnsi" w:cstheme="minorHAnsi"/>
          <w:sz w:val="24"/>
        </w:rPr>
        <w:t>m</w:t>
      </w:r>
      <w:r w:rsidRPr="00751B75">
        <w:rPr>
          <w:rFonts w:asciiTheme="minorHAnsi" w:hAnsiTheme="minorHAnsi" w:cstheme="minorHAnsi"/>
          <w:sz w:val="24"/>
        </w:rPr>
        <w:t xml:space="preserve"> státní správy a </w:t>
      </w:r>
      <w:r>
        <w:rPr>
          <w:rFonts w:asciiTheme="minorHAnsi" w:hAnsiTheme="minorHAnsi" w:cstheme="minorHAnsi"/>
          <w:sz w:val="24"/>
        </w:rPr>
        <w:t xml:space="preserve">současně </w:t>
      </w:r>
      <w:r w:rsidRPr="00751B75">
        <w:rPr>
          <w:rFonts w:asciiTheme="minorHAnsi" w:hAnsiTheme="minorHAnsi" w:cstheme="minorHAnsi"/>
          <w:sz w:val="24"/>
        </w:rPr>
        <w:t xml:space="preserve">je povinen vytvořit </w:t>
      </w:r>
      <w:r>
        <w:rPr>
          <w:rFonts w:asciiTheme="minorHAnsi" w:hAnsiTheme="minorHAnsi" w:cstheme="minorHAnsi"/>
          <w:sz w:val="24"/>
        </w:rPr>
        <w:t>těmto</w:t>
      </w:r>
      <w:r w:rsidRPr="00751B75">
        <w:rPr>
          <w:rFonts w:asciiTheme="minorHAnsi" w:hAnsiTheme="minorHAnsi" w:cstheme="minorHAnsi"/>
          <w:sz w:val="24"/>
        </w:rPr>
        <w:t xml:space="preserve"> osobám podmínky k provedení kontroly</w:t>
      </w:r>
      <w:r>
        <w:rPr>
          <w:rFonts w:asciiTheme="minorHAnsi" w:hAnsiTheme="minorHAnsi" w:cstheme="minorHAnsi"/>
          <w:sz w:val="24"/>
        </w:rPr>
        <w:t>.</w:t>
      </w:r>
    </w:p>
    <w:p w14:paraId="0B086802" w14:textId="77777777" w:rsidR="00F71D30" w:rsidRPr="00751B75" w:rsidRDefault="00F71D30" w:rsidP="00F71D30">
      <w:pPr>
        <w:pStyle w:val="LPlneksmlouvy"/>
        <w:spacing w:before="240" w:after="120"/>
        <w:ind w:left="567" w:hanging="567"/>
        <w:jc w:val="center"/>
        <w:rPr>
          <w:rFonts w:asciiTheme="minorHAnsi" w:hAnsiTheme="minorHAnsi" w:cstheme="minorHAnsi"/>
          <w:sz w:val="24"/>
          <w:szCs w:val="24"/>
        </w:rPr>
      </w:pPr>
      <w:bookmarkStart w:id="40" w:name="_Ref359481559"/>
      <w:bookmarkStart w:id="41" w:name="_Toc483912137"/>
      <w:bookmarkStart w:id="42" w:name="_Toc483917946"/>
      <w:r w:rsidRPr="00751B75">
        <w:rPr>
          <w:rFonts w:asciiTheme="minorHAnsi" w:hAnsiTheme="minorHAnsi" w:cstheme="minorHAnsi"/>
          <w:sz w:val="24"/>
          <w:szCs w:val="24"/>
        </w:rPr>
        <w:t>Povinnosti objednatele</w:t>
      </w:r>
      <w:bookmarkEnd w:id="40"/>
      <w:bookmarkEnd w:id="41"/>
      <w:bookmarkEnd w:id="42"/>
    </w:p>
    <w:p w14:paraId="5C8AC08F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iCs/>
          <w:sz w:val="24"/>
        </w:rPr>
      </w:pPr>
      <w:r w:rsidRPr="00751B75">
        <w:rPr>
          <w:rFonts w:asciiTheme="minorHAnsi" w:hAnsiTheme="minorHAnsi" w:cstheme="minorHAnsi"/>
          <w:iCs/>
          <w:sz w:val="24"/>
        </w:rPr>
        <w:t>Objednatel umožní zhotoviteli přístup k objektu, kde bude probíhat realizace díla dle této smlouvy.</w:t>
      </w:r>
      <w:r>
        <w:rPr>
          <w:rFonts w:asciiTheme="minorHAnsi" w:hAnsiTheme="minorHAnsi" w:cstheme="minorHAnsi"/>
          <w:iCs/>
          <w:sz w:val="24"/>
        </w:rPr>
        <w:t xml:space="preserve"> </w:t>
      </w:r>
    </w:p>
    <w:p w14:paraId="520A11C1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iCs/>
          <w:sz w:val="24"/>
        </w:rPr>
        <w:t>Objednatel předá nebo zprostředkuje předání nezbytně nutných technických informací o objektu</w:t>
      </w:r>
      <w:r w:rsidRPr="00751B75">
        <w:rPr>
          <w:rFonts w:asciiTheme="minorHAnsi" w:hAnsiTheme="minorHAnsi" w:cstheme="minorHAnsi"/>
          <w:sz w:val="24"/>
        </w:rPr>
        <w:t>, kde bude probíhat realizace díla dle této smlouvy</w:t>
      </w:r>
      <w:r>
        <w:rPr>
          <w:rFonts w:asciiTheme="minorHAnsi" w:hAnsiTheme="minorHAnsi" w:cstheme="minorHAnsi"/>
          <w:sz w:val="24"/>
        </w:rPr>
        <w:t>, bude-li o to zhotovitelem požádán</w:t>
      </w:r>
      <w:r w:rsidRPr="00751B75">
        <w:rPr>
          <w:rFonts w:asciiTheme="minorHAnsi" w:hAnsiTheme="minorHAnsi" w:cstheme="minorHAnsi"/>
          <w:sz w:val="24"/>
        </w:rPr>
        <w:t>.</w:t>
      </w:r>
    </w:p>
    <w:p w14:paraId="6757F0DA" w14:textId="77777777" w:rsidR="00F71D30" w:rsidRPr="00751B75" w:rsidRDefault="00F71D30" w:rsidP="00F71D30">
      <w:pPr>
        <w:pStyle w:val="LPlneksmlouvy"/>
        <w:spacing w:before="240" w:after="120"/>
        <w:ind w:left="567" w:hanging="567"/>
        <w:jc w:val="center"/>
        <w:rPr>
          <w:rFonts w:asciiTheme="minorHAnsi" w:hAnsiTheme="minorHAnsi" w:cstheme="minorHAnsi"/>
          <w:sz w:val="24"/>
          <w:szCs w:val="24"/>
        </w:rPr>
      </w:pPr>
      <w:bookmarkStart w:id="43" w:name="_Toc483912138"/>
      <w:bookmarkStart w:id="44" w:name="_Toc483917947"/>
      <w:r w:rsidRPr="00751B75">
        <w:rPr>
          <w:rFonts w:asciiTheme="minorHAnsi" w:hAnsiTheme="minorHAnsi" w:cstheme="minorHAnsi"/>
          <w:sz w:val="24"/>
          <w:szCs w:val="24"/>
        </w:rPr>
        <w:t>Smluvní pokuty</w:t>
      </w:r>
      <w:bookmarkEnd w:id="43"/>
      <w:bookmarkEnd w:id="44"/>
    </w:p>
    <w:p w14:paraId="33BFCFEF" w14:textId="15EFC0A9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V případě, že zhotovitel nedodrží </w:t>
      </w:r>
      <w:r>
        <w:rPr>
          <w:rFonts w:asciiTheme="minorHAnsi" w:hAnsiTheme="minorHAnsi" w:cstheme="minorHAnsi"/>
          <w:sz w:val="24"/>
        </w:rPr>
        <w:t xml:space="preserve">kterýkoliv </w:t>
      </w:r>
      <w:r w:rsidRPr="00751B75">
        <w:rPr>
          <w:rFonts w:asciiTheme="minorHAnsi" w:hAnsiTheme="minorHAnsi" w:cstheme="minorHAnsi"/>
          <w:sz w:val="24"/>
        </w:rPr>
        <w:t xml:space="preserve">termín </w:t>
      </w:r>
      <w:r>
        <w:rPr>
          <w:rFonts w:asciiTheme="minorHAnsi" w:hAnsiTheme="minorHAnsi" w:cstheme="minorHAnsi"/>
          <w:sz w:val="24"/>
        </w:rPr>
        <w:t xml:space="preserve">sjednaný v </w:t>
      </w:r>
      <w:r w:rsidRPr="00751B75">
        <w:rPr>
          <w:rFonts w:asciiTheme="minorHAnsi" w:hAnsiTheme="minorHAnsi" w:cstheme="minorHAnsi"/>
          <w:sz w:val="24"/>
        </w:rPr>
        <w:t xml:space="preserve">odst. </w:t>
      </w:r>
      <w:r w:rsidRPr="00751B75">
        <w:rPr>
          <w:rFonts w:asciiTheme="minorHAnsi" w:hAnsiTheme="minorHAnsi" w:cstheme="minorHAnsi"/>
          <w:sz w:val="24"/>
        </w:rPr>
        <w:fldChar w:fldCharType="begin"/>
      </w:r>
      <w:r w:rsidRPr="00751B75">
        <w:rPr>
          <w:rFonts w:asciiTheme="minorHAnsi" w:hAnsiTheme="minorHAnsi" w:cstheme="minorHAnsi"/>
          <w:sz w:val="24"/>
        </w:rPr>
        <w:instrText xml:space="preserve"> REF _Ref180238858 \r \h  \* MERGEFORMAT </w:instrText>
      </w:r>
      <w:r w:rsidRPr="00751B75">
        <w:rPr>
          <w:rFonts w:asciiTheme="minorHAnsi" w:hAnsiTheme="minorHAnsi" w:cstheme="minorHAnsi"/>
          <w:sz w:val="24"/>
        </w:rPr>
      </w:r>
      <w:r w:rsidRPr="00751B75"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t>4.1</w:t>
      </w:r>
      <w:r w:rsidRPr="00751B75">
        <w:rPr>
          <w:rFonts w:asciiTheme="minorHAnsi" w:hAnsiTheme="minorHAnsi" w:cstheme="minorHAnsi"/>
          <w:sz w:val="24"/>
        </w:rPr>
        <w:fldChar w:fldCharType="end"/>
      </w:r>
      <w:r w:rsidRPr="00751B75">
        <w:rPr>
          <w:rFonts w:asciiTheme="minorHAnsi" w:hAnsiTheme="minorHAnsi" w:cstheme="minorHAnsi"/>
          <w:sz w:val="24"/>
        </w:rPr>
        <w:t xml:space="preserve"> této smlouvy, je zhotovitel povinen zaplatit objednateli smluvní pokutu ve </w:t>
      </w:r>
      <w:r w:rsidRPr="00D00DC0">
        <w:rPr>
          <w:rFonts w:asciiTheme="minorHAnsi" w:hAnsiTheme="minorHAnsi" w:cstheme="minorHAnsi"/>
          <w:sz w:val="24"/>
        </w:rPr>
        <w:t xml:space="preserve">výši </w:t>
      </w:r>
      <w:proofErr w:type="gramStart"/>
      <w:r>
        <w:rPr>
          <w:rFonts w:asciiTheme="minorHAnsi" w:hAnsiTheme="minorHAnsi" w:cstheme="minorHAnsi"/>
          <w:sz w:val="24"/>
        </w:rPr>
        <w:t>1</w:t>
      </w:r>
      <w:r w:rsidRPr="00D00DC0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>5</w:t>
      </w:r>
      <w:r w:rsidRPr="00D00DC0">
        <w:rPr>
          <w:rFonts w:asciiTheme="minorHAnsi" w:hAnsiTheme="minorHAnsi" w:cstheme="minorHAnsi"/>
          <w:sz w:val="24"/>
        </w:rPr>
        <w:t>00,-</w:t>
      </w:r>
      <w:proofErr w:type="gramEnd"/>
      <w:r w:rsidRPr="00D00DC0">
        <w:rPr>
          <w:rFonts w:asciiTheme="minorHAnsi" w:hAnsiTheme="minorHAnsi" w:cstheme="minorHAnsi"/>
          <w:sz w:val="24"/>
        </w:rPr>
        <w:t xml:space="preserve"> Kč za</w:t>
      </w:r>
      <w:r w:rsidRPr="00751B75">
        <w:rPr>
          <w:rFonts w:asciiTheme="minorHAnsi" w:hAnsiTheme="minorHAnsi" w:cstheme="minorHAnsi"/>
          <w:sz w:val="24"/>
        </w:rPr>
        <w:t xml:space="preserve"> každý započatý den prodlení.</w:t>
      </w:r>
    </w:p>
    <w:p w14:paraId="6098DD83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V případě, že zhotovitel nedodrží </w:t>
      </w:r>
      <w:r>
        <w:rPr>
          <w:rFonts w:asciiTheme="minorHAnsi" w:hAnsiTheme="minorHAnsi" w:cstheme="minorHAnsi"/>
          <w:sz w:val="24"/>
        </w:rPr>
        <w:t xml:space="preserve">lhůtu k odstranění reklamované vady </w:t>
      </w:r>
      <w:r w:rsidRPr="00751B75">
        <w:rPr>
          <w:rFonts w:asciiTheme="minorHAnsi" w:hAnsiTheme="minorHAnsi" w:cstheme="minorHAnsi"/>
          <w:sz w:val="24"/>
        </w:rPr>
        <w:t>během záruční doby</w:t>
      </w:r>
      <w:r>
        <w:rPr>
          <w:rFonts w:asciiTheme="minorHAnsi" w:hAnsiTheme="minorHAnsi" w:cstheme="minorHAnsi"/>
          <w:sz w:val="24"/>
        </w:rPr>
        <w:t>,</w:t>
      </w:r>
      <w:r w:rsidRPr="00751B75">
        <w:rPr>
          <w:rFonts w:asciiTheme="minorHAnsi" w:hAnsiTheme="minorHAnsi" w:cstheme="minorHAnsi"/>
          <w:sz w:val="24"/>
        </w:rPr>
        <w:t xml:space="preserve"> je povinen zaplatit objednateli smluvní pokutu ve výši </w:t>
      </w:r>
      <w:proofErr w:type="gramStart"/>
      <w:r w:rsidRPr="00D00DC0">
        <w:rPr>
          <w:rFonts w:asciiTheme="minorHAnsi" w:hAnsiTheme="minorHAnsi" w:cstheme="minorHAnsi"/>
          <w:sz w:val="24"/>
        </w:rPr>
        <w:t>1.000,-</w:t>
      </w:r>
      <w:proofErr w:type="gramEnd"/>
      <w:r w:rsidRPr="00D00DC0">
        <w:rPr>
          <w:rFonts w:asciiTheme="minorHAnsi" w:hAnsiTheme="minorHAnsi" w:cstheme="minorHAnsi"/>
          <w:sz w:val="24"/>
        </w:rPr>
        <w:t xml:space="preserve"> Kč</w:t>
      </w:r>
      <w:r w:rsidRPr="00751B75">
        <w:rPr>
          <w:rFonts w:asciiTheme="minorHAnsi" w:hAnsiTheme="minorHAnsi" w:cstheme="minorHAnsi"/>
          <w:sz w:val="24"/>
        </w:rPr>
        <w:t xml:space="preserve"> za každý započatý den prodlení.</w:t>
      </w:r>
    </w:p>
    <w:p w14:paraId="6376D4B0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V případě porušení povinnosti chr</w:t>
      </w:r>
      <w:r>
        <w:rPr>
          <w:rFonts w:asciiTheme="minorHAnsi" w:hAnsiTheme="minorHAnsi" w:cstheme="minorHAnsi"/>
          <w:sz w:val="24"/>
        </w:rPr>
        <w:t>ánit</w:t>
      </w:r>
      <w:r w:rsidRPr="00751B75">
        <w:rPr>
          <w:rFonts w:asciiTheme="minorHAnsi" w:hAnsiTheme="minorHAnsi" w:cstheme="minorHAnsi"/>
          <w:sz w:val="24"/>
        </w:rPr>
        <w:t xml:space="preserve"> důvěrn</w:t>
      </w:r>
      <w:r>
        <w:rPr>
          <w:rFonts w:asciiTheme="minorHAnsi" w:hAnsiTheme="minorHAnsi" w:cstheme="minorHAnsi"/>
          <w:sz w:val="24"/>
        </w:rPr>
        <w:t>é</w:t>
      </w:r>
      <w:r w:rsidRPr="00751B75">
        <w:rPr>
          <w:rFonts w:asciiTheme="minorHAnsi" w:hAnsiTheme="minorHAnsi" w:cstheme="minorHAnsi"/>
          <w:sz w:val="24"/>
        </w:rPr>
        <w:t xml:space="preserve"> informac</w:t>
      </w:r>
      <w:r>
        <w:rPr>
          <w:rFonts w:asciiTheme="minorHAnsi" w:hAnsiTheme="minorHAnsi" w:cstheme="minorHAnsi"/>
          <w:sz w:val="24"/>
        </w:rPr>
        <w:t>e</w:t>
      </w:r>
      <w:r w:rsidRPr="00751B75">
        <w:rPr>
          <w:rFonts w:asciiTheme="minorHAnsi" w:hAnsiTheme="minorHAnsi" w:cstheme="minorHAnsi"/>
          <w:sz w:val="24"/>
        </w:rPr>
        <w:t xml:space="preserve"> nebo povinnosti mlčenlivosti ohledně důvěrných informací podle této smlouvy smluvní stranou vzniká druhé smluvní straně vůči porušující smluvní straně nárok na smluvní pokutu ve výši </w:t>
      </w:r>
      <w:proofErr w:type="gramStart"/>
      <w:r>
        <w:rPr>
          <w:rFonts w:asciiTheme="minorHAnsi" w:hAnsiTheme="minorHAnsi" w:cstheme="minorHAnsi"/>
          <w:sz w:val="24"/>
        </w:rPr>
        <w:t>50</w:t>
      </w:r>
      <w:r w:rsidRPr="00751B75">
        <w:rPr>
          <w:rFonts w:asciiTheme="minorHAnsi" w:hAnsiTheme="minorHAnsi" w:cstheme="minorHAnsi"/>
          <w:sz w:val="24"/>
        </w:rPr>
        <w:t>.000,-</w:t>
      </w:r>
      <w:proofErr w:type="gramEnd"/>
      <w:r w:rsidRPr="00751B75">
        <w:rPr>
          <w:rFonts w:asciiTheme="minorHAnsi" w:hAnsiTheme="minorHAnsi" w:cstheme="minorHAnsi"/>
          <w:sz w:val="24"/>
        </w:rPr>
        <w:t xml:space="preserve"> Kč, a to za každý jednotlivý případ porušení.</w:t>
      </w:r>
    </w:p>
    <w:p w14:paraId="60CA4591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Smluvní pokuty jsou splatné do 30 dnů od</w:t>
      </w:r>
      <w:r>
        <w:rPr>
          <w:rFonts w:asciiTheme="minorHAnsi" w:hAnsiTheme="minorHAnsi" w:cstheme="minorHAnsi"/>
          <w:sz w:val="24"/>
        </w:rPr>
        <w:t>e dne</w:t>
      </w:r>
      <w:r w:rsidRPr="00751B75">
        <w:rPr>
          <w:rFonts w:asciiTheme="minorHAnsi" w:hAnsiTheme="minorHAnsi" w:cstheme="minorHAnsi"/>
          <w:sz w:val="24"/>
        </w:rPr>
        <w:t xml:space="preserve"> doručení písemné výzvy k jejich úhradě smluvní straně povinné k jejich zaplacení. </w:t>
      </w:r>
    </w:p>
    <w:p w14:paraId="4ADBBF84" w14:textId="77777777" w:rsidR="00F71D30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Odchylně od § 2050 občanského zákoníku se strany dohodly, že sjednání jakékoli smluvní pokuty se nedotýká práva na náhradu škody vzniklé z porušení povinnosti, ke kterému se smluvní pokuta vztahuje, a nárok na náhradu škody může být uplatněn nezávisle na smluvní pokutě a v plné výši.</w:t>
      </w:r>
    </w:p>
    <w:p w14:paraId="6B4EFDBF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Smluvní strany se dohodly, že výše kterékoliv smluvní pokuty uhrazená jednou ze smluvních stran druhé smluvní straně může činit max. 50% ceny díla včetně DPH. </w:t>
      </w:r>
    </w:p>
    <w:p w14:paraId="50697D93" w14:textId="77777777" w:rsidR="00F71D30" w:rsidRDefault="00F71D30" w:rsidP="00F71D30">
      <w:pPr>
        <w:rPr>
          <w:rFonts w:asciiTheme="minorHAnsi" w:hAnsiTheme="minorHAnsi" w:cstheme="minorHAnsi"/>
          <w:b/>
          <w:sz w:val="24"/>
          <w:szCs w:val="24"/>
        </w:rPr>
      </w:pPr>
      <w:bookmarkStart w:id="45" w:name="_Toc483912141"/>
      <w:bookmarkStart w:id="46" w:name="_Toc483917950"/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A034D89" w14:textId="77777777" w:rsidR="00F71D30" w:rsidRPr="00751B75" w:rsidRDefault="00F71D30" w:rsidP="00F71D30">
      <w:pPr>
        <w:pStyle w:val="LPlneksmlouvy"/>
        <w:spacing w:before="240" w:after="120"/>
        <w:ind w:left="567" w:hanging="567"/>
        <w:jc w:val="center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lastRenderedPageBreak/>
        <w:t>Kontakty</w:t>
      </w:r>
    </w:p>
    <w:p w14:paraId="6BC27881" w14:textId="77777777" w:rsidR="00F71D30" w:rsidRPr="00751B75" w:rsidRDefault="00F71D30" w:rsidP="00F71D30">
      <w:pPr>
        <w:pStyle w:val="LPOdstavec2"/>
        <w:ind w:left="567" w:hanging="567"/>
        <w:rPr>
          <w:rFonts w:asciiTheme="minorHAnsi" w:hAnsiTheme="minorHAnsi" w:cstheme="minorHAnsi"/>
          <w:sz w:val="24"/>
        </w:rPr>
      </w:pPr>
      <w:bookmarkStart w:id="47" w:name="_Ref180238084"/>
      <w:r w:rsidRPr="00751B75">
        <w:rPr>
          <w:rFonts w:asciiTheme="minorHAnsi" w:hAnsiTheme="minorHAnsi" w:cstheme="minorHAnsi"/>
          <w:sz w:val="24"/>
        </w:rPr>
        <w:t>Kontaktní osoby pro účely provádění této smlouvy jsou:</w:t>
      </w:r>
      <w:bookmarkEnd w:id="47"/>
    </w:p>
    <w:p w14:paraId="1E95D0E5" w14:textId="6803F527" w:rsidR="00F71D30" w:rsidRPr="00751B75" w:rsidRDefault="00F71D30" w:rsidP="00F71D30">
      <w:pPr>
        <w:pStyle w:val="LPOdstavec2"/>
        <w:numPr>
          <w:ilvl w:val="0"/>
          <w:numId w:val="0"/>
        </w:numPr>
        <w:spacing w:before="0" w:after="0" w:line="276" w:lineRule="auto"/>
        <w:ind w:left="567"/>
        <w:rPr>
          <w:rFonts w:asciiTheme="minorHAnsi" w:hAnsiTheme="minorHAnsi" w:cstheme="minorHAnsi"/>
          <w:b/>
          <w:sz w:val="24"/>
        </w:rPr>
      </w:pPr>
      <w:r w:rsidRPr="00751B75">
        <w:rPr>
          <w:rFonts w:asciiTheme="minorHAnsi" w:hAnsiTheme="minorHAnsi" w:cstheme="minorHAnsi"/>
          <w:sz w:val="24"/>
        </w:rPr>
        <w:t>Za objednatele:</w:t>
      </w:r>
      <w:r w:rsidRPr="00751B75">
        <w:rPr>
          <w:rFonts w:asciiTheme="minorHAnsi" w:hAnsiTheme="minorHAnsi" w:cstheme="minorHAnsi"/>
          <w:b/>
          <w:sz w:val="24"/>
        </w:rPr>
        <w:t xml:space="preserve"> </w:t>
      </w:r>
      <w:r w:rsidRPr="00751B75">
        <w:rPr>
          <w:rFonts w:asciiTheme="minorHAnsi" w:hAnsiTheme="minorHAnsi" w:cstheme="minorHAnsi"/>
          <w:b/>
          <w:sz w:val="24"/>
        </w:rPr>
        <w:tab/>
      </w:r>
      <w:r w:rsidR="005F339E" w:rsidRPr="005F339E">
        <w:rPr>
          <w:rFonts w:asciiTheme="minorHAnsi" w:hAnsiTheme="minorHAnsi" w:cstheme="minorHAnsi"/>
          <w:bCs/>
          <w:sz w:val="24"/>
          <w:highlight w:val="black"/>
        </w:rPr>
        <w:t>XXXXXXXXXXXXXXX</w:t>
      </w:r>
      <w:r w:rsidR="009A37B0" w:rsidRPr="00CF18F2">
        <w:rPr>
          <w:rFonts w:asciiTheme="minorHAnsi" w:hAnsiTheme="minorHAnsi" w:cstheme="minorHAnsi"/>
          <w:bCs/>
          <w:sz w:val="24"/>
        </w:rPr>
        <w:t>, ředitel správy soudu</w:t>
      </w:r>
    </w:p>
    <w:p w14:paraId="747BA78C" w14:textId="570BBEAE" w:rsidR="00F71D30" w:rsidRPr="00751B75" w:rsidRDefault="00F71D30" w:rsidP="00F71D30">
      <w:pPr>
        <w:pStyle w:val="LPOdstavec2"/>
        <w:numPr>
          <w:ilvl w:val="0"/>
          <w:numId w:val="0"/>
        </w:numPr>
        <w:spacing w:before="0" w:after="0" w:line="276" w:lineRule="auto"/>
        <w:ind w:left="1985" w:firstLine="142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E-mail: </w:t>
      </w:r>
      <w:hyperlink r:id="rId9" w:history="1">
        <w:r w:rsidR="005F339E" w:rsidRPr="005F339E">
          <w:rPr>
            <w:rStyle w:val="Hypertextovodkaz"/>
            <w:rFonts w:asciiTheme="minorHAnsi" w:eastAsiaTheme="majorEastAsia" w:hAnsiTheme="minorHAnsi" w:cstheme="minorHAnsi"/>
            <w:color w:val="auto"/>
            <w:sz w:val="24"/>
            <w:highlight w:val="black"/>
            <w:u w:val="none"/>
            <w:shd w:val="clear" w:color="auto" w:fill="FFFFFF"/>
          </w:rPr>
          <w:t>XXXXXXXXXXXXXXXXXXXX</w:t>
        </w:r>
      </w:hyperlink>
    </w:p>
    <w:p w14:paraId="46D79534" w14:textId="7A979356" w:rsidR="00F71D30" w:rsidRPr="00751B75" w:rsidRDefault="00F71D30" w:rsidP="00F71D30">
      <w:pPr>
        <w:ind w:left="1418" w:firstLine="709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>Tel. +</w:t>
      </w:r>
      <w:r>
        <w:rPr>
          <w:rFonts w:asciiTheme="minorHAnsi" w:hAnsiTheme="minorHAnsi" w:cstheme="minorHAnsi"/>
          <w:sz w:val="24"/>
          <w:szCs w:val="24"/>
        </w:rPr>
        <w:t xml:space="preserve"> 420</w:t>
      </w:r>
      <w:r w:rsidR="00CF18F2">
        <w:rPr>
          <w:rFonts w:asciiTheme="minorHAnsi" w:hAnsiTheme="minorHAnsi" w:cstheme="minorHAnsi"/>
          <w:sz w:val="24"/>
          <w:szCs w:val="24"/>
        </w:rPr>
        <w:t> </w:t>
      </w:r>
      <w:r w:rsidR="005F339E" w:rsidRPr="005F339E">
        <w:rPr>
          <w:rFonts w:asciiTheme="minorHAnsi" w:hAnsiTheme="minorHAnsi" w:cstheme="minorHAnsi"/>
          <w:sz w:val="24"/>
          <w:szCs w:val="24"/>
          <w:highlight w:val="black"/>
        </w:rPr>
        <w:t>XXXXXXXXXXX</w:t>
      </w:r>
    </w:p>
    <w:p w14:paraId="5783C2BB" w14:textId="77777777" w:rsidR="00F71D30" w:rsidRDefault="00F71D30" w:rsidP="00CF18F2">
      <w:pPr>
        <w:pStyle w:val="LPOdstavec2"/>
        <w:numPr>
          <w:ilvl w:val="0"/>
          <w:numId w:val="0"/>
        </w:numPr>
        <w:spacing w:before="0" w:after="0" w:line="276" w:lineRule="auto"/>
        <w:ind w:left="1142" w:hanging="432"/>
        <w:rPr>
          <w:rFonts w:asciiTheme="minorHAnsi" w:hAnsiTheme="minorHAnsi" w:cstheme="minorHAnsi"/>
          <w:sz w:val="24"/>
        </w:rPr>
      </w:pPr>
    </w:p>
    <w:p w14:paraId="2B38327A" w14:textId="508DE9CD" w:rsidR="00F71D30" w:rsidRPr="003E0AE7" w:rsidRDefault="00F71D30" w:rsidP="00F71D30">
      <w:pPr>
        <w:pStyle w:val="LPOdstavec2"/>
        <w:numPr>
          <w:ilvl w:val="0"/>
          <w:numId w:val="0"/>
        </w:numPr>
        <w:ind w:left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Za zhotovitele: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3E0AE7" w:rsidRPr="003E0AE7">
        <w:rPr>
          <w:rFonts w:asciiTheme="minorHAnsi" w:hAnsiTheme="minorHAnsi" w:cstheme="minorHAnsi"/>
          <w:sz w:val="24"/>
        </w:rPr>
        <w:t>Bc. Jakub Rous</w:t>
      </w:r>
    </w:p>
    <w:p w14:paraId="25F54CC3" w14:textId="2451CC7C" w:rsidR="00F71D30" w:rsidRPr="003E0AE7" w:rsidRDefault="00F71D30" w:rsidP="00F71D30">
      <w:pPr>
        <w:pStyle w:val="LPOdstavec2"/>
        <w:numPr>
          <w:ilvl w:val="0"/>
          <w:numId w:val="0"/>
        </w:numPr>
        <w:spacing w:before="0" w:after="0" w:line="276" w:lineRule="auto"/>
        <w:ind w:left="1985" w:firstLine="142"/>
        <w:rPr>
          <w:rFonts w:asciiTheme="minorHAnsi" w:hAnsiTheme="minorHAnsi" w:cstheme="minorHAnsi"/>
          <w:sz w:val="24"/>
        </w:rPr>
      </w:pPr>
      <w:r w:rsidRPr="003E0AE7">
        <w:rPr>
          <w:rFonts w:asciiTheme="minorHAnsi" w:hAnsiTheme="minorHAnsi" w:cstheme="minorHAnsi"/>
          <w:sz w:val="24"/>
        </w:rPr>
        <w:t xml:space="preserve">E-mail: </w:t>
      </w:r>
      <w:hyperlink r:id="rId10" w:history="1">
        <w:r w:rsidR="005F339E" w:rsidRPr="005F339E">
          <w:rPr>
            <w:rStyle w:val="Hypertextovodkaz"/>
            <w:rFonts w:asciiTheme="minorHAnsi" w:hAnsiTheme="minorHAnsi" w:cstheme="minorHAnsi"/>
            <w:color w:val="auto"/>
            <w:sz w:val="24"/>
            <w:highlight w:val="black"/>
            <w:u w:val="none"/>
            <w:shd w:val="clear" w:color="auto" w:fill="FFFFFF"/>
          </w:rPr>
          <w:t>XXXXXXXXXXXXXXXXX</w:t>
        </w:r>
      </w:hyperlink>
      <w:r w:rsidR="003E0AE7" w:rsidRPr="003E0AE7">
        <w:rPr>
          <w:rFonts w:asciiTheme="minorHAnsi" w:hAnsiTheme="minorHAnsi" w:cstheme="minorHAnsi"/>
          <w:sz w:val="24"/>
          <w:shd w:val="clear" w:color="auto" w:fill="FFFFFF"/>
        </w:rPr>
        <w:t xml:space="preserve"> </w:t>
      </w:r>
    </w:p>
    <w:p w14:paraId="4E8E9188" w14:textId="7F968A7A" w:rsidR="00F71D30" w:rsidRPr="00751B75" w:rsidRDefault="00F71D30" w:rsidP="00F71D30">
      <w:pPr>
        <w:ind w:left="1418" w:firstLine="709"/>
        <w:rPr>
          <w:rFonts w:asciiTheme="minorHAnsi" w:hAnsiTheme="minorHAnsi" w:cstheme="minorHAnsi"/>
          <w:sz w:val="24"/>
          <w:szCs w:val="24"/>
        </w:rPr>
      </w:pPr>
      <w:r w:rsidRPr="003E0AE7">
        <w:rPr>
          <w:rFonts w:asciiTheme="minorHAnsi" w:hAnsiTheme="minorHAnsi" w:cstheme="minorHAnsi"/>
          <w:sz w:val="24"/>
          <w:szCs w:val="24"/>
        </w:rPr>
        <w:t>Tel. + 420</w:t>
      </w:r>
      <w:r w:rsidR="003E0AE7" w:rsidRPr="003E0AE7">
        <w:rPr>
          <w:rFonts w:asciiTheme="minorHAnsi" w:hAnsiTheme="minorHAnsi" w:cstheme="minorHAnsi"/>
          <w:sz w:val="24"/>
          <w:szCs w:val="24"/>
        </w:rPr>
        <w:t> </w:t>
      </w:r>
      <w:r w:rsidR="005F339E" w:rsidRPr="005F339E">
        <w:rPr>
          <w:rFonts w:asciiTheme="minorHAnsi" w:hAnsiTheme="minorHAnsi" w:cstheme="minorHAnsi"/>
          <w:sz w:val="24"/>
          <w:szCs w:val="24"/>
          <w:highlight w:val="black"/>
        </w:rPr>
        <w:t>XXXXXXXXXXX</w:t>
      </w:r>
    </w:p>
    <w:p w14:paraId="4E71ED31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iCs/>
          <w:sz w:val="24"/>
        </w:rPr>
        <w:t>K</w:t>
      </w:r>
      <w:r w:rsidRPr="00751B75">
        <w:rPr>
          <w:rFonts w:asciiTheme="minorHAnsi" w:hAnsiTheme="minorHAnsi" w:cstheme="minorHAnsi"/>
          <w:iCs/>
          <w:sz w:val="24"/>
        </w:rPr>
        <w:t>ontaktní osob</w:t>
      </w:r>
      <w:r>
        <w:rPr>
          <w:rFonts w:asciiTheme="minorHAnsi" w:hAnsiTheme="minorHAnsi" w:cstheme="minorHAnsi"/>
          <w:iCs/>
          <w:sz w:val="24"/>
        </w:rPr>
        <w:t xml:space="preserve">y je možné během zhotovování díla změnit, aniž by musel být uzavírán písemný dodatek k této smlouvě. Smluvní strana, která má záměr kontaktní osobu změnit, je povinna bezodkladně o tom písemně informovat druhou smluvní stranu. Do doby doručení tohoto oznámení, nemusí být tato změna druhou smluvní stranou akceptována. </w:t>
      </w:r>
      <w:r w:rsidRPr="00751B75">
        <w:rPr>
          <w:rFonts w:asciiTheme="minorHAnsi" w:hAnsiTheme="minorHAnsi" w:cstheme="minorHAnsi"/>
          <w:iCs/>
          <w:sz w:val="24"/>
        </w:rPr>
        <w:t xml:space="preserve"> </w:t>
      </w:r>
      <w:r>
        <w:rPr>
          <w:rFonts w:asciiTheme="minorHAnsi" w:hAnsiTheme="minorHAnsi" w:cstheme="minorHAnsi"/>
          <w:iCs/>
          <w:sz w:val="24"/>
        </w:rPr>
        <w:t>Změna kontaktní osoby musí být zadokumentována i v JZOS.</w:t>
      </w:r>
    </w:p>
    <w:p w14:paraId="03A54207" w14:textId="77777777" w:rsidR="00F71D30" w:rsidRPr="00751B75" w:rsidRDefault="00F71D30" w:rsidP="00F71D30">
      <w:pPr>
        <w:pStyle w:val="LPlneksmlouvy"/>
        <w:spacing w:before="240" w:after="120"/>
        <w:ind w:left="567" w:hanging="567"/>
        <w:jc w:val="center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>Odstoupení od smlouvy</w:t>
      </w:r>
      <w:bookmarkEnd w:id="45"/>
      <w:bookmarkEnd w:id="46"/>
    </w:p>
    <w:p w14:paraId="75E2B61F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Objednatel je od této smlouvy oprávněn odstoupit zejména v případě, že zhotovitel poruší tuto smlouvu podstatným způsobem. Za podstatné porušení této smlouvy s možností okamžitého odstoupení se považuje zejména pokud:</w:t>
      </w:r>
    </w:p>
    <w:p w14:paraId="1571AA37" w14:textId="0A21C4CB" w:rsidR="00F71D30" w:rsidRPr="00751B75" w:rsidRDefault="00F71D30" w:rsidP="00F71D30">
      <w:pPr>
        <w:pStyle w:val="LPOdrky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>zhotovitel je v prodlení s</w:t>
      </w:r>
      <w:r>
        <w:rPr>
          <w:rFonts w:asciiTheme="minorHAnsi" w:hAnsiTheme="minorHAnsi" w:cstheme="minorHAnsi"/>
          <w:sz w:val="24"/>
          <w:szCs w:val="24"/>
        </w:rPr>
        <w:t> kterýmkoliv termínem sjednaným v čl. 4.1</w:t>
      </w:r>
      <w:r w:rsidRPr="00751B7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této smlouvy </w:t>
      </w:r>
      <w:r w:rsidRPr="00751B75">
        <w:rPr>
          <w:rFonts w:asciiTheme="minorHAnsi" w:hAnsiTheme="minorHAnsi" w:cstheme="minorHAnsi"/>
          <w:sz w:val="24"/>
          <w:szCs w:val="24"/>
        </w:rPr>
        <w:t xml:space="preserve">po dobu delší než </w:t>
      </w:r>
      <w:r>
        <w:rPr>
          <w:rFonts w:asciiTheme="minorHAnsi" w:hAnsiTheme="minorHAnsi" w:cstheme="minorHAnsi"/>
          <w:sz w:val="24"/>
          <w:szCs w:val="24"/>
        </w:rPr>
        <w:t>15</w:t>
      </w:r>
      <w:r w:rsidRPr="00751B75">
        <w:rPr>
          <w:rFonts w:asciiTheme="minorHAnsi" w:hAnsiTheme="minorHAnsi" w:cstheme="minorHAnsi"/>
          <w:sz w:val="24"/>
          <w:szCs w:val="24"/>
        </w:rPr>
        <w:t xml:space="preserve"> dnů;</w:t>
      </w:r>
    </w:p>
    <w:p w14:paraId="449BC9A3" w14:textId="77777777" w:rsidR="00F71D30" w:rsidRPr="00751B75" w:rsidRDefault="00F71D30" w:rsidP="00F71D30">
      <w:pPr>
        <w:pStyle w:val="LPOdrky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>zhotovitel n</w:t>
      </w:r>
      <w:r>
        <w:rPr>
          <w:rFonts w:asciiTheme="minorHAnsi" w:hAnsiTheme="minorHAnsi" w:cstheme="minorHAnsi"/>
          <w:sz w:val="24"/>
          <w:szCs w:val="24"/>
        </w:rPr>
        <w:t>eprovádí</w:t>
      </w:r>
      <w:r w:rsidRPr="00751B75">
        <w:rPr>
          <w:rFonts w:asciiTheme="minorHAnsi" w:hAnsiTheme="minorHAnsi" w:cstheme="minorHAnsi"/>
          <w:sz w:val="24"/>
          <w:szCs w:val="24"/>
        </w:rPr>
        <w:t xml:space="preserve"> dílo v souladu s touto smlouvou</w:t>
      </w:r>
      <w:r>
        <w:rPr>
          <w:rFonts w:asciiTheme="minorHAnsi" w:hAnsiTheme="minorHAnsi" w:cstheme="minorHAnsi"/>
          <w:sz w:val="24"/>
          <w:szCs w:val="24"/>
        </w:rPr>
        <w:t xml:space="preserve"> nebo s náležitou odbornou péčí,</w:t>
      </w:r>
      <w:r w:rsidRPr="00751B75">
        <w:rPr>
          <w:rFonts w:asciiTheme="minorHAnsi" w:hAnsiTheme="minorHAnsi" w:cstheme="minorHAnsi"/>
          <w:sz w:val="24"/>
          <w:szCs w:val="24"/>
        </w:rPr>
        <w:t xml:space="preserve"> anebo zanedbává plnění svých </w:t>
      </w:r>
      <w:r>
        <w:rPr>
          <w:rFonts w:asciiTheme="minorHAnsi" w:hAnsiTheme="minorHAnsi" w:cstheme="minorHAnsi"/>
          <w:sz w:val="24"/>
          <w:szCs w:val="24"/>
        </w:rPr>
        <w:t>povinností</w:t>
      </w:r>
      <w:r w:rsidRPr="00751B75">
        <w:rPr>
          <w:rFonts w:asciiTheme="minorHAnsi" w:hAnsiTheme="minorHAnsi" w:cstheme="minorHAnsi"/>
          <w:sz w:val="24"/>
          <w:szCs w:val="24"/>
        </w:rPr>
        <w:t xml:space="preserve"> takovým způsobem, že tato skutečnost ovlivňuje kvalitu díla nebo termín </w:t>
      </w:r>
      <w:r>
        <w:rPr>
          <w:rFonts w:asciiTheme="minorHAnsi" w:hAnsiTheme="minorHAnsi" w:cstheme="minorHAnsi"/>
          <w:sz w:val="24"/>
          <w:szCs w:val="24"/>
        </w:rPr>
        <w:t>provedení díla;</w:t>
      </w:r>
    </w:p>
    <w:p w14:paraId="27933AE6" w14:textId="77777777" w:rsidR="00F71D30" w:rsidRPr="00751B75" w:rsidRDefault="00F71D30" w:rsidP="00F71D30">
      <w:pPr>
        <w:pStyle w:val="LPOdrky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 xml:space="preserve">objednateli vznikl podle této smlouvy nárok na smluvní pokuty v souhrnné výši přesahující 30% ceny </w:t>
      </w:r>
      <w:r>
        <w:rPr>
          <w:rFonts w:asciiTheme="minorHAnsi" w:hAnsiTheme="minorHAnsi" w:cstheme="minorHAnsi"/>
          <w:sz w:val="24"/>
          <w:szCs w:val="24"/>
        </w:rPr>
        <w:t>díla</w:t>
      </w:r>
      <w:r w:rsidRPr="00751B75">
        <w:rPr>
          <w:rFonts w:asciiTheme="minorHAnsi" w:hAnsiTheme="minorHAnsi" w:cstheme="minorHAnsi"/>
          <w:sz w:val="24"/>
          <w:szCs w:val="24"/>
        </w:rPr>
        <w:t xml:space="preserve"> dle této smlouvy</w:t>
      </w:r>
      <w:r>
        <w:rPr>
          <w:rFonts w:asciiTheme="minorHAnsi" w:hAnsiTheme="minorHAnsi" w:cstheme="minorHAnsi"/>
          <w:sz w:val="24"/>
          <w:szCs w:val="24"/>
        </w:rPr>
        <w:t xml:space="preserve"> včetně DPH</w:t>
      </w:r>
      <w:r w:rsidRPr="00751B7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647445F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Zhotovitel je od této smlouvy oprávněn odstoupit zejména v případě, že je objednatel v prodlení s úhradou ceny díla po dobu delší než </w:t>
      </w:r>
      <w:r>
        <w:rPr>
          <w:rFonts w:asciiTheme="minorHAnsi" w:hAnsiTheme="minorHAnsi" w:cstheme="minorHAnsi"/>
          <w:sz w:val="24"/>
        </w:rPr>
        <w:t>15</w:t>
      </w:r>
      <w:r w:rsidRPr="00751B75">
        <w:rPr>
          <w:rFonts w:asciiTheme="minorHAnsi" w:hAnsiTheme="minorHAnsi" w:cstheme="minorHAnsi"/>
          <w:sz w:val="24"/>
        </w:rPr>
        <w:t xml:space="preserve"> dnů.</w:t>
      </w:r>
    </w:p>
    <w:p w14:paraId="0716E0E8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Objednatel</w:t>
      </w:r>
      <w:r w:rsidRPr="00751B75">
        <w:rPr>
          <w:rFonts w:asciiTheme="minorHAnsi" w:hAnsiTheme="minorHAnsi" w:cstheme="minorHAnsi"/>
          <w:sz w:val="24"/>
        </w:rPr>
        <w:t xml:space="preserve"> je oprávněn odstoupit od této smlouvy, pokud </w:t>
      </w:r>
      <w:r>
        <w:rPr>
          <w:rFonts w:asciiTheme="minorHAnsi" w:hAnsiTheme="minorHAnsi" w:cstheme="minorHAnsi"/>
          <w:sz w:val="24"/>
        </w:rPr>
        <w:t>bude rozhodnuto o úpadku</w:t>
      </w:r>
      <w:r w:rsidRPr="00751B75">
        <w:rPr>
          <w:rFonts w:asciiTheme="minorHAnsi" w:hAnsiTheme="minorHAnsi" w:cstheme="minorHAnsi"/>
          <w:sz w:val="24"/>
        </w:rPr>
        <w:t xml:space="preserve"> druh</w:t>
      </w:r>
      <w:r>
        <w:rPr>
          <w:rFonts w:asciiTheme="minorHAnsi" w:hAnsiTheme="minorHAnsi" w:cstheme="minorHAnsi"/>
          <w:sz w:val="24"/>
        </w:rPr>
        <w:t>é</w:t>
      </w:r>
      <w:r w:rsidRPr="00751B75">
        <w:rPr>
          <w:rFonts w:asciiTheme="minorHAnsi" w:hAnsiTheme="minorHAnsi" w:cstheme="minorHAnsi"/>
          <w:sz w:val="24"/>
        </w:rPr>
        <w:t xml:space="preserve"> smluvní stran</w:t>
      </w:r>
      <w:r>
        <w:rPr>
          <w:rFonts w:asciiTheme="minorHAnsi" w:hAnsiTheme="minorHAnsi" w:cstheme="minorHAnsi"/>
          <w:sz w:val="24"/>
        </w:rPr>
        <w:t>y</w:t>
      </w:r>
      <w:r w:rsidRPr="00751B75">
        <w:rPr>
          <w:rFonts w:asciiTheme="minorHAnsi" w:hAnsiTheme="minorHAnsi" w:cstheme="minorHAnsi"/>
          <w:sz w:val="24"/>
        </w:rPr>
        <w:t xml:space="preserve"> ve smyslu zákona č. 182/2006 Sb., o úpadku a způsobech jeho řešení (insolvenční zákon), ve znění pozdějších předpisů.</w:t>
      </w:r>
    </w:p>
    <w:p w14:paraId="13BEE971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V případě odstoupení kterékoliv smluvní strany od této smlouvy, končí platnost a účinnost této smlouvy dnem doručení písemného oznámení o odstoupení od této smlouvy druhé smluvní straně. Odstoupení </w:t>
      </w:r>
      <w:r>
        <w:rPr>
          <w:rFonts w:asciiTheme="minorHAnsi" w:hAnsiTheme="minorHAnsi" w:cstheme="minorHAnsi"/>
          <w:sz w:val="24"/>
        </w:rPr>
        <w:t>od smlouvy může být</w:t>
      </w:r>
      <w:r w:rsidRPr="00751B75">
        <w:rPr>
          <w:rFonts w:asciiTheme="minorHAnsi" w:hAnsiTheme="minorHAnsi" w:cstheme="minorHAnsi"/>
          <w:sz w:val="24"/>
        </w:rPr>
        <w:t xml:space="preserve"> zasláno </w:t>
      </w:r>
      <w:r>
        <w:rPr>
          <w:rFonts w:asciiTheme="minorHAnsi" w:hAnsiTheme="minorHAnsi" w:cstheme="minorHAnsi"/>
          <w:sz w:val="24"/>
        </w:rPr>
        <w:t xml:space="preserve">prostřednictvím datové schránky, </w:t>
      </w:r>
      <w:r w:rsidRPr="00751B75">
        <w:rPr>
          <w:rFonts w:asciiTheme="minorHAnsi" w:hAnsiTheme="minorHAnsi" w:cstheme="minorHAnsi"/>
          <w:sz w:val="24"/>
        </w:rPr>
        <w:t>doporučeným dopisem prostřednictvím držitele poštovní licence</w:t>
      </w:r>
      <w:r>
        <w:rPr>
          <w:rFonts w:asciiTheme="minorHAnsi" w:hAnsiTheme="minorHAnsi" w:cstheme="minorHAnsi"/>
          <w:sz w:val="24"/>
        </w:rPr>
        <w:t xml:space="preserve"> nebo předáno proti podpisu osobě určené podle čl. 11</w:t>
      </w:r>
      <w:r w:rsidRPr="00751B75">
        <w:rPr>
          <w:rFonts w:asciiTheme="minorHAnsi" w:hAnsiTheme="minorHAnsi" w:cstheme="minorHAnsi"/>
          <w:sz w:val="24"/>
        </w:rPr>
        <w:t>.</w:t>
      </w:r>
    </w:p>
    <w:p w14:paraId="1E0E60A1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V případě odstoupení od smlouvy budou vyrovnány nároky obou smluvních stran tak, aby nedošlo k bezdůvodnému obohacení ani jedné smluvní strany.</w:t>
      </w:r>
    </w:p>
    <w:p w14:paraId="289DCC64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Je-li dán důvod pro odstoupení od této smlouvy, je objednatel oprávněn odstoupit od této smlouvy v plném rozsahu, a to i když zhotovitel již částečně ze smlouvy plnil.</w:t>
      </w:r>
    </w:p>
    <w:p w14:paraId="48B6F23E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V případě odstoupení zhotovitele od této smlouvy z důvodů na straně objednatele uhradí objednatel zhotoviteli prokazatelně vynaložené náklady vzniklé ke dni odstoupení.</w:t>
      </w:r>
    </w:p>
    <w:p w14:paraId="2D780D2A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Odstoupení od této smlouvy nemá vliv na nároky ze smluvních pokut a náhrady škody dle této smlouvy vzniklé před účinností odstoupení od této smlouvy.</w:t>
      </w:r>
    </w:p>
    <w:p w14:paraId="719DD986" w14:textId="77777777" w:rsidR="00F71D30" w:rsidRPr="00751B75" w:rsidRDefault="00F71D30" w:rsidP="00F71D30">
      <w:pPr>
        <w:pStyle w:val="LPlneksmlouvy"/>
        <w:spacing w:before="240" w:after="120"/>
        <w:ind w:left="567" w:hanging="567"/>
        <w:jc w:val="center"/>
        <w:rPr>
          <w:rFonts w:asciiTheme="minorHAnsi" w:hAnsiTheme="minorHAnsi" w:cstheme="minorHAnsi"/>
          <w:sz w:val="24"/>
          <w:szCs w:val="24"/>
        </w:rPr>
      </w:pPr>
      <w:bookmarkStart w:id="48" w:name="_Toc483912142"/>
      <w:bookmarkStart w:id="49" w:name="_Toc483917951"/>
      <w:r w:rsidRPr="00751B75">
        <w:rPr>
          <w:rFonts w:asciiTheme="minorHAnsi" w:hAnsiTheme="minorHAnsi" w:cstheme="minorHAnsi"/>
          <w:sz w:val="24"/>
          <w:szCs w:val="24"/>
        </w:rPr>
        <w:lastRenderedPageBreak/>
        <w:t>Vyšší moc (vis maior)</w:t>
      </w:r>
      <w:bookmarkEnd w:id="48"/>
      <w:bookmarkEnd w:id="49"/>
    </w:p>
    <w:p w14:paraId="4FAEDEA4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Smluvní strany se osvobozují od odpovědnosti za částečné nebo úplné nesplnění smluvních závazků, jestliže se tak prokazatelně stalo v důsledku vyšší moci. Z</w:t>
      </w:r>
      <w:r w:rsidRPr="00751B75">
        <w:rPr>
          <w:rFonts w:asciiTheme="minorHAnsi" w:hAnsiTheme="minorHAnsi" w:cstheme="minorHAnsi"/>
          <w:iCs/>
          <w:sz w:val="24"/>
        </w:rPr>
        <w:t>a vyšší moc se pokládají okolnosti, které vznikly po uzavření této smlouvy v důsledku stranami nepředvídaných a neodvratitelných událostí mimořádné povahy a mají bezprostřední vliv na plnění předmětu této smlouvy.</w:t>
      </w:r>
      <w:r w:rsidRPr="00751B75">
        <w:rPr>
          <w:rFonts w:asciiTheme="minorHAnsi" w:hAnsiTheme="minorHAnsi" w:cstheme="minorHAnsi"/>
          <w:sz w:val="24"/>
        </w:rPr>
        <w:t xml:space="preserve"> Nastanou-li výše uvedené okolnosti, jsou obě smluvní strany povinny se neprodleně o těchto okolnostech vzájemně informovat.</w:t>
      </w:r>
    </w:p>
    <w:p w14:paraId="02A02840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Lhůty pro plnění povinností podle této smlouvy se prodlužují o dobu, po kterou prokazatelně trvá okolnost vylučující odpovědnost za částečné nebo úplné nesplnění smluvních závazků.</w:t>
      </w:r>
    </w:p>
    <w:p w14:paraId="5534DD97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Jestliže důsledky vyplývající ze zásahu vyšší moci prokazatelně trvají déle než tři měsíce, může kterákoliv ze smluvních stran od smlouvy odstoupit s tím, že se nároky smluvních stran vyrovnají tak, aby žádné ze smluvních stran nevzniklo bezdůvodné obohacení.</w:t>
      </w:r>
    </w:p>
    <w:p w14:paraId="6825C87D" w14:textId="77777777" w:rsidR="00F71D30" w:rsidRPr="00751B75" w:rsidRDefault="00F71D30" w:rsidP="00F71D30">
      <w:pPr>
        <w:pStyle w:val="LPlneksmlouvy"/>
        <w:spacing w:before="240" w:after="120"/>
        <w:ind w:left="567" w:hanging="567"/>
        <w:jc w:val="center"/>
        <w:rPr>
          <w:rFonts w:asciiTheme="minorHAnsi" w:hAnsiTheme="minorHAnsi" w:cstheme="minorHAnsi"/>
          <w:sz w:val="24"/>
          <w:szCs w:val="24"/>
        </w:rPr>
      </w:pPr>
      <w:bookmarkStart w:id="50" w:name="_Toc483912140"/>
      <w:bookmarkStart w:id="51" w:name="_Toc483917949"/>
      <w:r w:rsidRPr="00751B75">
        <w:rPr>
          <w:rFonts w:asciiTheme="minorHAnsi" w:hAnsiTheme="minorHAnsi" w:cstheme="minorHAnsi"/>
          <w:sz w:val="24"/>
          <w:szCs w:val="24"/>
        </w:rPr>
        <w:t>Ostatní ujednání</w:t>
      </w:r>
      <w:bookmarkEnd w:id="50"/>
      <w:bookmarkEnd w:id="51"/>
    </w:p>
    <w:p w14:paraId="0C896411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Zhotovitel prohlašuje, že je pojištěn pro případ odpovědnosti za škodu způsobenou jeho činností</w:t>
      </w:r>
      <w:r>
        <w:rPr>
          <w:rFonts w:asciiTheme="minorHAnsi" w:hAnsiTheme="minorHAnsi" w:cstheme="minorHAnsi"/>
          <w:sz w:val="24"/>
        </w:rPr>
        <w:t xml:space="preserve"> jak objednateli, tak i třetím</w:t>
      </w:r>
      <w:r w:rsidRPr="00751B75">
        <w:rPr>
          <w:rFonts w:asciiTheme="minorHAnsi" w:hAnsiTheme="minorHAnsi" w:cstheme="minorHAnsi"/>
          <w:sz w:val="24"/>
        </w:rPr>
        <w:t xml:space="preserve"> osobám</w:t>
      </w:r>
      <w:r>
        <w:rPr>
          <w:rFonts w:asciiTheme="minorHAnsi" w:hAnsiTheme="minorHAnsi" w:cstheme="minorHAnsi"/>
          <w:sz w:val="24"/>
        </w:rPr>
        <w:t xml:space="preserve"> a výše pojistného odpovídá rizikovosti prací prováděných zhotovitelem na majetku objednatele</w:t>
      </w:r>
      <w:r w:rsidRPr="00751B75">
        <w:rPr>
          <w:rFonts w:asciiTheme="minorHAnsi" w:hAnsiTheme="minorHAnsi" w:cstheme="minorHAnsi"/>
          <w:sz w:val="24"/>
        </w:rPr>
        <w:t>.</w:t>
      </w:r>
    </w:p>
    <w:p w14:paraId="0DD08EEF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  <w:u w:val="single"/>
        </w:rPr>
      </w:pPr>
      <w:bookmarkStart w:id="52" w:name="_Ref129267759"/>
      <w:bookmarkStart w:id="53" w:name="_Ref483914771"/>
      <w:r w:rsidRPr="00751B75">
        <w:rPr>
          <w:rFonts w:asciiTheme="minorHAnsi" w:hAnsiTheme="minorHAnsi" w:cstheme="minorHAnsi"/>
          <w:sz w:val="24"/>
          <w:u w:val="single"/>
        </w:rPr>
        <w:t>Uveřejňování</w:t>
      </w:r>
      <w:bookmarkEnd w:id="52"/>
    </w:p>
    <w:p w14:paraId="1508277E" w14:textId="77777777" w:rsidR="00F71D30" w:rsidRPr="00751B75" w:rsidRDefault="00F71D30" w:rsidP="00F71D30">
      <w:pPr>
        <w:pStyle w:val="Odstavecseseznamem"/>
        <w:spacing w:before="120" w:after="12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 xml:space="preserve">Zhotovitel bere na vědomí, že objednatel je povinen uveřejnit tuto smlouvu ve smyslu zákona č. 340/2015 Sb., o zvláštních podmínkách účinnosti některých smluv, uveřejňování těchto smluv a o registru smluv (zákon o registru smluv), ve znění pozdějších předpisů. Zhotovitel bere dále na vědomí, že objednatel je povinen poskytnout informace podle zákona č.106/1999 Sb., o svobodném přístupu k informacím, ve znění pozdějších předpisů. </w:t>
      </w:r>
    </w:p>
    <w:bookmarkEnd w:id="53"/>
    <w:p w14:paraId="74DFB6E1" w14:textId="77777777" w:rsidR="00F71D30" w:rsidRPr="00A26C1E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  <w:u w:val="single"/>
        </w:rPr>
      </w:pPr>
      <w:r w:rsidRPr="00A26C1E">
        <w:rPr>
          <w:rFonts w:asciiTheme="minorHAnsi" w:hAnsiTheme="minorHAnsi" w:cstheme="minorHAnsi"/>
          <w:sz w:val="24"/>
          <w:u w:val="single"/>
        </w:rPr>
        <w:t>Ochrana osobních údajů</w:t>
      </w:r>
    </w:p>
    <w:p w14:paraId="4577D916" w14:textId="77777777" w:rsidR="00F71D30" w:rsidRPr="00072F08" w:rsidRDefault="00F71D30" w:rsidP="00F71D30">
      <w:pPr>
        <w:pStyle w:val="LPOdstavec2"/>
        <w:numPr>
          <w:ilvl w:val="0"/>
          <w:numId w:val="0"/>
        </w:numPr>
        <w:spacing w:before="120" w:after="120"/>
        <w:ind w:left="567"/>
        <w:rPr>
          <w:rStyle w:val="Zdraznn"/>
          <w:rFonts w:asciiTheme="minorHAnsi" w:hAnsiTheme="minorHAnsi" w:cstheme="minorHAnsi"/>
          <w:i w:val="0"/>
          <w:iCs w:val="0"/>
          <w:sz w:val="24"/>
        </w:rPr>
      </w:pPr>
      <w:r w:rsidRPr="00072F08">
        <w:rPr>
          <w:rStyle w:val="Zdraznn"/>
          <w:rFonts w:asciiTheme="minorHAnsi" w:hAnsiTheme="minorHAnsi" w:cstheme="minorHAnsi"/>
          <w:i w:val="0"/>
          <w:iCs w:val="0"/>
          <w:sz w:val="24"/>
        </w:rPr>
        <w:t xml:space="preserve">Objednatel i zhotovitel respektují pravidla o ochraně osobních údajů dle nařízení Evropského parlamentu a Rady (EU) 2016/679 ze dne 27. dubna 2016, o ochraně fyzických osob v souvislosti se zpracováním osobních údajů a o volném pohybu těchto údajů a o zrušení směrnice 95/46/ES (obecné nařízení o ochraně osobních údajů), tj. nařízení GDPR, a dalších obecně závazných právních předpisů upravujících ochranu osobních údajů. </w:t>
      </w:r>
      <w:bookmarkStart w:id="54" w:name="_Toc483912143"/>
      <w:bookmarkStart w:id="55" w:name="_Toc483917952"/>
    </w:p>
    <w:p w14:paraId="21D00ADE" w14:textId="77777777" w:rsidR="00F71D30" w:rsidRPr="004430AF" w:rsidRDefault="00F71D30" w:rsidP="00F71D30">
      <w:pPr>
        <w:pStyle w:val="LPlneksmlouvy"/>
        <w:spacing w:before="240" w:after="120"/>
        <w:ind w:left="567" w:hanging="567"/>
        <w:jc w:val="center"/>
        <w:rPr>
          <w:rFonts w:asciiTheme="minorHAnsi" w:hAnsiTheme="minorHAnsi" w:cstheme="minorHAnsi"/>
          <w:sz w:val="24"/>
          <w:szCs w:val="24"/>
        </w:rPr>
      </w:pPr>
      <w:r w:rsidRPr="004430AF">
        <w:rPr>
          <w:rFonts w:asciiTheme="minorHAnsi" w:hAnsiTheme="minorHAnsi" w:cstheme="minorHAnsi"/>
          <w:sz w:val="24"/>
          <w:szCs w:val="24"/>
        </w:rPr>
        <w:t>Závěrečná ustanovení</w:t>
      </w:r>
      <w:bookmarkEnd w:id="54"/>
      <w:bookmarkEnd w:id="55"/>
    </w:p>
    <w:p w14:paraId="453DB360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Tuto smlouvu lze měnit nebo doplňovat pouze výslovným oboustranně potvrzeným smluvním ujednáním, a to ve formě písemných vzestupně číslovaných dodatků k této smlouvě, podepsaných oprávněnými zástupci obou smluvních stran.</w:t>
      </w:r>
      <w:r>
        <w:rPr>
          <w:rFonts w:asciiTheme="minorHAnsi" w:hAnsiTheme="minorHAnsi" w:cstheme="minorHAnsi"/>
          <w:sz w:val="24"/>
        </w:rPr>
        <w:t xml:space="preserve"> Tato povinnost se netýká změny osob uvedených v čl. 4 a 11 této smlouvy. </w:t>
      </w:r>
    </w:p>
    <w:p w14:paraId="6B1743B6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Tato smlouva vstupuje v platnost dnem podpisu obou smluvních stran a účinnosti nabývá dnem jejího uveřejnění v registru smluv</w:t>
      </w:r>
      <w:r>
        <w:rPr>
          <w:rFonts w:asciiTheme="minorHAnsi" w:hAnsiTheme="minorHAnsi" w:cstheme="minorHAnsi"/>
          <w:sz w:val="24"/>
        </w:rPr>
        <w:t>, které zajistí objednatel.</w:t>
      </w:r>
    </w:p>
    <w:p w14:paraId="768D9526" w14:textId="6483A71C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Stane-li se jakákoliv část smlouvy neplatnou či neúčinnou, zbývající části zůstávají i nadále platné </w:t>
      </w:r>
      <w:r w:rsidR="00072F08">
        <w:rPr>
          <w:rFonts w:asciiTheme="minorHAnsi" w:hAnsiTheme="minorHAnsi" w:cstheme="minorHAnsi"/>
          <w:sz w:val="24"/>
        </w:rPr>
        <w:br/>
      </w:r>
      <w:r w:rsidRPr="00751B75">
        <w:rPr>
          <w:rFonts w:asciiTheme="minorHAnsi" w:hAnsiTheme="minorHAnsi" w:cstheme="minorHAnsi"/>
          <w:sz w:val="24"/>
        </w:rPr>
        <w:t xml:space="preserve">a účinné. V takovém případě se smluvní strany zavazují neplatné či neúčinné ustanovení neprodleně nahradit ustanovením, které je svým účelem a povahou nejbližší takovému neplatnému </w:t>
      </w:r>
      <w:r w:rsidR="00072F08">
        <w:rPr>
          <w:rFonts w:asciiTheme="minorHAnsi" w:hAnsiTheme="minorHAnsi" w:cstheme="minorHAnsi"/>
          <w:sz w:val="24"/>
        </w:rPr>
        <w:br/>
      </w:r>
      <w:r w:rsidRPr="00751B75">
        <w:rPr>
          <w:rFonts w:asciiTheme="minorHAnsi" w:hAnsiTheme="minorHAnsi" w:cstheme="minorHAnsi"/>
          <w:sz w:val="24"/>
        </w:rPr>
        <w:t>či neúčinnému ustanovení.</w:t>
      </w:r>
    </w:p>
    <w:p w14:paraId="309FD2B5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Smluvní strany se dohodly, že veškeré spory vyplývající ze smlouvy nebo v souvislosti s ní, které se nedaří odstranit jednáním mezi stranami, budou s konečnou platností rozhodovány příslušným soudem.</w:t>
      </w:r>
    </w:p>
    <w:p w14:paraId="7E6345FD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 xml:space="preserve">Obě smluvní strany prohlašují, že jednotlivé články této smlouvy jsou dostatečné z hlediska náležitosti pro vznik smluvního vztahu, a že bylo využito smluvní volnosti stran a tato smlouva se </w:t>
      </w:r>
      <w:r w:rsidRPr="00751B75">
        <w:rPr>
          <w:rFonts w:asciiTheme="minorHAnsi" w:hAnsiTheme="minorHAnsi" w:cstheme="minorHAnsi"/>
          <w:sz w:val="24"/>
        </w:rPr>
        <w:lastRenderedPageBreak/>
        <w:t>uzavírá určitě, vážně a srozumitelně. Smluvní strany se dohodly, že jejich závazkový vztah se řídí ustanoveními občanského zákoníku.</w:t>
      </w:r>
    </w:p>
    <w:p w14:paraId="4180EBC1" w14:textId="77777777" w:rsidR="00F71D30" w:rsidRPr="004430AF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bCs/>
          <w:sz w:val="24"/>
        </w:rPr>
      </w:pPr>
      <w:r w:rsidRPr="004430AF">
        <w:rPr>
          <w:rFonts w:asciiTheme="minorHAnsi" w:hAnsiTheme="minorHAnsi" w:cstheme="minorHAnsi"/>
          <w:bCs/>
          <w:sz w:val="24"/>
        </w:rPr>
        <w:t>Tato smlouva se uzavírá elektronicky, a to pouze v jednom elektronickém vyhotovení.</w:t>
      </w:r>
    </w:p>
    <w:p w14:paraId="09E113DF" w14:textId="77777777" w:rsidR="00F71D30" w:rsidRPr="00751B75" w:rsidRDefault="00F71D30" w:rsidP="00F71D30">
      <w:pPr>
        <w:pStyle w:val="LPOdstavec2"/>
        <w:spacing w:before="120" w:after="120"/>
        <w:ind w:left="567" w:hanging="567"/>
        <w:rPr>
          <w:rFonts w:asciiTheme="minorHAnsi" w:hAnsiTheme="minorHAnsi" w:cstheme="minorHAnsi"/>
          <w:sz w:val="24"/>
        </w:rPr>
      </w:pPr>
      <w:r w:rsidRPr="00751B75">
        <w:rPr>
          <w:rFonts w:asciiTheme="minorHAnsi" w:hAnsiTheme="minorHAnsi" w:cstheme="minorHAnsi"/>
          <w:sz w:val="24"/>
        </w:rPr>
        <w:t>Nedílnou součást této smlouvy jsou následující přílohy:</w:t>
      </w:r>
    </w:p>
    <w:p w14:paraId="1AC413CD" w14:textId="77777777" w:rsidR="00F71D30" w:rsidRPr="00751B75" w:rsidRDefault="00F71D30" w:rsidP="00F71D3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>Příloha č. 1 – Výkaz výměr (oceněný soupis prací)</w:t>
      </w:r>
    </w:p>
    <w:p w14:paraId="6F386561" w14:textId="77777777" w:rsidR="00F71D30" w:rsidRPr="00A26C1E" w:rsidRDefault="00F71D30" w:rsidP="00F71D30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  <w:r w:rsidRPr="00EE044B">
        <w:rPr>
          <w:rFonts w:asciiTheme="minorHAnsi" w:hAnsiTheme="minorHAnsi" w:cstheme="minorHAnsi"/>
          <w:sz w:val="24"/>
          <w:szCs w:val="24"/>
        </w:rPr>
        <w:t xml:space="preserve">Příloha č. 2 </w:t>
      </w:r>
      <w:r>
        <w:rPr>
          <w:rFonts w:asciiTheme="minorHAnsi" w:hAnsiTheme="minorHAnsi" w:cstheme="minorHAnsi"/>
          <w:sz w:val="24"/>
          <w:szCs w:val="24"/>
        </w:rPr>
        <w:t>– Specifikace záručních podmínek</w:t>
      </w:r>
      <w:r>
        <w:rPr>
          <w:rFonts w:asciiTheme="minorHAnsi" w:hAnsiTheme="minorHAnsi" w:cstheme="minorHAnsi"/>
          <w:strike/>
          <w:sz w:val="24"/>
          <w:szCs w:val="24"/>
        </w:rPr>
        <w:t xml:space="preserve"> </w:t>
      </w:r>
    </w:p>
    <w:p w14:paraId="61962622" w14:textId="77777777" w:rsidR="00F71D30" w:rsidRPr="00751B75" w:rsidRDefault="00F71D30" w:rsidP="00F71D3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41D5C5" w14:textId="77777777" w:rsidR="00F71D30" w:rsidRDefault="00F71D30" w:rsidP="00F71D3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0B2C439" w14:textId="77777777" w:rsidR="00F71D30" w:rsidRPr="004430AF" w:rsidRDefault="00F71D30" w:rsidP="00F71D30">
      <w:pPr>
        <w:spacing w:line="276" w:lineRule="auto"/>
        <w:rPr>
          <w:rStyle w:val="slostrnky"/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4430AF">
        <w:rPr>
          <w:rStyle w:val="slostrnky"/>
          <w:rFonts w:asciiTheme="minorHAnsi" w:eastAsiaTheme="majorEastAsia" w:hAnsiTheme="minorHAnsi" w:cstheme="minorHAnsi"/>
          <w:b/>
          <w:bCs/>
          <w:sz w:val="24"/>
          <w:szCs w:val="24"/>
        </w:rPr>
        <w:t>objednatel</w:t>
      </w:r>
    </w:p>
    <w:p w14:paraId="151EC0DC" w14:textId="77777777" w:rsidR="00F71D30" w:rsidRDefault="00F71D30" w:rsidP="00F71D3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7D97F07" w14:textId="3E62309E" w:rsidR="00F71D30" w:rsidRDefault="00F71D30" w:rsidP="00F71D3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 Brně dne </w:t>
      </w:r>
      <w:r w:rsidR="005B0A8D">
        <w:rPr>
          <w:rFonts w:asciiTheme="minorHAnsi" w:hAnsiTheme="minorHAnsi" w:cstheme="minorHAnsi"/>
          <w:sz w:val="24"/>
          <w:szCs w:val="24"/>
        </w:rPr>
        <w:t>10. 6. 2025</w:t>
      </w:r>
    </w:p>
    <w:p w14:paraId="6C98C21A" w14:textId="77777777" w:rsidR="009A37B0" w:rsidRDefault="009A37B0" w:rsidP="00F71D3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352EB7" w14:textId="77777777" w:rsidR="009A37B0" w:rsidRPr="00751B75" w:rsidRDefault="009A37B0" w:rsidP="00F71D3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DEB17D8" w14:textId="77777777" w:rsidR="00F71D30" w:rsidRPr="00751B75" w:rsidRDefault="00F71D30" w:rsidP="00F71D30">
      <w:pPr>
        <w:keepNext/>
        <w:spacing w:line="276" w:lineRule="auto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  <w:r w:rsidRPr="00751B75">
        <w:rPr>
          <w:rStyle w:val="slostrnky"/>
          <w:rFonts w:asciiTheme="minorHAnsi" w:eastAsiaTheme="majorEastAsia" w:hAnsiTheme="minorHAnsi" w:cstheme="minorHAnsi"/>
          <w:sz w:val="24"/>
          <w:szCs w:val="24"/>
        </w:rPr>
        <w:t>………………………………………………………</w:t>
      </w:r>
    </w:p>
    <w:p w14:paraId="4EFE8D50" w14:textId="77777777" w:rsidR="00F71D30" w:rsidRPr="00751B75" w:rsidRDefault="00F71D30" w:rsidP="00F71D30">
      <w:pPr>
        <w:spacing w:line="276" w:lineRule="auto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  <w:r>
        <w:rPr>
          <w:rStyle w:val="slostrnky"/>
          <w:rFonts w:asciiTheme="minorHAnsi" w:eastAsiaTheme="majorEastAsia" w:hAnsiTheme="minorHAnsi" w:cstheme="minorHAnsi"/>
          <w:sz w:val="24"/>
          <w:szCs w:val="24"/>
        </w:rPr>
        <w:t>JUDr. Petr Angyalossy, Ph.D.</w:t>
      </w:r>
    </w:p>
    <w:p w14:paraId="168019B8" w14:textId="77777777" w:rsidR="00F71D30" w:rsidRDefault="00F71D30" w:rsidP="00F71D30">
      <w:pPr>
        <w:spacing w:line="276" w:lineRule="auto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  <w:r>
        <w:rPr>
          <w:rStyle w:val="slostrnky"/>
          <w:rFonts w:asciiTheme="minorHAnsi" w:eastAsiaTheme="majorEastAsia" w:hAnsiTheme="minorHAnsi" w:cstheme="minorHAnsi"/>
          <w:sz w:val="24"/>
          <w:szCs w:val="24"/>
        </w:rPr>
        <w:t>předseda Nejvyššího soudu</w:t>
      </w:r>
    </w:p>
    <w:p w14:paraId="4B6771A6" w14:textId="77777777" w:rsidR="00F71D30" w:rsidRDefault="00F71D30" w:rsidP="00F71D30">
      <w:pPr>
        <w:spacing w:line="276" w:lineRule="auto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</w:p>
    <w:p w14:paraId="5A7FC3EC" w14:textId="77777777" w:rsidR="00F71D30" w:rsidRPr="004430AF" w:rsidRDefault="00F71D30" w:rsidP="00F71D30">
      <w:pPr>
        <w:spacing w:line="276" w:lineRule="auto"/>
        <w:rPr>
          <w:rStyle w:val="slostrnky"/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4430AF">
        <w:rPr>
          <w:rStyle w:val="slostrnky"/>
          <w:rFonts w:asciiTheme="minorHAnsi" w:eastAsiaTheme="majorEastAsia" w:hAnsiTheme="minorHAnsi" w:cstheme="minorHAnsi"/>
          <w:b/>
          <w:bCs/>
          <w:sz w:val="24"/>
          <w:szCs w:val="24"/>
        </w:rPr>
        <w:t>zhotovitel</w:t>
      </w:r>
    </w:p>
    <w:p w14:paraId="728C0DAC" w14:textId="77777777" w:rsidR="00F71D30" w:rsidRDefault="00F71D30" w:rsidP="00F71D30">
      <w:pPr>
        <w:spacing w:line="276" w:lineRule="auto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</w:p>
    <w:p w14:paraId="01F570A1" w14:textId="534540F9" w:rsidR="00F71D30" w:rsidRDefault="00F71D30" w:rsidP="00F71D30">
      <w:pPr>
        <w:spacing w:line="276" w:lineRule="auto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  <w:r>
        <w:rPr>
          <w:rStyle w:val="slostrnky"/>
          <w:rFonts w:asciiTheme="minorHAnsi" w:eastAsiaTheme="majorEastAsia" w:hAnsiTheme="minorHAnsi" w:cstheme="minorHAnsi"/>
          <w:sz w:val="24"/>
          <w:szCs w:val="24"/>
        </w:rPr>
        <w:t xml:space="preserve">V </w:t>
      </w:r>
      <w:r w:rsidR="00F81AEF">
        <w:rPr>
          <w:rStyle w:val="slostrnky"/>
          <w:rFonts w:asciiTheme="minorHAnsi" w:eastAsiaTheme="majorEastAsia" w:hAnsiTheme="minorHAnsi" w:cstheme="minorHAnsi"/>
          <w:sz w:val="24"/>
          <w:szCs w:val="24"/>
        </w:rPr>
        <w:t>Horoušanech</w:t>
      </w:r>
      <w:r>
        <w:rPr>
          <w:rStyle w:val="slostrnky"/>
          <w:rFonts w:asciiTheme="minorHAnsi" w:eastAsiaTheme="majorEastAsia" w:hAnsiTheme="minorHAnsi" w:cstheme="minorHAnsi"/>
          <w:sz w:val="24"/>
          <w:szCs w:val="24"/>
        </w:rPr>
        <w:t xml:space="preserve"> dne </w:t>
      </w:r>
      <w:r w:rsidR="005B0A8D">
        <w:rPr>
          <w:rStyle w:val="slostrnky"/>
          <w:rFonts w:asciiTheme="minorHAnsi" w:eastAsiaTheme="majorEastAsia" w:hAnsiTheme="minorHAnsi" w:cstheme="minorHAnsi"/>
          <w:sz w:val="24"/>
          <w:szCs w:val="24"/>
        </w:rPr>
        <w:t>10. 6. 2025</w:t>
      </w:r>
      <w:r w:rsidR="005B0A8D">
        <w:rPr>
          <w:rStyle w:val="slostrnky"/>
          <w:rFonts w:asciiTheme="minorHAnsi" w:eastAsiaTheme="majorEastAsia" w:hAnsiTheme="minorHAnsi" w:cstheme="minorHAnsi"/>
          <w:sz w:val="24"/>
          <w:szCs w:val="24"/>
        </w:rPr>
        <w:tab/>
      </w:r>
      <w:r w:rsidR="005B0A8D">
        <w:rPr>
          <w:rStyle w:val="slostrnky"/>
          <w:rFonts w:asciiTheme="minorHAnsi" w:eastAsiaTheme="majorEastAsia" w:hAnsiTheme="minorHAnsi" w:cstheme="minorHAnsi"/>
          <w:sz w:val="24"/>
          <w:szCs w:val="24"/>
        </w:rPr>
        <w:tab/>
      </w:r>
      <w:r w:rsidR="005B0A8D">
        <w:rPr>
          <w:rStyle w:val="slostrnky"/>
          <w:rFonts w:asciiTheme="minorHAnsi" w:eastAsiaTheme="majorEastAsia" w:hAnsiTheme="minorHAnsi" w:cstheme="minorHAnsi"/>
          <w:sz w:val="24"/>
          <w:szCs w:val="24"/>
        </w:rPr>
        <w:tab/>
        <w:t>10. 6. 2025</w:t>
      </w:r>
    </w:p>
    <w:p w14:paraId="3FEE8EC1" w14:textId="77777777" w:rsidR="00F71D30" w:rsidRDefault="00F71D30" w:rsidP="00F71D30">
      <w:pPr>
        <w:spacing w:line="276" w:lineRule="auto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</w:p>
    <w:p w14:paraId="6F2F717D" w14:textId="77777777" w:rsidR="009A37B0" w:rsidRDefault="009A37B0" w:rsidP="00F71D30">
      <w:pPr>
        <w:spacing w:line="276" w:lineRule="auto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</w:p>
    <w:p w14:paraId="3DE759C8" w14:textId="13D57DF3" w:rsidR="00F71D30" w:rsidRDefault="00F71D30" w:rsidP="005B0A8D">
      <w:pPr>
        <w:tabs>
          <w:tab w:val="center" w:pos="5102"/>
        </w:tabs>
        <w:spacing w:line="276" w:lineRule="auto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  <w:r w:rsidRPr="00751B75">
        <w:rPr>
          <w:rStyle w:val="slostrnky"/>
          <w:rFonts w:asciiTheme="minorHAnsi" w:eastAsiaTheme="majorEastAsia" w:hAnsiTheme="minorHAnsi" w:cstheme="minorHAnsi"/>
          <w:sz w:val="24"/>
          <w:szCs w:val="24"/>
        </w:rPr>
        <w:t>…………………………………………………………</w:t>
      </w:r>
      <w:r w:rsidR="005B0A8D">
        <w:rPr>
          <w:rStyle w:val="slostrnky"/>
          <w:rFonts w:asciiTheme="minorHAnsi" w:eastAsiaTheme="majorEastAsia" w:hAnsiTheme="minorHAnsi" w:cstheme="minorHAnsi"/>
          <w:sz w:val="24"/>
          <w:szCs w:val="24"/>
        </w:rPr>
        <w:tab/>
        <w:t xml:space="preserve">              ………………………………………………</w:t>
      </w:r>
    </w:p>
    <w:p w14:paraId="23E35CEC" w14:textId="258688DF" w:rsidR="00F71D30" w:rsidRDefault="00F71D30" w:rsidP="005B0A8D">
      <w:pPr>
        <w:tabs>
          <w:tab w:val="center" w:pos="5102"/>
        </w:tabs>
        <w:spacing w:line="276" w:lineRule="auto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  <w:r w:rsidRPr="00751B75">
        <w:rPr>
          <w:rStyle w:val="slostrnky"/>
          <w:rFonts w:asciiTheme="minorHAnsi" w:eastAsiaTheme="majorEastAsia" w:hAnsiTheme="minorHAnsi" w:cstheme="minorHAnsi"/>
          <w:sz w:val="24"/>
          <w:szCs w:val="24"/>
        </w:rPr>
        <w:t xml:space="preserve">    </w:t>
      </w:r>
      <w:r w:rsidR="004B4302">
        <w:rPr>
          <w:rStyle w:val="slostrnky"/>
          <w:rFonts w:asciiTheme="minorHAnsi" w:eastAsiaTheme="majorEastAsia" w:hAnsiTheme="minorHAnsi" w:cstheme="minorHAnsi"/>
          <w:sz w:val="24"/>
          <w:szCs w:val="24"/>
        </w:rPr>
        <w:t xml:space="preserve">Ing. Viktor </w:t>
      </w:r>
      <w:proofErr w:type="spellStart"/>
      <w:r w:rsidR="004B4302">
        <w:rPr>
          <w:rStyle w:val="slostrnky"/>
          <w:rFonts w:asciiTheme="minorHAnsi" w:eastAsiaTheme="majorEastAsia" w:hAnsiTheme="minorHAnsi" w:cstheme="minorHAnsi"/>
          <w:sz w:val="24"/>
          <w:szCs w:val="24"/>
        </w:rPr>
        <w:t>Kádek</w:t>
      </w:r>
      <w:proofErr w:type="spellEnd"/>
      <w:r w:rsidR="005B0A8D">
        <w:rPr>
          <w:rStyle w:val="slostrnky"/>
          <w:rFonts w:asciiTheme="minorHAnsi" w:eastAsiaTheme="majorEastAsia" w:hAnsiTheme="minorHAnsi" w:cstheme="minorHAnsi"/>
          <w:sz w:val="24"/>
          <w:szCs w:val="24"/>
        </w:rPr>
        <w:tab/>
        <w:t xml:space="preserve">                             Bc. Jakub Rous</w:t>
      </w:r>
    </w:p>
    <w:p w14:paraId="64E126DB" w14:textId="755F213B" w:rsidR="004B4302" w:rsidRDefault="004B4302" w:rsidP="005B0A8D">
      <w:pPr>
        <w:tabs>
          <w:tab w:val="left" w:pos="708"/>
          <w:tab w:val="left" w:pos="1416"/>
          <w:tab w:val="center" w:pos="5102"/>
        </w:tabs>
        <w:spacing w:line="276" w:lineRule="auto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  <w:r>
        <w:rPr>
          <w:rStyle w:val="slostrnky"/>
          <w:rFonts w:asciiTheme="minorHAnsi" w:eastAsiaTheme="majorEastAsia" w:hAnsiTheme="minorHAnsi" w:cstheme="minorHAnsi"/>
          <w:sz w:val="24"/>
          <w:szCs w:val="24"/>
        </w:rPr>
        <w:tab/>
        <w:t>jednatel</w:t>
      </w:r>
      <w:r w:rsidR="005B0A8D">
        <w:rPr>
          <w:rStyle w:val="slostrnky"/>
          <w:rFonts w:asciiTheme="minorHAnsi" w:eastAsiaTheme="majorEastAsia" w:hAnsiTheme="minorHAnsi" w:cstheme="minorHAnsi"/>
          <w:sz w:val="24"/>
          <w:szCs w:val="24"/>
        </w:rPr>
        <w:tab/>
        <w:t xml:space="preserve">                                </w:t>
      </w:r>
      <w:proofErr w:type="spellStart"/>
      <w:r w:rsidR="005B0A8D">
        <w:rPr>
          <w:rStyle w:val="slostrnky"/>
          <w:rFonts w:asciiTheme="minorHAnsi" w:eastAsiaTheme="majorEastAsia" w:hAnsiTheme="minorHAnsi" w:cstheme="minorHAnsi"/>
          <w:sz w:val="24"/>
          <w:szCs w:val="24"/>
        </w:rPr>
        <w:t>jednatel</w:t>
      </w:r>
      <w:proofErr w:type="spellEnd"/>
    </w:p>
    <w:p w14:paraId="64708DFE" w14:textId="77777777" w:rsidR="00F71D30" w:rsidRDefault="00F71D30" w:rsidP="00F71D30">
      <w:pPr>
        <w:keepNext/>
        <w:tabs>
          <w:tab w:val="center" w:pos="6663"/>
        </w:tabs>
        <w:jc w:val="center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</w:p>
    <w:p w14:paraId="4D043552" w14:textId="77777777" w:rsidR="00F71D30" w:rsidRDefault="00F71D30" w:rsidP="00F71D30">
      <w:pPr>
        <w:keepNext/>
        <w:tabs>
          <w:tab w:val="left" w:pos="1094"/>
          <w:tab w:val="center" w:pos="6663"/>
        </w:tabs>
        <w:rPr>
          <w:rStyle w:val="slostrnky"/>
          <w:rFonts w:asciiTheme="minorHAnsi" w:eastAsiaTheme="majorEastAsia" w:hAnsiTheme="minorHAnsi" w:cstheme="minorHAnsi"/>
          <w:b/>
          <w:bCs/>
          <w:sz w:val="24"/>
          <w:szCs w:val="24"/>
        </w:rPr>
      </w:pPr>
      <w:r>
        <w:rPr>
          <w:rStyle w:val="slostrnky"/>
          <w:rFonts w:asciiTheme="minorHAnsi" w:eastAsiaTheme="majorEastAsia" w:hAnsiTheme="minorHAnsi" w:cstheme="minorHAnsi"/>
          <w:sz w:val="24"/>
          <w:szCs w:val="24"/>
        </w:rPr>
        <w:tab/>
      </w:r>
    </w:p>
    <w:p w14:paraId="357E61C8" w14:textId="77777777" w:rsidR="00F71D30" w:rsidRDefault="00F71D30" w:rsidP="00F71D30">
      <w:pPr>
        <w:rPr>
          <w:rStyle w:val="slostrnky"/>
          <w:rFonts w:asciiTheme="minorHAnsi" w:eastAsiaTheme="majorEastAsia" w:hAnsiTheme="minorHAnsi" w:cstheme="minorHAnsi"/>
          <w:b/>
          <w:bCs/>
          <w:sz w:val="24"/>
          <w:szCs w:val="24"/>
        </w:rPr>
      </w:pPr>
      <w:r>
        <w:rPr>
          <w:rStyle w:val="slostrnky"/>
          <w:rFonts w:asciiTheme="minorHAnsi" w:eastAsiaTheme="majorEastAsia" w:hAnsiTheme="minorHAnsi" w:cstheme="minorHAnsi"/>
          <w:b/>
          <w:bCs/>
          <w:sz w:val="24"/>
          <w:szCs w:val="24"/>
        </w:rPr>
        <w:br w:type="page"/>
      </w:r>
    </w:p>
    <w:p w14:paraId="4C7A0B13" w14:textId="77777777" w:rsidR="00F71D30" w:rsidRPr="00A973F5" w:rsidRDefault="00F71D30" w:rsidP="00F71D30">
      <w:pPr>
        <w:keepNext/>
        <w:tabs>
          <w:tab w:val="center" w:pos="6663"/>
        </w:tabs>
        <w:jc w:val="both"/>
        <w:rPr>
          <w:rStyle w:val="slostrnky"/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A973F5">
        <w:rPr>
          <w:rStyle w:val="slostrnky"/>
          <w:rFonts w:asciiTheme="minorHAnsi" w:eastAsiaTheme="majorEastAsia" w:hAnsiTheme="minorHAnsi" w:cstheme="minorHAnsi"/>
          <w:b/>
          <w:bCs/>
          <w:sz w:val="24"/>
          <w:szCs w:val="24"/>
        </w:rPr>
        <w:lastRenderedPageBreak/>
        <w:t>Příloha č. 2 – Specifikace záručních podmínek</w:t>
      </w:r>
    </w:p>
    <w:p w14:paraId="0107B471" w14:textId="77777777" w:rsidR="00F71D30" w:rsidRDefault="00F71D30" w:rsidP="00F71D30">
      <w:pPr>
        <w:keepNext/>
        <w:tabs>
          <w:tab w:val="center" w:pos="6663"/>
        </w:tabs>
        <w:jc w:val="both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</w:p>
    <w:p w14:paraId="1FA2130B" w14:textId="77777777" w:rsidR="00F71D30" w:rsidRDefault="00F71D30" w:rsidP="00F71D30">
      <w:pPr>
        <w:tabs>
          <w:tab w:val="center" w:pos="7938"/>
        </w:tabs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Příloha</w:t>
      </w:r>
      <w:r w:rsidRPr="000B215B">
        <w:rPr>
          <w:rFonts w:asciiTheme="minorHAnsi" w:hAnsiTheme="minorHAnsi" w:cstheme="minorHAnsi"/>
          <w:bCs/>
          <w:sz w:val="24"/>
          <w:szCs w:val="24"/>
        </w:rPr>
        <w:t xml:space="preserve"> stanovuje technické parametry</w:t>
      </w:r>
      <w:r>
        <w:rPr>
          <w:rFonts w:asciiTheme="minorHAnsi" w:hAnsiTheme="minorHAnsi" w:cstheme="minorHAnsi"/>
          <w:bCs/>
          <w:sz w:val="24"/>
          <w:szCs w:val="24"/>
        </w:rPr>
        <w:t>, které si musí dílo udržovat během záruční doby.</w:t>
      </w:r>
      <w:r w:rsidRPr="000B215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7C1451F" w14:textId="5A8D427F" w:rsidR="00F71D30" w:rsidRDefault="00F71D30" w:rsidP="00F71D30">
      <w:pPr>
        <w:pStyle w:val="Odstavecseseznamem"/>
        <w:numPr>
          <w:ilvl w:val="0"/>
          <w:numId w:val="14"/>
        </w:numPr>
        <w:tabs>
          <w:tab w:val="center" w:pos="7938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výkonová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 xml:space="preserve">záruka </w:t>
      </w:r>
      <w:r w:rsidRPr="004118D5">
        <w:rPr>
          <w:rFonts w:asciiTheme="minorHAnsi" w:hAnsiTheme="minorHAnsi" w:cstheme="minorHAnsi"/>
          <w:b/>
          <w:sz w:val="24"/>
          <w:szCs w:val="24"/>
        </w:rPr>
        <w:t>-</w:t>
      </w:r>
      <w:r w:rsidR="00B31C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118D5">
        <w:rPr>
          <w:rFonts w:asciiTheme="minorHAnsi" w:hAnsiTheme="minorHAnsi" w:cstheme="minorHAnsi"/>
          <w:bCs/>
          <w:sz w:val="24"/>
          <w:szCs w:val="24"/>
        </w:rPr>
        <w:t>panely</w:t>
      </w:r>
      <w:proofErr w:type="gramEnd"/>
      <w:r w:rsidRPr="004118D5">
        <w:rPr>
          <w:rFonts w:asciiTheme="minorHAnsi" w:hAnsiTheme="minorHAnsi" w:cstheme="minorHAnsi"/>
          <w:bCs/>
          <w:sz w:val="24"/>
          <w:szCs w:val="24"/>
        </w:rPr>
        <w:t xml:space="preserve"> musí být schopny generovat minimálně 98 % jmenovitého výkonu po prvním roce provozu a minimálně 84 % jmenovitého výkonu po 25 letech provozu.</w:t>
      </w:r>
    </w:p>
    <w:p w14:paraId="3C85771D" w14:textId="777F5F65" w:rsidR="00F71D30" w:rsidRPr="003E0C8D" w:rsidRDefault="00F71D30" w:rsidP="00F71D30">
      <w:pPr>
        <w:pStyle w:val="Odstavecseseznamem"/>
        <w:numPr>
          <w:ilvl w:val="0"/>
          <w:numId w:val="14"/>
        </w:numPr>
        <w:tabs>
          <w:tab w:val="center" w:pos="7938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0C8D">
        <w:rPr>
          <w:rFonts w:asciiTheme="minorHAnsi" w:hAnsiTheme="minorHAnsi" w:cstheme="minorHAnsi"/>
          <w:b/>
          <w:sz w:val="24"/>
          <w:szCs w:val="24"/>
        </w:rPr>
        <w:t>produktová záruka</w:t>
      </w:r>
      <w:r w:rsidRPr="003E0C8D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="00D43752">
        <w:rPr>
          <w:rFonts w:asciiTheme="minorHAnsi" w:hAnsiTheme="minorHAnsi" w:cstheme="minorHAnsi"/>
          <w:b/>
          <w:sz w:val="24"/>
          <w:szCs w:val="24"/>
        </w:rPr>
        <w:t>25</w:t>
      </w:r>
      <w:r w:rsidRPr="003E0C8D">
        <w:rPr>
          <w:rFonts w:asciiTheme="minorHAnsi" w:hAnsiTheme="minorHAnsi" w:cstheme="minorHAnsi"/>
          <w:b/>
          <w:sz w:val="24"/>
          <w:szCs w:val="24"/>
        </w:rPr>
        <w:t xml:space="preserve"> let</w:t>
      </w:r>
      <w:r w:rsidRPr="003E0C8D">
        <w:rPr>
          <w:rFonts w:asciiTheme="minorHAnsi" w:hAnsiTheme="minorHAnsi" w:cstheme="minorHAnsi"/>
          <w:bCs/>
          <w:sz w:val="24"/>
          <w:szCs w:val="24"/>
        </w:rPr>
        <w:t xml:space="preserve"> na materiál a zpracování pokrývající veškeré výrobní vady.</w:t>
      </w:r>
    </w:p>
    <w:p w14:paraId="6737623F" w14:textId="77777777" w:rsidR="00F71D30" w:rsidRPr="004118D5" w:rsidRDefault="00F71D30" w:rsidP="00F71D30">
      <w:pPr>
        <w:pStyle w:val="Odstavecseseznamem"/>
        <w:tabs>
          <w:tab w:val="center" w:pos="7938"/>
        </w:tabs>
        <w:spacing w:before="120" w:after="120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2C0F0CA" w14:textId="77777777" w:rsidR="00F71D30" w:rsidRPr="000B215B" w:rsidRDefault="00F71D30" w:rsidP="00F71D30">
      <w:pPr>
        <w:tabs>
          <w:tab w:val="center" w:pos="7938"/>
        </w:tabs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0B215B">
        <w:rPr>
          <w:rFonts w:asciiTheme="minorHAnsi" w:hAnsiTheme="minorHAnsi" w:cstheme="minorHAnsi"/>
          <w:b/>
          <w:sz w:val="24"/>
          <w:szCs w:val="24"/>
        </w:rPr>
        <w:t>Střídač (Invertor)</w:t>
      </w:r>
    </w:p>
    <w:p w14:paraId="4EE2506C" w14:textId="0A837AAC" w:rsidR="00F71D30" w:rsidRPr="00352E37" w:rsidRDefault="00F71D30" w:rsidP="00F71D30">
      <w:pPr>
        <w:pStyle w:val="Odstavecseseznamem"/>
        <w:numPr>
          <w:ilvl w:val="0"/>
          <w:numId w:val="3"/>
        </w:numPr>
        <w:tabs>
          <w:tab w:val="center" w:pos="7938"/>
        </w:tabs>
        <w:spacing w:before="120" w:after="120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52E37">
        <w:rPr>
          <w:rFonts w:asciiTheme="minorHAnsi" w:hAnsiTheme="minorHAnsi" w:cstheme="minorHAnsi"/>
          <w:bCs/>
          <w:sz w:val="24"/>
          <w:szCs w:val="24"/>
        </w:rPr>
        <w:t xml:space="preserve">Záruka na střídač </w:t>
      </w:r>
      <w:r w:rsidR="00D43752">
        <w:rPr>
          <w:rFonts w:asciiTheme="minorHAnsi" w:hAnsiTheme="minorHAnsi" w:cstheme="minorHAnsi"/>
          <w:b/>
          <w:sz w:val="24"/>
          <w:szCs w:val="24"/>
        </w:rPr>
        <w:t>12</w:t>
      </w:r>
      <w:r w:rsidRPr="00352E37">
        <w:rPr>
          <w:rFonts w:asciiTheme="minorHAnsi" w:hAnsiTheme="minorHAnsi" w:cstheme="minorHAnsi"/>
          <w:b/>
          <w:sz w:val="24"/>
          <w:szCs w:val="24"/>
        </w:rPr>
        <w:t xml:space="preserve"> let</w:t>
      </w:r>
      <w:r>
        <w:rPr>
          <w:rFonts w:asciiTheme="minorHAnsi" w:hAnsiTheme="minorHAnsi" w:cstheme="minorHAnsi"/>
          <w:bCs/>
          <w:sz w:val="24"/>
          <w:szCs w:val="24"/>
        </w:rPr>
        <w:t xml:space="preserve">. V </w:t>
      </w:r>
      <w:r w:rsidRPr="00352E37">
        <w:rPr>
          <w:rFonts w:asciiTheme="minorHAnsi" w:hAnsiTheme="minorHAnsi" w:cstheme="minorHAnsi"/>
          <w:bCs/>
          <w:sz w:val="24"/>
          <w:szCs w:val="24"/>
        </w:rPr>
        <w:t xml:space="preserve">případě závažné poruchy </w:t>
      </w:r>
      <w:r>
        <w:rPr>
          <w:rFonts w:asciiTheme="minorHAnsi" w:hAnsiTheme="minorHAnsi" w:cstheme="minorHAnsi"/>
          <w:bCs/>
          <w:sz w:val="24"/>
          <w:szCs w:val="24"/>
        </w:rPr>
        <w:t xml:space="preserve">je zhotovitel povinen zajistit bezplatnou </w:t>
      </w:r>
      <w:r w:rsidRPr="00352E37">
        <w:rPr>
          <w:rFonts w:asciiTheme="minorHAnsi" w:hAnsiTheme="minorHAnsi" w:cstheme="minorHAnsi"/>
          <w:bCs/>
          <w:sz w:val="24"/>
          <w:szCs w:val="24"/>
        </w:rPr>
        <w:t>výměn</w:t>
      </w:r>
      <w:r>
        <w:rPr>
          <w:rFonts w:asciiTheme="minorHAnsi" w:hAnsiTheme="minorHAnsi" w:cstheme="minorHAnsi"/>
          <w:bCs/>
          <w:sz w:val="24"/>
          <w:szCs w:val="24"/>
        </w:rPr>
        <w:t>u</w:t>
      </w:r>
      <w:r w:rsidRPr="00352E37">
        <w:rPr>
          <w:rFonts w:asciiTheme="minorHAnsi" w:hAnsiTheme="minorHAnsi" w:cstheme="minorHAnsi"/>
          <w:bCs/>
          <w:sz w:val="24"/>
          <w:szCs w:val="24"/>
        </w:rPr>
        <w:t xml:space="preserve"> zařízení do 5 pracovních dnů</w:t>
      </w:r>
      <w:r>
        <w:rPr>
          <w:rFonts w:asciiTheme="minorHAnsi" w:hAnsiTheme="minorHAnsi" w:cstheme="minorHAnsi"/>
          <w:bCs/>
          <w:sz w:val="24"/>
          <w:szCs w:val="24"/>
        </w:rPr>
        <w:t xml:space="preserve"> od nahlášení ze strany objednatele</w:t>
      </w:r>
      <w:r w:rsidRPr="00352E37">
        <w:rPr>
          <w:rFonts w:asciiTheme="minorHAnsi" w:hAnsiTheme="minorHAnsi" w:cstheme="minorHAnsi"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bCs/>
          <w:sz w:val="24"/>
          <w:szCs w:val="24"/>
        </w:rPr>
        <w:t xml:space="preserve">Zhotovitel </w:t>
      </w:r>
      <w:r w:rsidRPr="00352E37">
        <w:rPr>
          <w:rFonts w:asciiTheme="minorHAnsi" w:hAnsiTheme="minorHAnsi" w:cstheme="minorHAnsi"/>
          <w:bCs/>
          <w:sz w:val="24"/>
          <w:szCs w:val="24"/>
        </w:rPr>
        <w:t xml:space="preserve">musí mít servisní středisko na území České republiky nebo zajistit smluvního partnera s certifikací od výrobce střídačů. </w:t>
      </w:r>
      <w:r>
        <w:rPr>
          <w:rFonts w:asciiTheme="minorHAnsi" w:hAnsiTheme="minorHAnsi" w:cstheme="minorHAnsi"/>
          <w:bCs/>
          <w:sz w:val="24"/>
          <w:szCs w:val="24"/>
        </w:rPr>
        <w:t>Z</w:t>
      </w:r>
      <w:r w:rsidRPr="00352E37">
        <w:rPr>
          <w:rFonts w:asciiTheme="minorHAnsi" w:hAnsiTheme="minorHAnsi" w:cstheme="minorHAnsi"/>
          <w:bCs/>
          <w:sz w:val="24"/>
          <w:szCs w:val="24"/>
        </w:rPr>
        <w:t>áruk</w:t>
      </w:r>
      <w:r>
        <w:rPr>
          <w:rFonts w:asciiTheme="minorHAnsi" w:hAnsiTheme="minorHAnsi" w:cstheme="minorHAnsi"/>
          <w:bCs/>
          <w:sz w:val="24"/>
          <w:szCs w:val="24"/>
        </w:rPr>
        <w:t xml:space="preserve">a zahrnuje </w:t>
      </w:r>
      <w:r w:rsidRPr="00352E37">
        <w:rPr>
          <w:rFonts w:asciiTheme="minorHAnsi" w:hAnsiTheme="minorHAnsi" w:cstheme="minorHAnsi"/>
          <w:bCs/>
          <w:sz w:val="24"/>
          <w:szCs w:val="24"/>
        </w:rPr>
        <w:t xml:space="preserve">veškeré náklady spojené s opravou nebo výměnou vadného zařízení, včetně práce technika a dopravy. </w:t>
      </w:r>
    </w:p>
    <w:p w14:paraId="5B340D4F" w14:textId="77777777" w:rsidR="00F71D30" w:rsidRPr="000B215B" w:rsidRDefault="00F71D30" w:rsidP="00F71D30">
      <w:pPr>
        <w:tabs>
          <w:tab w:val="center" w:pos="7938"/>
        </w:tabs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0B215B">
        <w:rPr>
          <w:rFonts w:asciiTheme="minorHAnsi" w:hAnsiTheme="minorHAnsi" w:cstheme="minorHAnsi"/>
          <w:b/>
          <w:sz w:val="24"/>
          <w:szCs w:val="24"/>
        </w:rPr>
        <w:t>Power</w:t>
      </w:r>
      <w:proofErr w:type="spellEnd"/>
      <w:r w:rsidRPr="000B215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B215B">
        <w:rPr>
          <w:rFonts w:asciiTheme="minorHAnsi" w:hAnsiTheme="minorHAnsi" w:cstheme="minorHAnsi"/>
          <w:b/>
          <w:sz w:val="24"/>
          <w:szCs w:val="24"/>
        </w:rPr>
        <w:t>optimizery</w:t>
      </w:r>
      <w:proofErr w:type="spellEnd"/>
    </w:p>
    <w:p w14:paraId="76EF73E0" w14:textId="64B4B755" w:rsidR="00F71D30" w:rsidRPr="00352E37" w:rsidRDefault="00F71D30" w:rsidP="00F71D30">
      <w:pPr>
        <w:pStyle w:val="Odstavecseseznamem"/>
        <w:numPr>
          <w:ilvl w:val="0"/>
          <w:numId w:val="4"/>
        </w:numPr>
        <w:tabs>
          <w:tab w:val="center" w:pos="7938"/>
        </w:tabs>
        <w:spacing w:before="120" w:after="120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352E37">
        <w:rPr>
          <w:rFonts w:asciiTheme="minorHAnsi" w:hAnsiTheme="minorHAnsi" w:cstheme="minorHAnsi"/>
          <w:bCs/>
          <w:sz w:val="24"/>
          <w:szCs w:val="24"/>
        </w:rPr>
        <w:t xml:space="preserve">tupeň krytí minimálně IP68 pro zajištění vysoké odolnosti proti vodě, prachu a jiným environmentálním vlivům. Kryt </w:t>
      </w:r>
      <w:proofErr w:type="spellStart"/>
      <w:r w:rsidRPr="00352E37">
        <w:rPr>
          <w:rFonts w:asciiTheme="minorHAnsi" w:hAnsiTheme="minorHAnsi" w:cstheme="minorHAnsi"/>
          <w:bCs/>
          <w:sz w:val="24"/>
          <w:szCs w:val="24"/>
        </w:rPr>
        <w:t>optimizérů</w:t>
      </w:r>
      <w:proofErr w:type="spellEnd"/>
      <w:r w:rsidRPr="00352E37">
        <w:rPr>
          <w:rFonts w:asciiTheme="minorHAnsi" w:hAnsiTheme="minorHAnsi" w:cstheme="minorHAnsi"/>
          <w:bCs/>
          <w:sz w:val="24"/>
          <w:szCs w:val="24"/>
        </w:rPr>
        <w:t xml:space="preserve"> musí být vyroben z materiálu odolného proti UV záření </w:t>
      </w:r>
      <w:r w:rsidR="001326BF">
        <w:rPr>
          <w:rFonts w:asciiTheme="minorHAnsi" w:hAnsiTheme="minorHAnsi" w:cstheme="minorHAnsi"/>
          <w:bCs/>
          <w:sz w:val="24"/>
          <w:szCs w:val="24"/>
        </w:rPr>
        <w:br/>
      </w:r>
      <w:r w:rsidRPr="00352E37">
        <w:rPr>
          <w:rFonts w:asciiTheme="minorHAnsi" w:hAnsiTheme="minorHAnsi" w:cstheme="minorHAnsi"/>
          <w:bCs/>
          <w:sz w:val="24"/>
          <w:szCs w:val="24"/>
        </w:rPr>
        <w:t xml:space="preserve">a teplotním výkyvům, zajišťujícího životnost minimálně 25 let. </w:t>
      </w:r>
      <w:proofErr w:type="spellStart"/>
      <w:r w:rsidRPr="00352E37">
        <w:rPr>
          <w:rFonts w:asciiTheme="minorHAnsi" w:hAnsiTheme="minorHAnsi" w:cstheme="minorHAnsi"/>
          <w:bCs/>
          <w:sz w:val="24"/>
          <w:szCs w:val="24"/>
        </w:rPr>
        <w:t>Optimizéry</w:t>
      </w:r>
      <w:proofErr w:type="spellEnd"/>
      <w:r w:rsidRPr="00352E37">
        <w:rPr>
          <w:rFonts w:asciiTheme="minorHAnsi" w:hAnsiTheme="minorHAnsi" w:cstheme="minorHAnsi"/>
          <w:bCs/>
          <w:sz w:val="24"/>
          <w:szCs w:val="24"/>
        </w:rPr>
        <w:t xml:space="preserve"> musí odolávat mechanickému zatížení shodně s parametry fotovoltaických panelů, zejména zatížení sněhem </w:t>
      </w:r>
      <w:r w:rsidR="001326BF">
        <w:rPr>
          <w:rFonts w:asciiTheme="minorHAnsi" w:hAnsiTheme="minorHAnsi" w:cstheme="minorHAnsi"/>
          <w:bCs/>
          <w:sz w:val="24"/>
          <w:szCs w:val="24"/>
        </w:rPr>
        <w:br/>
      </w:r>
      <w:r w:rsidRPr="00352E37">
        <w:rPr>
          <w:rFonts w:asciiTheme="minorHAnsi" w:hAnsiTheme="minorHAnsi" w:cstheme="minorHAnsi"/>
          <w:bCs/>
          <w:sz w:val="24"/>
          <w:szCs w:val="24"/>
        </w:rPr>
        <w:t>a větrem.</w:t>
      </w:r>
    </w:p>
    <w:p w14:paraId="5B3D52F5" w14:textId="77777777" w:rsidR="00F71D30" w:rsidRPr="000213D2" w:rsidRDefault="00F71D30" w:rsidP="00F71D30">
      <w:pPr>
        <w:keepNext/>
        <w:tabs>
          <w:tab w:val="center" w:pos="6663"/>
        </w:tabs>
        <w:jc w:val="both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</w:p>
    <w:p w14:paraId="06A9709E" w14:textId="77777777" w:rsidR="00A32853" w:rsidRDefault="00A32853"/>
    <w:sectPr w:rsidR="00A32853" w:rsidSect="00F71D30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134" w:right="851" w:bottom="567" w:left="851" w:header="567" w:footer="3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4B33" w14:textId="77777777" w:rsidR="0082158D" w:rsidRDefault="0082158D">
      <w:r>
        <w:separator/>
      </w:r>
    </w:p>
  </w:endnote>
  <w:endnote w:type="continuationSeparator" w:id="0">
    <w:p w14:paraId="613120E9" w14:textId="77777777" w:rsidR="0082158D" w:rsidRDefault="0082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174A" w14:textId="77777777" w:rsidR="00F71D30" w:rsidRDefault="00F71D30" w:rsidP="00480CBC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176E12EE" w14:textId="77777777" w:rsidR="00F71D30" w:rsidRDefault="00F71D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0D01" w14:textId="77777777" w:rsidR="00F71D30" w:rsidRDefault="00F71D30" w:rsidP="00C87D0E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14</w:t>
    </w:r>
    <w:r>
      <w:rPr>
        <w:rStyle w:val="slostrnky"/>
        <w:rFonts w:eastAsiaTheme="majorEastAsia"/>
      </w:rPr>
      <w:fldChar w:fldCharType="end"/>
    </w:r>
  </w:p>
  <w:p w14:paraId="4802C497" w14:textId="77777777" w:rsidR="00F71D30" w:rsidRDefault="00F71D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2947" w14:textId="77777777" w:rsidR="0082158D" w:rsidRDefault="0082158D">
      <w:r>
        <w:separator/>
      </w:r>
    </w:p>
  </w:footnote>
  <w:footnote w:type="continuationSeparator" w:id="0">
    <w:p w14:paraId="7A5527DD" w14:textId="77777777" w:rsidR="0082158D" w:rsidRDefault="0082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6123" w14:textId="77777777" w:rsidR="00F71D30" w:rsidRPr="007F6828" w:rsidRDefault="00F71D30" w:rsidP="007F6828">
    <w:pPr>
      <w:widowControl w:val="0"/>
      <w:tabs>
        <w:tab w:val="left" w:pos="3544"/>
      </w:tabs>
      <w:autoSpaceDE w:val="0"/>
      <w:autoSpaceDN w:val="0"/>
      <w:adjustRightInd w:val="0"/>
      <w:spacing w:before="120" w:after="120"/>
      <w:ind w:left="714"/>
      <w:jc w:val="right"/>
      <w:rPr>
        <w:rFonts w:asciiTheme="minorHAnsi" w:hAnsiTheme="minorHAnsi" w:cstheme="minorHAnsi"/>
        <w:iCs/>
      </w:rPr>
    </w:pPr>
    <w:bookmarkStart w:id="56" w:name="_Hlk193456121"/>
    <w:bookmarkStart w:id="57" w:name="_Hlk193456122"/>
    <w:r w:rsidRPr="007F6828">
      <w:rPr>
        <w:rFonts w:asciiTheme="minorHAnsi" w:hAnsiTheme="minorHAnsi" w:cstheme="minorHAnsi"/>
        <w:bCs/>
      </w:rPr>
      <w:t>Výběrové řízení „N</w:t>
    </w:r>
    <w:r>
      <w:rPr>
        <w:rFonts w:asciiTheme="minorHAnsi" w:hAnsiTheme="minorHAnsi" w:cstheme="minorHAnsi"/>
        <w:bCs/>
      </w:rPr>
      <w:t>S Brno</w:t>
    </w:r>
    <w:r w:rsidRPr="007F6828">
      <w:rPr>
        <w:rFonts w:asciiTheme="minorHAnsi" w:hAnsiTheme="minorHAnsi" w:cstheme="minorHAnsi"/>
        <w:bCs/>
      </w:rPr>
      <w:t xml:space="preserve"> – </w:t>
    </w:r>
    <w:r>
      <w:rPr>
        <w:rFonts w:asciiTheme="minorHAnsi" w:hAnsiTheme="minorHAnsi" w:cstheme="minorHAnsi"/>
        <w:bCs/>
      </w:rPr>
      <w:t>instalace FVE“</w:t>
    </w:r>
    <w:bookmarkEnd w:id="56"/>
    <w:bookmarkEnd w:id="5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3A16" w14:textId="77777777" w:rsidR="00F71D30" w:rsidRPr="00815E9D" w:rsidRDefault="00F71D30" w:rsidP="00815E9D">
    <w:pPr>
      <w:tabs>
        <w:tab w:val="left" w:pos="5040"/>
        <w:tab w:val="left" w:pos="5850"/>
      </w:tabs>
      <w:spacing w:after="60"/>
      <w:rPr>
        <w:i/>
        <w:iCs/>
      </w:rPr>
    </w:pPr>
    <w:r>
      <w:rPr>
        <w:rFonts w:asciiTheme="minorHAnsi" w:hAnsiTheme="minorHAnsi"/>
        <w:noProof/>
        <w:spacing w:val="20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114E3E" wp14:editId="19F353ED">
              <wp:simplePos x="0" y="0"/>
              <wp:positionH relativeFrom="column">
                <wp:posOffset>0</wp:posOffset>
              </wp:positionH>
              <wp:positionV relativeFrom="paragraph">
                <wp:posOffset>287020</wp:posOffset>
              </wp:positionV>
              <wp:extent cx="6483350" cy="1905"/>
              <wp:effectExtent l="0" t="0" r="31750" b="361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3350" cy="19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5B5D4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6pt" to="510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"/>
          </w:pict>
        </mc:Fallback>
      </mc:AlternateContent>
    </w:r>
    <w:r w:rsidRPr="00D47098">
      <w:rPr>
        <w:rFonts w:asciiTheme="minorHAnsi" w:hAnsiTheme="minorHAnsi"/>
        <w:bCs/>
        <w:iCs/>
        <w:smallCaps/>
        <w:spacing w:val="20"/>
        <w:sz w:val="36"/>
        <w:szCs w:val="36"/>
      </w:rPr>
      <w:t>NEJVYŠŠÍ SOUD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42A"/>
    <w:multiLevelType w:val="hybridMultilevel"/>
    <w:tmpl w:val="CCCA08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63CF7"/>
    <w:multiLevelType w:val="multilevel"/>
    <w:tmpl w:val="F8C8DD42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2" w:hanging="432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2D4D48"/>
    <w:multiLevelType w:val="multilevel"/>
    <w:tmpl w:val="40985E34"/>
    <w:lvl w:ilvl="0">
      <w:start w:val="1"/>
      <w:numFmt w:val="bullet"/>
      <w:pStyle w:val="LP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3456A2C"/>
    <w:multiLevelType w:val="hybridMultilevel"/>
    <w:tmpl w:val="C276D62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136D39"/>
    <w:multiLevelType w:val="hybridMultilevel"/>
    <w:tmpl w:val="FCC8252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E16771"/>
    <w:multiLevelType w:val="hybridMultilevel"/>
    <w:tmpl w:val="6BF048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D15F5"/>
    <w:multiLevelType w:val="hybridMultilevel"/>
    <w:tmpl w:val="5E627014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i w:val="0"/>
      </w:rPr>
    </w:lvl>
    <w:lvl w:ilvl="2" w:tplc="197CEBFA">
      <w:numFmt w:val="bullet"/>
      <w:lvlText w:val="-"/>
      <w:lvlJc w:val="left"/>
      <w:pPr>
        <w:ind w:left="2689" w:hanging="360"/>
      </w:pPr>
      <w:rPr>
        <w:rFonts w:ascii="Arial" w:eastAsia="Times New Roman" w:hAnsi="Arial" w:cs="Arial" w:hint="default"/>
      </w:rPr>
    </w:lvl>
    <w:lvl w:ilvl="3" w:tplc="04050017">
      <w:start w:val="1"/>
      <w:numFmt w:val="lowerLetter"/>
      <w:lvlText w:val="%4)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31FB1C01"/>
    <w:multiLevelType w:val="hybridMultilevel"/>
    <w:tmpl w:val="35DA7AE4"/>
    <w:lvl w:ilvl="0" w:tplc="A5984B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E4169FA4">
      <w:start w:val="1"/>
      <w:numFmt w:val="lowerLetter"/>
      <w:lvlText w:val="%2."/>
      <w:lvlJc w:val="left"/>
      <w:pPr>
        <w:ind w:left="1647" w:hanging="360"/>
      </w:pPr>
    </w:lvl>
    <w:lvl w:ilvl="2" w:tplc="BCA459E0" w:tentative="1">
      <w:start w:val="1"/>
      <w:numFmt w:val="lowerRoman"/>
      <w:lvlText w:val="%3."/>
      <w:lvlJc w:val="right"/>
      <w:pPr>
        <w:ind w:left="2367" w:hanging="180"/>
      </w:pPr>
    </w:lvl>
    <w:lvl w:ilvl="3" w:tplc="78084B0C" w:tentative="1">
      <w:start w:val="1"/>
      <w:numFmt w:val="decimal"/>
      <w:lvlText w:val="%4."/>
      <w:lvlJc w:val="left"/>
      <w:pPr>
        <w:ind w:left="3087" w:hanging="360"/>
      </w:pPr>
    </w:lvl>
    <w:lvl w:ilvl="4" w:tplc="7B9EFF94" w:tentative="1">
      <w:start w:val="1"/>
      <w:numFmt w:val="lowerLetter"/>
      <w:lvlText w:val="%5."/>
      <w:lvlJc w:val="left"/>
      <w:pPr>
        <w:ind w:left="3807" w:hanging="360"/>
      </w:pPr>
    </w:lvl>
    <w:lvl w:ilvl="5" w:tplc="6E6CACC8" w:tentative="1">
      <w:start w:val="1"/>
      <w:numFmt w:val="lowerRoman"/>
      <w:lvlText w:val="%6."/>
      <w:lvlJc w:val="right"/>
      <w:pPr>
        <w:ind w:left="4527" w:hanging="180"/>
      </w:pPr>
    </w:lvl>
    <w:lvl w:ilvl="6" w:tplc="F4A27CFE" w:tentative="1">
      <w:start w:val="1"/>
      <w:numFmt w:val="decimal"/>
      <w:lvlText w:val="%7."/>
      <w:lvlJc w:val="left"/>
      <w:pPr>
        <w:ind w:left="5247" w:hanging="360"/>
      </w:pPr>
    </w:lvl>
    <w:lvl w:ilvl="7" w:tplc="97DAEA46" w:tentative="1">
      <w:start w:val="1"/>
      <w:numFmt w:val="lowerLetter"/>
      <w:lvlText w:val="%8."/>
      <w:lvlJc w:val="left"/>
      <w:pPr>
        <w:ind w:left="5967" w:hanging="360"/>
      </w:pPr>
    </w:lvl>
    <w:lvl w:ilvl="8" w:tplc="196EEE0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A87FF2"/>
    <w:multiLevelType w:val="hybridMultilevel"/>
    <w:tmpl w:val="429E310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D753F9"/>
    <w:multiLevelType w:val="hybridMultilevel"/>
    <w:tmpl w:val="78E2E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C6699"/>
    <w:multiLevelType w:val="hybridMultilevel"/>
    <w:tmpl w:val="665C7232"/>
    <w:lvl w:ilvl="0" w:tplc="5E3489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4397978"/>
    <w:multiLevelType w:val="multilevel"/>
    <w:tmpl w:val="EC564CDE"/>
    <w:lvl w:ilvl="0">
      <w:start w:val="1"/>
      <w:numFmt w:val="decimal"/>
      <w:pStyle w:val="LPlneksmlouvy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pStyle w:val="LPOdstavec2"/>
      <w:lvlText w:val="%1.%2"/>
      <w:lvlJc w:val="left"/>
      <w:pPr>
        <w:ind w:left="1142" w:hanging="432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LPOdstavec3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pStyle w:val="LPOdstavec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A666162"/>
    <w:multiLevelType w:val="hybridMultilevel"/>
    <w:tmpl w:val="7D1AB1E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FF814BC"/>
    <w:multiLevelType w:val="hybridMultilevel"/>
    <w:tmpl w:val="42065B7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464199">
    <w:abstractNumId w:val="6"/>
  </w:num>
  <w:num w:numId="2" w16cid:durableId="327681620">
    <w:abstractNumId w:val="12"/>
  </w:num>
  <w:num w:numId="3" w16cid:durableId="228418336">
    <w:abstractNumId w:val="0"/>
  </w:num>
  <w:num w:numId="4" w16cid:durableId="331881193">
    <w:abstractNumId w:val="5"/>
  </w:num>
  <w:num w:numId="5" w16cid:durableId="380595309">
    <w:abstractNumId w:val="11"/>
  </w:num>
  <w:num w:numId="6" w16cid:durableId="1469055712">
    <w:abstractNumId w:val="2"/>
  </w:num>
  <w:num w:numId="7" w16cid:durableId="1063286311">
    <w:abstractNumId w:val="7"/>
  </w:num>
  <w:num w:numId="8" w16cid:durableId="1726443655">
    <w:abstractNumId w:val="10"/>
  </w:num>
  <w:num w:numId="9" w16cid:durableId="88821343">
    <w:abstractNumId w:val="1"/>
  </w:num>
  <w:num w:numId="10" w16cid:durableId="1221017286">
    <w:abstractNumId w:val="13"/>
  </w:num>
  <w:num w:numId="11" w16cid:durableId="1432890564">
    <w:abstractNumId w:val="3"/>
  </w:num>
  <w:num w:numId="12" w16cid:durableId="1539078550">
    <w:abstractNumId w:val="8"/>
  </w:num>
  <w:num w:numId="13" w16cid:durableId="1513378958">
    <w:abstractNumId w:val="4"/>
  </w:num>
  <w:num w:numId="14" w16cid:durableId="4362971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30"/>
    <w:rsid w:val="00072F08"/>
    <w:rsid w:val="001063A0"/>
    <w:rsid w:val="001326BF"/>
    <w:rsid w:val="00166AD4"/>
    <w:rsid w:val="001F3842"/>
    <w:rsid w:val="002375BA"/>
    <w:rsid w:val="00347FA6"/>
    <w:rsid w:val="003E0AE7"/>
    <w:rsid w:val="004B4302"/>
    <w:rsid w:val="004E50B4"/>
    <w:rsid w:val="00593A25"/>
    <w:rsid w:val="005B0A8D"/>
    <w:rsid w:val="005F339E"/>
    <w:rsid w:val="00601583"/>
    <w:rsid w:val="006A27D9"/>
    <w:rsid w:val="00737D0E"/>
    <w:rsid w:val="0082158D"/>
    <w:rsid w:val="008D09BC"/>
    <w:rsid w:val="009A37B0"/>
    <w:rsid w:val="00A32853"/>
    <w:rsid w:val="00AB46F4"/>
    <w:rsid w:val="00B31C75"/>
    <w:rsid w:val="00B93FF6"/>
    <w:rsid w:val="00C0258D"/>
    <w:rsid w:val="00C06DA8"/>
    <w:rsid w:val="00CF18F2"/>
    <w:rsid w:val="00D43752"/>
    <w:rsid w:val="00DA55FC"/>
    <w:rsid w:val="00EE3128"/>
    <w:rsid w:val="00F11F07"/>
    <w:rsid w:val="00F37C08"/>
    <w:rsid w:val="00F53576"/>
    <w:rsid w:val="00F71D30"/>
    <w:rsid w:val="00F81AEF"/>
    <w:rsid w:val="00FB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B41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D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71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1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D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1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1D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1D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1D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1D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1D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1D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1D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D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1D3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1D3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1D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1D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1D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1D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1D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1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1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1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1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1D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F71D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1D3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1D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1D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1D30"/>
    <w:rPr>
      <w:b/>
      <w:bCs/>
      <w:smallCaps/>
      <w:color w:val="2E74B5" w:themeColor="accent1" w:themeShade="BF"/>
      <w:spacing w:val="5"/>
    </w:rPr>
  </w:style>
  <w:style w:type="paragraph" w:styleId="Zpat">
    <w:name w:val="footer"/>
    <w:basedOn w:val="Normln"/>
    <w:link w:val="ZpatChar"/>
    <w:rsid w:val="00F71D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71D3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rsid w:val="00F71D30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F71D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71D3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F71D30"/>
  </w:style>
  <w:style w:type="paragraph" w:customStyle="1" w:styleId="Zkladntext21">
    <w:name w:val="Základní text 21"/>
    <w:basedOn w:val="Normln"/>
    <w:rsid w:val="00F71D30"/>
    <w:pPr>
      <w:suppressAutoHyphens/>
    </w:pPr>
    <w:rPr>
      <w:color w:val="0000FF"/>
      <w:sz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F71D30"/>
  </w:style>
  <w:style w:type="paragraph" w:customStyle="1" w:styleId="LPlneksmlouvy">
    <w:name w:val="ŘLP Článek smlouvy"/>
    <w:basedOn w:val="Normln"/>
    <w:next w:val="Normln"/>
    <w:link w:val="LPlneksmlouvyChar"/>
    <w:qFormat/>
    <w:rsid w:val="00F71D30"/>
    <w:pPr>
      <w:keepNext/>
      <w:numPr>
        <w:numId w:val="5"/>
      </w:numPr>
      <w:tabs>
        <w:tab w:val="left" w:pos="567"/>
      </w:tabs>
      <w:spacing w:before="360" w:after="240"/>
      <w:jc w:val="both"/>
      <w:outlineLvl w:val="0"/>
    </w:pPr>
    <w:rPr>
      <w:rFonts w:ascii="Arial" w:hAnsi="Arial"/>
      <w:b/>
    </w:rPr>
  </w:style>
  <w:style w:type="paragraph" w:customStyle="1" w:styleId="LPOdstavec2">
    <w:name w:val="ŘLP Odstavec 2"/>
    <w:basedOn w:val="Normln"/>
    <w:link w:val="LPOdstavec2Char"/>
    <w:qFormat/>
    <w:rsid w:val="00F71D30"/>
    <w:pPr>
      <w:numPr>
        <w:ilvl w:val="1"/>
        <w:numId w:val="5"/>
      </w:numPr>
      <w:spacing w:before="180" w:after="60"/>
      <w:jc w:val="both"/>
    </w:pPr>
    <w:rPr>
      <w:rFonts w:ascii="Arial" w:hAnsi="Arial" w:cs="Arial"/>
      <w:szCs w:val="24"/>
    </w:rPr>
  </w:style>
  <w:style w:type="character" w:customStyle="1" w:styleId="LPOdstavec2Char">
    <w:name w:val="ŘLP Odstavec 2 Char"/>
    <w:link w:val="LPOdstavec2"/>
    <w:rsid w:val="00F71D30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character" w:customStyle="1" w:styleId="LPlneksmlouvyChar">
    <w:name w:val="ŘLP Článek smlouvy Char"/>
    <w:link w:val="LPlneksmlouvy"/>
    <w:rsid w:val="00F71D30"/>
    <w:rPr>
      <w:rFonts w:ascii="Arial" w:eastAsia="Times New Roman" w:hAnsi="Arial" w:cs="Times New Roman"/>
      <w:b/>
      <w:kern w:val="0"/>
      <w:sz w:val="20"/>
      <w:szCs w:val="20"/>
      <w:lang w:eastAsia="cs-CZ"/>
      <w14:ligatures w14:val="none"/>
    </w:rPr>
  </w:style>
  <w:style w:type="paragraph" w:customStyle="1" w:styleId="LPOdrky">
    <w:name w:val="ŘLP Odrážky"/>
    <w:basedOn w:val="Normln"/>
    <w:link w:val="LPOdrkyChar"/>
    <w:qFormat/>
    <w:rsid w:val="00F71D30"/>
    <w:pPr>
      <w:widowControl w:val="0"/>
      <w:numPr>
        <w:numId w:val="6"/>
      </w:numPr>
      <w:tabs>
        <w:tab w:val="clear" w:pos="360"/>
        <w:tab w:val="left" w:pos="851"/>
      </w:tabs>
      <w:spacing w:after="60"/>
      <w:ind w:left="851" w:hanging="284"/>
      <w:jc w:val="both"/>
    </w:pPr>
    <w:rPr>
      <w:rFonts w:ascii="Arial" w:hAnsi="Arial" w:cs="Arial"/>
      <w:bCs/>
    </w:rPr>
  </w:style>
  <w:style w:type="paragraph" w:customStyle="1" w:styleId="LPOdstavec3">
    <w:name w:val="ŘLP Odstavec 3"/>
    <w:basedOn w:val="LPOdstavec2"/>
    <w:link w:val="LPOdstavec3Char"/>
    <w:qFormat/>
    <w:rsid w:val="00F71D30"/>
    <w:pPr>
      <w:numPr>
        <w:ilvl w:val="2"/>
      </w:numPr>
      <w:ind w:hanging="657"/>
    </w:pPr>
  </w:style>
  <w:style w:type="character" w:customStyle="1" w:styleId="LPOdrkyChar">
    <w:name w:val="ŘLP Odrážky Char"/>
    <w:link w:val="LPOdrky"/>
    <w:rsid w:val="00F71D30"/>
    <w:rPr>
      <w:rFonts w:ascii="Arial" w:eastAsia="Times New Roman" w:hAnsi="Arial" w:cs="Arial"/>
      <w:bCs/>
      <w:kern w:val="0"/>
      <w:sz w:val="20"/>
      <w:szCs w:val="20"/>
      <w:lang w:eastAsia="cs-CZ"/>
      <w14:ligatures w14:val="none"/>
    </w:rPr>
  </w:style>
  <w:style w:type="paragraph" w:customStyle="1" w:styleId="LPOdstavec4">
    <w:name w:val="ŘLP Odstavec 4"/>
    <w:basedOn w:val="LPOdstavec3"/>
    <w:qFormat/>
    <w:rsid w:val="00F71D30"/>
    <w:pPr>
      <w:numPr>
        <w:ilvl w:val="3"/>
      </w:numPr>
      <w:tabs>
        <w:tab w:val="num" w:pos="360"/>
        <w:tab w:val="num" w:pos="2520"/>
      </w:tabs>
      <w:ind w:left="2520" w:hanging="452"/>
    </w:pPr>
  </w:style>
  <w:style w:type="character" w:customStyle="1" w:styleId="LPOdstavec3Char">
    <w:name w:val="ŘLP Odstavec 3 Char"/>
    <w:basedOn w:val="LPOdstavec2Char"/>
    <w:link w:val="LPOdstavec3"/>
    <w:rsid w:val="00F71D30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F71D30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3E0AE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37C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7C0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krupica@nsoud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odatelna@nsoud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viapowe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man.krupica@nsoud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3542</Words>
  <Characters>20898</Characters>
  <Application>Microsoft Office Word</Application>
  <DocSecurity>0</DocSecurity>
  <Lines>174</Lines>
  <Paragraphs>48</Paragraphs>
  <ScaleCrop>false</ScaleCrop>
  <Company/>
  <LinksUpToDate>false</LinksUpToDate>
  <CharactersWithSpaces>24392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2025-06-11T07:45:00Z</dcterms:created>
  <dcterms:modified xsi:type="dcterms:W3CDTF">2025-06-11T07:45:00Z</dcterms:modified>
</cp:coreProperties>
</file>