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CEEA1" w14:textId="77777777" w:rsidR="0093204F" w:rsidRDefault="00000000">
      <w:pPr>
        <w:jc w:val="center"/>
        <w:rPr>
          <w:rFonts w:ascii="Calibri" w:eastAsia="Calibri" w:hAnsi="Calibri" w:cs="Times New Roman"/>
          <w:sz w:val="32"/>
          <w:szCs w:val="32"/>
        </w:rPr>
      </w:pPr>
      <w:r>
        <w:rPr>
          <w:rFonts w:eastAsia="Calibri" w:cs="Times New Roman"/>
          <w:sz w:val="32"/>
          <w:szCs w:val="32"/>
        </w:rPr>
        <w:t>SMLOUVA O DÍLO</w:t>
      </w:r>
    </w:p>
    <w:p w14:paraId="610B5C2B" w14:textId="77777777" w:rsidR="0093204F" w:rsidRDefault="00000000">
      <w:pPr>
        <w:pStyle w:val="Nadpis1"/>
        <w:ind w:firstLine="0"/>
      </w:pPr>
      <w:r>
        <w:t>I.</w:t>
      </w:r>
    </w:p>
    <w:p w14:paraId="0BDBDAFB" w14:textId="77777777" w:rsidR="0093204F" w:rsidRDefault="00000000">
      <w:pPr>
        <w:pStyle w:val="Nadpis1"/>
        <w:ind w:firstLine="0"/>
      </w:pPr>
      <w:r>
        <w:t>Smluvní strany</w:t>
      </w:r>
    </w:p>
    <w:p w14:paraId="0C6C7E3E" w14:textId="77777777" w:rsidR="0093204F" w:rsidRDefault="0093204F">
      <w:pPr>
        <w:rPr>
          <w:rFonts w:ascii="Calibri" w:eastAsia="Calibri" w:hAnsi="Calibri" w:cs="Times New Roman"/>
        </w:rPr>
      </w:pPr>
    </w:p>
    <w:p w14:paraId="3933C6B3" w14:textId="77777777" w:rsidR="0093204F" w:rsidRDefault="00000000">
      <w:pPr>
        <w:tabs>
          <w:tab w:val="left" w:pos="1134"/>
        </w:tabs>
        <w:rPr>
          <w:rFonts w:ascii="Calibri" w:eastAsia="Calibri" w:hAnsi="Calibri" w:cs="Times New Roman"/>
          <w:b/>
        </w:rPr>
      </w:pPr>
      <w:r>
        <w:rPr>
          <w:rFonts w:eastAsia="Calibri" w:cs="Times New Roman"/>
          <w:b/>
        </w:rPr>
        <w:t>1.</w:t>
      </w:r>
      <w:r>
        <w:rPr>
          <w:rFonts w:eastAsia="Calibri" w:cs="Times New Roman"/>
          <w:b/>
        </w:rPr>
        <w:tab/>
        <w:t>Město Rýmařov</w:t>
      </w:r>
    </w:p>
    <w:p w14:paraId="125A8105"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 xml:space="preserve">Se sídlem: </w:t>
      </w:r>
      <w:r>
        <w:rPr>
          <w:rFonts w:eastAsia="Calibri" w:cs="Times New Roman"/>
        </w:rPr>
        <w:tab/>
        <w:t>náměstí Míru 230/1, 795 01 Rýmařov</w:t>
      </w:r>
    </w:p>
    <w:p w14:paraId="351454F0"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Zastoupeno:</w:t>
      </w:r>
      <w:r>
        <w:rPr>
          <w:rFonts w:eastAsia="Calibri" w:cs="Times New Roman"/>
        </w:rPr>
        <w:tab/>
        <w:t xml:space="preserve">Ing. Luďkem Šimko, starostou </w:t>
      </w:r>
    </w:p>
    <w:p w14:paraId="680B56E6"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IČO:</w:t>
      </w:r>
      <w:r>
        <w:rPr>
          <w:rFonts w:eastAsia="Calibri" w:cs="Times New Roman"/>
        </w:rPr>
        <w:tab/>
        <w:t xml:space="preserve">00296317 </w:t>
      </w:r>
    </w:p>
    <w:p w14:paraId="16119BFC"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DIČ:</w:t>
      </w:r>
      <w:r>
        <w:rPr>
          <w:rFonts w:eastAsia="Calibri" w:cs="Times New Roman"/>
        </w:rPr>
        <w:tab/>
        <w:t>CZ00296317</w:t>
      </w:r>
    </w:p>
    <w:p w14:paraId="3C99D1A3"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 xml:space="preserve">Bankovní spojení: </w:t>
      </w:r>
      <w:r>
        <w:rPr>
          <w:rFonts w:eastAsia="Calibri" w:cs="Times New Roman"/>
        </w:rPr>
        <w:tab/>
        <w:t xml:space="preserve">Komerční banka a.s., </w:t>
      </w:r>
    </w:p>
    <w:p w14:paraId="740C31CE" w14:textId="77777777" w:rsidR="0093204F" w:rsidRDefault="00000000">
      <w:pPr>
        <w:tabs>
          <w:tab w:val="left" w:pos="1134"/>
          <w:tab w:val="left" w:pos="2977"/>
        </w:tabs>
        <w:rPr>
          <w:rFonts w:ascii="Calibri" w:eastAsia="Calibri" w:hAnsi="Calibri" w:cs="Times New Roman"/>
        </w:rPr>
      </w:pPr>
      <w:r>
        <w:rPr>
          <w:rFonts w:eastAsia="Calibri" w:cs="Times New Roman"/>
        </w:rPr>
        <w:tab/>
        <w:t xml:space="preserve">Číslo účtu: </w:t>
      </w:r>
      <w:r>
        <w:rPr>
          <w:rFonts w:eastAsia="Calibri" w:cs="Times New Roman"/>
        </w:rPr>
        <w:tab/>
        <w:t>19–1421771/0100</w:t>
      </w:r>
    </w:p>
    <w:p w14:paraId="12DF92A4"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Osoba oprávněná jednat ve věcech smluvních:</w:t>
      </w:r>
    </w:p>
    <w:p w14:paraId="26095926" w14:textId="77777777" w:rsidR="0093204F" w:rsidRDefault="00000000">
      <w:pPr>
        <w:tabs>
          <w:tab w:val="left" w:pos="1134"/>
          <w:tab w:val="left" w:pos="2977"/>
        </w:tabs>
        <w:rPr>
          <w:rFonts w:ascii="Calibri" w:eastAsia="Calibri" w:hAnsi="Calibri" w:cs="Times New Roman"/>
        </w:rPr>
      </w:pPr>
      <w:r>
        <w:rPr>
          <w:rFonts w:eastAsia="Calibri" w:cs="Times New Roman"/>
        </w:rPr>
        <w:tab/>
        <w:t>Ing. Luděk Šimko, starosta, email: simko.ludek@rymarov.cz, tel. 554 254 100</w:t>
      </w:r>
    </w:p>
    <w:p w14:paraId="4FADC9CA"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Osoba oprávněná jednat ve věcech technických a realizace Stavby:</w:t>
      </w:r>
    </w:p>
    <w:p w14:paraId="5923330E" w14:textId="0652C22D" w:rsidR="0093204F" w:rsidRDefault="00000000">
      <w:pPr>
        <w:tabs>
          <w:tab w:val="left" w:pos="1134"/>
          <w:tab w:val="left" w:pos="2977"/>
        </w:tabs>
        <w:spacing w:after="0"/>
        <w:rPr>
          <w:rFonts w:ascii="Calibri" w:eastAsia="Calibri" w:hAnsi="Calibri" w:cs="Times New Roman"/>
        </w:rPr>
      </w:pPr>
      <w:r>
        <w:rPr>
          <w:rFonts w:eastAsia="Calibri" w:cs="Times New Roman"/>
        </w:rPr>
        <w:tab/>
      </w:r>
      <w:r w:rsidR="003B7215">
        <w:rPr>
          <w:rFonts w:eastAsia="Calibri" w:cs="Times New Roman"/>
        </w:rPr>
        <w:t>XXXXXXXXXXXX</w:t>
      </w:r>
      <w:r>
        <w:rPr>
          <w:rFonts w:eastAsia="Calibri" w:cs="Times New Roman"/>
        </w:rPr>
        <w:t xml:space="preserve">, e-mail: </w:t>
      </w:r>
      <w:r w:rsidR="003B7215">
        <w:rPr>
          <w:rFonts w:eastAsia="Calibri" w:cs="Times New Roman"/>
        </w:rPr>
        <w:t>XXXXXXXXXXXXXX</w:t>
      </w:r>
      <w:r>
        <w:rPr>
          <w:rFonts w:eastAsia="Calibri" w:cs="Times New Roman"/>
        </w:rPr>
        <w:t xml:space="preserve">, tel. </w:t>
      </w:r>
      <w:r w:rsidR="003B7215">
        <w:rPr>
          <w:rFonts w:eastAsia="Calibri" w:cs="Times New Roman"/>
        </w:rPr>
        <w:t>XXXXXXXXX</w:t>
      </w:r>
    </w:p>
    <w:p w14:paraId="366A96C6" w14:textId="77777777" w:rsidR="0093204F" w:rsidRDefault="00000000">
      <w:pPr>
        <w:tabs>
          <w:tab w:val="left" w:pos="1134"/>
          <w:tab w:val="left" w:pos="2977"/>
        </w:tabs>
        <w:rPr>
          <w:rFonts w:ascii="Calibri" w:eastAsia="Calibri" w:hAnsi="Calibri" w:cs="Times New Roman"/>
        </w:rPr>
      </w:pPr>
      <w:r>
        <w:rPr>
          <w:rFonts w:eastAsia="Calibri" w:cs="Times New Roman"/>
        </w:rPr>
        <w:tab/>
      </w:r>
      <w:r>
        <w:rPr>
          <w:rFonts w:eastAsia="Calibri" w:cs="Times New Roman"/>
        </w:rPr>
        <w:tab/>
      </w:r>
    </w:p>
    <w:p w14:paraId="3226F8FB" w14:textId="77777777" w:rsidR="0093204F" w:rsidRDefault="00000000">
      <w:pPr>
        <w:tabs>
          <w:tab w:val="left" w:pos="1134"/>
          <w:tab w:val="left" w:pos="2977"/>
        </w:tabs>
        <w:rPr>
          <w:rFonts w:ascii="Calibri" w:eastAsia="Calibri" w:hAnsi="Calibri" w:cs="Times New Roman"/>
          <w:i/>
        </w:rPr>
      </w:pPr>
      <w:r>
        <w:rPr>
          <w:rFonts w:eastAsia="Calibri" w:cs="Times New Roman"/>
        </w:rPr>
        <w:tab/>
      </w:r>
      <w:r>
        <w:rPr>
          <w:rFonts w:eastAsia="Calibri" w:cs="Times New Roman"/>
          <w:i/>
        </w:rPr>
        <w:t>(dále jen „objednatel“)</w:t>
      </w:r>
    </w:p>
    <w:p w14:paraId="1C2A80DD" w14:textId="77777777" w:rsidR="0093204F" w:rsidRDefault="00000000">
      <w:pPr>
        <w:tabs>
          <w:tab w:val="left" w:pos="1134"/>
          <w:tab w:val="left" w:pos="2977"/>
        </w:tabs>
        <w:rPr>
          <w:rFonts w:ascii="Calibri" w:eastAsia="Calibri" w:hAnsi="Calibri" w:cs="Times New Roman"/>
        </w:rPr>
      </w:pPr>
      <w:r>
        <w:rPr>
          <w:rFonts w:eastAsia="Calibri" w:cs="Times New Roman"/>
        </w:rPr>
        <w:tab/>
      </w:r>
    </w:p>
    <w:p w14:paraId="259E634C" w14:textId="77777777" w:rsidR="0093204F" w:rsidRDefault="00000000">
      <w:pPr>
        <w:tabs>
          <w:tab w:val="left" w:pos="1134"/>
          <w:tab w:val="left" w:pos="2977"/>
        </w:tabs>
        <w:rPr>
          <w:rFonts w:ascii="Calibri" w:eastAsia="Calibri" w:hAnsi="Calibri" w:cs="Times New Roman"/>
        </w:rPr>
      </w:pPr>
      <w:r>
        <w:rPr>
          <w:rFonts w:eastAsia="Calibri" w:cs="Times New Roman"/>
          <w:b/>
        </w:rPr>
        <w:t>2</w:t>
      </w:r>
      <w:r>
        <w:rPr>
          <w:rFonts w:eastAsia="Calibri" w:cs="Times New Roman"/>
        </w:rPr>
        <w:t>.</w:t>
      </w:r>
      <w:r>
        <w:rPr>
          <w:rFonts w:eastAsia="Calibri" w:cs="Times New Roman"/>
        </w:rPr>
        <w:tab/>
        <w:t>ARCHISTAV projekty a stavby s.r.o.</w:t>
      </w:r>
    </w:p>
    <w:p w14:paraId="48541940"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Se sídlem:</w:t>
      </w:r>
      <w:r>
        <w:rPr>
          <w:rFonts w:eastAsia="Calibri" w:cs="Times New Roman"/>
        </w:rPr>
        <w:tab/>
        <w:t>Františka Lýska 1599/6, 700 30 Ostrava – Bělský Les</w:t>
      </w:r>
    </w:p>
    <w:p w14:paraId="5D598065"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Zastoupena:</w:t>
      </w:r>
      <w:r>
        <w:rPr>
          <w:rFonts w:eastAsia="Calibri" w:cs="Times New Roman"/>
        </w:rPr>
        <w:tab/>
        <w:t>Ing. Luďkem Kovářem, jednatelem</w:t>
      </w:r>
    </w:p>
    <w:p w14:paraId="4D9F7BDB"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IČO:</w:t>
      </w:r>
      <w:r>
        <w:rPr>
          <w:rFonts w:eastAsia="Calibri" w:cs="Times New Roman"/>
        </w:rPr>
        <w:tab/>
        <w:t>285 94 851</w:t>
      </w:r>
    </w:p>
    <w:p w14:paraId="7A5F603D"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DIČ:</w:t>
      </w:r>
      <w:r>
        <w:rPr>
          <w:rFonts w:eastAsia="Calibri" w:cs="Times New Roman"/>
        </w:rPr>
        <w:tab/>
        <w:t>CZ28594851</w:t>
      </w:r>
    </w:p>
    <w:p w14:paraId="37FC02A4"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Bankovní spojení:</w:t>
      </w:r>
      <w:r>
        <w:rPr>
          <w:rFonts w:eastAsia="Calibri" w:cs="Times New Roman"/>
        </w:rPr>
        <w:tab/>
        <w:t>Komerční banka, a.s., pobočka Ostrava</w:t>
      </w:r>
    </w:p>
    <w:p w14:paraId="59FE186E" w14:textId="77777777" w:rsidR="0093204F" w:rsidRDefault="00000000">
      <w:pPr>
        <w:tabs>
          <w:tab w:val="left" w:pos="1134"/>
          <w:tab w:val="left" w:pos="2977"/>
        </w:tabs>
        <w:spacing w:after="0"/>
        <w:rPr>
          <w:rFonts w:ascii="Calibri" w:eastAsia="Calibri" w:hAnsi="Calibri" w:cs="Times New Roman"/>
        </w:rPr>
      </w:pPr>
      <w:r>
        <w:rPr>
          <w:rFonts w:eastAsia="Calibri" w:cs="Times New Roman"/>
        </w:rPr>
        <w:tab/>
        <w:t>Číslo účtu:</w:t>
      </w:r>
      <w:r>
        <w:rPr>
          <w:rFonts w:eastAsia="Calibri" w:cs="Times New Roman"/>
        </w:rPr>
        <w:tab/>
        <w:t>43-5166270257/0100</w:t>
      </w:r>
    </w:p>
    <w:p w14:paraId="03FC1F69" w14:textId="77777777" w:rsidR="0093204F" w:rsidRDefault="00000000">
      <w:pPr>
        <w:tabs>
          <w:tab w:val="left" w:pos="1134"/>
          <w:tab w:val="left" w:pos="2977"/>
        </w:tabs>
        <w:spacing w:after="0"/>
        <w:ind w:left="1134"/>
        <w:rPr>
          <w:rFonts w:ascii="Calibri" w:eastAsia="Calibri" w:hAnsi="Calibri" w:cs="Times New Roman"/>
        </w:rPr>
      </w:pPr>
      <w:r>
        <w:rPr>
          <w:rFonts w:eastAsia="Calibri" w:cs="Times New Roman"/>
        </w:rPr>
        <w:t>Zapsána v obchodním rejstříku vedeném Krajským soudem v Ostravě, sp. zn. C33720</w:t>
      </w:r>
    </w:p>
    <w:p w14:paraId="7A4DC4C0" w14:textId="63D71484" w:rsidR="0093204F" w:rsidRDefault="00000000">
      <w:pPr>
        <w:tabs>
          <w:tab w:val="left" w:pos="1134"/>
          <w:tab w:val="left" w:pos="2977"/>
        </w:tabs>
        <w:spacing w:before="240"/>
        <w:ind w:left="1134"/>
        <w:rPr>
          <w:rFonts w:ascii="Calibri" w:eastAsia="Calibri" w:hAnsi="Calibri" w:cs="Times New Roman"/>
        </w:rPr>
      </w:pPr>
      <w:r>
        <w:rPr>
          <w:rFonts w:eastAsia="Calibri" w:cs="Times New Roman"/>
        </w:rPr>
        <w:t xml:space="preserve">Osoba oprávněná jednat ve věcech technických a realizace Stavby: </w:t>
      </w:r>
      <w:r w:rsidR="003B7215">
        <w:rPr>
          <w:rFonts w:eastAsia="Calibri" w:cs="Times New Roman"/>
        </w:rPr>
        <w:t>XXXXXXXXXXXXX</w:t>
      </w:r>
      <w:r>
        <w:rPr>
          <w:rFonts w:eastAsia="Calibri" w:cs="Times New Roman"/>
        </w:rPr>
        <w:t xml:space="preserve">, hlavní stavbyvedoucí, e-mail: </w:t>
      </w:r>
      <w:r w:rsidR="003B7215">
        <w:rPr>
          <w:rFonts w:eastAsia="Calibri" w:cs="Times New Roman"/>
        </w:rPr>
        <w:t>XXXXXXXXXXXXXX</w:t>
      </w:r>
      <w:r>
        <w:rPr>
          <w:rFonts w:eastAsia="Calibri" w:cs="Times New Roman"/>
        </w:rPr>
        <w:t xml:space="preserve">, tel.: </w:t>
      </w:r>
      <w:r w:rsidR="003B7215">
        <w:rPr>
          <w:rFonts w:eastAsia="Calibri" w:cs="Times New Roman"/>
        </w:rPr>
        <w:t>XXXXXXXXXX</w:t>
      </w:r>
    </w:p>
    <w:p w14:paraId="1481F024" w14:textId="77777777" w:rsidR="0093204F" w:rsidRDefault="00000000">
      <w:pPr>
        <w:tabs>
          <w:tab w:val="left" w:pos="1134"/>
          <w:tab w:val="left" w:pos="2977"/>
        </w:tabs>
        <w:rPr>
          <w:rFonts w:ascii="Calibri" w:eastAsia="Calibri" w:hAnsi="Calibri" w:cs="Times New Roman"/>
          <w:i/>
        </w:rPr>
      </w:pPr>
      <w:r>
        <w:rPr>
          <w:rFonts w:eastAsia="Calibri" w:cs="Times New Roman"/>
          <w:i/>
        </w:rPr>
        <w:tab/>
        <w:t>(dále jen „zhotovitel“)</w:t>
      </w:r>
    </w:p>
    <w:p w14:paraId="57E64841" w14:textId="77777777" w:rsidR="0093204F" w:rsidRDefault="00000000">
      <w:pPr>
        <w:pStyle w:val="Nadpis1"/>
        <w:ind w:firstLine="0"/>
      </w:pPr>
      <w:r>
        <w:t>II.</w:t>
      </w:r>
    </w:p>
    <w:p w14:paraId="386EC1C7" w14:textId="77777777" w:rsidR="0093204F" w:rsidRDefault="00000000">
      <w:pPr>
        <w:pStyle w:val="Nadpis1"/>
        <w:ind w:firstLine="0"/>
      </w:pPr>
      <w:r>
        <w:t>Základní ustanovení</w:t>
      </w:r>
    </w:p>
    <w:p w14:paraId="0C0CB2CF" w14:textId="77777777" w:rsidR="0093204F" w:rsidRDefault="00000000">
      <w:pPr>
        <w:numPr>
          <w:ilvl w:val="0"/>
          <w:numId w:val="3"/>
        </w:numPr>
        <w:ind w:left="284" w:hanging="284"/>
        <w:rPr>
          <w:rFonts w:ascii="Calibri" w:eastAsia="Calibri" w:hAnsi="Calibri" w:cs="Times New Roman"/>
        </w:rPr>
      </w:pPr>
      <w:r>
        <w:rPr>
          <w:rFonts w:eastAsia="Calibri" w:cs="Times New Roman"/>
        </w:rPr>
        <w:t xml:space="preserve">Tato smlouva je uzavřena dle § 2586 a násl. mimo § 2620 zákona č. 89/2012, občanský zákoník, ve znění pozdějších předpisů (dále jen „občanský zákoník“); práva a povinnosti stran touto smlouvou neupravená se řídí příslušnými ustanoveními občanského zákoníku. </w:t>
      </w:r>
    </w:p>
    <w:p w14:paraId="5E345590" w14:textId="77777777" w:rsidR="0093204F" w:rsidRDefault="00000000">
      <w:pPr>
        <w:numPr>
          <w:ilvl w:val="0"/>
          <w:numId w:val="3"/>
        </w:numPr>
        <w:ind w:left="284" w:hanging="284"/>
        <w:rPr>
          <w:rFonts w:ascii="Calibri" w:eastAsia="Calibri" w:hAnsi="Calibri" w:cs="Times New Roman"/>
          <w:iCs/>
        </w:rPr>
      </w:pPr>
      <w:r>
        <w:rPr>
          <w:rFonts w:eastAsia="Calibri" w:cs="Times New Roman"/>
        </w:rPr>
        <w:t xml:space="preserve">Účelem smlouvy je odstranění stavby na pozemku parc. č. 1912/5 v k.ú. Rýmařov a zapojení tohoto pozemku do průmyslové zóny města Rýmařov na základě uzavření smluvního vztahu v souladu se zákonem o zadávání veřejných zakázek, ve znění pozdějších předpisů.   </w:t>
      </w:r>
    </w:p>
    <w:p w14:paraId="18C34F27" w14:textId="77777777" w:rsidR="0093204F" w:rsidRDefault="00000000">
      <w:pPr>
        <w:numPr>
          <w:ilvl w:val="0"/>
          <w:numId w:val="3"/>
        </w:numPr>
        <w:ind w:left="284" w:hanging="284"/>
        <w:rPr>
          <w:rFonts w:ascii="Calibri" w:eastAsia="Calibri" w:hAnsi="Calibri" w:cs="Times New Roman"/>
          <w:iCs/>
        </w:rPr>
      </w:pPr>
      <w:r>
        <w:rPr>
          <w:rFonts w:eastAsia="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w:t>
      </w:r>
      <w:r>
        <w:rPr>
          <w:rFonts w:eastAsia="Calibri" w:cs="Times New Roman"/>
          <w:iCs/>
        </w:rPr>
        <w:lastRenderedPageBreak/>
        <w:t xml:space="preserve">vlastnictví k novému účtu, a to kopií příslušné smlouvy nebo potvrzením peněžního ústavu; nový účet musí být zveřejněným účtem ve smyslu předchozí věty. </w:t>
      </w:r>
    </w:p>
    <w:p w14:paraId="17C05CD8" w14:textId="77777777" w:rsidR="0093204F" w:rsidRDefault="00000000">
      <w:pPr>
        <w:numPr>
          <w:ilvl w:val="0"/>
          <w:numId w:val="3"/>
        </w:numPr>
        <w:ind w:left="284" w:hanging="284"/>
        <w:rPr>
          <w:rFonts w:ascii="Calibri" w:eastAsia="Calibri" w:hAnsi="Calibri" w:cs="Times New Roman"/>
          <w:iCs/>
        </w:rPr>
      </w:pPr>
      <w:r>
        <w:rPr>
          <w:rFonts w:eastAsia="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49B67D7F" w14:textId="77777777" w:rsidR="0093204F" w:rsidRDefault="00000000">
      <w:pPr>
        <w:numPr>
          <w:ilvl w:val="0"/>
          <w:numId w:val="3"/>
        </w:numPr>
        <w:ind w:left="284" w:hanging="284"/>
        <w:rPr>
          <w:rFonts w:ascii="Calibri" w:eastAsia="Calibri" w:hAnsi="Calibri" w:cs="Times New Roman"/>
          <w:iCs/>
        </w:rPr>
      </w:pPr>
      <w:r>
        <w:rPr>
          <w:rFonts w:eastAsia="Calibri" w:cs="Times New Roman"/>
          <w:iCs/>
        </w:rPr>
        <w:t>Tato smlouva stanoví vymezení základních pojmů takto:</w:t>
      </w:r>
    </w:p>
    <w:p w14:paraId="78F93F5C" w14:textId="77777777" w:rsidR="0093204F" w:rsidRDefault="00000000">
      <w:pPr>
        <w:ind w:left="567" w:hanging="283"/>
        <w:rPr>
          <w:rFonts w:ascii="Calibri" w:eastAsia="Calibri" w:hAnsi="Calibri" w:cs="Times New Roman"/>
          <w:iCs/>
        </w:rPr>
      </w:pPr>
      <w:r>
        <w:rPr>
          <w:rFonts w:eastAsia="Calibri" w:cs="Times New Roman"/>
          <w:iCs/>
        </w:rPr>
        <w:t>•</w:t>
      </w:r>
      <w:r>
        <w:rPr>
          <w:rFonts w:eastAsia="Calibri" w:cs="Times New Roman"/>
          <w:iCs/>
        </w:rPr>
        <w:tab/>
        <w:t>Objednatelem je zadavatel po uzavření smlouvy na plnění veřejné zakázky nebo zakázky.</w:t>
      </w:r>
    </w:p>
    <w:p w14:paraId="0D009E8B" w14:textId="77777777" w:rsidR="0093204F" w:rsidRDefault="00000000">
      <w:pPr>
        <w:ind w:left="567" w:hanging="283"/>
        <w:rPr>
          <w:rFonts w:ascii="Calibri" w:eastAsia="Calibri" w:hAnsi="Calibri" w:cs="Times New Roman"/>
          <w:iCs/>
        </w:rPr>
      </w:pPr>
      <w:r>
        <w:rPr>
          <w:rFonts w:eastAsia="Calibri" w:cs="Times New Roman"/>
          <w:iCs/>
        </w:rPr>
        <w:t>•</w:t>
      </w:r>
      <w:r>
        <w:rPr>
          <w:rFonts w:eastAsia="Calibri" w:cs="Times New Roman"/>
          <w:iCs/>
        </w:rPr>
        <w:tab/>
        <w:t>Zhotovitelem je dodavatel po uzavření smlouvy na plnění veřejné zakázky nebo zakázky.</w:t>
      </w:r>
    </w:p>
    <w:p w14:paraId="6BCEE02F" w14:textId="77777777" w:rsidR="0093204F" w:rsidRDefault="00000000">
      <w:pPr>
        <w:ind w:left="567" w:hanging="283"/>
        <w:rPr>
          <w:rFonts w:ascii="Calibri" w:eastAsia="Calibri" w:hAnsi="Calibri" w:cs="Times New Roman"/>
          <w:iCs/>
        </w:rPr>
      </w:pPr>
      <w:r>
        <w:rPr>
          <w:rFonts w:eastAsia="Calibri" w:cs="Times New Roman"/>
          <w:iCs/>
        </w:rPr>
        <w:t>•</w:t>
      </w:r>
      <w:r>
        <w:rPr>
          <w:rFonts w:eastAsia="Calibri" w:cs="Times New Roman"/>
          <w:iCs/>
        </w:rPr>
        <w:tab/>
        <w:t>Podzhotovitelem je poddodavatel po uzavření smlouvy na plnění veřejné zakázky nebo zakázky.</w:t>
      </w:r>
    </w:p>
    <w:p w14:paraId="7A7B52EC" w14:textId="77777777" w:rsidR="0093204F" w:rsidRDefault="00000000">
      <w:pPr>
        <w:pStyle w:val="Odstavecseseznamem"/>
        <w:numPr>
          <w:ilvl w:val="0"/>
          <w:numId w:val="24"/>
        </w:numPr>
        <w:ind w:left="567" w:hanging="283"/>
        <w:rPr>
          <w:rFonts w:ascii="Calibri" w:eastAsia="Calibri" w:hAnsi="Calibri" w:cs="Times New Roman"/>
          <w:iCs/>
        </w:rPr>
      </w:pPr>
      <w:r>
        <w:rPr>
          <w:rFonts w:eastAsia="Calibri" w:cs="Times New Roman"/>
          <w:iCs/>
        </w:rPr>
        <w:t>Příslušnou dokumentací je dokumentace zpracovaná v rozsahu stanoveném jiným právním předpisem (vyhláškou č. 169/2016 Sb.).</w:t>
      </w:r>
    </w:p>
    <w:p w14:paraId="68291EA5" w14:textId="77777777" w:rsidR="0093204F" w:rsidRDefault="00000000">
      <w:pPr>
        <w:ind w:left="567" w:hanging="283"/>
        <w:rPr>
          <w:rFonts w:ascii="Calibri" w:eastAsia="Calibri" w:hAnsi="Calibri" w:cs="Times New Roman"/>
          <w:iCs/>
        </w:rPr>
      </w:pPr>
      <w:r>
        <w:rPr>
          <w:rFonts w:eastAsia="Calibri" w:cs="Times New Roman"/>
          <w:iCs/>
        </w:rPr>
        <w:t>•</w:t>
      </w:r>
      <w:r>
        <w:rPr>
          <w:rFonts w:eastAsia="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dostatečně určitě.</w:t>
      </w:r>
    </w:p>
    <w:p w14:paraId="0C8983F9" w14:textId="77777777" w:rsidR="0093204F" w:rsidRDefault="00000000">
      <w:pPr>
        <w:pStyle w:val="Odstavecseseznamem"/>
        <w:numPr>
          <w:ilvl w:val="0"/>
          <w:numId w:val="21"/>
        </w:numPr>
        <w:ind w:left="567" w:hanging="283"/>
        <w:rPr>
          <w:rFonts w:ascii="Calibri" w:eastAsia="Calibri" w:hAnsi="Calibri" w:cs="Times New Roman"/>
          <w:iCs/>
        </w:rPr>
      </w:pPr>
      <w:r>
        <w:rPr>
          <w:rFonts w:eastAsia="Calibri" w:cs="Times New Roman"/>
          <w:iCs/>
        </w:rPr>
        <w:t xml:space="preserve">Programem se rozumí dotační program Ministerstva pro místní rozvoj č. 11708 – Podpora revitalizace území, Demolice budov v sociálně vyloučených lokalitách na území Moravskoslezského, Ústeckého a Karlovarského kraje, výzvy č. 1/2024/117D081, podprogram Demolice budov v sociálně vyloučených lokalitách. </w:t>
      </w:r>
    </w:p>
    <w:p w14:paraId="1298ADBE" w14:textId="77777777" w:rsidR="0093204F" w:rsidRDefault="00000000">
      <w:pPr>
        <w:numPr>
          <w:ilvl w:val="0"/>
          <w:numId w:val="21"/>
        </w:numPr>
        <w:ind w:left="567" w:hanging="283"/>
        <w:rPr>
          <w:rFonts w:ascii="Calibri" w:eastAsia="Calibri" w:hAnsi="Calibri" w:cs="Times New Roman"/>
          <w:iCs/>
        </w:rPr>
      </w:pPr>
      <w:r>
        <w:rPr>
          <w:rFonts w:eastAsia="Calibri" w:cs="Times New Roman"/>
          <w:iCs/>
        </w:rPr>
        <w:t>Pod pojmem „bez zbytečného odkladu“, se rozumí lhůta nejpozději do 7 dnů ode dne následujícího po vzniku právní skutečnosti.</w:t>
      </w:r>
    </w:p>
    <w:p w14:paraId="064E140A" w14:textId="77777777" w:rsidR="0093204F" w:rsidRDefault="00000000">
      <w:pPr>
        <w:numPr>
          <w:ilvl w:val="0"/>
          <w:numId w:val="3"/>
        </w:numPr>
        <w:ind w:left="284" w:hanging="284"/>
        <w:rPr>
          <w:rFonts w:ascii="Calibri" w:eastAsia="Calibri" w:hAnsi="Calibri" w:cs="Times New Roman"/>
          <w:iCs/>
        </w:rPr>
      </w:pPr>
      <w:r>
        <w:rPr>
          <w:rFonts w:eastAsia="Calibri" w:cs="Times New Roman"/>
          <w:iCs/>
        </w:rPr>
        <w:t xml:space="preserve">Zhotovitel potvrzuje, že: </w:t>
      </w:r>
    </w:p>
    <w:p w14:paraId="7C637814" w14:textId="77777777" w:rsidR="0093204F" w:rsidRDefault="00000000">
      <w:pPr>
        <w:numPr>
          <w:ilvl w:val="0"/>
          <w:numId w:val="19"/>
        </w:numPr>
        <w:ind w:left="567" w:hanging="283"/>
        <w:rPr>
          <w:rFonts w:ascii="Calibri" w:eastAsia="Calibri" w:hAnsi="Calibri" w:cs="Times New Roman"/>
          <w:iCs/>
        </w:rPr>
      </w:pPr>
      <w:r>
        <w:rPr>
          <w:rFonts w:eastAsia="Calibri" w:cs="Times New Roman"/>
          <w:iCs/>
        </w:rPr>
        <w:t>převzal od objednatele příslušnou dokumentaci,</w:t>
      </w:r>
    </w:p>
    <w:p w14:paraId="0F029D2A" w14:textId="77777777" w:rsidR="0093204F" w:rsidRDefault="00000000">
      <w:pPr>
        <w:numPr>
          <w:ilvl w:val="0"/>
          <w:numId w:val="19"/>
        </w:numPr>
        <w:ind w:left="567" w:hanging="283"/>
        <w:rPr>
          <w:rFonts w:ascii="Calibri" w:eastAsia="Calibri" w:hAnsi="Calibri" w:cs="Times New Roman"/>
          <w:iCs/>
        </w:rPr>
      </w:pPr>
      <w:r>
        <w:rPr>
          <w:rFonts w:eastAsia="Calibri" w:cs="Times New Roman"/>
          <w:iCs/>
        </w:rPr>
        <w:t xml:space="preserve">detailně se seznámil s rozsahem a povahou díla, </w:t>
      </w:r>
    </w:p>
    <w:p w14:paraId="72541E82" w14:textId="77777777" w:rsidR="0093204F" w:rsidRDefault="00000000">
      <w:pPr>
        <w:numPr>
          <w:ilvl w:val="0"/>
          <w:numId w:val="19"/>
        </w:numPr>
        <w:ind w:left="567" w:hanging="283"/>
        <w:rPr>
          <w:rFonts w:ascii="Calibri" w:eastAsia="Calibri" w:hAnsi="Calibri" w:cs="Times New Roman"/>
          <w:iCs/>
        </w:rPr>
      </w:pPr>
      <w:r>
        <w:rPr>
          <w:rFonts w:eastAsia="Calibri" w:cs="Times New Roman"/>
          <w:iCs/>
        </w:rPr>
        <w:t>jsou mu známy veškeré technické, kvalitativní a jiné podmínky nezbytné k realizaci díla,</w:t>
      </w:r>
    </w:p>
    <w:p w14:paraId="202361A8" w14:textId="77777777" w:rsidR="0093204F" w:rsidRDefault="00000000">
      <w:pPr>
        <w:numPr>
          <w:ilvl w:val="0"/>
          <w:numId w:val="19"/>
        </w:numPr>
        <w:ind w:left="567" w:hanging="283"/>
        <w:rPr>
          <w:rFonts w:ascii="Calibri" w:eastAsia="Calibri" w:hAnsi="Calibri" w:cs="Times New Roman"/>
          <w:iCs/>
        </w:rPr>
      </w:pPr>
      <w:r>
        <w:rPr>
          <w:rFonts w:eastAsia="Calibri" w:cs="Times New Roman"/>
          <w:iCs/>
        </w:rPr>
        <w:t>je odborně způsobilý k zajištění předmětu plnění podle této smlouvy,</w:t>
      </w:r>
    </w:p>
    <w:p w14:paraId="08662A66" w14:textId="77777777" w:rsidR="0093204F" w:rsidRDefault="00000000">
      <w:pPr>
        <w:numPr>
          <w:ilvl w:val="0"/>
          <w:numId w:val="19"/>
        </w:numPr>
        <w:ind w:left="567" w:hanging="283"/>
        <w:rPr>
          <w:rFonts w:ascii="Calibri" w:eastAsia="Calibri" w:hAnsi="Calibri" w:cs="Times New Roman"/>
          <w:iCs/>
        </w:rPr>
      </w:pPr>
      <w:r>
        <w:rPr>
          <w:rFonts w:eastAsia="Calibri" w:cs="Times New Roman"/>
          <w:iCs/>
        </w:rPr>
        <w:t>disponuje takovými kapacitami a odbornými znalostmi, které jsou nezbytné pro realizaci díla za dohodnutou smluvní cenu uvedenou v článku V odst. 1 této smlouvy.</w:t>
      </w:r>
    </w:p>
    <w:p w14:paraId="52753FA7" w14:textId="77777777" w:rsidR="0093204F" w:rsidRDefault="00000000">
      <w:pPr>
        <w:numPr>
          <w:ilvl w:val="0"/>
          <w:numId w:val="3"/>
        </w:numPr>
        <w:ind w:left="284" w:hanging="284"/>
        <w:rPr>
          <w:rFonts w:ascii="Calibri" w:eastAsia="Calibri" w:hAnsi="Calibri" w:cs="Times New Roman"/>
          <w:iCs/>
        </w:rPr>
      </w:pPr>
      <w:r>
        <w:rPr>
          <w:rFonts w:eastAsia="Calibri" w:cs="Times New Roman"/>
          <w:iCs/>
        </w:rPr>
        <w:t>Objednatel odpovídá za správnost a úplnost předané příslušné dokumentace.</w:t>
      </w:r>
    </w:p>
    <w:p w14:paraId="7717D723" w14:textId="77777777" w:rsidR="0093204F" w:rsidRDefault="00000000">
      <w:pPr>
        <w:numPr>
          <w:ilvl w:val="0"/>
          <w:numId w:val="3"/>
        </w:numPr>
        <w:ind w:left="284" w:hanging="284"/>
        <w:rPr>
          <w:rFonts w:ascii="Calibri" w:eastAsia="Calibri" w:hAnsi="Calibri" w:cs="Times New Roman"/>
          <w:iCs/>
        </w:rPr>
      </w:pPr>
      <w:r>
        <w:rPr>
          <w:rFonts w:eastAsia="Calibri" w:cs="Times New Roman"/>
          <w:iCs/>
        </w:rPr>
        <w:t>Pro výklad smluvních podmínek je stanovena následující priorita dokumentů:</w:t>
      </w:r>
    </w:p>
    <w:p w14:paraId="68A54203" w14:textId="77777777" w:rsidR="0093204F" w:rsidRDefault="00000000">
      <w:pPr>
        <w:numPr>
          <w:ilvl w:val="0"/>
          <w:numId w:val="20"/>
        </w:numPr>
        <w:ind w:left="851" w:hanging="283"/>
        <w:rPr>
          <w:rFonts w:ascii="Calibri" w:eastAsia="Calibri" w:hAnsi="Calibri" w:cs="Times New Roman"/>
          <w:iCs/>
        </w:rPr>
      </w:pPr>
      <w:r>
        <w:rPr>
          <w:rFonts w:eastAsia="Calibri" w:cs="Times New Roman"/>
          <w:iCs/>
        </w:rPr>
        <w:t>smlouva o dílo včetně všech jejích příloh,</w:t>
      </w:r>
    </w:p>
    <w:p w14:paraId="26E2674D" w14:textId="77777777" w:rsidR="0093204F" w:rsidRDefault="00000000">
      <w:pPr>
        <w:numPr>
          <w:ilvl w:val="0"/>
          <w:numId w:val="20"/>
        </w:numPr>
        <w:ind w:left="851" w:hanging="284"/>
        <w:rPr>
          <w:rFonts w:ascii="Calibri" w:eastAsia="Calibri" w:hAnsi="Calibri" w:cs="Times New Roman"/>
          <w:iCs/>
        </w:rPr>
      </w:pPr>
      <w:r>
        <w:rPr>
          <w:rFonts w:eastAsia="Calibri" w:cs="Times New Roman"/>
          <w:iCs/>
        </w:rPr>
        <w:t>zadávací dokumentace.</w:t>
      </w:r>
    </w:p>
    <w:p w14:paraId="56A1B243" w14:textId="77777777" w:rsidR="0093204F" w:rsidRDefault="00000000">
      <w:pPr>
        <w:numPr>
          <w:ilvl w:val="0"/>
          <w:numId w:val="3"/>
        </w:numPr>
        <w:ind w:left="284" w:hanging="284"/>
        <w:rPr>
          <w:rFonts w:ascii="Calibri" w:eastAsia="Calibri" w:hAnsi="Calibri" w:cs="Times New Roman"/>
          <w:iCs/>
        </w:rPr>
      </w:pPr>
      <w:r>
        <w:rPr>
          <w:rFonts w:eastAsia="Calibri" w:cs="Times New Roman"/>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1440A483" w14:textId="77777777" w:rsidR="0093204F" w:rsidRDefault="00000000">
      <w:pPr>
        <w:numPr>
          <w:ilvl w:val="1"/>
          <w:numId w:val="23"/>
        </w:numPr>
        <w:ind w:left="851" w:hanging="284"/>
        <w:rPr>
          <w:rFonts w:ascii="Calibri" w:eastAsia="Calibri" w:hAnsi="Calibri" w:cs="Times New Roman"/>
          <w:iCs/>
        </w:rPr>
      </w:pPr>
      <w:r>
        <w:rPr>
          <w:rFonts w:eastAsia="Calibri" w:cs="Times New Roman"/>
          <w:iCs/>
        </w:rPr>
        <w:t>zákaz nucené a dětské práce,</w:t>
      </w:r>
    </w:p>
    <w:p w14:paraId="0EF3E5D9" w14:textId="77777777" w:rsidR="0093204F" w:rsidRDefault="00000000">
      <w:pPr>
        <w:numPr>
          <w:ilvl w:val="1"/>
          <w:numId w:val="23"/>
        </w:numPr>
        <w:ind w:left="851" w:hanging="284"/>
        <w:rPr>
          <w:rFonts w:ascii="Calibri" w:eastAsia="Calibri" w:hAnsi="Calibri" w:cs="Times New Roman"/>
          <w:iCs/>
        </w:rPr>
      </w:pPr>
      <w:r>
        <w:rPr>
          <w:rFonts w:eastAsia="Calibri" w:cs="Times New Roman"/>
          <w:iCs/>
        </w:rPr>
        <w:t>transparentní dodavatelský řetězec,</w:t>
      </w:r>
    </w:p>
    <w:p w14:paraId="3DC56869" w14:textId="77777777" w:rsidR="0093204F" w:rsidRDefault="00000000">
      <w:pPr>
        <w:numPr>
          <w:ilvl w:val="1"/>
          <w:numId w:val="23"/>
        </w:numPr>
        <w:ind w:left="851" w:hanging="284"/>
        <w:rPr>
          <w:rFonts w:ascii="Calibri" w:eastAsia="Calibri" w:hAnsi="Calibri" w:cs="Times New Roman"/>
          <w:iCs/>
        </w:rPr>
      </w:pPr>
      <w:r>
        <w:rPr>
          <w:rFonts w:eastAsia="Calibri" w:cs="Times New Roman"/>
          <w:iCs/>
        </w:rPr>
        <w:lastRenderedPageBreak/>
        <w:t>vyplácení spravedlivé mzdy,</w:t>
      </w:r>
    </w:p>
    <w:p w14:paraId="59434EEC" w14:textId="77777777" w:rsidR="0093204F" w:rsidRDefault="00000000">
      <w:pPr>
        <w:numPr>
          <w:ilvl w:val="1"/>
          <w:numId w:val="23"/>
        </w:numPr>
        <w:ind w:left="851" w:hanging="284"/>
        <w:rPr>
          <w:rFonts w:ascii="Calibri" w:eastAsia="Calibri" w:hAnsi="Calibri" w:cs="Times New Roman"/>
          <w:iCs/>
        </w:rPr>
      </w:pPr>
      <w:r>
        <w:rPr>
          <w:rFonts w:eastAsia="Calibri" w:cs="Times New Roman"/>
          <w:iCs/>
        </w:rPr>
        <w:t>bezpečné pracovní podmínky,</w:t>
      </w:r>
    </w:p>
    <w:p w14:paraId="06379838" w14:textId="77777777" w:rsidR="0093204F" w:rsidRDefault="00000000">
      <w:pPr>
        <w:numPr>
          <w:ilvl w:val="1"/>
          <w:numId w:val="23"/>
        </w:numPr>
        <w:ind w:left="851" w:hanging="284"/>
        <w:rPr>
          <w:rFonts w:ascii="Calibri" w:eastAsia="Calibri" w:hAnsi="Calibri" w:cs="Times New Roman"/>
          <w:iCs/>
        </w:rPr>
      </w:pPr>
      <w:r>
        <w:rPr>
          <w:rFonts w:eastAsia="Calibri" w:cs="Times New Roman"/>
          <w:iCs/>
        </w:rPr>
        <w:t>dodržování pracovní doby a platné pracovní smlouvy,</w:t>
      </w:r>
    </w:p>
    <w:p w14:paraId="1DD73FB6" w14:textId="77777777" w:rsidR="0093204F" w:rsidRDefault="00000000">
      <w:pPr>
        <w:numPr>
          <w:ilvl w:val="1"/>
          <w:numId w:val="23"/>
        </w:numPr>
        <w:ind w:left="851" w:hanging="284"/>
        <w:rPr>
          <w:rFonts w:ascii="Calibri" w:eastAsia="Calibri" w:hAnsi="Calibri" w:cs="Times New Roman"/>
          <w:iCs/>
        </w:rPr>
      </w:pPr>
      <w:r>
        <w:rPr>
          <w:rFonts w:eastAsia="Calibri" w:cs="Times New Roman"/>
          <w:iCs/>
        </w:rPr>
        <w:t>dodržování podmínek legálního zaměstnávání, důstojných pracovních podmínek,</w:t>
      </w:r>
    </w:p>
    <w:p w14:paraId="65B3F8C4" w14:textId="77777777" w:rsidR="0093204F" w:rsidRDefault="00000000">
      <w:pPr>
        <w:numPr>
          <w:ilvl w:val="1"/>
          <w:numId w:val="23"/>
        </w:numPr>
        <w:ind w:left="851" w:hanging="284"/>
        <w:rPr>
          <w:rFonts w:ascii="Calibri" w:eastAsia="Calibri" w:hAnsi="Calibri" w:cs="Times New Roman"/>
          <w:iCs/>
        </w:rPr>
      </w:pPr>
      <w:r>
        <w:rPr>
          <w:rFonts w:eastAsia="Calibri" w:cs="Times New Roman"/>
          <w:iCs/>
        </w:rPr>
        <w:t>zajištění bezpečnosti práce pro všechny osoby, které se budou podílet na plnění této zakázky.</w:t>
      </w:r>
    </w:p>
    <w:p w14:paraId="445B5444" w14:textId="77777777" w:rsidR="0093204F" w:rsidRDefault="00000000">
      <w:pPr>
        <w:ind w:left="567"/>
        <w:rPr>
          <w:rFonts w:ascii="Calibri" w:eastAsia="Calibri" w:hAnsi="Calibri" w:cs="Times New Roman"/>
          <w:iCs/>
        </w:rPr>
      </w:pPr>
      <w:r>
        <w:rPr>
          <w:rFonts w:eastAsia="Calibri" w:cs="Times New Roman"/>
          <w:iCs/>
        </w:rPr>
        <w:t>Dodavatel odpovídá za dodržování výše uvedených minimálních standardů i u všech svých poddodavatelů.</w:t>
      </w:r>
    </w:p>
    <w:p w14:paraId="7EBC7F1A" w14:textId="77777777" w:rsidR="0093204F" w:rsidRDefault="0093204F">
      <w:pPr>
        <w:ind w:left="567"/>
        <w:rPr>
          <w:rFonts w:ascii="Calibri" w:eastAsia="Calibri" w:hAnsi="Calibri" w:cs="Times New Roman"/>
          <w:iCs/>
        </w:rPr>
      </w:pPr>
    </w:p>
    <w:p w14:paraId="206516D0" w14:textId="77777777" w:rsidR="0093204F" w:rsidRDefault="00000000">
      <w:pPr>
        <w:pStyle w:val="Nadpis1"/>
        <w:ind w:firstLine="0"/>
      </w:pPr>
      <w:r>
        <w:t>III.</w:t>
      </w:r>
    </w:p>
    <w:p w14:paraId="6128E188" w14:textId="77777777" w:rsidR="0093204F" w:rsidRDefault="00000000">
      <w:pPr>
        <w:pStyle w:val="Nadpis1"/>
        <w:ind w:firstLine="0"/>
      </w:pPr>
      <w:r>
        <w:t>Předmět smlouvy</w:t>
      </w:r>
    </w:p>
    <w:p w14:paraId="7861128B" w14:textId="77777777" w:rsidR="0093204F" w:rsidRDefault="00000000">
      <w:pPr>
        <w:numPr>
          <w:ilvl w:val="0"/>
          <w:numId w:val="22"/>
        </w:numPr>
        <w:ind w:left="284" w:hanging="284"/>
        <w:rPr>
          <w:rFonts w:ascii="Calibri" w:eastAsia="Calibri" w:hAnsi="Calibri" w:cs="Times New Roman"/>
        </w:rPr>
      </w:pPr>
      <w:r>
        <w:rPr>
          <w:rFonts w:eastAsia="Calibri" w:cs="Times New Roman"/>
        </w:rPr>
        <w:t>Zhotovitel se zavazuje provést pro objednatele na svůj náklad a nebezpečí demolici stavby nazvanou</w:t>
      </w:r>
      <w:r>
        <w:rPr>
          <w:rFonts w:eastAsia="Calibri" w:cs="Calibri"/>
          <w:lang w:eastAsia="cs-CZ"/>
        </w:rPr>
        <w:t xml:space="preserve">: </w:t>
      </w:r>
      <w:bookmarkStart w:id="0" w:name="_Hlk97724259"/>
      <w:r>
        <w:rPr>
          <w:b/>
        </w:rPr>
        <w:t>„Demolice objektu na pozemku parc. č. 1912/5, k.ú. Rýmařov“</w:t>
      </w:r>
      <w:r>
        <w:t xml:space="preserve">, </w:t>
      </w:r>
      <w:bookmarkEnd w:id="0"/>
      <w:r>
        <w:rPr>
          <w:rFonts w:eastAsia="Calibri" w:cs="Calibri"/>
          <w:lang w:eastAsia="cs-CZ"/>
        </w:rPr>
        <w:t>v rozsahu dle:</w:t>
      </w:r>
    </w:p>
    <w:p w14:paraId="3F114D2A" w14:textId="77777777" w:rsidR="0093204F" w:rsidRDefault="00000000">
      <w:pPr>
        <w:numPr>
          <w:ilvl w:val="0"/>
          <w:numId w:val="25"/>
        </w:numPr>
        <w:ind w:hanging="436"/>
      </w:pPr>
      <w:r>
        <w:t>projektové dokumentace stavby zpracované v 06/2024 Jaromírem Krobotem,</w:t>
      </w:r>
    </w:p>
    <w:p w14:paraId="15CA290A" w14:textId="77777777" w:rsidR="0093204F" w:rsidRDefault="00000000">
      <w:pPr>
        <w:numPr>
          <w:ilvl w:val="0"/>
          <w:numId w:val="25"/>
        </w:numPr>
        <w:spacing w:after="60"/>
        <w:ind w:hanging="436"/>
      </w:pPr>
      <w:r>
        <w:t>předpisů upravujících provádění stavebních děl a ustanovení této smlouvy,</w:t>
      </w:r>
    </w:p>
    <w:p w14:paraId="079523E0" w14:textId="77777777" w:rsidR="0093204F" w:rsidRDefault="00000000">
      <w:pPr>
        <w:numPr>
          <w:ilvl w:val="0"/>
          <w:numId w:val="25"/>
        </w:numPr>
        <w:spacing w:before="120" w:after="60"/>
        <w:ind w:hanging="436"/>
      </w:pPr>
      <w:r>
        <w:t>položkového rozpočtu, který je označený jako Příloha č. 1,</w:t>
      </w:r>
    </w:p>
    <w:p w14:paraId="7F8E0789" w14:textId="77777777" w:rsidR="0093204F" w:rsidRDefault="00000000">
      <w:pPr>
        <w:numPr>
          <w:ilvl w:val="0"/>
          <w:numId w:val="25"/>
        </w:numPr>
        <w:spacing w:before="120" w:after="60"/>
        <w:ind w:hanging="436"/>
      </w:pPr>
      <w:r>
        <w:t xml:space="preserve">podmínek Programu. </w:t>
      </w:r>
    </w:p>
    <w:p w14:paraId="06C417B2" w14:textId="77777777" w:rsidR="0093204F" w:rsidRDefault="00000000">
      <w:pPr>
        <w:spacing w:before="120" w:after="60"/>
      </w:pPr>
      <w:r>
        <w:rPr>
          <w:bCs/>
        </w:rPr>
        <w:t>Předmětem plnění je vyklizení objektu, jeho následná demolice, likvidace suti a úprava pozemku položením recyklátu.</w:t>
      </w:r>
    </w:p>
    <w:p w14:paraId="2BCDC422" w14:textId="77777777" w:rsidR="0093204F" w:rsidRDefault="00000000">
      <w:pPr>
        <w:rPr>
          <w:rFonts w:cstheme="minorHAnsi"/>
        </w:rPr>
      </w:pPr>
      <w:r>
        <w:rPr>
          <w:rFonts w:cstheme="minorHAnsi"/>
        </w:rPr>
        <w:t>Půdorysné rozměry demolovaného objektu jsou 36,45 x 12,45 m, zastavěná plocha 453,80 m</w:t>
      </w:r>
      <w:r>
        <w:rPr>
          <w:rFonts w:cstheme="minorHAnsi"/>
          <w:vertAlign w:val="superscript"/>
        </w:rPr>
        <w:t>2</w:t>
      </w:r>
      <w:r>
        <w:rPr>
          <w:rFonts w:cstheme="minorHAnsi"/>
        </w:rPr>
        <w:t>. Konstrukční výška objektu od upraveného terénu po hřeben střechy je 14,10 m. Obestavěný prostor je 5652,10 m</w:t>
      </w:r>
      <w:r>
        <w:rPr>
          <w:rFonts w:cstheme="minorHAnsi"/>
          <w:vertAlign w:val="superscript"/>
        </w:rPr>
        <w:t>3</w:t>
      </w:r>
      <w:r>
        <w:rPr>
          <w:rFonts w:cstheme="minorHAnsi"/>
        </w:rPr>
        <w:t>.</w:t>
      </w:r>
    </w:p>
    <w:p w14:paraId="0FEA163C" w14:textId="77777777" w:rsidR="0093204F" w:rsidRDefault="00000000">
      <w:pPr>
        <w:rPr>
          <w:rFonts w:cstheme="minorHAnsi"/>
        </w:rPr>
      </w:pPr>
      <w:r>
        <w:rPr>
          <w:rFonts w:cstheme="minorHAnsi"/>
        </w:rPr>
        <w:t>V objektu se nachází 30 ubytovacích jednotek, společné hygienické zázemí, kuchyně, skladovací prostory, kanceláře, technické místnosti a 2 garáže. Jedná se o nepodsklepený objekt o třech nadzemních podlažích s valbovou střechou.</w:t>
      </w:r>
    </w:p>
    <w:p w14:paraId="2263B305" w14:textId="77777777" w:rsidR="0093204F" w:rsidRDefault="00000000">
      <w:pPr>
        <w:rPr>
          <w:rFonts w:cstheme="minorHAnsi"/>
        </w:rPr>
      </w:pPr>
      <w:r>
        <w:rPr>
          <w:rFonts w:cstheme="minorHAnsi"/>
        </w:rPr>
        <w:t xml:space="preserve">Objekt byl realizován v 80. letech minulého století z otevřeného sloupového konstrukčního systému KORD, z hromadně vyráběných typových lehkých ocelových konstrukčních prvků, přičemž schodišťový prostor (obvodové stěny) je vyzděný, schodiště je kovové. Objekt není podsklepený. 1. NP objektu je zděné o mocnosti stěn 450 mm. Opláštění je provedeno použitím systémového lehkého obvodového pláště, v provedení roštovém, s nosnými vertikálními lištami a plnými výplňovými sádrokartonovými deskami. Stropní desky jsou provedeny z pozinkovaných trapézových plechů ztužené spřaženou ocelobetonovou deskou v úrovni horního pásu stropních průvlaků/nosníků. Při severní obvodové stěně je umístěn zděný komín. </w:t>
      </w:r>
    </w:p>
    <w:p w14:paraId="65D79BA2" w14:textId="77777777" w:rsidR="0093204F" w:rsidRDefault="00000000">
      <w:pPr>
        <w:rPr>
          <w:rFonts w:cstheme="minorHAnsi"/>
        </w:rPr>
      </w:pPr>
      <w:r>
        <w:rPr>
          <w:rFonts w:cstheme="minorHAnsi"/>
        </w:rPr>
        <w:t>Zastřešení je tvořeno pomocí dřevěného krovu valbového tvaru, se střešní krytinou z živičného šindele.</w:t>
      </w:r>
    </w:p>
    <w:p w14:paraId="1B7A875F" w14:textId="77777777" w:rsidR="0093204F" w:rsidRDefault="00000000">
      <w:pPr>
        <w:rPr>
          <w:rFonts w:ascii="Calibri" w:eastAsia="Calibri" w:hAnsi="Calibri" w:cs="Times New Roman"/>
        </w:rPr>
      </w:pPr>
      <w:r>
        <w:rPr>
          <w:rFonts w:cstheme="minorHAnsi"/>
        </w:rPr>
        <w:t>Součástí objektu je plynová kotelna – zde se j</w:t>
      </w:r>
      <w:r>
        <w:t>edná o demontáž 2 ks stacionárních kotlů na zemní plyn, 1 ks svislého zásobníku na TUV a 1 ks svislého expanzomatu, dále o demontáž příslušných armatur a ocelového potrubí. Demontáž bude prováděna rozřezáním plamenem.</w:t>
      </w:r>
    </w:p>
    <w:p w14:paraId="46A8021B" w14:textId="77777777" w:rsidR="0093204F" w:rsidRDefault="00000000">
      <w:pPr>
        <w:rPr>
          <w:rFonts w:ascii="Calibri" w:eastAsia="Calibri" w:hAnsi="Calibri" w:cs="Times New Roman"/>
        </w:rPr>
      </w:pPr>
      <w:r>
        <w:rPr>
          <w:rFonts w:eastAsia="Calibri" w:cs="Times New Roman"/>
        </w:rPr>
        <w:t>(dále také jako „dílo“ nebo „Stavba“).</w:t>
      </w:r>
    </w:p>
    <w:p w14:paraId="3665A14C" w14:textId="77777777" w:rsidR="0093204F" w:rsidRDefault="00000000">
      <w:pPr>
        <w:spacing w:after="0"/>
        <w:ind w:left="993"/>
        <w:rPr>
          <w:rFonts w:ascii="Calibri" w:eastAsia="Calibri" w:hAnsi="Calibri" w:cs="Times New Roman"/>
        </w:rPr>
      </w:pPr>
      <w:r>
        <w:rPr>
          <w:rFonts w:eastAsia="Calibri" w:cs="Times New Roman"/>
        </w:rPr>
        <w:t xml:space="preserve"> </w:t>
      </w:r>
    </w:p>
    <w:p w14:paraId="73E9B221" w14:textId="77777777" w:rsidR="0093204F" w:rsidRDefault="00000000">
      <w:pPr>
        <w:numPr>
          <w:ilvl w:val="0"/>
          <w:numId w:val="22"/>
        </w:numPr>
        <w:ind w:left="284" w:hanging="284"/>
        <w:rPr>
          <w:rFonts w:ascii="Calibri" w:eastAsia="Calibri" w:hAnsi="Calibri" w:cs="Times New Roman"/>
          <w:bCs/>
        </w:rPr>
      </w:pPr>
      <w:r>
        <w:rPr>
          <w:rFonts w:eastAsia="Calibri" w:cs="Times New Roman"/>
          <w:bCs/>
        </w:rPr>
        <w:t>Součástí díla je také:</w:t>
      </w:r>
    </w:p>
    <w:p w14:paraId="67638DCD" w14:textId="77777777" w:rsidR="0093204F" w:rsidRDefault="00000000">
      <w:pPr>
        <w:numPr>
          <w:ilvl w:val="0"/>
          <w:numId w:val="5"/>
        </w:numPr>
        <w:ind w:left="567" w:hanging="284"/>
        <w:rPr>
          <w:rFonts w:ascii="Calibri" w:eastAsia="Calibri" w:hAnsi="Calibri" w:cs="Times New Roman"/>
        </w:rPr>
      </w:pPr>
      <w:r>
        <w:rPr>
          <w:rFonts w:eastAsia="Calibri" w:cs="Times New Roman"/>
        </w:rPr>
        <w:t xml:space="preserve">zajištění deponií a shromáždění, zabezpečení, likvidace a uložení veškerých odpadů, které vzniknou při provádění díla na skládku, vč. poplatku za uskladnění, v souladu se zákonem </w:t>
      </w:r>
      <w:r>
        <w:rPr>
          <w:rFonts w:eastAsia="Calibri" w:cs="Times New Roman"/>
        </w:rPr>
        <w:lastRenderedPageBreak/>
        <w:t>č. 541/2020 Sb., o odpadech, ve znění pozdějších předpisů; po ukončení díla zpracování závěrečné zprávy vč. zprávy o naložení s odpady,</w:t>
      </w:r>
    </w:p>
    <w:p w14:paraId="7143EE60" w14:textId="77777777" w:rsidR="0093204F" w:rsidRDefault="00000000">
      <w:pPr>
        <w:numPr>
          <w:ilvl w:val="0"/>
          <w:numId w:val="5"/>
        </w:numPr>
        <w:ind w:left="567" w:hanging="284"/>
        <w:rPr>
          <w:rFonts w:ascii="Calibri" w:eastAsia="Calibri" w:hAnsi="Calibri" w:cs="Times New Roman"/>
        </w:rPr>
      </w:pPr>
      <w:r>
        <w:rPr>
          <w:rFonts w:eastAsia="Calibri" w:cs="Times New Roman"/>
        </w:rPr>
        <w:t xml:space="preserve">fotodokumentace Stavby včetně popisu postupu provádění díla na datovém nosiči, </w:t>
      </w:r>
    </w:p>
    <w:p w14:paraId="561CD135" w14:textId="77777777" w:rsidR="0093204F" w:rsidRDefault="00000000">
      <w:pPr>
        <w:numPr>
          <w:ilvl w:val="0"/>
          <w:numId w:val="5"/>
        </w:numPr>
        <w:ind w:left="567" w:hanging="284"/>
        <w:rPr>
          <w:rFonts w:ascii="Calibri" w:eastAsia="Calibri" w:hAnsi="Calibri" w:cs="Times New Roman"/>
        </w:rPr>
      </w:pPr>
      <w:r>
        <w:rPr>
          <w:rFonts w:eastAsia="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A92D3AB" w14:textId="77777777" w:rsidR="0093204F" w:rsidRDefault="00000000">
      <w:pPr>
        <w:numPr>
          <w:ilvl w:val="0"/>
          <w:numId w:val="5"/>
        </w:numPr>
        <w:ind w:left="567" w:hanging="284"/>
        <w:rPr>
          <w:rFonts w:ascii="Calibri" w:eastAsia="Calibri" w:hAnsi="Calibri" w:cs="Times New Roman"/>
        </w:rPr>
      </w:pPr>
      <w:r>
        <w:rPr>
          <w:rFonts w:eastAsia="Calibri" w:cs="Times New Roman"/>
        </w:rPr>
        <w:t>doložení nezbytných dokladů požadovaných k předání a převzetí Stavby, zejména:</w:t>
      </w:r>
    </w:p>
    <w:p w14:paraId="5DCF12CC" w14:textId="77777777" w:rsidR="0093204F" w:rsidRDefault="00000000">
      <w:pPr>
        <w:ind w:left="851" w:hanging="284"/>
        <w:rPr>
          <w:rFonts w:ascii="Calibri" w:eastAsia="Calibri" w:hAnsi="Calibri" w:cs="Times New Roman"/>
        </w:rPr>
      </w:pPr>
      <w:r>
        <w:rPr>
          <w:rFonts w:eastAsia="Calibri" w:cs="Times New Roman"/>
        </w:rPr>
        <w:t>•</w:t>
      </w:r>
      <w:r>
        <w:rPr>
          <w:rFonts w:eastAsia="Calibri" w:cs="Times New Roman"/>
        </w:rPr>
        <w:tab/>
        <w:t>doklady uvedené pod body a) až c),</w:t>
      </w:r>
    </w:p>
    <w:p w14:paraId="6C11077B" w14:textId="77777777" w:rsidR="0093204F" w:rsidRDefault="00000000">
      <w:pPr>
        <w:ind w:left="851" w:hanging="284"/>
        <w:rPr>
          <w:rFonts w:ascii="Calibri" w:eastAsia="Calibri" w:hAnsi="Calibri" w:cs="Times New Roman"/>
        </w:rPr>
      </w:pPr>
      <w:r>
        <w:rPr>
          <w:rFonts w:eastAsia="Calibri" w:cs="Times New Roman"/>
        </w:rPr>
        <w:t>•</w:t>
      </w:r>
      <w:r>
        <w:rPr>
          <w:rFonts w:eastAsia="Calibri" w:cs="Times New Roman"/>
        </w:rPr>
        <w:tab/>
        <w:t>zápisu o prověření prací zakrytých v průběhu stavby,</w:t>
      </w:r>
    </w:p>
    <w:p w14:paraId="6458DEAF" w14:textId="77777777" w:rsidR="0093204F" w:rsidRDefault="00000000">
      <w:pPr>
        <w:ind w:left="851" w:hanging="284"/>
        <w:rPr>
          <w:rFonts w:ascii="Calibri" w:eastAsia="Calibri" w:hAnsi="Calibri" w:cs="Times New Roman"/>
        </w:rPr>
      </w:pPr>
      <w:r>
        <w:rPr>
          <w:rFonts w:eastAsia="Calibri" w:cs="Times New Roman"/>
        </w:rPr>
        <w:t>•</w:t>
      </w:r>
      <w:r>
        <w:rPr>
          <w:rFonts w:eastAsia="Calibri" w:cs="Times New Roman"/>
        </w:rPr>
        <w:tab/>
        <w:t>písemné rekapitulace všech méně/víceprací, změn oproti schválenému rozpočtu, předem odsouhlasené objednatelem,</w:t>
      </w:r>
    </w:p>
    <w:p w14:paraId="4063DA15" w14:textId="77777777" w:rsidR="0093204F" w:rsidRDefault="00000000">
      <w:pPr>
        <w:numPr>
          <w:ilvl w:val="0"/>
          <w:numId w:val="5"/>
        </w:numPr>
        <w:ind w:left="567" w:hanging="284"/>
        <w:rPr>
          <w:rFonts w:ascii="Calibri" w:eastAsia="Calibri" w:hAnsi="Calibri" w:cs="Times New Roman"/>
        </w:rPr>
      </w:pPr>
      <w:r>
        <w:rPr>
          <w:rFonts w:eastAsia="Calibri" w:cs="Times New Roman"/>
        </w:rPr>
        <w:t xml:space="preserve">zajištění dočasného dopravního značení včetně s tím souvisejících povolení či rozhodnutí příslušných orgánů, pokud je zapotřebí, </w:t>
      </w:r>
    </w:p>
    <w:p w14:paraId="51B230CB" w14:textId="77777777" w:rsidR="0093204F" w:rsidRDefault="00000000">
      <w:pPr>
        <w:numPr>
          <w:ilvl w:val="0"/>
          <w:numId w:val="5"/>
        </w:numPr>
        <w:ind w:left="567" w:hanging="284"/>
        <w:rPr>
          <w:rFonts w:ascii="Calibri" w:eastAsia="Calibri" w:hAnsi="Calibri" w:cs="Times New Roman"/>
        </w:rPr>
      </w:pPr>
      <w:r>
        <w:rPr>
          <w:rFonts w:eastAsia="Calibri" w:cs="Times New Roman"/>
        </w:rPr>
        <w:t xml:space="preserve">osazení a údržba dopravního značení v průběhu provádění stavebních prací, </w:t>
      </w:r>
    </w:p>
    <w:p w14:paraId="3C06BB6E" w14:textId="77777777" w:rsidR="0093204F" w:rsidRDefault="00000000">
      <w:pPr>
        <w:numPr>
          <w:ilvl w:val="0"/>
          <w:numId w:val="5"/>
        </w:numPr>
        <w:ind w:left="567" w:hanging="284"/>
        <w:rPr>
          <w:rFonts w:ascii="Calibri" w:eastAsia="Calibri" w:hAnsi="Calibri" w:cs="Times New Roman"/>
        </w:rPr>
      </w:pPr>
      <w:r>
        <w:rPr>
          <w:rFonts w:eastAsia="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9514313" w14:textId="77777777" w:rsidR="0093204F" w:rsidRDefault="00000000">
      <w:pPr>
        <w:numPr>
          <w:ilvl w:val="0"/>
          <w:numId w:val="5"/>
        </w:numPr>
        <w:ind w:left="567" w:hanging="284"/>
        <w:rPr>
          <w:rFonts w:ascii="Calibri" w:eastAsia="Calibri" w:hAnsi="Calibri" w:cs="Times New Roman"/>
        </w:rPr>
      </w:pPr>
      <w:r>
        <w:rPr>
          <w:rFonts w:eastAsia="Calibri" w:cs="Times New Roman"/>
        </w:rPr>
        <w:t>udržování Stavbou dotčených zpevněných ploch, veřejných komunikací a výjezdů ze staveniště v čistotě a jejich uvedení do původního stavu,</w:t>
      </w:r>
    </w:p>
    <w:p w14:paraId="6D87211E" w14:textId="77777777" w:rsidR="0093204F" w:rsidRDefault="00000000">
      <w:pPr>
        <w:numPr>
          <w:ilvl w:val="0"/>
          <w:numId w:val="5"/>
        </w:numPr>
        <w:ind w:left="567" w:hanging="284"/>
        <w:rPr>
          <w:rFonts w:ascii="Calibri" w:eastAsia="Calibri" w:hAnsi="Calibri" w:cs="Times New Roman"/>
        </w:rPr>
      </w:pPr>
      <w:r>
        <w:rPr>
          <w:rFonts w:eastAsia="Calibri" w:cs="Times New Roman"/>
        </w:rPr>
        <w:t>zajištění ochrany proti šíření prašnosti a nadměrného hluku,</w:t>
      </w:r>
    </w:p>
    <w:p w14:paraId="740E6758" w14:textId="77777777" w:rsidR="0093204F" w:rsidRDefault="00000000">
      <w:pPr>
        <w:numPr>
          <w:ilvl w:val="0"/>
          <w:numId w:val="5"/>
        </w:numPr>
        <w:ind w:left="567" w:hanging="284"/>
        <w:rPr>
          <w:rFonts w:ascii="Calibri" w:eastAsia="Calibri" w:hAnsi="Calibri" w:cs="Times New Roman"/>
        </w:rPr>
      </w:pPr>
      <w:r>
        <w:rPr>
          <w:rFonts w:eastAsia="Calibri" w:cs="Times New Roman"/>
        </w:rPr>
        <w:t xml:space="preserve">vybudování, demontáž a zajištění zařízení staveniště a jeho provozu, a to plně v souladu s potřebami zhotovitele, dokumentací předanou objednatelem, požadavky objednatele a s platnými právními předpisy, zajištění vytýčení obvodu staveniště a jeho ostrahu, </w:t>
      </w:r>
    </w:p>
    <w:p w14:paraId="679F8717" w14:textId="77777777" w:rsidR="0093204F" w:rsidRDefault="00000000">
      <w:pPr>
        <w:numPr>
          <w:ilvl w:val="0"/>
          <w:numId w:val="5"/>
        </w:numPr>
        <w:ind w:left="567" w:hanging="284"/>
        <w:rPr>
          <w:rFonts w:ascii="Calibri" w:eastAsia="Calibri" w:hAnsi="Calibri" w:cs="Times New Roman"/>
        </w:rPr>
      </w:pPr>
      <w:r>
        <w:rPr>
          <w:rFonts w:eastAsia="Calibri" w:cs="Times New Roman"/>
        </w:rPr>
        <w:t xml:space="preserve">zajištění a provedení všech opatření organizačního a stavebně-technologického charakteru k řádnému provedení díla, </w:t>
      </w:r>
    </w:p>
    <w:p w14:paraId="6E0E5B63" w14:textId="77777777" w:rsidR="0093204F" w:rsidRDefault="00000000">
      <w:pPr>
        <w:numPr>
          <w:ilvl w:val="0"/>
          <w:numId w:val="5"/>
        </w:numPr>
        <w:ind w:left="567" w:hanging="284"/>
        <w:rPr>
          <w:rFonts w:ascii="Calibri" w:eastAsia="Calibri" w:hAnsi="Calibri" w:cs="Times New Roman"/>
        </w:rPr>
      </w:pPr>
      <w:r>
        <w:rPr>
          <w:rFonts w:eastAsia="Calibri" w:cs="Times New Roman"/>
        </w:rPr>
        <w:t xml:space="preserve">účast na pravidelných kontrolních dnech Stavby, </w:t>
      </w:r>
    </w:p>
    <w:p w14:paraId="37D4E398" w14:textId="77777777" w:rsidR="0093204F" w:rsidRDefault="00000000">
      <w:pPr>
        <w:numPr>
          <w:ilvl w:val="0"/>
          <w:numId w:val="5"/>
        </w:numPr>
        <w:ind w:left="567" w:hanging="284"/>
        <w:rPr>
          <w:rFonts w:ascii="Calibri" w:eastAsia="Calibri" w:hAnsi="Calibri" w:cs="Times New Roman"/>
        </w:rPr>
      </w:pPr>
      <w:r>
        <w:rPr>
          <w:rFonts w:eastAsia="Calibri" w:cs="Times New Roman"/>
        </w:rPr>
        <w:t xml:space="preserve">zajištění bezpečnosti práce, ochrany majetku a životního prostředí, </w:t>
      </w:r>
    </w:p>
    <w:p w14:paraId="7D2C1728" w14:textId="77777777" w:rsidR="0093204F" w:rsidRDefault="00000000">
      <w:pPr>
        <w:numPr>
          <w:ilvl w:val="0"/>
          <w:numId w:val="5"/>
        </w:numPr>
        <w:ind w:left="567" w:hanging="284"/>
        <w:rPr>
          <w:rFonts w:ascii="Calibri" w:eastAsia="Calibri" w:hAnsi="Calibri" w:cs="Times New Roman"/>
        </w:rPr>
      </w:pPr>
      <w:r>
        <w:rPr>
          <w:rFonts w:eastAsia="Calibri" w:cs="Times New Roman"/>
        </w:rPr>
        <w:t>provedení přejímky Stavby.</w:t>
      </w:r>
    </w:p>
    <w:p w14:paraId="1F814AAD" w14:textId="77777777" w:rsidR="0093204F" w:rsidRDefault="00000000">
      <w:pPr>
        <w:numPr>
          <w:ilvl w:val="0"/>
          <w:numId w:val="22"/>
        </w:numPr>
        <w:ind w:left="284" w:hanging="284"/>
        <w:rPr>
          <w:rFonts w:ascii="Calibri" w:eastAsia="Calibri" w:hAnsi="Calibri" w:cs="Times New Roman"/>
        </w:rPr>
      </w:pPr>
      <w:r>
        <w:rPr>
          <w:rFonts w:eastAsia="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3E1A8D1D" w14:textId="77777777" w:rsidR="0093204F" w:rsidRDefault="00000000">
      <w:pPr>
        <w:pStyle w:val="Nadpis1"/>
        <w:keepNext/>
        <w:ind w:firstLine="0"/>
      </w:pPr>
      <w:r>
        <w:t>IV.</w:t>
      </w:r>
    </w:p>
    <w:p w14:paraId="1BA46934" w14:textId="77777777" w:rsidR="0093204F" w:rsidRDefault="00000000">
      <w:pPr>
        <w:pStyle w:val="Nadpis1"/>
        <w:keepNext/>
        <w:ind w:firstLine="0"/>
      </w:pPr>
      <w:r>
        <w:t>Doba a místo plnění</w:t>
      </w:r>
    </w:p>
    <w:p w14:paraId="0D64B74D" w14:textId="77777777" w:rsidR="0093204F" w:rsidRDefault="00000000">
      <w:pPr>
        <w:numPr>
          <w:ilvl w:val="0"/>
          <w:numId w:val="7"/>
        </w:numPr>
        <w:ind w:left="284" w:hanging="284"/>
        <w:rPr>
          <w:rFonts w:ascii="Calibri" w:eastAsia="Calibri" w:hAnsi="Calibri" w:cs="Times New Roman"/>
        </w:rPr>
      </w:pPr>
      <w:r>
        <w:rPr>
          <w:rFonts w:eastAsia="Calibri" w:cs="Times New Roman"/>
        </w:rPr>
        <w:t xml:space="preserve">Zhotovitel se zavazuje provést Stavbu ve lhůtě nejpozději do </w:t>
      </w:r>
      <w:r>
        <w:rPr>
          <w:rFonts w:eastAsia="Calibri" w:cs="Times New Roman"/>
          <w:b/>
          <w:bCs/>
        </w:rPr>
        <w:t>100 kalendářních dnů</w:t>
      </w:r>
      <w:r>
        <w:rPr>
          <w:rFonts w:eastAsia="Calibri" w:cs="Times New Roman"/>
        </w:rPr>
        <w:t xml:space="preserve"> ode dne zahájení stavebních prací:</w:t>
      </w:r>
    </w:p>
    <w:p w14:paraId="6BD8BC6B" w14:textId="77777777" w:rsidR="0093204F" w:rsidRDefault="00000000">
      <w:pPr>
        <w:numPr>
          <w:ilvl w:val="0"/>
          <w:numId w:val="4"/>
        </w:numPr>
        <w:ind w:left="567" w:hanging="283"/>
        <w:rPr>
          <w:rFonts w:ascii="Calibri" w:eastAsia="Calibri" w:hAnsi="Calibri" w:cs="Times New Roman"/>
        </w:rPr>
      </w:pPr>
      <w:r>
        <w:rPr>
          <w:rFonts w:eastAsia="Calibri" w:cs="Times New Roman"/>
        </w:rPr>
        <w:t xml:space="preserve">Za den zahájení stavebních prací je považován den, kdy dojde k protokolárnímu předání a převzetí staveniště, ke kterému dojde po podpisu této smlouvy o dílo, a to do patnácti kalendářních dnů od písemné výzvy objednatele k předání a převzetí staveniště; objednatel </w:t>
      </w:r>
      <w:r>
        <w:rPr>
          <w:rFonts w:eastAsia="Calibri" w:cs="Times New Roman"/>
        </w:rPr>
        <w:lastRenderedPageBreak/>
        <w:t>předpokládá, že výzvu k předání a převzetí staveniště odešle zhotoviteli nejdříve v květnu r. 2025;</w:t>
      </w:r>
    </w:p>
    <w:p w14:paraId="74C13E98" w14:textId="77777777" w:rsidR="0093204F" w:rsidRDefault="00000000">
      <w:pPr>
        <w:numPr>
          <w:ilvl w:val="0"/>
          <w:numId w:val="4"/>
        </w:numPr>
        <w:ind w:left="567" w:hanging="283"/>
        <w:rPr>
          <w:rFonts w:ascii="Calibri" w:eastAsia="Calibri" w:hAnsi="Calibri" w:cs="Times New Roman"/>
        </w:rPr>
      </w:pPr>
      <w:bookmarkStart w:id="1" w:name="_Hlk194301880"/>
      <w:r>
        <w:rPr>
          <w:rFonts w:eastAsia="Calibri" w:cs="Times New Roman"/>
        </w:rPr>
        <w:t xml:space="preserve">Za den dokončení stavebních prací se považuje den, kdy dojde k </w:t>
      </w:r>
      <w:bookmarkStart w:id="2" w:name="_Hlk97810399"/>
      <w:r>
        <w:rPr>
          <w:rFonts w:eastAsia="Calibri" w:cs="Times New Roman"/>
        </w:rPr>
        <w:t xml:space="preserve">protokolárnímu předání a převzetí díla bez vad a nedodělků bránících jeho užívání </w:t>
      </w:r>
      <w:bookmarkEnd w:id="2"/>
      <w:r>
        <w:rPr>
          <w:rFonts w:eastAsia="Calibri" w:cs="Times New Roman"/>
        </w:rPr>
        <w:t>(dále i jako „Termín dokončení“)</w:t>
      </w:r>
      <w:bookmarkEnd w:id="1"/>
      <w:r>
        <w:rPr>
          <w:rFonts w:eastAsia="Calibri" w:cs="Times New Roman"/>
        </w:rPr>
        <w:t>;</w:t>
      </w:r>
    </w:p>
    <w:p w14:paraId="348B3273" w14:textId="77777777" w:rsidR="0093204F" w:rsidRDefault="00000000">
      <w:pPr>
        <w:numPr>
          <w:ilvl w:val="0"/>
          <w:numId w:val="7"/>
        </w:numPr>
        <w:ind w:left="284" w:hanging="284"/>
        <w:rPr>
          <w:rFonts w:ascii="Calibri" w:eastAsia="Calibri" w:hAnsi="Calibri" w:cs="Times New Roman"/>
        </w:rPr>
      </w:pPr>
      <w:r>
        <w:rPr>
          <w:rFonts w:eastAsia="Calibri" w:cs="Times New Roman"/>
        </w:rPr>
        <w:t>Termín, do kdy má být dílo provedeno, může být prodloužen:</w:t>
      </w:r>
    </w:p>
    <w:p w14:paraId="5B1B288A" w14:textId="77777777" w:rsidR="0093204F" w:rsidRDefault="00000000">
      <w:pPr>
        <w:ind w:left="851" w:hanging="284"/>
        <w:rPr>
          <w:rFonts w:ascii="Calibri" w:eastAsia="Calibri" w:hAnsi="Calibri" w:cs="Times New Roman"/>
        </w:rPr>
      </w:pPr>
      <w:r>
        <w:rPr>
          <w:rFonts w:eastAsia="Calibri" w:cs="Times New Roman"/>
        </w:rPr>
        <w:t>a)</w:t>
      </w:r>
      <w:r>
        <w:rPr>
          <w:rFonts w:eastAsia="Calibri" w:cs="Times New Roman"/>
        </w:rPr>
        <w:tab/>
        <w:t>jestliže přerušení prací bylo zaviněno vyšší mocí nebo jinými okolnostmi nezaviněnými zhotovitelem, jejichž vznik nebylo možné objektivně předpokládat (např. také vznik nebo trvání pandemie),</w:t>
      </w:r>
    </w:p>
    <w:p w14:paraId="3BEF09E7" w14:textId="77777777" w:rsidR="0093204F" w:rsidRDefault="00000000">
      <w:pPr>
        <w:ind w:left="851" w:hanging="284"/>
        <w:rPr>
          <w:rFonts w:ascii="Calibri" w:eastAsia="Calibri" w:hAnsi="Calibri" w:cs="Times New Roman"/>
        </w:rPr>
      </w:pPr>
      <w:r>
        <w:rPr>
          <w:rFonts w:eastAsia="Calibri" w:cs="Times New Roman"/>
        </w:rPr>
        <w:t>b)</w:t>
      </w:r>
      <w:r>
        <w:rPr>
          <w:rFonts w:eastAsia="Calibri" w:cs="Times New Roman"/>
        </w:rPr>
        <w:tab/>
        <w:t>v případě klimatických podmínek bránících řádnému provedení Stavby,</w:t>
      </w:r>
    </w:p>
    <w:p w14:paraId="5C5BBF9A" w14:textId="77777777" w:rsidR="0093204F" w:rsidRDefault="00000000">
      <w:pPr>
        <w:ind w:left="851" w:hanging="284"/>
        <w:rPr>
          <w:rFonts w:ascii="Calibri" w:eastAsia="Calibri" w:hAnsi="Calibri" w:cs="Times New Roman"/>
        </w:rPr>
      </w:pPr>
      <w:r>
        <w:rPr>
          <w:rFonts w:eastAsia="Calibri" w:cs="Times New Roman"/>
        </w:rPr>
        <w:t>c)</w:t>
      </w:r>
      <w:r>
        <w:rPr>
          <w:rFonts w:eastAsia="Calibri" w:cs="Times New Roman"/>
        </w:rPr>
        <w:tab/>
        <w:t>v případě prodlení správců Stavbou dotčených sítí.</w:t>
      </w:r>
    </w:p>
    <w:p w14:paraId="46D26B3C" w14:textId="77777777" w:rsidR="0093204F" w:rsidRDefault="00000000">
      <w:pPr>
        <w:ind w:left="284"/>
        <w:rPr>
          <w:rFonts w:ascii="Calibri" w:eastAsia="Calibri" w:hAnsi="Calibri" w:cs="Times New Roman"/>
        </w:rPr>
      </w:pPr>
      <w:r>
        <w:rPr>
          <w:rFonts w:eastAsia="Calibri" w:cs="Times New Roman"/>
        </w:rPr>
        <w:t xml:space="preserve">Termín 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1168B30B" w14:textId="77777777" w:rsidR="0093204F" w:rsidRDefault="00000000">
      <w:pPr>
        <w:numPr>
          <w:ilvl w:val="0"/>
          <w:numId w:val="7"/>
        </w:numPr>
        <w:ind w:left="284" w:hanging="284"/>
        <w:rPr>
          <w:rFonts w:ascii="Calibri" w:eastAsia="Calibri" w:hAnsi="Calibri" w:cs="Times New Roman"/>
        </w:rPr>
      </w:pPr>
      <w:r>
        <w:rPr>
          <w:rFonts w:eastAsia="Calibri" w:cs="Times New Roman"/>
        </w:rPr>
        <w:t xml:space="preserve">Místem plnění se rozumí </w:t>
      </w:r>
      <w:bookmarkStart w:id="3" w:name="_Hlk194301920"/>
      <w:r>
        <w:rPr>
          <w:rFonts w:eastAsia="Calibri" w:cs="Times New Roman"/>
        </w:rPr>
        <w:t>objekt na parc. č. 1912/5 v k.ú. Rýmařov na ulici 8. května v Rýmařově, dle příslušné dokumentace.</w:t>
      </w:r>
      <w:bookmarkEnd w:id="3"/>
    </w:p>
    <w:p w14:paraId="78A96317" w14:textId="77777777" w:rsidR="0093204F" w:rsidRDefault="00000000">
      <w:pPr>
        <w:numPr>
          <w:ilvl w:val="0"/>
          <w:numId w:val="7"/>
        </w:numPr>
        <w:ind w:left="284" w:hanging="284"/>
        <w:rPr>
          <w:rFonts w:ascii="Calibri" w:eastAsia="Calibri" w:hAnsi="Calibri" w:cs="Times New Roman"/>
        </w:rPr>
      </w:pPr>
      <w:r>
        <w:rPr>
          <w:rFonts w:eastAsia="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154B6F1B" w14:textId="77777777" w:rsidR="0093204F" w:rsidRDefault="00000000">
      <w:pPr>
        <w:numPr>
          <w:ilvl w:val="0"/>
          <w:numId w:val="7"/>
        </w:numPr>
        <w:ind w:left="284" w:hanging="284"/>
        <w:rPr>
          <w:rFonts w:ascii="Calibri" w:eastAsia="Calibri" w:hAnsi="Calibri" w:cs="Times New Roman"/>
        </w:rPr>
      </w:pPr>
      <w:r>
        <w:rPr>
          <w:rFonts w:eastAsia="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09F21B21" w14:textId="77777777" w:rsidR="0093204F" w:rsidRDefault="00000000">
      <w:pPr>
        <w:widowControl w:val="0"/>
        <w:numPr>
          <w:ilvl w:val="0"/>
          <w:numId w:val="7"/>
        </w:numPr>
        <w:spacing w:before="120" w:after="160" w:line="259" w:lineRule="auto"/>
        <w:ind w:left="284" w:hanging="284"/>
        <w:rPr>
          <w:rFonts w:ascii="Calibri" w:eastAsia="Calibri" w:hAnsi="Calibri" w:cs="Times New Roman"/>
        </w:rPr>
      </w:pPr>
      <w:r>
        <w:rPr>
          <w:rFonts w:eastAsia="Calibri" w:cs="Calibri"/>
        </w:rPr>
        <w:t xml:space="preserve">V případě, že koordinátor bezpečnosti a ochrany zdraví při práci na staveništi (dále jen „koordinátor BOZP“), 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28077CEF" w14:textId="77777777" w:rsidR="0093204F" w:rsidRDefault="00000000">
      <w:pPr>
        <w:pStyle w:val="Nadpis1"/>
        <w:ind w:firstLine="0"/>
      </w:pPr>
      <w:r>
        <w:t>V.</w:t>
      </w:r>
    </w:p>
    <w:p w14:paraId="42509C4A" w14:textId="77777777" w:rsidR="0093204F" w:rsidRDefault="00000000">
      <w:pPr>
        <w:pStyle w:val="Nadpis1"/>
        <w:ind w:firstLine="0"/>
      </w:pPr>
      <w:r>
        <w:t>Cena za dílo</w:t>
      </w:r>
    </w:p>
    <w:p w14:paraId="298896F4" w14:textId="77777777" w:rsidR="0093204F" w:rsidRDefault="00000000">
      <w:pPr>
        <w:numPr>
          <w:ilvl w:val="1"/>
          <w:numId w:val="6"/>
        </w:numPr>
        <w:ind w:left="284" w:hanging="284"/>
        <w:rPr>
          <w:rFonts w:ascii="Calibri" w:eastAsia="Calibri" w:hAnsi="Calibri" w:cs="Times New Roman"/>
        </w:rPr>
      </w:pPr>
      <w:r>
        <w:rPr>
          <w:rFonts w:eastAsia="Calibri" w:cs="Times New Roman"/>
        </w:rPr>
        <w:t>Cena za provedené dílo je stanovena dohodou smluvních stran a činí:</w:t>
      </w:r>
    </w:p>
    <w:p w14:paraId="7813E0D5" w14:textId="77777777" w:rsidR="0093204F"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eastAsia="Calibri" w:cs="Times New Roman"/>
          <w:b/>
          <w:bCs/>
        </w:rPr>
        <w:t>Cena díla celkem bez DPH</w:t>
      </w:r>
    </w:p>
    <w:p w14:paraId="2DA5558C" w14:textId="77777777" w:rsidR="0093204F" w:rsidRDefault="00000000">
      <w:pPr>
        <w:tabs>
          <w:tab w:val="left" w:pos="4963"/>
        </w:tabs>
        <w:ind w:left="4111" w:hanging="3827"/>
        <w:rPr>
          <w:rFonts w:ascii="Calibri" w:eastAsia="Calibri" w:hAnsi="Calibri" w:cs="Times New Roman"/>
          <w:b/>
          <w:bCs/>
        </w:rPr>
      </w:pPr>
      <w:r>
        <w:t>1 979 000,-</w:t>
      </w:r>
      <w:r>
        <w:rPr>
          <w:rFonts w:eastAsia="Calibri" w:cs="Times New Roman"/>
        </w:rPr>
        <w:t xml:space="preserve"> Kč</w:t>
      </w:r>
    </w:p>
    <w:p w14:paraId="3ACFB39A" w14:textId="77777777" w:rsidR="0093204F"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rPr>
      </w:pPr>
      <w:r>
        <w:rPr>
          <w:rFonts w:eastAsia="Calibri" w:cs="Times New Roman"/>
        </w:rPr>
        <w:t>DPH</w:t>
      </w:r>
    </w:p>
    <w:p w14:paraId="4D29E952" w14:textId="77777777" w:rsidR="0093204F"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t>415 590,-</w:t>
      </w:r>
      <w:r>
        <w:rPr>
          <w:rFonts w:eastAsia="Calibri" w:cs="Times New Roman"/>
        </w:rPr>
        <w:t xml:space="preserve"> Kč</w:t>
      </w:r>
    </w:p>
    <w:p w14:paraId="5BE8C87A" w14:textId="77777777" w:rsidR="0093204F"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eastAsia="Calibri" w:cs="Times New Roman"/>
          <w:b/>
          <w:bCs/>
        </w:rPr>
        <w:t>Cena díla celkem (vč. DPH)</w:t>
      </w:r>
    </w:p>
    <w:p w14:paraId="0C5FDA6C" w14:textId="77777777" w:rsidR="0093204F"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815"/>
        </w:tabs>
        <w:ind w:firstLine="284"/>
        <w:rPr>
          <w:rFonts w:ascii="Calibri" w:eastAsia="Calibri" w:hAnsi="Calibri" w:cs="Times New Roman"/>
          <w:b/>
          <w:bCs/>
        </w:rPr>
      </w:pPr>
      <w:r>
        <w:t>2 394 590,-</w:t>
      </w:r>
      <w:r>
        <w:rPr>
          <w:rFonts w:eastAsia="Calibri" w:cs="Times New Roman"/>
          <w:b/>
          <w:bCs/>
        </w:rPr>
        <w:t xml:space="preserve"> Kč</w:t>
      </w:r>
    </w:p>
    <w:p w14:paraId="544B1C80" w14:textId="77777777" w:rsidR="0093204F" w:rsidRDefault="0093204F">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p>
    <w:p w14:paraId="60914E56" w14:textId="77777777" w:rsidR="0093204F" w:rsidRDefault="00000000">
      <w:pPr>
        <w:numPr>
          <w:ilvl w:val="1"/>
          <w:numId w:val="6"/>
        </w:numPr>
        <w:ind w:left="284" w:hanging="284"/>
        <w:rPr>
          <w:rFonts w:ascii="Calibri" w:eastAsia="Calibri" w:hAnsi="Calibri" w:cs="Times New Roman"/>
        </w:rPr>
      </w:pPr>
      <w:r>
        <w:rPr>
          <w:rFonts w:eastAsia="Calibri" w:cs="Times New Roman"/>
        </w:rPr>
        <w:t>Položkový rozpočet Stavby je označen jako Příloha č. 1 a bude zhotoviteli předán současně s touto smlouvou. Dohodnutá cena bez DPH je stanovena na základě nabídky zhotovitele ze zadávacího řízení a zadávacích podmínek objednatele. Zhotovitel zaručuje jeho úplnost po formální stránce. Nebezpečí změny okolností přebírají obě smluvní strany.</w:t>
      </w:r>
    </w:p>
    <w:p w14:paraId="41773267" w14:textId="77777777" w:rsidR="0093204F" w:rsidRDefault="00000000">
      <w:pPr>
        <w:numPr>
          <w:ilvl w:val="1"/>
          <w:numId w:val="6"/>
        </w:numPr>
        <w:ind w:left="284" w:hanging="284"/>
        <w:rPr>
          <w:rFonts w:ascii="Calibri" w:eastAsia="Calibri" w:hAnsi="Calibri" w:cs="Times New Roman"/>
        </w:rPr>
      </w:pPr>
      <w:r>
        <w:rPr>
          <w:rFonts w:eastAsia="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14D5683F" w14:textId="77777777" w:rsidR="0093204F" w:rsidRDefault="00000000">
      <w:pPr>
        <w:numPr>
          <w:ilvl w:val="1"/>
          <w:numId w:val="6"/>
        </w:numPr>
        <w:ind w:left="284" w:hanging="284"/>
        <w:rPr>
          <w:rFonts w:ascii="Calibri" w:eastAsia="Calibri" w:hAnsi="Calibri" w:cs="Times New Roman"/>
        </w:rPr>
      </w:pPr>
      <w:r>
        <w:rPr>
          <w:rFonts w:eastAsia="Calibri" w:cs="Times New Roman"/>
        </w:rPr>
        <w:t>Cena za dílo bez DPH uvedená v odst. 1 tohoto článku je cenou nejvýše přípustnou a nelze ji překročit. Cenu díla bude možné měnit pouze za těchto podmínek:</w:t>
      </w:r>
    </w:p>
    <w:p w14:paraId="5A0CEFA8" w14:textId="77777777" w:rsidR="0093204F" w:rsidRDefault="00000000">
      <w:pPr>
        <w:numPr>
          <w:ilvl w:val="0"/>
          <w:numId w:val="8"/>
        </w:numPr>
        <w:ind w:left="567" w:hanging="283"/>
        <w:rPr>
          <w:rFonts w:ascii="Calibri" w:eastAsia="Calibri" w:hAnsi="Calibri" w:cs="Times New Roman"/>
        </w:rPr>
      </w:pPr>
      <w:r>
        <w:rPr>
          <w:rFonts w:eastAsia="Calibri" w:cs="Times New Roman"/>
        </w:rPr>
        <w:t>Dojde-li při realizaci díla k jakýmkoliv změnám, doplňkům nebo k jeho rozšíření na základě požadavků objednatele, je objednatel povinen předat zhotoviteli soupis těchto změn, který zhotovitel ocení.</w:t>
      </w:r>
    </w:p>
    <w:p w14:paraId="3D52F7C4" w14:textId="77777777" w:rsidR="0093204F" w:rsidRDefault="00000000">
      <w:pPr>
        <w:numPr>
          <w:ilvl w:val="0"/>
          <w:numId w:val="8"/>
        </w:numPr>
        <w:ind w:left="567" w:hanging="283"/>
        <w:rPr>
          <w:rFonts w:ascii="Calibri" w:eastAsia="Calibri" w:hAnsi="Calibri" w:cs="Times New Roman"/>
        </w:rPr>
      </w:pPr>
      <w:r>
        <w:rPr>
          <w:rFonts w:eastAsia="Calibri" w:cs="Times New Roman"/>
        </w:rPr>
        <w:t xml:space="preserve">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(i) bude-li ze strany zhotovitele splněna informační povinnost a (ii) objednatel se zvýšením ceny projeví písemný souhlas a (iii)  hodnota změny závazku nepřevýší limity stanovené zákonem o zadávání veřejných zakázek. </w:t>
      </w:r>
    </w:p>
    <w:p w14:paraId="32F7FE15" w14:textId="77777777" w:rsidR="0093204F" w:rsidRDefault="00000000">
      <w:pPr>
        <w:numPr>
          <w:ilvl w:val="0"/>
          <w:numId w:val="8"/>
        </w:numPr>
        <w:ind w:left="567" w:hanging="283"/>
        <w:rPr>
          <w:rFonts w:ascii="Calibri" w:eastAsia="Calibri" w:hAnsi="Calibri" w:cs="Times New Roman"/>
        </w:rPr>
      </w:pPr>
      <w:r>
        <w:rPr>
          <w:rFonts w:eastAsia="Calibri" w:cs="Times New Roman"/>
        </w:rPr>
        <w:t>Jestliže v průběhu realizace díla se zjistí skutečnosti, které nebyly v době podpisu smlouvy známy, a zhotovitel je nezavinil, a ani nemohl předvídat, např. skutečnosti odlišné od příslušné dokumentace.</w:t>
      </w:r>
    </w:p>
    <w:p w14:paraId="6EDB4A56" w14:textId="77777777" w:rsidR="0093204F" w:rsidRDefault="00000000">
      <w:pPr>
        <w:numPr>
          <w:ilvl w:val="0"/>
          <w:numId w:val="8"/>
        </w:numPr>
        <w:ind w:left="567" w:hanging="283"/>
        <w:rPr>
          <w:rFonts w:ascii="Calibri" w:eastAsia="Calibri" w:hAnsi="Calibri" w:cs="Times New Roman"/>
        </w:rPr>
      </w:pPr>
      <w:r>
        <w:rPr>
          <w:rFonts w:eastAsia="Calibri" w:cs="Times New Roman"/>
        </w:rPr>
        <w:t>V případě méněprací nebo v případě víceprací jsou obě smluvní strany povinny uzavřít dodatek ke smlouvě vypracovaný objednatelem, ve kterém dohodnou i případnou úpravu Termínu dokončení a cenu díla.</w:t>
      </w:r>
    </w:p>
    <w:p w14:paraId="6DBFB5DB" w14:textId="77777777" w:rsidR="0093204F" w:rsidRDefault="00000000">
      <w:pPr>
        <w:numPr>
          <w:ilvl w:val="0"/>
          <w:numId w:val="8"/>
        </w:numPr>
        <w:ind w:left="567" w:hanging="283"/>
        <w:rPr>
          <w:rFonts w:ascii="Calibri" w:eastAsia="Calibri" w:hAnsi="Calibri" w:cs="Times New Roman"/>
        </w:rPr>
      </w:pPr>
      <w:r>
        <w:rPr>
          <w:rFonts w:eastAsia="Calibri" w:cs="Times New Roman"/>
        </w:rPr>
        <w:t>Jestliže objednatel odsouhlasí nové ocenění, vyhotoví písemný dodatek k této smlouvě, který bez zbytečného odkladu zašle zhotoviteli.</w:t>
      </w:r>
    </w:p>
    <w:p w14:paraId="6EB0930F" w14:textId="77777777" w:rsidR="0093204F" w:rsidRDefault="00000000">
      <w:pPr>
        <w:numPr>
          <w:ilvl w:val="0"/>
          <w:numId w:val="8"/>
        </w:numPr>
        <w:ind w:left="567" w:hanging="283"/>
        <w:rPr>
          <w:rFonts w:ascii="Calibri" w:eastAsia="Calibri" w:hAnsi="Calibri" w:cs="Times New Roman"/>
        </w:rPr>
      </w:pPr>
      <w:r>
        <w:rPr>
          <w:rFonts w:eastAsia="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07069413" w14:textId="77777777" w:rsidR="0093204F" w:rsidRDefault="00000000">
      <w:pPr>
        <w:numPr>
          <w:ilvl w:val="0"/>
          <w:numId w:val="8"/>
        </w:numPr>
        <w:ind w:left="567" w:hanging="283"/>
        <w:rPr>
          <w:rFonts w:ascii="Calibri" w:eastAsia="Calibri" w:hAnsi="Calibri" w:cs="Times New Roman"/>
        </w:rPr>
      </w:pPr>
      <w:r>
        <w:rPr>
          <w:rFonts w:eastAsia="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226B467D" w14:textId="77777777" w:rsidR="0093204F" w:rsidRDefault="00000000">
      <w:pPr>
        <w:numPr>
          <w:ilvl w:val="0"/>
          <w:numId w:val="8"/>
        </w:numPr>
        <w:ind w:left="567" w:hanging="283"/>
        <w:rPr>
          <w:rFonts w:ascii="Calibri" w:eastAsia="Calibri" w:hAnsi="Calibri" w:cs="Times New Roman"/>
        </w:rPr>
      </w:pPr>
      <w:r>
        <w:rPr>
          <w:rFonts w:eastAsia="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087BFBFC" w14:textId="77777777" w:rsidR="0093204F" w:rsidRDefault="00000000">
      <w:pPr>
        <w:numPr>
          <w:ilvl w:val="0"/>
          <w:numId w:val="8"/>
        </w:numPr>
        <w:ind w:left="567" w:hanging="283"/>
        <w:rPr>
          <w:rFonts w:ascii="Calibri" w:eastAsia="Calibri" w:hAnsi="Calibri" w:cs="Times New Roman"/>
        </w:rPr>
      </w:pPr>
      <w:r>
        <w:rPr>
          <w:rFonts w:eastAsia="Calibri" w:cs="Times New Roman"/>
        </w:rPr>
        <w:t>Náklady na vícepráce budou účtovány podle odpovídajících jednotkových cen položek a nákladů dle položkového rozpočtu nebo dle aktuálního ceníku RTS nebo ÚRS (CROSS) ve výši maximálně 90 % těchto sborníkových cen, podle toho, která z těchto částek bude nižší.</w:t>
      </w:r>
    </w:p>
    <w:p w14:paraId="177EAC78" w14:textId="77777777" w:rsidR="0093204F" w:rsidRDefault="00000000">
      <w:pPr>
        <w:numPr>
          <w:ilvl w:val="0"/>
          <w:numId w:val="8"/>
        </w:numPr>
        <w:ind w:left="567" w:hanging="283"/>
        <w:rPr>
          <w:rFonts w:ascii="Calibri" w:eastAsia="Calibri" w:hAnsi="Calibri" w:cs="Times New Roman"/>
        </w:rPr>
      </w:pPr>
      <w:r>
        <w:rPr>
          <w:rFonts w:eastAsia="Calibri" w:cs="Times New Roman"/>
        </w:rPr>
        <w:lastRenderedPageBreak/>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71AB3ABA" w14:textId="77777777" w:rsidR="0093204F" w:rsidRDefault="00000000">
      <w:pPr>
        <w:numPr>
          <w:ilvl w:val="1"/>
          <w:numId w:val="6"/>
        </w:numPr>
        <w:ind w:left="284" w:hanging="284"/>
        <w:rPr>
          <w:rFonts w:ascii="Calibri" w:eastAsia="Calibri" w:hAnsi="Calibri" w:cs="Times New Roman"/>
        </w:rPr>
      </w:pPr>
      <w:r>
        <w:rPr>
          <w:rFonts w:eastAsia="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50F8E82E" w14:textId="77777777" w:rsidR="0093204F" w:rsidRDefault="00000000">
      <w:pPr>
        <w:pStyle w:val="Nadpis1"/>
        <w:keepNext/>
        <w:ind w:firstLine="0"/>
      </w:pPr>
      <w:r>
        <w:t>VI.</w:t>
      </w:r>
    </w:p>
    <w:p w14:paraId="77F01B3A" w14:textId="77777777" w:rsidR="0093204F" w:rsidRDefault="00000000">
      <w:pPr>
        <w:pStyle w:val="Nadpis1"/>
        <w:keepNext/>
        <w:ind w:firstLine="0"/>
      </w:pPr>
      <w:r>
        <w:t xml:space="preserve">Platební podmínky </w:t>
      </w:r>
    </w:p>
    <w:p w14:paraId="51517D33" w14:textId="77777777" w:rsidR="0093204F" w:rsidRDefault="00000000">
      <w:pPr>
        <w:keepNext/>
        <w:numPr>
          <w:ilvl w:val="0"/>
          <w:numId w:val="9"/>
        </w:numPr>
        <w:ind w:left="284" w:hanging="284"/>
        <w:rPr>
          <w:rFonts w:ascii="Calibri" w:eastAsia="Calibri" w:hAnsi="Calibri" w:cs="Times New Roman"/>
        </w:rPr>
      </w:pPr>
      <w:r>
        <w:rPr>
          <w:rFonts w:eastAsia="Calibri" w:cs="Times New Roman"/>
        </w:rPr>
        <w:t>Zálohy na platby nejsou sjednány.</w:t>
      </w:r>
    </w:p>
    <w:p w14:paraId="3E3CF48E" w14:textId="77777777" w:rsidR="0093204F" w:rsidRDefault="00000000">
      <w:pPr>
        <w:pStyle w:val="Odstavecseseznamem"/>
        <w:numPr>
          <w:ilvl w:val="0"/>
          <w:numId w:val="9"/>
        </w:numPr>
        <w:spacing w:after="0"/>
        <w:ind w:left="284" w:hanging="284"/>
        <w:rPr>
          <w:rFonts w:ascii="Calibri" w:hAnsi="Calibri" w:cs="Calibri"/>
          <w:color w:val="000000"/>
        </w:rPr>
      </w:pPr>
      <w:r>
        <w:rPr>
          <w:rFonts w:cs="Calibri"/>
          <w:color w:val="000000"/>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r>
        <w:rPr>
          <w:rFonts w:eastAsia="Calibri" w:cs="Times New Roman"/>
        </w:rPr>
        <w:t>:</w:t>
      </w:r>
    </w:p>
    <w:p w14:paraId="437EBC0F" w14:textId="77777777" w:rsidR="0093204F" w:rsidRDefault="00000000">
      <w:pPr>
        <w:numPr>
          <w:ilvl w:val="1"/>
          <w:numId w:val="10"/>
        </w:numPr>
        <w:ind w:left="567" w:hanging="284"/>
        <w:rPr>
          <w:rFonts w:ascii="Calibri" w:eastAsia="Calibri" w:hAnsi="Calibri" w:cs="Times New Roman"/>
        </w:rPr>
      </w:pPr>
      <w:r>
        <w:rPr>
          <w:rFonts w:eastAsia="Calibri" w:cs="Times New Roman"/>
        </w:rPr>
        <w:t>IČO objednatele, název Stavby,</w:t>
      </w:r>
    </w:p>
    <w:p w14:paraId="7001686F" w14:textId="77777777" w:rsidR="0093204F" w:rsidRDefault="00000000">
      <w:pPr>
        <w:numPr>
          <w:ilvl w:val="1"/>
          <w:numId w:val="10"/>
        </w:numPr>
        <w:ind w:left="567" w:hanging="284"/>
        <w:rPr>
          <w:rFonts w:ascii="Calibri" w:eastAsia="Calibri" w:hAnsi="Calibri" w:cs="Times New Roman"/>
        </w:rPr>
      </w:pPr>
      <w:r>
        <w:rPr>
          <w:rFonts w:eastAsia="Calibri" w:cs="Times New Roman"/>
        </w:rPr>
        <w:t>označení banky a číslo účtu, na který musí být zaplaceno (pokud je číslo účtu odlišné od čísla uvedeného v čl. I odst. 2, je zhotovitel povinen o této skutečnosti informovat objednatele),</w:t>
      </w:r>
    </w:p>
    <w:p w14:paraId="01105421" w14:textId="77777777" w:rsidR="0093204F" w:rsidRDefault="00000000">
      <w:pPr>
        <w:numPr>
          <w:ilvl w:val="1"/>
          <w:numId w:val="10"/>
        </w:numPr>
        <w:ind w:left="567" w:hanging="284"/>
        <w:rPr>
          <w:rFonts w:ascii="Calibri" w:eastAsia="Calibri" w:hAnsi="Calibri" w:cs="Times New Roman"/>
        </w:rPr>
      </w:pPr>
      <w:r>
        <w:rPr>
          <w:rFonts w:eastAsia="Calibri" w:cs="Times New Roman"/>
        </w:rPr>
        <w:t>lhůtu splatnosti faktury,</w:t>
      </w:r>
    </w:p>
    <w:p w14:paraId="6A781562" w14:textId="77777777" w:rsidR="0093204F" w:rsidRDefault="00000000">
      <w:pPr>
        <w:numPr>
          <w:ilvl w:val="1"/>
          <w:numId w:val="10"/>
        </w:numPr>
        <w:ind w:left="567" w:hanging="284"/>
        <w:rPr>
          <w:rFonts w:ascii="Calibri" w:eastAsia="Calibri" w:hAnsi="Calibri" w:cs="Times New Roman"/>
        </w:rPr>
      </w:pPr>
      <w:r>
        <w:rPr>
          <w:rFonts w:eastAsia="Calibri" w:cs="Times New Roman"/>
        </w:rPr>
        <w:t>označení osoby, která fakturu vyhotovila, vč. jejího podpisu a kontaktního telefonu,</w:t>
      </w:r>
    </w:p>
    <w:p w14:paraId="1BD92E91" w14:textId="77777777" w:rsidR="0093204F" w:rsidRDefault="00000000">
      <w:pPr>
        <w:numPr>
          <w:ilvl w:val="1"/>
          <w:numId w:val="10"/>
        </w:numPr>
        <w:ind w:left="567" w:hanging="284"/>
        <w:rPr>
          <w:rFonts w:ascii="Calibri" w:eastAsia="Calibri" w:hAnsi="Calibri" w:cs="Times New Roman"/>
        </w:rPr>
      </w:pPr>
      <w:r>
        <w:rPr>
          <w:rFonts w:eastAsia="Calibri" w:cs="Times New Roman"/>
        </w:rPr>
        <w:t>výši pozastávky (stanovená 10 % pozastávka za řádné dokončení díla bude uplatněna pouze v závěrečné faktuře, a to v plné výši z celkové ceny díla včetně DPH),</w:t>
      </w:r>
    </w:p>
    <w:p w14:paraId="75DC2712" w14:textId="77777777" w:rsidR="0093204F" w:rsidRDefault="00000000">
      <w:pPr>
        <w:numPr>
          <w:ilvl w:val="1"/>
          <w:numId w:val="10"/>
        </w:numPr>
        <w:ind w:left="567" w:hanging="284"/>
        <w:rPr>
          <w:rFonts w:ascii="Calibri" w:eastAsia="Calibri" w:hAnsi="Calibri" w:cs="Times New Roman"/>
        </w:rPr>
      </w:pPr>
      <w:r>
        <w:rPr>
          <w:rFonts w:eastAsia="Calibri" w:cs="Times New Roman"/>
        </w:rPr>
        <w:t>přílohou každé vystavené faktury bude soupis skutečně provedených prací a zjišťovací protokol, který bude potvrzen zhotovitelem, TDS a zástupcem objednatele,</w:t>
      </w:r>
    </w:p>
    <w:p w14:paraId="19D3D8CC" w14:textId="77777777" w:rsidR="0093204F" w:rsidRDefault="00000000">
      <w:pPr>
        <w:numPr>
          <w:ilvl w:val="1"/>
          <w:numId w:val="10"/>
        </w:numPr>
        <w:ind w:left="567" w:hanging="284"/>
        <w:rPr>
          <w:rFonts w:ascii="Calibri" w:eastAsia="Calibri" w:hAnsi="Calibri" w:cs="Times New Roman"/>
        </w:rPr>
      </w:pPr>
      <w:r>
        <w:rPr>
          <w:rFonts w:eastAsia="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6F30DC4E" w14:textId="77777777" w:rsidR="0093204F" w:rsidRDefault="00000000">
      <w:pPr>
        <w:numPr>
          <w:ilvl w:val="0"/>
          <w:numId w:val="9"/>
        </w:numPr>
        <w:ind w:left="284" w:hanging="284"/>
        <w:rPr>
          <w:rFonts w:ascii="Calibri" w:eastAsia="Calibri" w:hAnsi="Calibri" w:cs="Times New Roman"/>
        </w:rPr>
      </w:pPr>
      <w:r>
        <w:rPr>
          <w:rFonts w:cs="Calibri"/>
          <w:color w:val="000000"/>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40808024" w14:textId="77777777" w:rsidR="0093204F" w:rsidRDefault="00000000">
      <w:pPr>
        <w:numPr>
          <w:ilvl w:val="0"/>
          <w:numId w:val="9"/>
        </w:numPr>
        <w:ind w:left="284" w:hanging="284"/>
        <w:rPr>
          <w:rFonts w:ascii="Calibri" w:eastAsia="Calibri" w:hAnsi="Calibri" w:cs="Times New Roman"/>
        </w:rPr>
      </w:pPr>
      <w:r>
        <w:rPr>
          <w:rFonts w:eastAsia="Calibri" w:cs="Times New Roman"/>
        </w:rPr>
        <w:t>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bude objednatelem v závěrečné faktuře vystavené zhotovitelem uplatněna pozastávka. Zhotovitel je povinen uvést v této faktuře výši pozastávky.</w:t>
      </w:r>
    </w:p>
    <w:p w14:paraId="1CC0BCD2" w14:textId="77777777" w:rsidR="0093204F" w:rsidRDefault="00000000">
      <w:pPr>
        <w:numPr>
          <w:ilvl w:val="0"/>
          <w:numId w:val="9"/>
        </w:numPr>
        <w:ind w:left="284" w:hanging="284"/>
        <w:rPr>
          <w:rFonts w:ascii="Calibri" w:eastAsia="Calibri" w:hAnsi="Calibri" w:cs="Times New Roman"/>
        </w:rPr>
      </w:pPr>
      <w:r>
        <w:rPr>
          <w:rFonts w:eastAsia="Calibri" w:cs="Times New Roman"/>
        </w:rPr>
        <w:t xml:space="preserve">Lhůta splatnosti jednotlivých faktur je dohodou stanovena na 30 kalendářních dnů ode dne jejich doručení objednateli. </w:t>
      </w:r>
    </w:p>
    <w:p w14:paraId="291892AA" w14:textId="77777777" w:rsidR="0093204F" w:rsidRDefault="00000000">
      <w:pPr>
        <w:numPr>
          <w:ilvl w:val="0"/>
          <w:numId w:val="9"/>
        </w:numPr>
        <w:ind w:left="284" w:hanging="284"/>
        <w:rPr>
          <w:rFonts w:ascii="Calibri" w:eastAsia="Calibri" w:hAnsi="Calibri" w:cs="Times New Roman"/>
          <w:strike/>
        </w:rPr>
      </w:pPr>
      <w:r>
        <w:rPr>
          <w:rFonts w:eastAsia="Calibri" w:cs="Times New Roman"/>
        </w:rPr>
        <w:t>Po provedení díla a odstranění vad a nedodělků, s nimiž bylo dílo převzato, zhotovitel provede a objednateli předá závěrečné vyúčtování, které doloží rekapitulací vystavených faktur.</w:t>
      </w:r>
      <w:r>
        <w:rPr>
          <w:rFonts w:eastAsia="Calibri" w:cs="Times New Roman"/>
          <w:strike/>
        </w:rPr>
        <w:t xml:space="preserve"> </w:t>
      </w:r>
    </w:p>
    <w:p w14:paraId="2EBF5D73" w14:textId="77777777" w:rsidR="0093204F" w:rsidRDefault="00000000">
      <w:pPr>
        <w:numPr>
          <w:ilvl w:val="0"/>
          <w:numId w:val="9"/>
        </w:numPr>
        <w:ind w:left="284" w:hanging="284"/>
        <w:rPr>
          <w:rFonts w:ascii="Calibri" w:eastAsia="Calibri" w:hAnsi="Calibri" w:cs="Times New Roman"/>
        </w:rPr>
      </w:pPr>
      <w:r>
        <w:rPr>
          <w:rFonts w:eastAsia="Calibri" w:cs="Times New Roman"/>
        </w:rPr>
        <w:lastRenderedPageBreak/>
        <w:t xml:space="preserve">Zhotoviteli bude uvolněna pozastávka v částce odpovídající 10 % z celkové ceny díla včetně DPH, bez zbytečného odkladu po podpisu protokolu dle čl. XII. odst. 2 této smlouvy nebo po odstranění veškerých vad a nedodělků v souladu s čl. XII. odst. 4 této smlouvy. </w:t>
      </w:r>
    </w:p>
    <w:p w14:paraId="7E70C882" w14:textId="77777777" w:rsidR="0093204F" w:rsidRDefault="00000000">
      <w:pPr>
        <w:numPr>
          <w:ilvl w:val="0"/>
          <w:numId w:val="9"/>
        </w:numPr>
        <w:ind w:left="284" w:hanging="426"/>
        <w:rPr>
          <w:rFonts w:ascii="Calibri" w:eastAsia="Calibri" w:hAnsi="Calibri" w:cs="Times New Roman"/>
        </w:rPr>
      </w:pPr>
      <w:r>
        <w:rPr>
          <w:rFonts w:eastAsia="Calibri" w:cs="Times New Roman"/>
        </w:rPr>
        <w:t>Zhotovitel doručí faktury v listinné podobě osobně na podatelnu objednatele nebo v elektronické formě se svým zaručeným elektronickým podpisem na elektronickou podatelnu objednatele (</w:t>
      </w:r>
      <w:hyperlink r:id="rId8">
        <w:r w:rsidR="0093204F">
          <w:rPr>
            <w:rFonts w:eastAsia="Calibri" w:cs="Times New Roman"/>
            <w:color w:val="0563C1"/>
            <w:u w:val="single"/>
          </w:rPr>
          <w:t>podatelna@rymarov.cz</w:t>
        </w:r>
      </w:hyperlink>
      <w:r>
        <w:rPr>
          <w:rFonts w:eastAsia="Calibri" w:cs="Times New Roman"/>
        </w:rPr>
        <w:t xml:space="preserve">) nebo prostřednictvím datové schránky objednatele </w:t>
      </w:r>
      <w:r>
        <w:rPr>
          <w:rFonts w:eastAsia="Calibri" w:cs="Times New Roman"/>
          <w:b/>
          <w:bCs/>
        </w:rPr>
        <w:t>(7zkbugk)</w:t>
      </w:r>
      <w:r>
        <w:rPr>
          <w:rFonts w:eastAsia="Calibri" w:cs="Times New Roman"/>
        </w:rPr>
        <w:t>. Zhotovitel je povinen doručit fakturu objednateli nejpozději 10. den kalendářního měsíce následujícího po dni uskutečnění zdanitelného plnění.</w:t>
      </w:r>
    </w:p>
    <w:p w14:paraId="47C92B39" w14:textId="77777777" w:rsidR="0093204F" w:rsidRDefault="00000000">
      <w:pPr>
        <w:numPr>
          <w:ilvl w:val="0"/>
          <w:numId w:val="9"/>
        </w:numPr>
        <w:ind w:left="284" w:hanging="426"/>
        <w:rPr>
          <w:rFonts w:ascii="Calibri" w:eastAsia="Calibri" w:hAnsi="Calibri" w:cs="Times New Roman"/>
        </w:rPr>
      </w:pPr>
      <w:r>
        <w:rPr>
          <w:rFonts w:eastAsia="Calibri" w:cs="Times New Roman"/>
        </w:rPr>
        <w:t>Objednatel je oprávněn vadnou fakturu před uplynutím lhůty splatnosti vrátit druhé smluvní straně bez zaplacení k provedení opravy v těchto případech:</w:t>
      </w:r>
    </w:p>
    <w:p w14:paraId="0B8BF743" w14:textId="77777777" w:rsidR="0093204F" w:rsidRDefault="00000000">
      <w:pPr>
        <w:numPr>
          <w:ilvl w:val="0"/>
          <w:numId w:val="4"/>
        </w:numPr>
        <w:ind w:left="567" w:hanging="283"/>
        <w:rPr>
          <w:rFonts w:ascii="Calibri" w:eastAsia="Calibri" w:hAnsi="Calibri" w:cs="Times New Roman"/>
        </w:rPr>
      </w:pPr>
      <w:r>
        <w:rPr>
          <w:rFonts w:eastAsia="Calibri" w:cs="Times New Roman"/>
        </w:rPr>
        <w:t>nebude-li faktura obsahovat některou povinnou nebo dohodnutou náležitost nebo bude-li chybně vyúčtována cena za dílo,</w:t>
      </w:r>
    </w:p>
    <w:p w14:paraId="139978BE" w14:textId="77777777" w:rsidR="0093204F" w:rsidRDefault="00000000">
      <w:pPr>
        <w:numPr>
          <w:ilvl w:val="0"/>
          <w:numId w:val="4"/>
        </w:numPr>
        <w:ind w:left="567" w:hanging="283"/>
        <w:rPr>
          <w:rFonts w:ascii="Calibri" w:eastAsia="Calibri" w:hAnsi="Calibri" w:cs="Times New Roman"/>
        </w:rPr>
      </w:pPr>
      <w:r>
        <w:rPr>
          <w:rFonts w:eastAsia="Calibri" w:cs="Times New Roman"/>
        </w:rPr>
        <w:t>budou-li vyúčtovány práce, které nebyly provedeny či nebyly potvrzeny oprávněným zástupcem objednatele,</w:t>
      </w:r>
    </w:p>
    <w:p w14:paraId="01B9DBBB" w14:textId="77777777" w:rsidR="0093204F" w:rsidRDefault="00000000">
      <w:pPr>
        <w:numPr>
          <w:ilvl w:val="0"/>
          <w:numId w:val="4"/>
        </w:numPr>
        <w:ind w:left="567" w:hanging="283"/>
        <w:rPr>
          <w:rFonts w:ascii="Calibri" w:eastAsia="Calibri" w:hAnsi="Calibri" w:cs="Times New Roman"/>
        </w:rPr>
      </w:pPr>
      <w:r>
        <w:rPr>
          <w:rFonts w:eastAsia="Calibri" w:cs="Times New Roman"/>
        </w:rPr>
        <w:t>bude-li DPH vyúčtována v nesprávné výši.</w:t>
      </w:r>
    </w:p>
    <w:p w14:paraId="522F4C14" w14:textId="77777777" w:rsidR="0093204F" w:rsidRDefault="00000000">
      <w:pPr>
        <w:ind w:left="284"/>
        <w:rPr>
          <w:rFonts w:ascii="Calibri" w:eastAsia="Calibri" w:hAnsi="Calibri" w:cs="Times New Roman"/>
        </w:rPr>
      </w:pPr>
      <w:r>
        <w:rPr>
          <w:rFonts w:eastAsia="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7B868F7A" w14:textId="77777777" w:rsidR="0093204F" w:rsidRDefault="00000000">
      <w:pPr>
        <w:numPr>
          <w:ilvl w:val="0"/>
          <w:numId w:val="9"/>
        </w:numPr>
        <w:ind w:left="284" w:hanging="426"/>
        <w:rPr>
          <w:rFonts w:ascii="Calibri" w:eastAsia="Calibri" w:hAnsi="Calibri" w:cs="Times New Roman"/>
        </w:rPr>
      </w:pPr>
      <w:r>
        <w:rPr>
          <w:rFonts w:eastAsia="Calibri" w:cs="Times New Roman"/>
        </w:rPr>
        <w:t>Povinnost zaplatit cenu za dílo je splněna dnem odepsání příslušné částky z účtu objednatele.</w:t>
      </w:r>
    </w:p>
    <w:p w14:paraId="743B47F5" w14:textId="77777777" w:rsidR="0093204F" w:rsidRDefault="00000000">
      <w:pPr>
        <w:numPr>
          <w:ilvl w:val="0"/>
          <w:numId w:val="9"/>
        </w:numPr>
        <w:ind w:left="284" w:hanging="426"/>
        <w:rPr>
          <w:rFonts w:ascii="Calibri" w:eastAsia="Calibri" w:hAnsi="Calibri" w:cs="Times New Roman"/>
        </w:rPr>
      </w:pPr>
      <w:r>
        <w:rPr>
          <w:rFonts w:eastAsia="Calibri" w:cs="Times New Roman"/>
        </w:rPr>
        <w:t>Objednatel je oprávněn pozastavit financování díla v případě, že zhotovitel bezdůvodně přeruší práce nebo práce bude provádět v rozporu s projektovou dokumentací, smlouvou nebo pokyny objednatele.</w:t>
      </w:r>
    </w:p>
    <w:p w14:paraId="21447FF6" w14:textId="77777777" w:rsidR="0093204F" w:rsidRDefault="00000000">
      <w:pPr>
        <w:numPr>
          <w:ilvl w:val="0"/>
          <w:numId w:val="9"/>
        </w:numPr>
        <w:ind w:left="284" w:hanging="426"/>
        <w:rPr>
          <w:rFonts w:ascii="Calibri" w:eastAsia="Calibri" w:hAnsi="Calibri" w:cs="Times New Roman"/>
        </w:rPr>
      </w:pPr>
      <w:r>
        <w:rPr>
          <w:rFonts w:eastAsia="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5BEDC0E1" w14:textId="77777777" w:rsidR="0093204F" w:rsidRDefault="00000000">
      <w:pPr>
        <w:numPr>
          <w:ilvl w:val="0"/>
          <w:numId w:val="4"/>
        </w:numPr>
        <w:ind w:left="567" w:hanging="283"/>
        <w:rPr>
          <w:rFonts w:ascii="Calibri" w:eastAsia="Calibri" w:hAnsi="Calibri" w:cs="Times New Roman"/>
        </w:rPr>
      </w:pPr>
      <w:r>
        <w:rPr>
          <w:rFonts w:eastAsia="Calibri" w:cs="Times New Roman"/>
        </w:rPr>
        <w:t>zhotovitel bude ke dni uskutečnění zdanitelného plnění zveřejněn v aplikaci „Registr plátců DPH“ jako nespolehlivý plátce, nebo</w:t>
      </w:r>
    </w:p>
    <w:p w14:paraId="4B0D60A3" w14:textId="77777777" w:rsidR="0093204F" w:rsidRDefault="00000000">
      <w:pPr>
        <w:numPr>
          <w:ilvl w:val="0"/>
          <w:numId w:val="4"/>
        </w:numPr>
        <w:ind w:left="567" w:hanging="283"/>
        <w:rPr>
          <w:rFonts w:ascii="Calibri" w:eastAsia="Calibri" w:hAnsi="Calibri" w:cs="Times New Roman"/>
        </w:rPr>
      </w:pPr>
      <w:r>
        <w:rPr>
          <w:rFonts w:eastAsia="Calibri" w:cs="Times New Roman"/>
        </w:rPr>
        <w:t>zhotovitel bude ke dni uskutečnění zdanitelného plnění v insolvenčním řízení, nebo</w:t>
      </w:r>
    </w:p>
    <w:p w14:paraId="5B413271" w14:textId="77777777" w:rsidR="0093204F" w:rsidRDefault="00000000">
      <w:pPr>
        <w:numPr>
          <w:ilvl w:val="0"/>
          <w:numId w:val="4"/>
        </w:numPr>
        <w:ind w:left="567" w:hanging="283"/>
        <w:rPr>
          <w:rFonts w:ascii="Calibri" w:eastAsia="Calibri" w:hAnsi="Calibri" w:cs="Times New Roman"/>
        </w:rPr>
      </w:pPr>
      <w:r>
        <w:rPr>
          <w:rFonts w:eastAsia="Calibri" w:cs="Times New Roman"/>
        </w:rPr>
        <w:t>bankovní účet zhotovitele určený k úhradě plnění uvedený na faktuře nebude správcem daně zveřejněn v aplikaci „Registr plátců DPH“.</w:t>
      </w:r>
    </w:p>
    <w:p w14:paraId="6F390219" w14:textId="77777777" w:rsidR="0093204F" w:rsidRDefault="00000000">
      <w:pPr>
        <w:ind w:left="284"/>
        <w:rPr>
          <w:rFonts w:ascii="Calibri" w:eastAsia="Calibri" w:hAnsi="Calibri" w:cs="Times New Roman"/>
        </w:rPr>
      </w:pPr>
      <w:r>
        <w:rPr>
          <w:rFonts w:eastAsia="Calibri" w:cs="Times New Roman"/>
        </w:rPr>
        <w:t>Objednatel nenese odpovědnost za případné penále a jiné postihy vyměřené či stanovené správcem daně zhotoviteli v souvislosti s potenciálně pozdní úhradou DPH, tj. po datu splatnosti této daně.</w:t>
      </w:r>
    </w:p>
    <w:p w14:paraId="79126C3E" w14:textId="77777777" w:rsidR="0093204F" w:rsidRDefault="00000000">
      <w:pPr>
        <w:numPr>
          <w:ilvl w:val="0"/>
          <w:numId w:val="9"/>
        </w:numPr>
        <w:ind w:left="284" w:hanging="426"/>
        <w:rPr>
          <w:rFonts w:ascii="Calibri" w:eastAsia="Calibri" w:hAnsi="Calibri" w:cs="Times New Roman"/>
          <w:b/>
          <w:bCs/>
        </w:rPr>
      </w:pPr>
      <w:r>
        <w:rPr>
          <w:rFonts w:eastAsia="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vystaveny faktury za předmětné plnění, včetně daně z přidané hodnoty.</w:t>
      </w:r>
    </w:p>
    <w:p w14:paraId="52CF8DC5" w14:textId="77777777" w:rsidR="0093204F" w:rsidRDefault="00000000">
      <w:pPr>
        <w:pStyle w:val="Odstavecseseznamem"/>
        <w:numPr>
          <w:ilvl w:val="0"/>
          <w:numId w:val="9"/>
        </w:numPr>
        <w:ind w:left="284" w:hanging="426"/>
        <w:rPr>
          <w:rFonts w:ascii="Calibri" w:eastAsia="Calibri" w:hAnsi="Calibri" w:cs="Times New Roman"/>
        </w:rPr>
      </w:pPr>
      <w:r>
        <w:rPr>
          <w:rFonts w:eastAsia="Calibri" w:cs="Times New Roman"/>
        </w:rPr>
        <w:t xml:space="preserve">Zhotovitel je povinen zajistit řádné a včasné plnění finančních závazků svým poddodavatelům. Za řádné a včasné plnění se považuje plné uhrazení poddodavatelem řádně vystavených </w:t>
      </w:r>
      <w:r>
        <w:rPr>
          <w:rFonts w:eastAsia="Calibri" w:cs="Times New Roman"/>
        </w:rPr>
        <w:lastRenderedPageBreak/>
        <w:t>a doručených faktur za plnění poskytnutá k plnění veřejné zakázky, a to vždy do 5 pracovních dnů od obdržení platby ze strany objednatele za konkrétní plnění.</w:t>
      </w:r>
    </w:p>
    <w:p w14:paraId="7F7E9328" w14:textId="77777777" w:rsidR="0093204F" w:rsidRDefault="00000000">
      <w:pPr>
        <w:pStyle w:val="Nadpis1"/>
        <w:ind w:firstLine="0"/>
      </w:pPr>
      <w:r>
        <w:t>VII.</w:t>
      </w:r>
    </w:p>
    <w:p w14:paraId="35E06882" w14:textId="77777777" w:rsidR="0093204F" w:rsidRDefault="00000000">
      <w:pPr>
        <w:pStyle w:val="Nadpis1"/>
        <w:ind w:firstLine="0"/>
      </w:pPr>
      <w:r>
        <w:t>Práva a povinnosti smluvních stran, technický dozor stavebníka</w:t>
      </w:r>
    </w:p>
    <w:p w14:paraId="7D160A2E" w14:textId="77777777" w:rsidR="0093204F" w:rsidRDefault="00000000">
      <w:pPr>
        <w:numPr>
          <w:ilvl w:val="2"/>
          <w:numId w:val="10"/>
        </w:numPr>
        <w:ind w:left="284" w:hanging="284"/>
        <w:rPr>
          <w:rFonts w:ascii="Calibri" w:eastAsia="Calibri" w:hAnsi="Calibri" w:cs="Times New Roman"/>
        </w:rPr>
      </w:pPr>
      <w:r>
        <w:rPr>
          <w:rFonts w:eastAsia="Calibri" w:cs="Times New Roman"/>
        </w:rPr>
        <w:t xml:space="preserve">Zhotovitel je povinen umožnit výkon technického dozoru stavebníka, autorského dozoru projektanta, koordinátora BOZP a umožnit osobám, které ho vykonávají, vstup na Stavbu a staveniště. </w:t>
      </w:r>
    </w:p>
    <w:p w14:paraId="51918770" w14:textId="77777777" w:rsidR="0093204F" w:rsidRDefault="00000000">
      <w:pPr>
        <w:numPr>
          <w:ilvl w:val="2"/>
          <w:numId w:val="10"/>
        </w:numPr>
        <w:ind w:left="284" w:hanging="284"/>
        <w:rPr>
          <w:rFonts w:ascii="Calibri" w:eastAsia="Calibri" w:hAnsi="Calibri" w:cs="Times New Roman"/>
        </w:rPr>
      </w:pPr>
      <w:r>
        <w:rPr>
          <w:rFonts w:eastAsia="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5705AFEC" w14:textId="77777777" w:rsidR="0093204F" w:rsidRDefault="00000000">
      <w:pPr>
        <w:numPr>
          <w:ilvl w:val="2"/>
          <w:numId w:val="10"/>
        </w:numPr>
        <w:ind w:left="284" w:hanging="284"/>
        <w:rPr>
          <w:rFonts w:ascii="Calibri" w:eastAsia="Calibri" w:hAnsi="Calibri" w:cs="Times New Roman"/>
        </w:rPr>
      </w:pPr>
      <w:r>
        <w:rPr>
          <w:rFonts w:eastAsia="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103AE194" w14:textId="77777777" w:rsidR="0093204F" w:rsidRDefault="00000000">
      <w:pPr>
        <w:numPr>
          <w:ilvl w:val="2"/>
          <w:numId w:val="10"/>
        </w:numPr>
        <w:ind w:left="284" w:hanging="284"/>
        <w:rPr>
          <w:rFonts w:ascii="Calibri" w:eastAsia="Calibri" w:hAnsi="Calibri" w:cs="Times New Roman"/>
        </w:rPr>
      </w:pPr>
      <w:r>
        <w:rPr>
          <w:rFonts w:eastAsia="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3DECB35F" w14:textId="77777777" w:rsidR="0093204F" w:rsidRDefault="00000000">
      <w:pPr>
        <w:numPr>
          <w:ilvl w:val="2"/>
          <w:numId w:val="10"/>
        </w:numPr>
        <w:ind w:left="284" w:hanging="284"/>
        <w:rPr>
          <w:rFonts w:ascii="Calibri" w:eastAsia="Calibri" w:hAnsi="Calibri" w:cs="Times New Roman"/>
        </w:rPr>
      </w:pPr>
      <w:r>
        <w:rPr>
          <w:rFonts w:eastAsia="Calibri" w:cs="Times New Roman"/>
        </w:rPr>
        <w:t xml:space="preserve">Osoby vykonávající činnost technického dozoru stavebníka a koordinátora BOZP budou zhotoviteli sděleny při předání a převzetí staveniště. </w:t>
      </w:r>
    </w:p>
    <w:p w14:paraId="3CAA1DBA" w14:textId="77777777" w:rsidR="0093204F" w:rsidRDefault="00000000">
      <w:pPr>
        <w:numPr>
          <w:ilvl w:val="2"/>
          <w:numId w:val="10"/>
        </w:numPr>
        <w:spacing w:after="60"/>
        <w:ind w:left="284" w:hanging="284"/>
        <w:contextualSpacing/>
        <w:rPr>
          <w:rFonts w:ascii="Calibri" w:eastAsia="Calibri" w:hAnsi="Calibri" w:cs="Calibri"/>
        </w:rPr>
      </w:pPr>
      <w:r>
        <w:rPr>
          <w:rFonts w:eastAsia="Calibri" w:cs="Calibri"/>
        </w:rPr>
        <w:t>Zhotovitel je povinen do 7 dnů od nabytí účinnosti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654336B8" w14:textId="77777777" w:rsidR="0093204F" w:rsidRDefault="00000000">
      <w:pPr>
        <w:pStyle w:val="Nadpis1"/>
        <w:ind w:firstLine="0"/>
      </w:pPr>
      <w:r>
        <w:t>VIII.</w:t>
      </w:r>
    </w:p>
    <w:p w14:paraId="5E971BFD" w14:textId="77777777" w:rsidR="0093204F" w:rsidRDefault="00000000">
      <w:pPr>
        <w:pStyle w:val="Nadpis1"/>
        <w:ind w:firstLine="0"/>
      </w:pPr>
      <w:r>
        <w:t>Staveniště</w:t>
      </w:r>
    </w:p>
    <w:p w14:paraId="6619AF5F" w14:textId="77777777" w:rsidR="0093204F" w:rsidRDefault="00000000">
      <w:pPr>
        <w:numPr>
          <w:ilvl w:val="1"/>
          <w:numId w:val="8"/>
        </w:numPr>
        <w:ind w:left="284" w:hanging="284"/>
        <w:rPr>
          <w:rFonts w:ascii="Calibri" w:eastAsia="Calibri" w:hAnsi="Calibri" w:cs="Times New Roman"/>
        </w:rPr>
      </w:pPr>
      <w:r>
        <w:rPr>
          <w:rFonts w:eastAsia="Calibri" w:cs="Times New Roman"/>
        </w:rPr>
        <w:t xml:space="preserve">Objednatel předá a zhotovitel převezme staveniště po podpisu této smlouvy oběma smluvními stranami, a to do 15 kalendářních dnů od doručení písemné výzvy objednatele k předání a převzetí staveniště zhotoviteli, nedohodnou-li se smluvní strany písemně jinak. O jeho předání a převzetí vyhotoví smluvní strany protokol.  </w:t>
      </w:r>
    </w:p>
    <w:p w14:paraId="0269B006" w14:textId="77777777" w:rsidR="0093204F" w:rsidRDefault="00000000">
      <w:pPr>
        <w:numPr>
          <w:ilvl w:val="1"/>
          <w:numId w:val="8"/>
        </w:numPr>
        <w:ind w:left="284" w:hanging="284"/>
        <w:rPr>
          <w:rFonts w:ascii="Calibri" w:eastAsia="Calibri" w:hAnsi="Calibri" w:cs="Times New Roman"/>
        </w:rPr>
      </w:pPr>
      <w:r>
        <w:rPr>
          <w:rFonts w:eastAsia="Calibri" w:cs="Times New Roman"/>
        </w:rPr>
        <w:t>Obvod staveniště u jednotlivých částí díla je vymezen projektovou dokumentací. Pokud bude zhotovitel potřebovat pro realizaci díla větší prostor, zajistí si jej na vlastní náklady a vlastním jménem.</w:t>
      </w:r>
    </w:p>
    <w:p w14:paraId="2B9287DC" w14:textId="77777777" w:rsidR="0093204F" w:rsidRDefault="00000000">
      <w:pPr>
        <w:numPr>
          <w:ilvl w:val="1"/>
          <w:numId w:val="8"/>
        </w:numPr>
        <w:ind w:left="284" w:hanging="284"/>
        <w:rPr>
          <w:rFonts w:ascii="Calibri" w:eastAsia="Calibri" w:hAnsi="Calibri" w:cs="Times New Roman"/>
        </w:rPr>
      </w:pPr>
      <w:r>
        <w:rPr>
          <w:rFonts w:eastAsia="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2F72C6D0" w14:textId="77777777" w:rsidR="0093204F" w:rsidRDefault="00000000">
      <w:pPr>
        <w:numPr>
          <w:ilvl w:val="1"/>
          <w:numId w:val="8"/>
        </w:numPr>
        <w:ind w:left="284" w:hanging="284"/>
        <w:rPr>
          <w:rFonts w:ascii="Calibri" w:eastAsia="Calibri" w:hAnsi="Calibri" w:cs="Times New Roman"/>
        </w:rPr>
      </w:pPr>
      <w:r>
        <w:rPr>
          <w:rFonts w:eastAsia="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141D368" w14:textId="77777777" w:rsidR="0093204F" w:rsidRDefault="00000000">
      <w:pPr>
        <w:numPr>
          <w:ilvl w:val="1"/>
          <w:numId w:val="8"/>
        </w:numPr>
        <w:ind w:left="284" w:hanging="284"/>
        <w:rPr>
          <w:rFonts w:ascii="Calibri" w:eastAsia="Calibri" w:hAnsi="Calibri" w:cs="Times New Roman"/>
        </w:rPr>
      </w:pPr>
      <w:r>
        <w:rPr>
          <w:rFonts w:eastAsia="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5581F50" w14:textId="77777777" w:rsidR="0093204F" w:rsidRDefault="00000000">
      <w:pPr>
        <w:pStyle w:val="Nadpis1"/>
        <w:ind w:firstLine="0"/>
      </w:pPr>
      <w:r>
        <w:t>IX.</w:t>
      </w:r>
    </w:p>
    <w:p w14:paraId="10B6146F" w14:textId="77777777" w:rsidR="0093204F" w:rsidRDefault="00000000">
      <w:pPr>
        <w:pStyle w:val="Nadpis1"/>
        <w:ind w:firstLine="0"/>
      </w:pPr>
      <w:r>
        <w:lastRenderedPageBreak/>
        <w:t>Provádění díla</w:t>
      </w:r>
    </w:p>
    <w:p w14:paraId="343AAE08" w14:textId="77777777" w:rsidR="0093204F" w:rsidRDefault="00000000">
      <w:pPr>
        <w:numPr>
          <w:ilvl w:val="1"/>
          <w:numId w:val="5"/>
        </w:numPr>
        <w:ind w:left="284" w:hanging="284"/>
        <w:rPr>
          <w:rFonts w:ascii="Calibri" w:eastAsia="Calibri" w:hAnsi="Calibri" w:cs="Times New Roman"/>
        </w:rPr>
      </w:pPr>
      <w:r>
        <w:rPr>
          <w:rFonts w:eastAsia="Calibri" w:cs="Times New Roman"/>
        </w:rPr>
        <w:t>Zhotovitel je povinen:</w:t>
      </w:r>
    </w:p>
    <w:p w14:paraId="4A333C3A" w14:textId="77777777" w:rsidR="0093204F" w:rsidRDefault="00000000">
      <w:pPr>
        <w:numPr>
          <w:ilvl w:val="1"/>
          <w:numId w:val="11"/>
        </w:numPr>
        <w:ind w:left="567" w:hanging="284"/>
        <w:rPr>
          <w:rFonts w:ascii="Calibri" w:eastAsia="Calibri" w:hAnsi="Calibri" w:cs="Times New Roman"/>
        </w:rPr>
      </w:pPr>
      <w:r>
        <w:rPr>
          <w:rFonts w:eastAsia="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A9A5650" w14:textId="77777777" w:rsidR="0093204F" w:rsidRDefault="00000000">
      <w:pPr>
        <w:numPr>
          <w:ilvl w:val="1"/>
          <w:numId w:val="11"/>
        </w:numPr>
        <w:ind w:left="567" w:hanging="284"/>
        <w:rPr>
          <w:rFonts w:ascii="Calibri" w:eastAsia="Calibri" w:hAnsi="Calibri" w:cs="Times New Roman"/>
        </w:rPr>
      </w:pPr>
      <w:r>
        <w:rPr>
          <w:rFonts w:eastAsia="Calibri" w:cs="Times New Roman"/>
        </w:rPr>
        <w:t>plnit podmínky příslušných stavebních povolení a požadavky dotčených orgánů a organizací souvisejících s realizací Stavby,</w:t>
      </w:r>
    </w:p>
    <w:p w14:paraId="7DEDFB59" w14:textId="77777777" w:rsidR="0093204F" w:rsidRDefault="00000000">
      <w:pPr>
        <w:numPr>
          <w:ilvl w:val="1"/>
          <w:numId w:val="11"/>
        </w:numPr>
        <w:ind w:left="567" w:hanging="284"/>
        <w:rPr>
          <w:rFonts w:ascii="Calibri" w:eastAsia="Calibri" w:hAnsi="Calibri" w:cs="Times New Roman"/>
        </w:rPr>
      </w:pPr>
      <w:r>
        <w:rPr>
          <w:rFonts w:eastAsia="Calibri" w:cs="Times New Roman"/>
        </w:rPr>
        <w:t>dodržovat při provádění díla ujednání této smlouvy, řídit se podklady a pokyny objednatele a poskytnout mu požadovanou dokumentaci a informace,</w:t>
      </w:r>
    </w:p>
    <w:p w14:paraId="2DD07FB1" w14:textId="77777777" w:rsidR="0093204F" w:rsidRDefault="00000000">
      <w:pPr>
        <w:numPr>
          <w:ilvl w:val="1"/>
          <w:numId w:val="11"/>
        </w:numPr>
        <w:ind w:left="567" w:hanging="284"/>
        <w:rPr>
          <w:rFonts w:ascii="Calibri" w:eastAsia="Calibri" w:hAnsi="Calibri" w:cs="Times New Roman"/>
        </w:rPr>
      </w:pPr>
      <w:r>
        <w:rPr>
          <w:rFonts w:eastAsia="Calibri" w:cs="Times New Roman"/>
        </w:rPr>
        <w:t>účastnit se na základě pozvánky objednatele všech jednání týkajících se předmětného díla,</w:t>
      </w:r>
    </w:p>
    <w:p w14:paraId="32BF749B" w14:textId="77777777" w:rsidR="0093204F" w:rsidRDefault="00000000">
      <w:pPr>
        <w:numPr>
          <w:ilvl w:val="1"/>
          <w:numId w:val="11"/>
        </w:numPr>
        <w:ind w:left="567" w:hanging="284"/>
        <w:rPr>
          <w:rFonts w:ascii="Calibri" w:eastAsia="Calibri" w:hAnsi="Calibri" w:cs="Times New Roman"/>
        </w:rPr>
      </w:pPr>
      <w:r>
        <w:rPr>
          <w:rFonts w:eastAsia="Calibri" w:cs="Times New Roman"/>
        </w:rPr>
        <w:t>dbát při provádění díla na ochranu životního prostředí a dodržovat platné technické, bezpečnostní, zdravotní, hygienické a jiné předpisy, včetně předpisů týkajících se ochrany životního prostředí.</w:t>
      </w:r>
    </w:p>
    <w:p w14:paraId="75E926D6" w14:textId="77777777" w:rsidR="0093204F" w:rsidRDefault="00000000">
      <w:pPr>
        <w:numPr>
          <w:ilvl w:val="1"/>
          <w:numId w:val="5"/>
        </w:numPr>
        <w:ind w:left="284" w:hanging="284"/>
        <w:rPr>
          <w:rFonts w:ascii="Calibri" w:eastAsia="Calibri" w:hAnsi="Calibri" w:cs="Times New Roman"/>
        </w:rPr>
      </w:pPr>
      <w:r>
        <w:rPr>
          <w:rFonts w:eastAsia="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0C83D95B" w14:textId="77777777" w:rsidR="0093204F" w:rsidRDefault="00000000">
      <w:pPr>
        <w:numPr>
          <w:ilvl w:val="0"/>
          <w:numId w:val="12"/>
        </w:numPr>
        <w:ind w:left="567" w:hanging="284"/>
        <w:rPr>
          <w:rFonts w:ascii="Calibri" w:eastAsia="Calibri" w:hAnsi="Calibri" w:cs="Times New Roman"/>
        </w:rPr>
      </w:pPr>
      <w:r>
        <w:rPr>
          <w:rFonts w:eastAsia="Calibri" w:cs="Times New Roman"/>
        </w:rPr>
        <w:t>zjistí-li při provádění díla skryté překážky bránící řádnému provedení díla. Zhotovitel je povinen navrhnout objednateli další postup,</w:t>
      </w:r>
    </w:p>
    <w:p w14:paraId="3936240B" w14:textId="77777777" w:rsidR="0093204F" w:rsidRDefault="00000000">
      <w:pPr>
        <w:numPr>
          <w:ilvl w:val="0"/>
          <w:numId w:val="12"/>
        </w:numPr>
        <w:ind w:left="567" w:hanging="284"/>
        <w:rPr>
          <w:rFonts w:ascii="Calibri" w:eastAsia="Calibri" w:hAnsi="Calibri" w:cs="Times New Roman"/>
        </w:rPr>
      </w:pPr>
      <w:r>
        <w:rPr>
          <w:rFonts w:eastAsia="Calibri" w:cs="Times New Roman"/>
        </w:rPr>
        <w:t>o případné nevhodnosti realizace vyžadovaných prací,</w:t>
      </w:r>
    </w:p>
    <w:p w14:paraId="6D11855F" w14:textId="77777777" w:rsidR="0093204F" w:rsidRDefault="00000000">
      <w:pPr>
        <w:numPr>
          <w:ilvl w:val="0"/>
          <w:numId w:val="12"/>
        </w:numPr>
        <w:ind w:left="567" w:hanging="284"/>
        <w:rPr>
          <w:rFonts w:ascii="Calibri" w:eastAsia="Calibri" w:hAnsi="Calibri" w:cs="Times New Roman"/>
        </w:rPr>
      </w:pPr>
      <w:r>
        <w:rPr>
          <w:rFonts w:eastAsia="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5436835F" w14:textId="77777777" w:rsidR="0093204F" w:rsidRDefault="00000000">
      <w:pPr>
        <w:numPr>
          <w:ilvl w:val="1"/>
          <w:numId w:val="5"/>
        </w:numPr>
        <w:ind w:left="284" w:hanging="284"/>
        <w:rPr>
          <w:rFonts w:ascii="Calibri" w:eastAsia="Calibri" w:hAnsi="Calibri" w:cs="Times New Roman"/>
        </w:rPr>
      </w:pPr>
      <w:r>
        <w:rPr>
          <w:rFonts w:eastAsia="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4A5AC913" w14:textId="77777777" w:rsidR="0093204F" w:rsidRDefault="00000000">
      <w:pPr>
        <w:numPr>
          <w:ilvl w:val="1"/>
          <w:numId w:val="5"/>
        </w:numPr>
        <w:ind w:left="284" w:hanging="284"/>
        <w:rPr>
          <w:rFonts w:ascii="Calibri" w:eastAsia="Calibri" w:hAnsi="Calibri" w:cs="Times New Roman"/>
        </w:rPr>
      </w:pPr>
      <w:r>
        <w:rPr>
          <w:rFonts w:eastAsia="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17E0B785" w14:textId="77777777" w:rsidR="0093204F" w:rsidRDefault="00000000">
      <w:pPr>
        <w:numPr>
          <w:ilvl w:val="1"/>
          <w:numId w:val="5"/>
        </w:numPr>
        <w:ind w:left="284" w:hanging="284"/>
        <w:rPr>
          <w:rFonts w:ascii="Calibri" w:eastAsia="Calibri" w:hAnsi="Calibri" w:cs="Times New Roman"/>
        </w:rPr>
      </w:pPr>
      <w:r>
        <w:rPr>
          <w:rFonts w:eastAsia="Calibri" w:cs="Times New Roman"/>
        </w:rPr>
        <w:t>Zhotovitel se zavazuje zajišťovat veškeré poddodávky v souladu s pravidly hospodářské soutěže a písemně informovat objednatele o pracích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a originály prohlášení poddodavatelů o součinnosti s koordinátorem BOZP, jehož vzor je přílohou č. 2 této smlouvy. Informační povinnost dle tohoto odstavce se vztahuje pouze na poddodavatele, kteří se podílejí na realizaci díla.</w:t>
      </w:r>
    </w:p>
    <w:p w14:paraId="22ED2616" w14:textId="77777777" w:rsidR="0093204F" w:rsidRDefault="00000000">
      <w:pPr>
        <w:ind w:left="284"/>
        <w:rPr>
          <w:rFonts w:ascii="Calibri" w:eastAsia="Calibri" w:hAnsi="Calibri" w:cs="Times New Roman"/>
        </w:rPr>
      </w:pPr>
      <w:r>
        <w:rPr>
          <w:rFonts w:eastAsia="Calibri" w:cs="Times New Roman"/>
        </w:rPr>
        <w:t>Zhotovitel je dále povinen v souladu s § 105 zákona o veřejných zakázkách předložit objednateli v zákonem stanovených lhůtách seznam poddodavatelů veřejné zakázky.</w:t>
      </w:r>
    </w:p>
    <w:p w14:paraId="7EDAD961" w14:textId="77777777" w:rsidR="0093204F" w:rsidRDefault="00000000">
      <w:pPr>
        <w:numPr>
          <w:ilvl w:val="1"/>
          <w:numId w:val="5"/>
        </w:numPr>
        <w:ind w:left="284" w:hanging="284"/>
        <w:rPr>
          <w:rFonts w:ascii="Calibri" w:eastAsia="Calibri" w:hAnsi="Calibri" w:cs="Times New Roman"/>
        </w:rPr>
      </w:pPr>
      <w:r>
        <w:rPr>
          <w:rFonts w:eastAsia="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poddodavatele, stavbyvedoucího, jehož prostřednictvím </w:t>
      </w:r>
      <w:r>
        <w:rPr>
          <w:rFonts w:eastAsia="Calibri" w:cs="Times New Roman"/>
        </w:rPr>
        <w:lastRenderedPageBreak/>
        <w:t xml:space="preserve">prokázal odbornou způsobilost / kvalifikaci (dále jen „odborná osoba“) pouze z vážných důvodů, a to s předchozím písemným souhlasem objednatele. Žádost o souhlas se změnou poddodavatele, 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2CD251B4" w14:textId="77777777" w:rsidR="0093204F" w:rsidRDefault="00000000">
      <w:pPr>
        <w:ind w:left="284"/>
        <w:rPr>
          <w:rFonts w:ascii="Calibri" w:eastAsia="Calibri" w:hAnsi="Calibri" w:cs="Times New Roman"/>
        </w:rPr>
      </w:pPr>
      <w:r>
        <w:rPr>
          <w:rFonts w:eastAsia="Calibri" w:cs="Times New Roman"/>
        </w:rPr>
        <w:t>Nový poddodavatel musí disponovat minimálně stejnou kvalifikací, jakou původní poddodavatel prokázal za zhotovitele; stavbyvedoucí či jiná odborná osoba musí disponovat minimálně stejnou kvalifikací jako původní stavbyvedoucí, resp. původní odborná osoba.</w:t>
      </w:r>
    </w:p>
    <w:p w14:paraId="1B953CC9" w14:textId="77777777" w:rsidR="0093204F" w:rsidRDefault="00000000">
      <w:pPr>
        <w:numPr>
          <w:ilvl w:val="1"/>
          <w:numId w:val="5"/>
        </w:numPr>
        <w:ind w:left="284" w:hanging="284"/>
        <w:rPr>
          <w:rFonts w:ascii="Calibri" w:eastAsia="Calibri" w:hAnsi="Calibri" w:cs="Times New Roman"/>
        </w:rPr>
      </w:pPr>
      <w:r>
        <w:rPr>
          <w:rFonts w:eastAsia="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749AF0E" w14:textId="77777777" w:rsidR="0093204F" w:rsidRDefault="00000000">
      <w:pPr>
        <w:numPr>
          <w:ilvl w:val="1"/>
          <w:numId w:val="5"/>
        </w:numPr>
        <w:ind w:left="284" w:hanging="284"/>
        <w:rPr>
          <w:rFonts w:ascii="Calibri" w:eastAsia="Calibri" w:hAnsi="Calibri" w:cs="Times New Roman"/>
        </w:rPr>
      </w:pPr>
      <w:r>
        <w:rPr>
          <w:rFonts w:eastAsia="Calibri" w:cs="Times New Roman"/>
        </w:rPr>
        <w:t>Zhotovitel se zavazuje realizovat práce vyžadující zvláštní způsobilost nebo povolení podle příslušných předpisů osobami, které tuto podmínku splňují.</w:t>
      </w:r>
    </w:p>
    <w:p w14:paraId="70CD833A" w14:textId="77777777" w:rsidR="0093204F" w:rsidRDefault="00000000">
      <w:pPr>
        <w:numPr>
          <w:ilvl w:val="1"/>
          <w:numId w:val="5"/>
        </w:numPr>
        <w:ind w:left="284" w:hanging="426"/>
        <w:rPr>
          <w:rFonts w:ascii="Calibri" w:eastAsia="Calibri" w:hAnsi="Calibri" w:cs="Times New Roman"/>
        </w:rPr>
      </w:pPr>
      <w:r>
        <w:rPr>
          <w:rFonts w:eastAsia="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17302B6E" w14:textId="77777777" w:rsidR="0093204F" w:rsidRDefault="00000000">
      <w:pPr>
        <w:numPr>
          <w:ilvl w:val="1"/>
          <w:numId w:val="5"/>
        </w:numPr>
        <w:ind w:left="284" w:hanging="426"/>
        <w:rPr>
          <w:rFonts w:ascii="Calibri" w:eastAsia="Calibri" w:hAnsi="Calibri" w:cs="Times New Roman"/>
        </w:rPr>
      </w:pPr>
      <w:r>
        <w:rPr>
          <w:rFonts w:eastAsia="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DFEC90B" w14:textId="77777777" w:rsidR="0093204F" w:rsidRDefault="00000000">
      <w:pPr>
        <w:numPr>
          <w:ilvl w:val="1"/>
          <w:numId w:val="5"/>
        </w:numPr>
        <w:ind w:left="284" w:hanging="426"/>
        <w:rPr>
          <w:rFonts w:ascii="Calibri" w:eastAsia="Calibri" w:hAnsi="Calibri" w:cs="Times New Roman"/>
        </w:rPr>
      </w:pPr>
      <w:r>
        <w:rPr>
          <w:rFonts w:eastAsia="Calibri" w:cs="Times New Roman"/>
        </w:rPr>
        <w:t xml:space="preserve">Bourací práce (hluk, prach) budou realizovány jen po předchozím oznámení objednateli. </w:t>
      </w:r>
    </w:p>
    <w:p w14:paraId="227379AC" w14:textId="77777777" w:rsidR="0093204F" w:rsidRDefault="00000000">
      <w:pPr>
        <w:numPr>
          <w:ilvl w:val="1"/>
          <w:numId w:val="5"/>
        </w:numPr>
        <w:ind w:left="284" w:hanging="426"/>
        <w:rPr>
          <w:rFonts w:ascii="Calibri" w:eastAsia="Calibri" w:hAnsi="Calibri" w:cs="Times New Roman"/>
        </w:rPr>
      </w:pPr>
      <w:r>
        <w:rPr>
          <w:rFonts w:eastAsia="Calibri" w:cs="Times New Roman"/>
        </w:rPr>
        <w:t>Zhotovitel se zavazuje plnit veškeré povinnosti, které mu ukládá zákon č. 309/2006 Sb., zejména povinnost dodržování plánu bezpečnosti a ochrany zdraví při práci (dále též „BOZP“) na staveništi a poskytovat součinnost koordinátorovi BOZP.</w:t>
      </w:r>
    </w:p>
    <w:p w14:paraId="430F8AAF" w14:textId="77777777" w:rsidR="0093204F" w:rsidRDefault="00000000">
      <w:pPr>
        <w:ind w:left="284"/>
        <w:rPr>
          <w:rFonts w:ascii="Calibri" w:eastAsia="Calibri" w:hAnsi="Calibri" w:cs="Times New Roman"/>
        </w:rPr>
      </w:pPr>
      <w:r>
        <w:rPr>
          <w:rFonts w:eastAsia="Calibri" w:cs="Times New Roman"/>
        </w:rPr>
        <w:t>Zhotovitel je povinen zavázat k součinnosti s koordinátorem BOZP všechny své poddodavatele a osoby, které budou provádět činnosti na staveništi.</w:t>
      </w:r>
    </w:p>
    <w:p w14:paraId="46483530" w14:textId="77777777" w:rsidR="0093204F" w:rsidRDefault="00000000">
      <w:pPr>
        <w:ind w:left="284"/>
        <w:rPr>
          <w:rFonts w:ascii="Calibri" w:eastAsia="Calibri" w:hAnsi="Calibri" w:cs="Times New Roman"/>
        </w:rPr>
      </w:pPr>
      <w:r>
        <w:rPr>
          <w:rFonts w:eastAsia="Calibri" w:cs="Times New Roman"/>
        </w:rPr>
        <w:t>Zhotovitel je povinen předat koordinátorovi BOZP nejpozději 5 dnů před zahájením prací na staveništi písemně informaci o fyzických osobách, které se mohou zdržovat na staveništi, a </w:t>
      </w:r>
      <w:r>
        <w:t>tovčetně</w:t>
      </w:r>
      <w:r>
        <w:rPr>
          <w:rFonts w:eastAsia="Calibri" w:cs="Times New Roman"/>
        </w:rPr>
        <w:t xml:space="preserve">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B2D5591" w14:textId="77777777" w:rsidR="0093204F" w:rsidRDefault="00000000">
      <w:pPr>
        <w:ind w:left="284" w:hanging="426"/>
        <w:rPr>
          <w:rFonts w:ascii="Calibri" w:eastAsia="Calibri" w:hAnsi="Calibri" w:cs="Times New Roman"/>
        </w:rPr>
      </w:pPr>
      <w:r>
        <w:rPr>
          <w:rFonts w:eastAsia="Calibri" w:cs="Times New Roman"/>
        </w:rPr>
        <w:t>KONTROLA PROVÁDĚNÝCH PRACÍ, ORGANIZACE KONTROLNÍCH DNŮ</w:t>
      </w:r>
    </w:p>
    <w:p w14:paraId="7538816D" w14:textId="77777777" w:rsidR="0093204F" w:rsidRDefault="00000000">
      <w:pPr>
        <w:numPr>
          <w:ilvl w:val="1"/>
          <w:numId w:val="5"/>
        </w:numPr>
        <w:ind w:left="284" w:hanging="426"/>
        <w:rPr>
          <w:rFonts w:ascii="Calibri" w:eastAsia="Calibri" w:hAnsi="Calibri" w:cs="Times New Roman"/>
        </w:rPr>
      </w:pPr>
      <w:r>
        <w:rPr>
          <w:rFonts w:eastAsia="Calibri" w:cs="Times New Roman"/>
        </w:rPr>
        <w:t>Kontrola prováděných prací bude realizována:</w:t>
      </w:r>
    </w:p>
    <w:p w14:paraId="13CA2611" w14:textId="77777777" w:rsidR="0093204F" w:rsidRDefault="00000000">
      <w:pPr>
        <w:numPr>
          <w:ilvl w:val="0"/>
          <w:numId w:val="4"/>
        </w:numPr>
        <w:ind w:left="567" w:hanging="283"/>
        <w:rPr>
          <w:rFonts w:ascii="Calibri" w:eastAsia="Calibri" w:hAnsi="Calibri" w:cs="Times New Roman"/>
        </w:rPr>
      </w:pPr>
      <w:r>
        <w:rPr>
          <w:rFonts w:eastAsia="Calibri" w:cs="Times New Roman"/>
        </w:rPr>
        <w:t xml:space="preserve">objednatelem a jím pověřenými osobami, </w:t>
      </w:r>
    </w:p>
    <w:p w14:paraId="4D230A34" w14:textId="77777777" w:rsidR="0093204F" w:rsidRDefault="00000000">
      <w:pPr>
        <w:numPr>
          <w:ilvl w:val="0"/>
          <w:numId w:val="4"/>
        </w:numPr>
        <w:ind w:left="567" w:hanging="283"/>
        <w:rPr>
          <w:rFonts w:ascii="Calibri" w:eastAsia="Calibri" w:hAnsi="Calibri" w:cs="Times New Roman"/>
        </w:rPr>
      </w:pPr>
      <w:r>
        <w:rPr>
          <w:rFonts w:eastAsia="Calibri" w:cs="Times New Roman"/>
        </w:rPr>
        <w:t>osobou vykonávající technický dozor stavebníka,</w:t>
      </w:r>
    </w:p>
    <w:p w14:paraId="544B574A" w14:textId="77777777" w:rsidR="0093204F" w:rsidRDefault="00000000">
      <w:pPr>
        <w:numPr>
          <w:ilvl w:val="0"/>
          <w:numId w:val="4"/>
        </w:numPr>
        <w:ind w:left="567" w:hanging="283"/>
        <w:rPr>
          <w:rFonts w:ascii="Calibri" w:eastAsia="Calibri" w:hAnsi="Calibri" w:cs="Times New Roman"/>
        </w:rPr>
      </w:pPr>
      <w:r>
        <w:rPr>
          <w:rFonts w:eastAsia="Calibri" w:cs="Times New Roman"/>
        </w:rPr>
        <w:t>koordinátorem BOZP,</w:t>
      </w:r>
    </w:p>
    <w:p w14:paraId="69608906" w14:textId="77777777" w:rsidR="0093204F" w:rsidRDefault="00000000">
      <w:pPr>
        <w:numPr>
          <w:ilvl w:val="0"/>
          <w:numId w:val="4"/>
        </w:numPr>
        <w:ind w:left="567" w:hanging="283"/>
        <w:rPr>
          <w:rFonts w:ascii="Calibri" w:eastAsia="Calibri" w:hAnsi="Calibri" w:cs="Times New Roman"/>
        </w:rPr>
      </w:pPr>
      <w:r>
        <w:rPr>
          <w:rFonts w:eastAsia="Calibri" w:cs="Times New Roman"/>
        </w:rPr>
        <w:t>orgány státní správy oprávněnými ke kontrole na základě zvláštních předpisů.</w:t>
      </w:r>
    </w:p>
    <w:p w14:paraId="37758E89" w14:textId="77777777" w:rsidR="0093204F" w:rsidRDefault="00000000">
      <w:pPr>
        <w:numPr>
          <w:ilvl w:val="1"/>
          <w:numId w:val="5"/>
        </w:numPr>
        <w:ind w:left="284" w:hanging="284"/>
        <w:rPr>
          <w:rFonts w:ascii="Calibri" w:eastAsia="Calibri" w:hAnsi="Calibri" w:cs="Times New Roman"/>
        </w:rPr>
      </w:pPr>
      <w:r>
        <w:rPr>
          <w:rFonts w:eastAsia="Calibri" w:cs="Times New Roman"/>
        </w:rPr>
        <w:t>Kontrola prováděných prací bude realizována zejména v rámci kontrolních dnů, s tím, že:</w:t>
      </w:r>
    </w:p>
    <w:p w14:paraId="33E9F211" w14:textId="77777777" w:rsidR="0093204F" w:rsidRDefault="00000000">
      <w:pPr>
        <w:numPr>
          <w:ilvl w:val="0"/>
          <w:numId w:val="4"/>
        </w:numPr>
        <w:ind w:left="567" w:hanging="283"/>
        <w:rPr>
          <w:rFonts w:ascii="Calibri" w:eastAsia="Calibri" w:hAnsi="Calibri" w:cs="Times New Roman"/>
        </w:rPr>
      </w:pPr>
      <w:r>
        <w:rPr>
          <w:rFonts w:eastAsia="Calibri" w:cs="Times New Roman"/>
        </w:rPr>
        <w:lastRenderedPageBreak/>
        <w:t>kontrolní dny se budou konat dle potřeby, zpravidla jednou týdně,</w:t>
      </w:r>
    </w:p>
    <w:p w14:paraId="30F836EA" w14:textId="77777777" w:rsidR="0093204F" w:rsidRDefault="00000000">
      <w:pPr>
        <w:numPr>
          <w:ilvl w:val="0"/>
          <w:numId w:val="4"/>
        </w:numPr>
        <w:ind w:left="567" w:hanging="283"/>
        <w:rPr>
          <w:rFonts w:ascii="Calibri" w:eastAsia="Calibri" w:hAnsi="Calibri" w:cs="Times New Roman"/>
        </w:rPr>
      </w:pPr>
      <w:r>
        <w:rPr>
          <w:rFonts w:eastAsia="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3D5F8673" w14:textId="77777777" w:rsidR="0093204F" w:rsidRDefault="00000000">
      <w:pPr>
        <w:numPr>
          <w:ilvl w:val="0"/>
          <w:numId w:val="4"/>
        </w:numPr>
        <w:ind w:left="567" w:hanging="283"/>
        <w:rPr>
          <w:rFonts w:ascii="Calibri" w:eastAsia="Calibri" w:hAnsi="Calibri" w:cs="Times New Roman"/>
        </w:rPr>
      </w:pPr>
      <w:r>
        <w:rPr>
          <w:rFonts w:eastAsia="Calibri" w:cs="Times New Roman"/>
        </w:rPr>
        <w:t>kontrolní dny budou řízeny osobou vykonávající technický dozor stavebníka,</w:t>
      </w:r>
    </w:p>
    <w:p w14:paraId="14B5C2A5" w14:textId="77777777" w:rsidR="0093204F" w:rsidRDefault="00000000">
      <w:pPr>
        <w:numPr>
          <w:ilvl w:val="0"/>
          <w:numId w:val="4"/>
        </w:numPr>
        <w:ind w:left="567" w:hanging="283"/>
        <w:rPr>
          <w:rFonts w:ascii="Calibri" w:eastAsia="Calibri" w:hAnsi="Calibri" w:cs="Times New Roman"/>
        </w:rPr>
      </w:pPr>
      <w:r>
        <w:rPr>
          <w:rFonts w:eastAsia="Calibri" w:cs="Times New Roman"/>
        </w:rPr>
        <w:t xml:space="preserve">z kontrolních dnů budou osobou vykonávající technický dozor stavebníka pořizovány zápisy, které budou zhotoviteli zasílány v elektronické podobě. </w:t>
      </w:r>
    </w:p>
    <w:p w14:paraId="1BF8F7C1" w14:textId="77777777" w:rsidR="0093204F" w:rsidRDefault="00000000">
      <w:pPr>
        <w:pStyle w:val="Nadpis1"/>
        <w:ind w:firstLine="0"/>
      </w:pPr>
      <w:r>
        <w:t>X.</w:t>
      </w:r>
    </w:p>
    <w:p w14:paraId="3945695A" w14:textId="77777777" w:rsidR="0093204F" w:rsidRDefault="00000000">
      <w:pPr>
        <w:pStyle w:val="Nadpis1"/>
        <w:ind w:firstLine="0"/>
      </w:pPr>
      <w:r>
        <w:t>Stavební deník</w:t>
      </w:r>
    </w:p>
    <w:p w14:paraId="36E76B0D" w14:textId="77777777" w:rsidR="0093204F" w:rsidRDefault="00000000">
      <w:pPr>
        <w:numPr>
          <w:ilvl w:val="0"/>
          <w:numId w:val="13"/>
        </w:numPr>
        <w:ind w:left="284" w:hanging="284"/>
        <w:rPr>
          <w:rFonts w:ascii="Calibri" w:eastAsia="Calibri" w:hAnsi="Calibri" w:cs="Times New Roman"/>
        </w:rPr>
      </w:pPr>
      <w:r>
        <w:rPr>
          <w:rFonts w:eastAsia="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131/2024 Sb., o dokumentaci staveb. </w:t>
      </w:r>
    </w:p>
    <w:p w14:paraId="6702A4E4" w14:textId="77777777" w:rsidR="0093204F" w:rsidRDefault="00000000">
      <w:pPr>
        <w:ind w:left="284"/>
        <w:rPr>
          <w:rFonts w:ascii="Calibri" w:eastAsia="Calibri" w:hAnsi="Calibri" w:cs="Times New Roman"/>
        </w:rPr>
      </w:pPr>
      <w:r>
        <w:rPr>
          <w:rFonts w:eastAsia="Calibri" w:cs="Times New Roman"/>
        </w:rPr>
        <w:t>Stavební deník musí být přístupný na staveništi kdykoliv v průběhu práce.</w:t>
      </w:r>
    </w:p>
    <w:p w14:paraId="6B7CB07E" w14:textId="77777777" w:rsidR="0093204F" w:rsidRDefault="00000000">
      <w:pPr>
        <w:numPr>
          <w:ilvl w:val="0"/>
          <w:numId w:val="13"/>
        </w:numPr>
        <w:ind w:left="284" w:hanging="284"/>
        <w:rPr>
          <w:rFonts w:ascii="Calibri" w:eastAsia="Calibri" w:hAnsi="Calibri" w:cs="Times New Roman"/>
        </w:rPr>
      </w:pPr>
      <w:r>
        <w:rPr>
          <w:rFonts w:eastAsia="Calibri" w:cs="Times New Roman"/>
        </w:rPr>
        <w:t xml:space="preserve">Denní záznamy o prováděných pracích se do deníku budou zapisovat čitelně, zásadně v den, </w:t>
      </w:r>
      <w:r>
        <w:t>kdy byly</w:t>
      </w:r>
      <w:r>
        <w:rPr>
          <w:rFonts w:eastAsia="Calibri" w:cs="Times New Roman"/>
        </w:rPr>
        <w:t xml:space="preserve">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98BC0AB" w14:textId="77777777" w:rsidR="0093204F" w:rsidRDefault="00000000">
      <w:pPr>
        <w:numPr>
          <w:ilvl w:val="0"/>
          <w:numId w:val="13"/>
        </w:numPr>
        <w:ind w:left="284" w:hanging="284"/>
        <w:rPr>
          <w:rFonts w:ascii="Calibri" w:eastAsia="Calibri" w:hAnsi="Calibri" w:cs="Times New Roman"/>
        </w:rPr>
      </w:pPr>
      <w:r>
        <w:rPr>
          <w:rFonts w:eastAsia="Calibri" w:cs="Times New Roman"/>
        </w:rPr>
        <w:t xml:space="preserve">Do stavebního deníku budou zapsány všechny skutečnosti související s plněním smlouvy. Jedná </w:t>
      </w:r>
      <w:r>
        <w:t>sezejména</w:t>
      </w:r>
      <w:r>
        <w:rPr>
          <w:rFonts w:eastAsia="Calibri" w:cs="Times New Roman"/>
        </w:rPr>
        <w:t xml:space="preserve"> o:</w:t>
      </w:r>
    </w:p>
    <w:p w14:paraId="716B335D" w14:textId="77777777" w:rsidR="0093204F" w:rsidRDefault="00000000">
      <w:pPr>
        <w:numPr>
          <w:ilvl w:val="0"/>
          <w:numId w:val="4"/>
        </w:numPr>
        <w:ind w:left="567" w:hanging="283"/>
        <w:rPr>
          <w:rFonts w:ascii="Calibri" w:eastAsia="Calibri" w:hAnsi="Calibri" w:cs="Times New Roman"/>
        </w:rPr>
      </w:pPr>
      <w:r>
        <w:rPr>
          <w:rFonts w:eastAsia="Calibri" w:cs="Times New Roman"/>
        </w:rPr>
        <w:t>časový postup prací a jejich kvalitu,</w:t>
      </w:r>
    </w:p>
    <w:p w14:paraId="389E6F6C" w14:textId="77777777" w:rsidR="0093204F" w:rsidRDefault="00000000">
      <w:pPr>
        <w:numPr>
          <w:ilvl w:val="0"/>
          <w:numId w:val="4"/>
        </w:numPr>
        <w:ind w:left="567" w:hanging="283"/>
        <w:rPr>
          <w:rFonts w:ascii="Calibri" w:eastAsia="Calibri" w:hAnsi="Calibri" w:cs="Times New Roman"/>
        </w:rPr>
      </w:pPr>
      <w:r>
        <w:rPr>
          <w:rFonts w:eastAsia="Calibri" w:cs="Times New Roman"/>
        </w:rPr>
        <w:t>druh použitých technologií,</w:t>
      </w:r>
    </w:p>
    <w:p w14:paraId="312546CC" w14:textId="77777777" w:rsidR="0093204F" w:rsidRDefault="00000000">
      <w:pPr>
        <w:numPr>
          <w:ilvl w:val="0"/>
          <w:numId w:val="4"/>
        </w:numPr>
        <w:ind w:left="567" w:hanging="283"/>
        <w:rPr>
          <w:rFonts w:ascii="Calibri" w:eastAsia="Calibri" w:hAnsi="Calibri" w:cs="Times New Roman"/>
        </w:rPr>
      </w:pPr>
      <w:r>
        <w:rPr>
          <w:rFonts w:eastAsia="Calibri" w:cs="Times New Roman"/>
        </w:rPr>
        <w:t>zdůvodnění odchylek v postupech prací oproti Příslušné dokumentaci pro výběr zhotovitele a pro provádění Stavby, další údaje, které souvisí s hospodárností a bezpečností práce,</w:t>
      </w:r>
    </w:p>
    <w:p w14:paraId="7E19BB4D" w14:textId="77777777" w:rsidR="0093204F" w:rsidRDefault="00000000">
      <w:pPr>
        <w:numPr>
          <w:ilvl w:val="0"/>
          <w:numId w:val="4"/>
        </w:numPr>
        <w:ind w:left="567" w:hanging="283"/>
        <w:rPr>
          <w:rFonts w:ascii="Calibri" w:eastAsia="Calibri" w:hAnsi="Calibri" w:cs="Times New Roman"/>
        </w:rPr>
      </w:pPr>
      <w:r>
        <w:rPr>
          <w:rFonts w:eastAsia="Calibri" w:cs="Times New Roman"/>
        </w:rPr>
        <w:t>stanovení termínů k odstranění zjištěných vad a nedodělků,</w:t>
      </w:r>
    </w:p>
    <w:p w14:paraId="3C3365D8" w14:textId="77777777" w:rsidR="0093204F" w:rsidRDefault="00000000">
      <w:pPr>
        <w:numPr>
          <w:ilvl w:val="0"/>
          <w:numId w:val="4"/>
        </w:numPr>
        <w:ind w:left="567" w:hanging="283"/>
        <w:rPr>
          <w:rFonts w:ascii="Calibri" w:eastAsia="Calibri" w:hAnsi="Calibri" w:cs="Times New Roman"/>
        </w:rPr>
      </w:pPr>
      <w:r>
        <w:rPr>
          <w:rFonts w:eastAsia="Calibri" w:cs="Times New Roman"/>
        </w:rPr>
        <w:t>klimatické podmínky v místě plnění,</w:t>
      </w:r>
    </w:p>
    <w:p w14:paraId="1AD6E677" w14:textId="77777777" w:rsidR="0093204F" w:rsidRDefault="00000000">
      <w:pPr>
        <w:numPr>
          <w:ilvl w:val="0"/>
          <w:numId w:val="4"/>
        </w:numPr>
        <w:ind w:left="567" w:hanging="283"/>
        <w:rPr>
          <w:rFonts w:ascii="Calibri" w:eastAsia="Calibri" w:hAnsi="Calibri" w:cs="Times New Roman"/>
        </w:rPr>
      </w:pPr>
      <w:r>
        <w:rPr>
          <w:rFonts w:eastAsia="Calibri" w:cs="Times New Roman"/>
        </w:rPr>
        <w:t>veškeré skutečnosti související s přerušením prací trvajícím déle než jeden pracovní den,</w:t>
      </w:r>
    </w:p>
    <w:p w14:paraId="41541249" w14:textId="77777777" w:rsidR="0093204F" w:rsidRDefault="00000000">
      <w:pPr>
        <w:numPr>
          <w:ilvl w:val="0"/>
          <w:numId w:val="4"/>
        </w:numPr>
        <w:ind w:left="567" w:hanging="283"/>
        <w:rPr>
          <w:rFonts w:ascii="Calibri" w:eastAsia="Calibri" w:hAnsi="Calibri" w:cs="Times New Roman"/>
        </w:rPr>
      </w:pPr>
      <w:r>
        <w:rPr>
          <w:rFonts w:eastAsia="Calibri" w:cs="Times New Roman"/>
        </w:rPr>
        <w:t>veškeré změny a úpravy díla, které se odchylují od projektové dokumentace,</w:t>
      </w:r>
    </w:p>
    <w:p w14:paraId="514E570E" w14:textId="77777777" w:rsidR="0093204F" w:rsidRDefault="00000000">
      <w:pPr>
        <w:numPr>
          <w:ilvl w:val="0"/>
          <w:numId w:val="4"/>
        </w:numPr>
        <w:ind w:left="567" w:hanging="283"/>
        <w:rPr>
          <w:rFonts w:ascii="Calibri" w:eastAsia="Calibri" w:hAnsi="Calibri" w:cs="Times New Roman"/>
        </w:rPr>
      </w:pPr>
      <w:r>
        <w:rPr>
          <w:rFonts w:eastAsia="Calibri" w:cs="Times New Roman"/>
        </w:rPr>
        <w:t>veškeré vícepráce a méněpráce.</w:t>
      </w:r>
    </w:p>
    <w:p w14:paraId="456E9A70" w14:textId="77777777" w:rsidR="0093204F" w:rsidRDefault="00000000">
      <w:pPr>
        <w:ind w:left="284"/>
        <w:rPr>
          <w:rFonts w:ascii="Calibri" w:eastAsia="Calibri" w:hAnsi="Calibri" w:cs="Times New Roman"/>
        </w:rPr>
      </w:pPr>
      <w:r>
        <w:rPr>
          <w:rFonts w:eastAsia="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3F27992C" w14:textId="77777777" w:rsidR="0093204F" w:rsidRDefault="00000000">
      <w:pPr>
        <w:numPr>
          <w:ilvl w:val="0"/>
          <w:numId w:val="13"/>
        </w:numPr>
        <w:ind w:left="284" w:hanging="284"/>
        <w:rPr>
          <w:rFonts w:ascii="Calibri" w:eastAsia="Calibri" w:hAnsi="Calibri" w:cs="Times New Roman"/>
        </w:rPr>
      </w:pPr>
      <w:r>
        <w:rPr>
          <w:rFonts w:eastAsia="Calibri" w:cs="Times New Roman"/>
        </w:rPr>
        <w:t xml:space="preserve">Objednatel a jím pověřené osoby jsou oprávněny stavební deník kontrolovat a k zápisům připojovat své stanovisko. Do deníku je oprávněna provádět záznamy také osoba vykonávající technický dozor stavebníka, autorský dozor a koordinátor BOZP. </w:t>
      </w:r>
    </w:p>
    <w:p w14:paraId="6D2C08B2" w14:textId="77777777" w:rsidR="0093204F" w:rsidRDefault="00000000">
      <w:pPr>
        <w:numPr>
          <w:ilvl w:val="0"/>
          <w:numId w:val="13"/>
        </w:numPr>
        <w:ind w:left="284" w:hanging="284"/>
        <w:rPr>
          <w:rFonts w:ascii="Calibri" w:eastAsia="Calibri" w:hAnsi="Calibri" w:cs="Times New Roman"/>
        </w:rPr>
      </w:pPr>
      <w:r>
        <w:rPr>
          <w:rFonts w:eastAsia="Calibri" w:cs="Times New Roman"/>
        </w:rPr>
        <w:t>Zhotovitel umožní vyjmout zmocněnému zástupci objednatele prvý průpis denních záznamů ze stavebního deníku při prováděné kontrolní činnosti.</w:t>
      </w:r>
    </w:p>
    <w:p w14:paraId="4D567B17" w14:textId="77777777" w:rsidR="0093204F" w:rsidRDefault="00000000">
      <w:pPr>
        <w:numPr>
          <w:ilvl w:val="0"/>
          <w:numId w:val="13"/>
        </w:numPr>
        <w:ind w:left="284" w:hanging="284"/>
        <w:rPr>
          <w:rFonts w:ascii="Calibri" w:eastAsia="Calibri" w:hAnsi="Calibri" w:cs="Times New Roman"/>
        </w:rPr>
      </w:pPr>
      <w:r>
        <w:rPr>
          <w:rFonts w:eastAsia="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09BD06E3" w14:textId="77777777" w:rsidR="0093204F" w:rsidRDefault="00000000">
      <w:pPr>
        <w:numPr>
          <w:ilvl w:val="0"/>
          <w:numId w:val="13"/>
        </w:numPr>
        <w:ind w:left="284" w:hanging="284"/>
        <w:rPr>
          <w:rFonts w:ascii="Calibri" w:eastAsia="Calibri" w:hAnsi="Calibri" w:cs="Times New Roman"/>
        </w:rPr>
      </w:pPr>
      <w:r>
        <w:rPr>
          <w:rFonts w:eastAsia="Calibri" w:cs="Times New Roman"/>
        </w:rPr>
        <w:lastRenderedPageBreak/>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33BDEAAA" w14:textId="77777777" w:rsidR="0093204F" w:rsidRDefault="00000000">
      <w:pPr>
        <w:pStyle w:val="Nadpis1"/>
        <w:ind w:firstLine="0"/>
      </w:pPr>
      <w:r>
        <w:t>XI.</w:t>
      </w:r>
    </w:p>
    <w:p w14:paraId="17E03814" w14:textId="77777777" w:rsidR="0093204F" w:rsidRDefault="00000000">
      <w:pPr>
        <w:pStyle w:val="Nadpis1"/>
        <w:ind w:firstLine="0"/>
      </w:pPr>
      <w:r>
        <w:t>Předání díla</w:t>
      </w:r>
    </w:p>
    <w:p w14:paraId="0FD41336" w14:textId="77777777" w:rsidR="0093204F" w:rsidRDefault="00000000">
      <w:pPr>
        <w:numPr>
          <w:ilvl w:val="1"/>
          <w:numId w:val="12"/>
        </w:numPr>
        <w:ind w:left="284" w:hanging="284"/>
        <w:rPr>
          <w:rFonts w:ascii="Calibri" w:eastAsia="Calibri" w:hAnsi="Calibri" w:cs="Times New Roman"/>
        </w:rPr>
      </w:pPr>
      <w:r>
        <w:rPr>
          <w:rFonts w:eastAsia="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5F1BE15" w14:textId="77777777" w:rsidR="0093204F" w:rsidRDefault="00000000">
      <w:pPr>
        <w:numPr>
          <w:ilvl w:val="1"/>
          <w:numId w:val="12"/>
        </w:numPr>
        <w:ind w:left="284" w:hanging="284"/>
        <w:rPr>
          <w:rFonts w:ascii="Calibri" w:eastAsia="Calibri" w:hAnsi="Calibri" w:cs="Times New Roman"/>
        </w:rPr>
      </w:pPr>
      <w:r>
        <w:rPr>
          <w:rFonts w:eastAsia="Calibri" w:cs="Times New Roman"/>
        </w:rPr>
        <w:t>Objednatel se zavazuje dílo převzít do 10 dnů od zahájení přejímacího řízení v případě, že dílo bude předáno bez vad a nedodělků bránících jeho řádnému užívání a konečná cena díla bude smluvním stranám známá, tj. bude zasmluvněná a ve smyslu Smlouvy vyfakturovaná (např. v případě více/méně prací již bude uzavřen příslušný dodatek a objednateli bude doručena závěrečná faktura). O předání a převzetí díla osoba vykonávající technický dozor stavebníka sepíše protokol, který bude obsahovat:</w:t>
      </w:r>
    </w:p>
    <w:p w14:paraId="3615FFB3" w14:textId="77777777" w:rsidR="0093204F" w:rsidRDefault="00000000">
      <w:pPr>
        <w:numPr>
          <w:ilvl w:val="1"/>
          <w:numId w:val="14"/>
        </w:numPr>
        <w:ind w:left="851" w:hanging="284"/>
        <w:rPr>
          <w:rFonts w:ascii="Calibri" w:eastAsia="Calibri" w:hAnsi="Calibri" w:cs="Times New Roman"/>
        </w:rPr>
      </w:pPr>
      <w:r>
        <w:rPr>
          <w:rFonts w:eastAsia="Calibri" w:cs="Times New Roman"/>
        </w:rPr>
        <w:t>označení předmětu díla,</w:t>
      </w:r>
    </w:p>
    <w:p w14:paraId="04FF483A" w14:textId="77777777" w:rsidR="0093204F" w:rsidRDefault="00000000">
      <w:pPr>
        <w:numPr>
          <w:ilvl w:val="1"/>
          <w:numId w:val="14"/>
        </w:numPr>
        <w:ind w:left="851" w:hanging="284"/>
        <w:rPr>
          <w:rFonts w:ascii="Calibri" w:eastAsia="Calibri" w:hAnsi="Calibri" w:cs="Times New Roman"/>
        </w:rPr>
      </w:pPr>
      <w:r>
        <w:rPr>
          <w:rFonts w:eastAsia="Calibri" w:cs="Times New Roman"/>
        </w:rPr>
        <w:t>označení objednatele a zhotovitele díla,</w:t>
      </w:r>
    </w:p>
    <w:p w14:paraId="50829683" w14:textId="77777777" w:rsidR="0093204F" w:rsidRDefault="00000000">
      <w:pPr>
        <w:numPr>
          <w:ilvl w:val="1"/>
          <w:numId w:val="14"/>
        </w:numPr>
        <w:ind w:left="851" w:hanging="284"/>
        <w:rPr>
          <w:rFonts w:ascii="Calibri" w:eastAsia="Calibri" w:hAnsi="Calibri" w:cs="Times New Roman"/>
        </w:rPr>
      </w:pPr>
      <w:r>
        <w:rPr>
          <w:rFonts w:eastAsia="Calibri" w:cs="Times New Roman"/>
        </w:rPr>
        <w:t>číslo a datum uzavření smlouvy o dílo včetně čísel a dat uzavření jejích dodatků,</w:t>
      </w:r>
    </w:p>
    <w:p w14:paraId="3CD4F755" w14:textId="77777777" w:rsidR="0093204F" w:rsidRDefault="00000000">
      <w:pPr>
        <w:numPr>
          <w:ilvl w:val="1"/>
          <w:numId w:val="14"/>
        </w:numPr>
        <w:ind w:left="851" w:hanging="284"/>
        <w:rPr>
          <w:rFonts w:ascii="Calibri" w:eastAsia="Calibri" w:hAnsi="Calibri" w:cs="Times New Roman"/>
        </w:rPr>
      </w:pPr>
      <w:r>
        <w:rPr>
          <w:rFonts w:eastAsia="Calibri" w:cs="Times New Roman"/>
        </w:rPr>
        <w:t>termín vyklizení staveniště,</w:t>
      </w:r>
    </w:p>
    <w:p w14:paraId="51214641" w14:textId="77777777" w:rsidR="0093204F" w:rsidRDefault="00000000">
      <w:pPr>
        <w:numPr>
          <w:ilvl w:val="1"/>
          <w:numId w:val="14"/>
        </w:numPr>
        <w:ind w:left="851" w:hanging="284"/>
        <w:rPr>
          <w:rFonts w:ascii="Calibri" w:eastAsia="Calibri" w:hAnsi="Calibri" w:cs="Times New Roman"/>
        </w:rPr>
      </w:pPr>
      <w:r>
        <w:rPr>
          <w:rFonts w:eastAsia="Calibri" w:cs="Times New Roman"/>
        </w:rPr>
        <w:t>termín zahájení a dokončení prací na zhotovovaném díle (jeho části),</w:t>
      </w:r>
    </w:p>
    <w:p w14:paraId="0491054E" w14:textId="77777777" w:rsidR="0093204F" w:rsidRDefault="00000000">
      <w:pPr>
        <w:numPr>
          <w:ilvl w:val="1"/>
          <w:numId w:val="14"/>
        </w:numPr>
        <w:ind w:left="851" w:hanging="284"/>
        <w:rPr>
          <w:rFonts w:ascii="Calibri" w:eastAsia="Calibri" w:hAnsi="Calibri" w:cs="Times New Roman"/>
        </w:rPr>
      </w:pPr>
      <w:r>
        <w:rPr>
          <w:rFonts w:eastAsia="Calibri" w:cs="Times New Roman"/>
        </w:rPr>
        <w:t>prohlášení objednatele, že dílo přejímá s výhradami či bez výhrad nebo nepřejímá,</w:t>
      </w:r>
    </w:p>
    <w:p w14:paraId="4A854512" w14:textId="77777777" w:rsidR="0093204F" w:rsidRDefault="00000000">
      <w:pPr>
        <w:numPr>
          <w:ilvl w:val="1"/>
          <w:numId w:val="14"/>
        </w:numPr>
        <w:ind w:left="851" w:hanging="284"/>
        <w:rPr>
          <w:rFonts w:ascii="Calibri" w:eastAsia="Calibri" w:hAnsi="Calibri" w:cs="Times New Roman"/>
        </w:rPr>
      </w:pPr>
      <w:r>
        <w:rPr>
          <w:rFonts w:eastAsia="Calibri" w:cs="Times New Roman"/>
        </w:rPr>
        <w:t>datum a místo sepsání protokolu,</w:t>
      </w:r>
    </w:p>
    <w:p w14:paraId="75B7A52B" w14:textId="77777777" w:rsidR="0093204F" w:rsidRDefault="00000000">
      <w:pPr>
        <w:numPr>
          <w:ilvl w:val="1"/>
          <w:numId w:val="14"/>
        </w:numPr>
        <w:ind w:left="851" w:hanging="284"/>
        <w:rPr>
          <w:rFonts w:ascii="Calibri" w:eastAsia="Calibri" w:hAnsi="Calibri" w:cs="Times New Roman"/>
        </w:rPr>
      </w:pPr>
      <w:r>
        <w:rPr>
          <w:rFonts w:eastAsia="Calibri" w:cs="Times New Roman"/>
        </w:rPr>
        <w:t>v případě, je-li dílo přebíráno s vadami a nedodělky nebránícími řádnému užívání díla, uvedení, že je dílo přebíráno s výhradami a seznam vad a nedodělků, s nimiž bylo dílo (jeho část) převzato,</w:t>
      </w:r>
    </w:p>
    <w:p w14:paraId="21485676" w14:textId="77777777" w:rsidR="0093204F" w:rsidRDefault="00000000">
      <w:pPr>
        <w:numPr>
          <w:ilvl w:val="1"/>
          <w:numId w:val="14"/>
        </w:numPr>
        <w:ind w:left="851" w:hanging="284"/>
        <w:rPr>
          <w:rFonts w:ascii="Calibri" w:eastAsia="Calibri" w:hAnsi="Calibri" w:cs="Times New Roman"/>
        </w:rPr>
      </w:pPr>
      <w:r>
        <w:rPr>
          <w:rFonts w:eastAsia="Calibri" w:cs="Times New Roman"/>
        </w:rPr>
        <w:t>jména a podpisy zástupců objednatele, zhotovitele, uživatele a osoby vykonávající technický dozor stavebníka.</w:t>
      </w:r>
    </w:p>
    <w:p w14:paraId="6F29BFCF" w14:textId="77777777" w:rsidR="0093204F" w:rsidRDefault="00000000">
      <w:pPr>
        <w:numPr>
          <w:ilvl w:val="1"/>
          <w:numId w:val="12"/>
        </w:numPr>
        <w:ind w:left="284" w:hanging="284"/>
        <w:rPr>
          <w:rFonts w:ascii="Calibri" w:eastAsia="Calibri" w:hAnsi="Calibri" w:cs="Times New Roman"/>
          <w:b/>
          <w:bCs/>
        </w:rPr>
      </w:pPr>
      <w:r>
        <w:rPr>
          <w:rFonts w:eastAsia="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2FB06B53" w14:textId="77777777" w:rsidR="0093204F" w:rsidRDefault="00000000">
      <w:pPr>
        <w:numPr>
          <w:ilvl w:val="1"/>
          <w:numId w:val="12"/>
        </w:numPr>
        <w:ind w:left="284" w:hanging="284"/>
        <w:rPr>
          <w:rFonts w:ascii="Calibri" w:eastAsia="Calibri" w:hAnsi="Calibri" w:cs="Times New Roman"/>
        </w:rPr>
      </w:pPr>
      <w:r>
        <w:rPr>
          <w:rFonts w:eastAsia="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1E122433" w14:textId="77777777" w:rsidR="0093204F" w:rsidRDefault="00000000">
      <w:pPr>
        <w:numPr>
          <w:ilvl w:val="1"/>
          <w:numId w:val="12"/>
        </w:numPr>
        <w:ind w:left="284" w:hanging="284"/>
        <w:rPr>
          <w:rFonts w:ascii="Calibri" w:eastAsia="Calibri" w:hAnsi="Calibri" w:cs="Times New Roman"/>
        </w:rPr>
      </w:pPr>
      <w:r>
        <w:rPr>
          <w:rFonts w:eastAsia="Calibri" w:cs="Times New Roman"/>
        </w:rPr>
        <w:t>Zhotovitel se zavazuje zúčastnit se na výzvu objednatele závěrečné kontrolní prohlídky Stavby/místního šetření v rámci kolaudačního řízení podle stavebního zákona.</w:t>
      </w:r>
    </w:p>
    <w:p w14:paraId="39037239" w14:textId="77777777" w:rsidR="0093204F" w:rsidRDefault="00000000">
      <w:pPr>
        <w:pStyle w:val="Nadpis1"/>
        <w:keepNext/>
        <w:ind w:firstLine="0"/>
      </w:pPr>
      <w:r>
        <w:lastRenderedPageBreak/>
        <w:t>XII.</w:t>
      </w:r>
    </w:p>
    <w:p w14:paraId="5441C94D" w14:textId="77777777" w:rsidR="0093204F" w:rsidRDefault="00000000">
      <w:pPr>
        <w:pStyle w:val="Nadpis1"/>
        <w:keepNext/>
        <w:ind w:firstLine="0"/>
      </w:pPr>
      <w:r>
        <w:t>Sankční ujednání</w:t>
      </w:r>
    </w:p>
    <w:p w14:paraId="7AD46B95" w14:textId="77777777" w:rsidR="0093204F" w:rsidRDefault="00000000">
      <w:pPr>
        <w:keepNext/>
        <w:numPr>
          <w:ilvl w:val="0"/>
          <w:numId w:val="15"/>
        </w:numPr>
        <w:ind w:left="284" w:hanging="284"/>
        <w:rPr>
          <w:rFonts w:ascii="Calibri" w:eastAsia="Calibri" w:hAnsi="Calibri" w:cs="Times New Roman"/>
        </w:rPr>
      </w:pPr>
      <w:r>
        <w:rPr>
          <w:rFonts w:eastAsia="Calibri" w:cs="Times New Roman"/>
        </w:rPr>
        <w:t xml:space="preserve">V případě, že zhotovitel neprovede dílo v termínu sjednaném touto smlouvou, ve znění jejich případných dodatků, je povinen zaplatit objednateli smluvní pokutu ve </w:t>
      </w:r>
      <w:bookmarkStart w:id="4" w:name="_Hlk97809718"/>
      <w:r>
        <w:rPr>
          <w:rFonts w:eastAsia="Calibri" w:cs="Times New Roman"/>
        </w:rPr>
        <w:t>výši 0,05 % z ceny díla bez DPH za každý i započatý den prodlení</w:t>
      </w:r>
      <w:bookmarkEnd w:id="4"/>
      <w:r>
        <w:rPr>
          <w:rFonts w:eastAsia="Calibri" w:cs="Times New Roman"/>
        </w:rPr>
        <w:t>.</w:t>
      </w:r>
    </w:p>
    <w:p w14:paraId="42302073" w14:textId="77777777" w:rsidR="0093204F" w:rsidRDefault="00000000">
      <w:pPr>
        <w:numPr>
          <w:ilvl w:val="0"/>
          <w:numId w:val="15"/>
        </w:numPr>
        <w:ind w:left="284" w:hanging="284"/>
        <w:rPr>
          <w:rFonts w:ascii="Calibri" w:eastAsia="Calibri" w:hAnsi="Calibri" w:cs="Times New Roman"/>
        </w:rPr>
      </w:pPr>
      <w:r>
        <w:rPr>
          <w:rFonts w:eastAsia="Calibri" w:cs="Times New Roman"/>
        </w:rPr>
        <w:t>V případě, že zhotovitel neodstraní vady a nedodělky, s nimiž bylo dílo převzato v souladu s čl. XI odst. 4 této smlouvy (převzetí s výhradami) ve stanovené lhůtě, je povinen zaplatit objednateli smluvní pokutu ve výši 1.000 Kč za každou neodstraněnou vadu a za každý i započatý den prodlení.</w:t>
      </w:r>
    </w:p>
    <w:p w14:paraId="4B59B637" w14:textId="77777777" w:rsidR="0093204F" w:rsidRDefault="00000000">
      <w:pPr>
        <w:numPr>
          <w:ilvl w:val="0"/>
          <w:numId w:val="15"/>
        </w:numPr>
        <w:ind w:left="284" w:hanging="284"/>
        <w:rPr>
          <w:rFonts w:ascii="Calibri" w:eastAsia="Calibri" w:hAnsi="Calibri" w:cs="Times New Roman"/>
        </w:rPr>
      </w:pPr>
      <w:r>
        <w:rPr>
          <w:rFonts w:eastAsia="Calibri" w:cs="Times New Roman"/>
        </w:rPr>
        <w:t>Pro případ prodlení se zaplacením ceny za dílo sjednávají smluvní strany smluvní úrok z prodlení ve výši 0,015 % z dlužné částky bez DPH za každý den prodlení.</w:t>
      </w:r>
    </w:p>
    <w:p w14:paraId="4BB03F09" w14:textId="77777777" w:rsidR="0093204F" w:rsidRDefault="00000000">
      <w:pPr>
        <w:numPr>
          <w:ilvl w:val="0"/>
          <w:numId w:val="15"/>
        </w:numPr>
        <w:ind w:left="284" w:hanging="284"/>
        <w:rPr>
          <w:rFonts w:ascii="Calibri" w:eastAsia="Calibri" w:hAnsi="Calibri" w:cs="Times New Roman"/>
        </w:rPr>
      </w:pPr>
      <w:r>
        <w:rPr>
          <w:rFonts w:eastAsia="Calibri" w:cs="Times New Roman"/>
        </w:rPr>
        <w:t>V případě prodlení s vyklizením a vyčištěním staveniště se zhotovitel zavazuje uhradit objednateli smluvní pokutu ve výši 0,05 % z ceny za dílo bez DPH za každý i započatý den prodlení.</w:t>
      </w:r>
    </w:p>
    <w:p w14:paraId="436F1B0E" w14:textId="77777777" w:rsidR="0093204F" w:rsidRDefault="00000000">
      <w:pPr>
        <w:numPr>
          <w:ilvl w:val="0"/>
          <w:numId w:val="15"/>
        </w:numPr>
        <w:ind w:left="284" w:hanging="284"/>
        <w:rPr>
          <w:rFonts w:ascii="Calibri" w:eastAsia="Calibri" w:hAnsi="Calibri" w:cs="Times New Roman"/>
        </w:rPr>
      </w:pPr>
      <w:r>
        <w:rPr>
          <w:rFonts w:eastAsia="Calibri" w:cs="Times New Roman"/>
        </w:rPr>
        <w:t>V případě porušení předpisů týkajících se BOZP (zejména zákona č. 283/2021 Sb., stavebního zákona, nařízení vlády č. 591/2006 Sb., o bližších minimálních požadavcích na bezpečnost a ochranu zdraví při práci na staveništích a zákona č. 262/2006 Sb., zákoník práce, vše ve znění pozdějších předpisů) kteroukoliv z osob vyskytujících se na staveništi, je zhotovitel povinen zaplatit objednateli smluvní pokutu ve výši 3.000 Kč za každý zjištěný případ.</w:t>
      </w:r>
    </w:p>
    <w:p w14:paraId="186DB950" w14:textId="77777777" w:rsidR="0093204F" w:rsidRDefault="00000000">
      <w:pPr>
        <w:numPr>
          <w:ilvl w:val="0"/>
          <w:numId w:val="15"/>
        </w:numPr>
        <w:ind w:left="284" w:hanging="284"/>
        <w:rPr>
          <w:rFonts w:ascii="Calibri" w:eastAsia="Calibri" w:hAnsi="Calibri" w:cs="Times New Roman"/>
        </w:rPr>
      </w:pPr>
      <w:r>
        <w:rPr>
          <w:rFonts w:eastAsia="Calibri" w:cs="Times New Roman"/>
        </w:rPr>
        <w:t>V případě nedodržení termínu pro doručení faktur ve smyslu článku VI. odst. 8 ze strany zhotovitele, je objednatel oprávněn požadovat zaplacení smluvní pokuty ve výši 1.000 Kč za každý zjištěný případ/fakturu.</w:t>
      </w:r>
    </w:p>
    <w:p w14:paraId="446AE1A4" w14:textId="77777777" w:rsidR="0093204F" w:rsidRDefault="00000000">
      <w:pPr>
        <w:numPr>
          <w:ilvl w:val="0"/>
          <w:numId w:val="15"/>
        </w:numPr>
        <w:ind w:left="284" w:hanging="426"/>
        <w:rPr>
          <w:rFonts w:ascii="Calibri" w:eastAsia="Calibri" w:hAnsi="Calibri" w:cs="Times New Roman"/>
        </w:rPr>
      </w:pPr>
      <w:r>
        <w:rPr>
          <w:rFonts w:eastAsia="Calibri" w:cs="Times New Roman"/>
        </w:rPr>
        <w:t>V případě, že bude zjištěno, že stavební deník není přístupný kdykoliv v průběhu práce na staveništi, bude objednatelem zhotoviteli účtována smluvní pokuta ve výši 3.000 Kč za každý zjištěný případ.</w:t>
      </w:r>
    </w:p>
    <w:p w14:paraId="535F3787" w14:textId="77777777" w:rsidR="0093204F" w:rsidRDefault="00000000">
      <w:pPr>
        <w:numPr>
          <w:ilvl w:val="0"/>
          <w:numId w:val="15"/>
        </w:numPr>
        <w:ind w:left="284" w:hanging="426"/>
        <w:rPr>
          <w:rFonts w:ascii="Calibri" w:eastAsia="Calibri" w:hAnsi="Calibri" w:cs="Times New Roman"/>
        </w:rPr>
      </w:pPr>
      <w:r>
        <w:rPr>
          <w:rFonts w:eastAsia="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06E225EA" w14:textId="77777777" w:rsidR="0093204F" w:rsidRDefault="00000000">
      <w:pPr>
        <w:numPr>
          <w:ilvl w:val="0"/>
          <w:numId w:val="15"/>
        </w:numPr>
        <w:ind w:left="284" w:hanging="426"/>
        <w:rPr>
          <w:rFonts w:ascii="Calibri" w:eastAsia="Calibri" w:hAnsi="Calibri" w:cs="Times New Roman"/>
        </w:rPr>
      </w:pPr>
      <w:r>
        <w:rPr>
          <w:rFonts w:eastAsia="Calibri" w:cs="Times New Roman"/>
        </w:rPr>
        <w:t>V případě, že zhotovitel nedodrží výčet povinností v čl. II odst. 9 po celou dobu realizace Stavby, bude objednatelem zhotoviteli účtována smluvní pokuta ve výši 5.000 Kč za každý zjištěný případ. Smluvní pokuta ve výši 5.000 Kč za každý zjištěný případ bude objednatelem zhotoviteli účtována i pro případ porušení povinnosti v čl. VI odst. 14 této Smlouvy.</w:t>
      </w:r>
    </w:p>
    <w:p w14:paraId="2CD53CC1" w14:textId="77777777" w:rsidR="0093204F" w:rsidRDefault="00000000">
      <w:pPr>
        <w:numPr>
          <w:ilvl w:val="0"/>
          <w:numId w:val="15"/>
        </w:numPr>
        <w:ind w:left="284" w:hanging="426"/>
        <w:rPr>
          <w:rFonts w:ascii="Calibri" w:eastAsia="Calibri" w:hAnsi="Calibri" w:cs="Times New Roman"/>
        </w:rPr>
      </w:pPr>
      <w:r>
        <w:rPr>
          <w:rFonts w:eastAsia="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B887B2D" w14:textId="77777777" w:rsidR="0093204F" w:rsidRDefault="00000000">
      <w:pPr>
        <w:numPr>
          <w:ilvl w:val="0"/>
          <w:numId w:val="15"/>
        </w:numPr>
        <w:ind w:left="284" w:hanging="426"/>
        <w:rPr>
          <w:rFonts w:ascii="Calibri" w:eastAsia="Calibri" w:hAnsi="Calibri" w:cs="Times New Roman"/>
        </w:rPr>
      </w:pPr>
      <w:r>
        <w:rPr>
          <w:rFonts w:eastAsia="Calibri" w:cs="Times New Roman"/>
        </w:rPr>
        <w:t>Smluvní pokuty se nezapočítávají na náhradu případně vzniklé škody. Náhradu škody lze vymáhat samostatně vedle smluvní pokuty v plné výši.</w:t>
      </w:r>
    </w:p>
    <w:p w14:paraId="0DEA36A2" w14:textId="77777777" w:rsidR="0093204F" w:rsidRDefault="00000000">
      <w:pPr>
        <w:numPr>
          <w:ilvl w:val="0"/>
          <w:numId w:val="15"/>
        </w:numPr>
        <w:ind w:left="284" w:hanging="426"/>
        <w:rPr>
          <w:rFonts w:ascii="Calibri" w:eastAsia="Calibri" w:hAnsi="Calibri" w:cs="Times New Roman"/>
        </w:rPr>
      </w:pPr>
      <w:r>
        <w:rPr>
          <w:rFonts w:eastAsia="Calibri" w:cs="Times New Roman"/>
        </w:rPr>
        <w:t>Smluvní strany se dohodly, že vyúčtovaná smluvní pokuta může být jednostranně započtena vůči ceně díla, kterou je objednatel povinen uhradit.</w:t>
      </w:r>
    </w:p>
    <w:p w14:paraId="6D3E8AB0" w14:textId="77777777" w:rsidR="0093204F" w:rsidRDefault="00000000">
      <w:pPr>
        <w:pStyle w:val="Nadpis1"/>
        <w:keepNext/>
        <w:ind w:firstLine="0"/>
      </w:pPr>
      <w:r>
        <w:t>XIII.</w:t>
      </w:r>
    </w:p>
    <w:p w14:paraId="135B77BA" w14:textId="77777777" w:rsidR="0093204F" w:rsidRDefault="00000000">
      <w:pPr>
        <w:pStyle w:val="Nadpis1"/>
        <w:keepNext/>
        <w:ind w:firstLine="0"/>
      </w:pPr>
      <w:r>
        <w:t>Zánik smlouvy</w:t>
      </w:r>
    </w:p>
    <w:p w14:paraId="370CE2BA" w14:textId="77777777" w:rsidR="0093204F" w:rsidRDefault="00000000">
      <w:pPr>
        <w:keepNext/>
        <w:numPr>
          <w:ilvl w:val="0"/>
          <w:numId w:val="16"/>
        </w:numPr>
        <w:ind w:left="284" w:hanging="284"/>
        <w:rPr>
          <w:rFonts w:ascii="Calibri" w:eastAsia="Calibri" w:hAnsi="Calibri" w:cs="Times New Roman"/>
        </w:rPr>
      </w:pPr>
      <w:r>
        <w:rPr>
          <w:rFonts w:eastAsia="Calibri" w:cs="Times New Roman"/>
        </w:rPr>
        <w:t xml:space="preserve">Smluvní strany mohou ukončit smluvní vztah písemnou dohodou. </w:t>
      </w:r>
    </w:p>
    <w:p w14:paraId="0462D057" w14:textId="77777777" w:rsidR="0093204F" w:rsidRDefault="00000000">
      <w:pPr>
        <w:keepNext/>
        <w:numPr>
          <w:ilvl w:val="0"/>
          <w:numId w:val="16"/>
        </w:numPr>
        <w:ind w:left="284" w:hanging="284"/>
        <w:rPr>
          <w:rFonts w:ascii="Calibri" w:eastAsia="Calibri" w:hAnsi="Calibri" w:cs="Times New Roman"/>
        </w:rPr>
      </w:pPr>
      <w:r>
        <w:rPr>
          <w:rFonts w:eastAsia="Calibri" w:cs="Times New Roman"/>
        </w:rPr>
        <w:t>Smluvní strany jsou oprávněny odstoupit od smlouvy v případě jejího podstatného porušení druhou smluvní stranou, přičemž podstatným porušením smlouvy se rozumí zejména:</w:t>
      </w:r>
    </w:p>
    <w:p w14:paraId="5DDF5A1E" w14:textId="77777777" w:rsidR="0093204F" w:rsidRDefault="00000000">
      <w:pPr>
        <w:numPr>
          <w:ilvl w:val="0"/>
          <w:numId w:val="17"/>
        </w:numPr>
        <w:ind w:left="851" w:hanging="284"/>
        <w:rPr>
          <w:rFonts w:ascii="Calibri" w:eastAsia="Calibri" w:hAnsi="Calibri" w:cs="Times New Roman"/>
        </w:rPr>
      </w:pPr>
      <w:r>
        <w:rPr>
          <w:rFonts w:eastAsia="Calibri" w:cs="Times New Roman"/>
        </w:rPr>
        <w:t>neprovedení díla v době plnění dle čl. IV odst. 1 této smlouvy,</w:t>
      </w:r>
    </w:p>
    <w:p w14:paraId="5C9119CC" w14:textId="77777777" w:rsidR="0093204F" w:rsidRDefault="00000000">
      <w:pPr>
        <w:numPr>
          <w:ilvl w:val="0"/>
          <w:numId w:val="17"/>
        </w:numPr>
        <w:ind w:left="851" w:hanging="284"/>
        <w:rPr>
          <w:rFonts w:ascii="Calibri" w:eastAsia="Calibri" w:hAnsi="Calibri" w:cs="Times New Roman"/>
        </w:rPr>
      </w:pPr>
      <w:r>
        <w:rPr>
          <w:rFonts w:eastAsia="Calibri" w:cs="Times New Roman"/>
        </w:rPr>
        <w:lastRenderedPageBreak/>
        <w:t>nezahájení stavebních prací zhotovitelem (s výjimkou případů, kdy zahájení stavebních prací brání důvody na straně objednatele, správců sítí, vyšší moc nebo vznik, případně trvání pandémie),</w:t>
      </w:r>
    </w:p>
    <w:p w14:paraId="45978C56" w14:textId="77777777" w:rsidR="0093204F" w:rsidRDefault="00000000">
      <w:pPr>
        <w:numPr>
          <w:ilvl w:val="0"/>
          <w:numId w:val="17"/>
        </w:numPr>
        <w:ind w:left="851" w:hanging="284"/>
        <w:rPr>
          <w:rFonts w:ascii="Calibri" w:eastAsia="Calibri" w:hAnsi="Calibri" w:cs="Times New Roman"/>
        </w:rPr>
      </w:pPr>
      <w:r>
        <w:rPr>
          <w:rFonts w:eastAsia="Calibri" w:cs="Times New Roman"/>
        </w:rPr>
        <w:t>nedodržení pokynů objednatele, právních předpisů nebo technických norem týkajících se provádění díla,</w:t>
      </w:r>
    </w:p>
    <w:p w14:paraId="61EFA84A" w14:textId="77777777" w:rsidR="0093204F" w:rsidRDefault="00000000">
      <w:pPr>
        <w:numPr>
          <w:ilvl w:val="0"/>
          <w:numId w:val="17"/>
        </w:numPr>
        <w:ind w:left="851" w:hanging="284"/>
        <w:rPr>
          <w:rFonts w:ascii="Calibri" w:eastAsia="Calibri" w:hAnsi="Calibri" w:cs="Times New Roman"/>
        </w:rPr>
      </w:pPr>
      <w:r>
        <w:rPr>
          <w:rFonts w:eastAsia="Calibri" w:cs="Times New Roman"/>
        </w:rPr>
        <w:t>neuhrazení ceny za dílo objednatelem po druhé výzvě zhotovitele k uhrazení dlužné částky, přičemž druhá výzva nesmí následovat dříve než 30 dnů po doručení první výzvy.</w:t>
      </w:r>
    </w:p>
    <w:p w14:paraId="4218120C" w14:textId="77777777" w:rsidR="0093204F" w:rsidRDefault="00000000">
      <w:pPr>
        <w:numPr>
          <w:ilvl w:val="0"/>
          <w:numId w:val="16"/>
        </w:numPr>
        <w:ind w:left="284" w:hanging="284"/>
        <w:rPr>
          <w:rFonts w:ascii="Calibri" w:eastAsia="Calibri" w:hAnsi="Calibri" w:cs="Times New Roman"/>
        </w:rPr>
      </w:pPr>
      <w:r>
        <w:rPr>
          <w:rFonts w:eastAsia="Calibri" w:cs="Times New Roman"/>
        </w:rPr>
        <w:t>Objednatel je dále oprávněn od této smlouvy odstoupit v těchto případech:</w:t>
      </w:r>
    </w:p>
    <w:p w14:paraId="3079372B" w14:textId="77777777" w:rsidR="0093204F" w:rsidRDefault="00000000">
      <w:pPr>
        <w:numPr>
          <w:ilvl w:val="1"/>
          <w:numId w:val="18"/>
        </w:numPr>
        <w:ind w:left="851" w:hanging="284"/>
        <w:rPr>
          <w:rFonts w:ascii="Calibri" w:eastAsia="Calibri" w:hAnsi="Calibri" w:cs="Times New Roman"/>
        </w:rPr>
      </w:pPr>
      <w:r>
        <w:rPr>
          <w:rFonts w:eastAsia="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35463A2C" w14:textId="77777777" w:rsidR="0093204F" w:rsidRDefault="00000000">
      <w:pPr>
        <w:numPr>
          <w:ilvl w:val="1"/>
          <w:numId w:val="18"/>
        </w:numPr>
        <w:ind w:left="851" w:hanging="284"/>
        <w:rPr>
          <w:rFonts w:ascii="Calibri" w:eastAsia="Calibri" w:hAnsi="Calibri" w:cs="Times New Roman"/>
        </w:rPr>
      </w:pPr>
      <w:r>
        <w:rPr>
          <w:rFonts w:eastAsia="Calibri" w:cs="Times New Roman"/>
        </w:rPr>
        <w:t>bude-li zjištěno, že zhotovitel je v úpadku nebo s ním bylo zahájeno insolvenční řízení nebo je v likvidaci.</w:t>
      </w:r>
    </w:p>
    <w:p w14:paraId="623283BF" w14:textId="77777777" w:rsidR="0093204F" w:rsidRDefault="00000000">
      <w:pPr>
        <w:numPr>
          <w:ilvl w:val="0"/>
          <w:numId w:val="16"/>
        </w:numPr>
        <w:ind w:left="284" w:hanging="284"/>
        <w:rPr>
          <w:rFonts w:ascii="Calibri" w:eastAsia="Calibri" w:hAnsi="Calibri" w:cs="Times New Roman"/>
        </w:rPr>
      </w:pPr>
      <w:r>
        <w:rPr>
          <w:rFonts w:eastAsia="Calibri" w:cs="Times New Roman"/>
        </w:rPr>
        <w:t xml:space="preserve">Odstoupením od smlouvy není dotčeno právo oprávněné smluvní strany na zaplacení vyúčtované smluvní pokuty ani na náhradu škody vzniklé porušením smlouvy. Odstoupením od smlouvy není dotčena smluvní záruka na vady, která se uplatní v rozsahu stanoveném touto smlouvou na dosud provedenou část díla. </w:t>
      </w:r>
    </w:p>
    <w:p w14:paraId="46F52774" w14:textId="77777777" w:rsidR="0093204F" w:rsidRDefault="00000000">
      <w:pPr>
        <w:numPr>
          <w:ilvl w:val="0"/>
          <w:numId w:val="16"/>
        </w:numPr>
        <w:ind w:left="284" w:hanging="284"/>
        <w:rPr>
          <w:rFonts w:ascii="Calibri" w:eastAsia="Calibri" w:hAnsi="Calibri" w:cs="Times New Roman"/>
        </w:rPr>
      </w:pPr>
      <w:r>
        <w:rPr>
          <w:rFonts w:eastAsia="Calibri" w:cs="Times New Roman"/>
        </w:rPr>
        <w:t>Odstoupení od smlouvy je platné a účinné dnem jeho doručení druhé smluvní straně v souladu s touto smlouvou.</w:t>
      </w:r>
    </w:p>
    <w:p w14:paraId="45F76AA7" w14:textId="77777777" w:rsidR="0093204F" w:rsidRDefault="00000000">
      <w:pPr>
        <w:numPr>
          <w:ilvl w:val="0"/>
          <w:numId w:val="16"/>
        </w:numPr>
        <w:ind w:left="284" w:hanging="284"/>
        <w:rPr>
          <w:rFonts w:ascii="Calibri" w:eastAsia="Calibri" w:hAnsi="Calibri" w:cs="Times New Roman"/>
        </w:rPr>
      </w:pPr>
      <w:r>
        <w:rPr>
          <w:rFonts w:eastAsia="Calibri" w:cs="Times New Roman"/>
        </w:rPr>
        <w:t>Smluvní strany si ujednaly, že odstoupením od smlouvy v případech dle odst. 2 písm. b) a odst. 3 písm. a)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3FC35685" w14:textId="77777777" w:rsidR="0093204F" w:rsidRDefault="00000000">
      <w:pPr>
        <w:numPr>
          <w:ilvl w:val="0"/>
          <w:numId w:val="16"/>
        </w:numPr>
        <w:ind w:left="284" w:hanging="284"/>
        <w:rPr>
          <w:rFonts w:ascii="Calibri" w:eastAsia="Calibri" w:hAnsi="Calibri" w:cs="Times New Roman"/>
        </w:rPr>
      </w:pPr>
      <w:r>
        <w:rPr>
          <w:rFonts w:eastAsia="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43DAFB97" w14:textId="77777777" w:rsidR="0093204F" w:rsidRDefault="00000000">
      <w:pPr>
        <w:numPr>
          <w:ilvl w:val="0"/>
          <w:numId w:val="16"/>
        </w:numPr>
        <w:ind w:left="284" w:hanging="284"/>
        <w:rPr>
          <w:rFonts w:ascii="Calibri" w:eastAsia="Calibri" w:hAnsi="Calibri" w:cs="Times New Roman"/>
        </w:rPr>
      </w:pPr>
      <w:r>
        <w:rPr>
          <w:rFonts w:eastAsia="Calibri" w:cs="Times New Roman"/>
        </w:rPr>
        <w:t>V případě odstoupení od smlouvy objednatelem objednateli vzniká nárok na úhradu vícenákladů vynaložených na dokončení díla a na náhradu ztrát vzniklých prodloužením termínu provedení díla.</w:t>
      </w:r>
    </w:p>
    <w:p w14:paraId="42F2B070" w14:textId="77777777" w:rsidR="0093204F" w:rsidRDefault="00000000">
      <w:pPr>
        <w:pStyle w:val="Nadpis1"/>
        <w:keepNext/>
        <w:ind w:firstLine="0"/>
      </w:pPr>
      <w:r>
        <w:t>XIV.</w:t>
      </w:r>
    </w:p>
    <w:p w14:paraId="736797B2" w14:textId="77777777" w:rsidR="0093204F" w:rsidRDefault="00000000">
      <w:pPr>
        <w:pStyle w:val="Nadpis1"/>
        <w:keepNext/>
        <w:ind w:firstLine="0"/>
      </w:pPr>
      <w:r>
        <w:t>Závěrečná ujednání</w:t>
      </w:r>
    </w:p>
    <w:p w14:paraId="68336DCA" w14:textId="77777777" w:rsidR="0093204F" w:rsidRDefault="00000000">
      <w:pPr>
        <w:numPr>
          <w:ilvl w:val="2"/>
          <w:numId w:val="18"/>
        </w:numPr>
        <w:ind w:left="284" w:hanging="284"/>
        <w:rPr>
          <w:rFonts w:ascii="Calibri" w:eastAsia="Calibri" w:hAnsi="Calibri" w:cs="Times New Roman"/>
        </w:rPr>
      </w:pPr>
      <w:r>
        <w:rPr>
          <w:rFonts w:eastAsia="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1807CE67" w14:textId="77777777" w:rsidR="0093204F" w:rsidRDefault="00000000">
      <w:pPr>
        <w:numPr>
          <w:ilvl w:val="2"/>
          <w:numId w:val="18"/>
        </w:numPr>
        <w:ind w:left="284" w:hanging="284"/>
        <w:rPr>
          <w:rFonts w:ascii="Calibri" w:eastAsia="Calibri" w:hAnsi="Calibri" w:cs="Times New Roman"/>
        </w:rPr>
      </w:pPr>
      <w:r>
        <w:rPr>
          <w:rFonts w:eastAsia="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7E860E18" w14:textId="77777777" w:rsidR="0093204F" w:rsidRDefault="00000000">
      <w:pPr>
        <w:numPr>
          <w:ilvl w:val="2"/>
          <w:numId w:val="18"/>
        </w:numPr>
        <w:ind w:left="284" w:hanging="284"/>
        <w:rPr>
          <w:rFonts w:ascii="Calibri" w:eastAsia="Calibri" w:hAnsi="Calibri" w:cs="Times New Roman"/>
        </w:rPr>
      </w:pPr>
      <w:r>
        <w:rPr>
          <w:rFonts w:eastAsia="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77D7B643" w14:textId="77777777" w:rsidR="0093204F" w:rsidRDefault="00000000">
      <w:pPr>
        <w:numPr>
          <w:ilvl w:val="2"/>
          <w:numId w:val="18"/>
        </w:numPr>
        <w:ind w:left="284" w:hanging="284"/>
        <w:rPr>
          <w:rFonts w:ascii="Calibri" w:eastAsia="Calibri" w:hAnsi="Calibri" w:cs="Times New Roman"/>
        </w:rPr>
      </w:pPr>
      <w:r>
        <w:rPr>
          <w:rFonts w:eastAsia="Calibri" w:cs="Times New Roman"/>
        </w:rPr>
        <w:lastRenderedPageBreak/>
        <w:t xml:space="preserve">Zhotovitel nemůže bez souhlasu objednatele postoupit svá práva a povinnosti plynoucí ze smlouvy třetí osobě. Práva a povinnosti vyplývající z této smlouvy přecházejí na právní nástupce smluvních stran. </w:t>
      </w:r>
    </w:p>
    <w:p w14:paraId="297818CF" w14:textId="77777777" w:rsidR="0093204F" w:rsidRDefault="00000000">
      <w:pPr>
        <w:numPr>
          <w:ilvl w:val="2"/>
          <w:numId w:val="18"/>
        </w:numPr>
        <w:ind w:left="284" w:hanging="284"/>
        <w:rPr>
          <w:rFonts w:ascii="Calibri" w:eastAsia="Calibri" w:hAnsi="Calibri" w:cs="Times New Roman"/>
        </w:rPr>
      </w:pPr>
      <w:r>
        <w:rPr>
          <w:rFonts w:eastAsia="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F5C8966" w14:textId="77777777" w:rsidR="0093204F" w:rsidRDefault="00000000">
      <w:pPr>
        <w:numPr>
          <w:ilvl w:val="2"/>
          <w:numId w:val="18"/>
        </w:numPr>
        <w:ind w:left="284" w:hanging="284"/>
        <w:rPr>
          <w:rFonts w:ascii="Calibri" w:eastAsia="Calibri" w:hAnsi="Calibri" w:cs="Times New Roman"/>
        </w:rPr>
      </w:pPr>
      <w:r>
        <w:rPr>
          <w:rFonts w:eastAsia="Calibri" w:cs="Times New Roman"/>
        </w:rP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p>
    <w:p w14:paraId="1C1003D8" w14:textId="77777777" w:rsidR="0093204F" w:rsidRDefault="00000000">
      <w:pPr>
        <w:keepNext/>
        <w:numPr>
          <w:ilvl w:val="2"/>
          <w:numId w:val="18"/>
        </w:numPr>
        <w:ind w:left="284" w:hanging="284"/>
        <w:contextualSpacing/>
        <w:rPr>
          <w:rFonts w:ascii="Calibri" w:eastAsia="Calibri" w:hAnsi="Calibri" w:cs="Times New Roman"/>
        </w:rPr>
      </w:pPr>
      <w:r>
        <w:rPr>
          <w:rFonts w:eastAsia="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datových schránek smluvních stran.</w:t>
      </w:r>
    </w:p>
    <w:p w14:paraId="2D703DA0" w14:textId="77777777" w:rsidR="0093204F" w:rsidRDefault="00000000">
      <w:pPr>
        <w:keepLines/>
        <w:widowControl w:val="0"/>
        <w:tabs>
          <w:tab w:val="center" w:pos="2730"/>
          <w:tab w:val="center" w:pos="12307"/>
        </w:tabs>
        <w:rPr>
          <w:color w:val="000000"/>
        </w:rPr>
      </w:pPr>
      <w:r>
        <w:rPr>
          <w:rFonts w:eastAsia="Calibri" w:cs="Times New Roman"/>
        </w:rPr>
        <w:t xml:space="preserve">Uzavření této smlouvy schválila Rada města Rýmařova dne 19.05.2025 usnesením č. </w:t>
      </w:r>
      <w:r>
        <w:rPr>
          <w:color w:val="000000"/>
        </w:rPr>
        <w:t>3143/63/25</w:t>
      </w:r>
      <w:r>
        <w:rPr>
          <w:rFonts w:eastAsia="Calibri" w:cs="Times New Roman"/>
        </w:rPr>
        <w:t>.</w:t>
      </w:r>
    </w:p>
    <w:p w14:paraId="45F8F9E4" w14:textId="77777777" w:rsidR="0093204F" w:rsidRDefault="0093204F">
      <w:pPr>
        <w:keepNext/>
        <w:rPr>
          <w:rFonts w:ascii="Calibri" w:eastAsia="Calibri" w:hAnsi="Calibri" w:cs="Times New Roman"/>
        </w:rPr>
      </w:pPr>
    </w:p>
    <w:p w14:paraId="7B9786B4" w14:textId="77777777" w:rsidR="0093204F" w:rsidRDefault="0093204F">
      <w:pPr>
        <w:keepNext/>
        <w:ind w:left="284"/>
        <w:rPr>
          <w:rFonts w:ascii="Calibri" w:eastAsia="Calibri" w:hAnsi="Calibri" w:cs="Times New Roman"/>
        </w:rPr>
      </w:pPr>
    </w:p>
    <w:p w14:paraId="7F179049" w14:textId="77777777" w:rsidR="0093204F" w:rsidRDefault="00000000">
      <w:pPr>
        <w:keepNext/>
        <w:tabs>
          <w:tab w:val="left" w:pos="1276"/>
        </w:tabs>
        <w:rPr>
          <w:rFonts w:ascii="Calibri" w:eastAsia="Calibri" w:hAnsi="Calibri" w:cs="Times New Roman"/>
        </w:rPr>
      </w:pPr>
      <w:r>
        <w:rPr>
          <w:rFonts w:eastAsia="Calibri" w:cs="Times New Roman"/>
        </w:rPr>
        <w:t>Příloha č. 1:</w:t>
      </w:r>
      <w:r>
        <w:rPr>
          <w:rFonts w:eastAsia="Calibri" w:cs="Times New Roman"/>
        </w:rPr>
        <w:tab/>
        <w:t>Položkový rozpočet není součástí této smlouvy a nepodléhá zveřejnění v registru smluv</w:t>
      </w:r>
    </w:p>
    <w:p w14:paraId="46074C1C" w14:textId="77777777" w:rsidR="0093204F" w:rsidRDefault="00000000">
      <w:pPr>
        <w:keepNext/>
        <w:tabs>
          <w:tab w:val="left" w:pos="1276"/>
        </w:tabs>
        <w:ind w:left="1275" w:hanging="1275"/>
        <w:rPr>
          <w:rFonts w:ascii="Calibri" w:eastAsia="Calibri" w:hAnsi="Calibri" w:cs="Times New Roman"/>
        </w:rPr>
      </w:pPr>
      <w:r>
        <w:rPr>
          <w:rFonts w:eastAsia="Calibri" w:cs="Times New Roman"/>
        </w:rPr>
        <w:t xml:space="preserve">Příloha č. 2: </w:t>
      </w:r>
      <w:r>
        <w:rPr>
          <w:rFonts w:eastAsia="Calibri" w:cs="Times New Roman"/>
        </w:rPr>
        <w:tab/>
        <w:t xml:space="preserve">Vzor prohlášení poddodavatelů o součinnosti s koordinátorem bezpečnosti a ochrany zdraví při práci na staveništi </w:t>
      </w:r>
    </w:p>
    <w:p w14:paraId="20FFB74C" w14:textId="77777777" w:rsidR="0093204F" w:rsidRDefault="0093204F">
      <w:pPr>
        <w:keepNext/>
        <w:rPr>
          <w:rFonts w:ascii="Calibri" w:eastAsia="Calibri" w:hAnsi="Calibri" w:cs="Times New Roman"/>
        </w:rPr>
      </w:pPr>
    </w:p>
    <w:p w14:paraId="0D27B262" w14:textId="77777777" w:rsidR="0093204F" w:rsidRDefault="0093204F">
      <w:pPr>
        <w:keepNext/>
        <w:rPr>
          <w:rFonts w:ascii="Calibri" w:eastAsia="Calibri" w:hAnsi="Calibri" w:cs="Times New Roman"/>
        </w:rPr>
      </w:pPr>
    </w:p>
    <w:p w14:paraId="46F30FED" w14:textId="77777777" w:rsidR="0093204F" w:rsidRDefault="0093204F">
      <w:pPr>
        <w:keepNext/>
        <w:rPr>
          <w:rFonts w:ascii="Calibri" w:eastAsia="Calibri" w:hAnsi="Calibri" w:cs="Times New Roman"/>
        </w:rPr>
      </w:pPr>
    </w:p>
    <w:tbl>
      <w:tblPr>
        <w:tblW w:w="9070" w:type="dxa"/>
        <w:tblLayout w:type="fixed"/>
        <w:tblLook w:val="04A0" w:firstRow="1" w:lastRow="0" w:firstColumn="1" w:lastColumn="0" w:noHBand="0" w:noVBand="1"/>
      </w:tblPr>
      <w:tblGrid>
        <w:gridCol w:w="3738"/>
        <w:gridCol w:w="1670"/>
        <w:gridCol w:w="3662"/>
      </w:tblGrid>
      <w:tr w:rsidR="0093204F" w14:paraId="063ACF2A" w14:textId="77777777">
        <w:tc>
          <w:tcPr>
            <w:tcW w:w="3738" w:type="dxa"/>
          </w:tcPr>
          <w:p w14:paraId="75B6C505" w14:textId="380C1EC2" w:rsidR="0093204F" w:rsidRDefault="00000000">
            <w:pPr>
              <w:keepNext/>
              <w:widowControl w:val="0"/>
              <w:rPr>
                <w:rFonts w:ascii="Calibri" w:eastAsia="Calibri" w:hAnsi="Calibri" w:cs="Times New Roman"/>
              </w:rPr>
            </w:pPr>
            <w:r>
              <w:rPr>
                <w:rFonts w:eastAsia="Calibri" w:cs="Times New Roman"/>
              </w:rPr>
              <w:t xml:space="preserve">V Rýmařově dne </w:t>
            </w:r>
            <w:sdt>
              <w:sdtPr>
                <w:id w:val="215996825"/>
                <w:placeholder>
                  <w:docPart w:val="6A717DD983C648AF9E75EBBC2604E9E0"/>
                </w:placeholder>
              </w:sdtPr>
              <w:sdtContent>
                <w:r w:rsidR="003B7215">
                  <w:t>10.06.2025</w:t>
                </w:r>
              </w:sdtContent>
            </w:sdt>
          </w:p>
          <w:p w14:paraId="7FB14D6B" w14:textId="77777777" w:rsidR="0093204F" w:rsidRDefault="0093204F">
            <w:pPr>
              <w:keepNext/>
              <w:widowControl w:val="0"/>
              <w:rPr>
                <w:rFonts w:ascii="Calibri" w:eastAsia="Calibri" w:hAnsi="Calibri" w:cs="Times New Roman"/>
              </w:rPr>
            </w:pPr>
          </w:p>
          <w:p w14:paraId="4FF404C5" w14:textId="77777777" w:rsidR="0093204F" w:rsidRDefault="0093204F">
            <w:pPr>
              <w:keepNext/>
              <w:widowControl w:val="0"/>
              <w:rPr>
                <w:rFonts w:ascii="Calibri" w:eastAsia="Calibri" w:hAnsi="Calibri" w:cs="Times New Roman"/>
              </w:rPr>
            </w:pPr>
          </w:p>
        </w:tc>
        <w:tc>
          <w:tcPr>
            <w:tcW w:w="1670" w:type="dxa"/>
          </w:tcPr>
          <w:p w14:paraId="5F67DFFE" w14:textId="77777777" w:rsidR="0093204F" w:rsidRDefault="0093204F">
            <w:pPr>
              <w:keepNext/>
              <w:widowControl w:val="0"/>
              <w:rPr>
                <w:rFonts w:ascii="Calibri" w:eastAsia="Calibri" w:hAnsi="Calibri" w:cs="Times New Roman"/>
              </w:rPr>
            </w:pPr>
          </w:p>
        </w:tc>
        <w:tc>
          <w:tcPr>
            <w:tcW w:w="3662" w:type="dxa"/>
          </w:tcPr>
          <w:p w14:paraId="2F08F8BA" w14:textId="77777777" w:rsidR="0093204F" w:rsidRDefault="00000000">
            <w:pPr>
              <w:keepNext/>
              <w:widowControl w:val="0"/>
              <w:rPr>
                <w:rFonts w:ascii="Calibri" w:eastAsia="Calibri" w:hAnsi="Calibri" w:cs="Times New Roman"/>
              </w:rPr>
            </w:pPr>
            <w:r>
              <w:rPr>
                <w:rFonts w:eastAsia="Calibri" w:cs="Times New Roman"/>
              </w:rPr>
              <w:t>V Ostravě dne 6.6.2025</w:t>
            </w:r>
          </w:p>
        </w:tc>
      </w:tr>
      <w:tr w:rsidR="0093204F" w14:paraId="5361475A" w14:textId="77777777">
        <w:tc>
          <w:tcPr>
            <w:tcW w:w="3738" w:type="dxa"/>
            <w:tcBorders>
              <w:bottom w:val="dashed" w:sz="4" w:space="0" w:color="000000"/>
            </w:tcBorders>
          </w:tcPr>
          <w:p w14:paraId="192A3EB3" w14:textId="77777777" w:rsidR="0093204F" w:rsidRDefault="0093204F">
            <w:pPr>
              <w:keepNext/>
              <w:widowControl w:val="0"/>
              <w:rPr>
                <w:rFonts w:ascii="Calibri" w:eastAsia="Calibri" w:hAnsi="Calibri" w:cs="Times New Roman"/>
              </w:rPr>
            </w:pPr>
          </w:p>
        </w:tc>
        <w:tc>
          <w:tcPr>
            <w:tcW w:w="1670" w:type="dxa"/>
          </w:tcPr>
          <w:p w14:paraId="04B41499" w14:textId="77777777" w:rsidR="0093204F" w:rsidRDefault="0093204F">
            <w:pPr>
              <w:keepNext/>
              <w:widowControl w:val="0"/>
              <w:rPr>
                <w:rFonts w:ascii="Calibri" w:eastAsia="Calibri" w:hAnsi="Calibri" w:cs="Times New Roman"/>
              </w:rPr>
            </w:pPr>
          </w:p>
        </w:tc>
        <w:tc>
          <w:tcPr>
            <w:tcW w:w="3662" w:type="dxa"/>
            <w:tcBorders>
              <w:bottom w:val="dashed" w:sz="4" w:space="0" w:color="000000"/>
            </w:tcBorders>
          </w:tcPr>
          <w:p w14:paraId="0B86F492" w14:textId="77777777" w:rsidR="0093204F" w:rsidRDefault="0093204F">
            <w:pPr>
              <w:keepNext/>
              <w:widowControl w:val="0"/>
              <w:rPr>
                <w:rFonts w:ascii="Calibri" w:eastAsia="Calibri" w:hAnsi="Calibri" w:cs="Times New Roman"/>
              </w:rPr>
            </w:pPr>
          </w:p>
        </w:tc>
      </w:tr>
      <w:tr w:rsidR="0093204F" w14:paraId="257A4B03" w14:textId="77777777">
        <w:tc>
          <w:tcPr>
            <w:tcW w:w="3738" w:type="dxa"/>
            <w:tcBorders>
              <w:top w:val="dashed" w:sz="4" w:space="0" w:color="000000"/>
            </w:tcBorders>
          </w:tcPr>
          <w:p w14:paraId="55FB1804" w14:textId="77777777" w:rsidR="0093204F" w:rsidRDefault="00000000">
            <w:pPr>
              <w:keepNext/>
              <w:widowControl w:val="0"/>
              <w:jc w:val="center"/>
              <w:rPr>
                <w:rFonts w:ascii="Calibri" w:eastAsia="Calibri" w:hAnsi="Calibri" w:cs="Times New Roman"/>
              </w:rPr>
            </w:pPr>
            <w:r>
              <w:rPr>
                <w:rFonts w:eastAsia="Calibri" w:cs="Times New Roman"/>
              </w:rPr>
              <w:t>za objednatele</w:t>
            </w:r>
          </w:p>
          <w:p w14:paraId="1CD546DE" w14:textId="77777777" w:rsidR="0093204F" w:rsidRDefault="00000000">
            <w:pPr>
              <w:keepNext/>
              <w:widowControl w:val="0"/>
              <w:spacing w:after="0"/>
              <w:jc w:val="center"/>
              <w:rPr>
                <w:rFonts w:ascii="Calibri" w:eastAsia="Calibri" w:hAnsi="Calibri" w:cs="Times New Roman"/>
              </w:rPr>
            </w:pPr>
            <w:r>
              <w:rPr>
                <w:rFonts w:eastAsia="Calibri" w:cs="Times New Roman"/>
              </w:rPr>
              <w:t>Ing. Luděk Šimko</w:t>
            </w:r>
          </w:p>
          <w:p w14:paraId="3D0C7E54" w14:textId="77777777" w:rsidR="0093204F" w:rsidRDefault="00000000">
            <w:pPr>
              <w:keepNext/>
              <w:widowControl w:val="0"/>
              <w:spacing w:after="0"/>
              <w:jc w:val="center"/>
              <w:rPr>
                <w:rFonts w:ascii="Calibri" w:eastAsia="Calibri" w:hAnsi="Calibri" w:cs="Times New Roman"/>
              </w:rPr>
            </w:pPr>
            <w:r>
              <w:rPr>
                <w:rFonts w:eastAsia="Calibri" w:cs="Times New Roman"/>
              </w:rPr>
              <w:t>starosta</w:t>
            </w:r>
          </w:p>
        </w:tc>
        <w:tc>
          <w:tcPr>
            <w:tcW w:w="1670" w:type="dxa"/>
          </w:tcPr>
          <w:p w14:paraId="23572187" w14:textId="77777777" w:rsidR="0093204F" w:rsidRDefault="0093204F">
            <w:pPr>
              <w:keepNext/>
              <w:widowControl w:val="0"/>
              <w:jc w:val="center"/>
              <w:rPr>
                <w:rFonts w:ascii="Calibri" w:eastAsia="Calibri" w:hAnsi="Calibri" w:cs="Times New Roman"/>
              </w:rPr>
            </w:pPr>
          </w:p>
        </w:tc>
        <w:tc>
          <w:tcPr>
            <w:tcW w:w="3662" w:type="dxa"/>
            <w:tcBorders>
              <w:top w:val="dashed" w:sz="4" w:space="0" w:color="000000"/>
            </w:tcBorders>
          </w:tcPr>
          <w:p w14:paraId="60ADF6AE" w14:textId="77777777" w:rsidR="0093204F" w:rsidRDefault="00000000">
            <w:pPr>
              <w:keepNext/>
              <w:widowControl w:val="0"/>
              <w:jc w:val="center"/>
              <w:rPr>
                <w:rFonts w:ascii="Calibri" w:eastAsia="Calibri" w:hAnsi="Calibri" w:cs="Times New Roman"/>
              </w:rPr>
            </w:pPr>
            <w:r>
              <w:rPr>
                <w:rFonts w:eastAsia="Calibri" w:cs="Times New Roman"/>
              </w:rPr>
              <w:t>za zhotovitele</w:t>
            </w:r>
          </w:p>
          <w:p w14:paraId="0CDD6BB9" w14:textId="77777777" w:rsidR="0093204F" w:rsidRDefault="0093204F">
            <w:pPr>
              <w:keepNext/>
              <w:widowControl w:val="0"/>
              <w:jc w:val="center"/>
              <w:rPr>
                <w:rFonts w:ascii="Calibri" w:eastAsia="Calibri" w:hAnsi="Calibri" w:cs="Times New Roman"/>
              </w:rPr>
            </w:pPr>
          </w:p>
        </w:tc>
      </w:tr>
    </w:tbl>
    <w:p w14:paraId="5F9C6B69" w14:textId="77777777" w:rsidR="0093204F" w:rsidRDefault="0093204F">
      <w:pPr>
        <w:keepNext/>
        <w:spacing w:after="0"/>
        <w:jc w:val="left"/>
        <w:rPr>
          <w:rFonts w:ascii="Calibri" w:eastAsia="Calibri" w:hAnsi="Calibri" w:cs="Calibri"/>
        </w:rPr>
      </w:pPr>
    </w:p>
    <w:p w14:paraId="0ED17343" w14:textId="77777777" w:rsidR="0093204F" w:rsidRDefault="0093204F">
      <w:pPr>
        <w:keepNext/>
      </w:pPr>
    </w:p>
    <w:p w14:paraId="143F9C32" w14:textId="77777777" w:rsidR="0093204F" w:rsidRDefault="00000000">
      <w:pPr>
        <w:spacing w:after="160" w:line="259" w:lineRule="auto"/>
        <w:jc w:val="left"/>
      </w:pPr>
      <w:r>
        <w:br w:type="page"/>
      </w:r>
    </w:p>
    <w:p w14:paraId="6757EF3F" w14:textId="77777777" w:rsidR="0093204F" w:rsidRDefault="00000000">
      <w:pPr>
        <w:pStyle w:val="Smlouva-slo"/>
        <w:spacing w:before="0" w:after="60"/>
        <w:ind w:left="1440" w:hanging="1440"/>
        <w:rPr>
          <w:rFonts w:ascii="Calibri" w:hAnsi="Calibri" w:cs="Calibri"/>
          <w:b/>
        </w:rPr>
      </w:pPr>
      <w:r>
        <w:rPr>
          <w:rFonts w:ascii="Calibri" w:hAnsi="Calibri" w:cs="Calibri"/>
          <w:b/>
        </w:rPr>
        <w:lastRenderedPageBreak/>
        <w:t>Příloha č. 2 - Vzor prohlášení poddodavatelů o součinnosti s koordinátorem bezpečnosti a ochrany zdraví při práci na staveništi</w:t>
      </w:r>
    </w:p>
    <w:p w14:paraId="33822FDC" w14:textId="77777777" w:rsidR="0093204F" w:rsidRDefault="0093204F">
      <w:pPr>
        <w:pStyle w:val="Smlouva-slo"/>
        <w:spacing w:before="0" w:after="60"/>
        <w:ind w:left="1440" w:hanging="1440"/>
        <w:rPr>
          <w:rFonts w:ascii="Calibri" w:hAnsi="Calibri" w:cs="Calibri"/>
          <w:b/>
        </w:rPr>
      </w:pPr>
    </w:p>
    <w:p w14:paraId="2472DAF3" w14:textId="77777777" w:rsidR="0093204F" w:rsidRDefault="0093204F">
      <w:pPr>
        <w:pStyle w:val="Smlouva-slo"/>
        <w:spacing w:before="0" w:after="60"/>
        <w:ind w:left="1440" w:hanging="1440"/>
        <w:rPr>
          <w:rFonts w:ascii="Calibri" w:hAnsi="Calibri" w:cs="Calibri"/>
          <w:b/>
        </w:rPr>
      </w:pPr>
    </w:p>
    <w:p w14:paraId="65464F74" w14:textId="77777777" w:rsidR="0093204F" w:rsidRDefault="00000000">
      <w:pPr>
        <w:pStyle w:val="Smlouva-slo"/>
        <w:tabs>
          <w:tab w:val="left" w:pos="426"/>
        </w:tabs>
        <w:ind w:left="360"/>
        <w:jc w:val="center"/>
        <w:rPr>
          <w:rFonts w:ascii="Calibri" w:hAnsi="Calibri" w:cs="Calibri"/>
          <w:b/>
          <w:caps/>
          <w:szCs w:val="24"/>
        </w:rPr>
      </w:pPr>
      <w:r>
        <w:rPr>
          <w:rFonts w:ascii="Calibri" w:hAnsi="Calibri" w:cs="Calibri"/>
          <w:b/>
          <w:caps/>
          <w:szCs w:val="24"/>
        </w:rPr>
        <w:t xml:space="preserve">Prohlášení zhotovitele o součinnosti s koordinátorem </w:t>
      </w:r>
      <w:r>
        <w:rPr>
          <w:rFonts w:ascii="Calibri" w:hAnsi="Calibri" w:cs="Calibri"/>
          <w:b/>
          <w:caps/>
        </w:rPr>
        <w:t>bezpečnosti a ochrany zdraví při práci na staveništi</w:t>
      </w:r>
    </w:p>
    <w:p w14:paraId="5562F14D" w14:textId="77777777" w:rsidR="0093204F" w:rsidRDefault="0093204F">
      <w:pPr>
        <w:pStyle w:val="Smlouva-slo"/>
        <w:tabs>
          <w:tab w:val="left" w:pos="426"/>
        </w:tabs>
        <w:ind w:left="360"/>
        <w:rPr>
          <w:rFonts w:ascii="Calibri" w:hAnsi="Calibri" w:cs="Calibri"/>
          <w:szCs w:val="24"/>
        </w:rPr>
      </w:pPr>
    </w:p>
    <w:p w14:paraId="4FD000D8" w14:textId="77777777" w:rsidR="0093204F" w:rsidRDefault="00000000">
      <w:pPr>
        <w:pStyle w:val="Zpat"/>
        <w:rPr>
          <w:rFonts w:cs="Calibri"/>
        </w:rPr>
      </w:pPr>
      <w:r>
        <w:rPr>
          <w:rFonts w:cs="Calibri"/>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ARCHISTAV projekty a stavby s.r.o.,</w:t>
      </w:r>
      <w:r>
        <w:rPr>
          <w:rFonts w:cs="Calibri"/>
          <w:color w:val="FF0000"/>
        </w:rPr>
        <w:t xml:space="preserve"> </w:t>
      </w:r>
      <w:r>
        <w:rPr>
          <w:rFonts w:cs="Calibri"/>
        </w:rPr>
        <w:t xml:space="preserve">zavazuje k součinnosti s koordinátorem bezpečnosti a ochrany zdraví při práci na staveništi (dále jen „koordinátor BOZP“) při realizaci stavby </w:t>
      </w:r>
      <w:r>
        <w:t>„Demolice objektu na pozemku parc. č. 1912/5, k.ú. Rýmařov“</w:t>
      </w:r>
      <w:r>
        <w:rPr>
          <w:rFonts w:cs="Calibri"/>
          <w:iCs/>
        </w:rPr>
        <w:t>, jejímž objednatelem je město Rýmařov.</w:t>
      </w:r>
    </w:p>
    <w:p w14:paraId="79BD518E" w14:textId="77777777" w:rsidR="0093204F" w:rsidRDefault="00000000">
      <w:pPr>
        <w:pStyle w:val="Smlouva-slo"/>
        <w:tabs>
          <w:tab w:val="left" w:pos="426"/>
        </w:tabs>
        <w:spacing w:after="120"/>
        <w:rPr>
          <w:rFonts w:ascii="Calibri" w:hAnsi="Calibri" w:cs="Calibri"/>
          <w:sz w:val="22"/>
          <w:szCs w:val="22"/>
        </w:rPr>
      </w:pPr>
      <w:r>
        <w:rPr>
          <w:rFonts w:ascii="Calibri" w:hAnsi="Calibri" w:cs="Calibri"/>
          <w:sz w:val="22"/>
          <w:szCs w:val="22"/>
        </w:rPr>
        <w:t>Zhotovitel rovněž prohlašuje, že písemně zaváže k součinnosti s koordinátorem BOZP všechny své poddodavatele a osoby, které budou provádět činnosti na staveništi.</w:t>
      </w:r>
    </w:p>
    <w:p w14:paraId="6EEEB4C9" w14:textId="77777777" w:rsidR="0093204F" w:rsidRDefault="00000000">
      <w:pPr>
        <w:pStyle w:val="Smlouva-slo"/>
        <w:tabs>
          <w:tab w:val="left" w:pos="426"/>
        </w:tabs>
        <w:spacing w:after="120"/>
        <w:rPr>
          <w:rFonts w:asciiTheme="minorHAnsi" w:hAnsiTheme="minorHAnsi" w:cstheme="minorHAnsi"/>
          <w:sz w:val="22"/>
          <w:szCs w:val="22"/>
        </w:rPr>
      </w:pPr>
      <w:r>
        <w:rPr>
          <w:rFonts w:ascii="Calibri" w:hAnsi="Calibri" w:cs="Calibri"/>
          <w:sz w:val="22"/>
          <w:szCs w:val="22"/>
        </w:rPr>
        <w:t>Zhotovitel se rovněž zavazuje plnit veškeré povinnosti, které mu ukládá uvedený zákon č. 309/</w:t>
      </w:r>
      <w:r>
        <w:rPr>
          <w:rFonts w:asciiTheme="minorHAnsi" w:hAnsiTheme="minorHAnsi" w:cstheme="minorHAnsi"/>
          <w:sz w:val="22"/>
          <w:szCs w:val="22"/>
        </w:rPr>
        <w:t>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569A7B21" w14:textId="77777777" w:rsidR="0093204F" w:rsidRDefault="0093204F">
      <w:pPr>
        <w:pStyle w:val="Smlouva-slo"/>
        <w:spacing w:after="120"/>
        <w:rPr>
          <w:rFonts w:asciiTheme="minorHAnsi" w:hAnsiTheme="minorHAnsi" w:cstheme="minorHAnsi"/>
          <w:szCs w:val="24"/>
        </w:rPr>
      </w:pPr>
    </w:p>
    <w:p w14:paraId="7F72816B" w14:textId="77777777" w:rsidR="0093204F" w:rsidRDefault="0093204F">
      <w:pPr>
        <w:pStyle w:val="Smlouva-slo"/>
        <w:spacing w:after="120"/>
        <w:rPr>
          <w:rFonts w:asciiTheme="minorHAnsi" w:hAnsiTheme="minorHAnsi" w:cstheme="minorHAnsi"/>
          <w:szCs w:val="24"/>
        </w:rPr>
      </w:pPr>
    </w:p>
    <w:p w14:paraId="66DBDD4E" w14:textId="77777777" w:rsidR="0093204F" w:rsidRDefault="0093204F">
      <w:pPr>
        <w:pStyle w:val="Smlouva-slo"/>
        <w:spacing w:after="120"/>
        <w:rPr>
          <w:rFonts w:asciiTheme="minorHAnsi" w:hAnsiTheme="minorHAnsi" w:cstheme="minorHAnsi"/>
          <w:szCs w:val="24"/>
        </w:rPr>
      </w:pPr>
    </w:p>
    <w:p w14:paraId="1BC5E7DC" w14:textId="036D5BE4" w:rsidR="0093204F" w:rsidRDefault="00000000">
      <w:pPr>
        <w:pStyle w:val="Smlouva-slo"/>
        <w:spacing w:after="120"/>
        <w:rPr>
          <w:rFonts w:asciiTheme="minorHAnsi" w:hAnsiTheme="minorHAnsi" w:cstheme="minorHAnsi"/>
          <w:sz w:val="22"/>
          <w:szCs w:val="22"/>
        </w:rPr>
      </w:pPr>
      <w:r>
        <w:rPr>
          <w:rFonts w:asciiTheme="minorHAnsi" w:hAnsiTheme="minorHAnsi" w:cstheme="minorHAnsi"/>
          <w:sz w:val="22"/>
          <w:szCs w:val="22"/>
        </w:rPr>
        <w:t xml:space="preserve">V Ostravě dne </w:t>
      </w:r>
      <w:r w:rsidR="003B7215">
        <w:rPr>
          <w:rFonts w:asciiTheme="minorHAnsi" w:hAnsiTheme="minorHAnsi" w:cstheme="minorHAnsi"/>
          <w:sz w:val="22"/>
          <w:szCs w:val="22"/>
        </w:rPr>
        <w:t>6.6.2025</w:t>
      </w:r>
    </w:p>
    <w:p w14:paraId="125C9354" w14:textId="77777777" w:rsidR="0093204F" w:rsidRDefault="0093204F">
      <w:pPr>
        <w:pStyle w:val="Smlouva-slo"/>
        <w:spacing w:after="120"/>
        <w:rPr>
          <w:rFonts w:asciiTheme="minorHAnsi" w:hAnsiTheme="minorHAnsi" w:cstheme="minorHAnsi"/>
          <w:szCs w:val="24"/>
        </w:rPr>
      </w:pPr>
    </w:p>
    <w:p w14:paraId="048CBE08" w14:textId="77777777" w:rsidR="0093204F" w:rsidRDefault="0093204F">
      <w:pPr>
        <w:pStyle w:val="Smlouva-slo"/>
        <w:spacing w:after="120"/>
        <w:rPr>
          <w:rFonts w:asciiTheme="minorHAnsi" w:hAnsiTheme="minorHAnsi" w:cstheme="minorHAnsi"/>
          <w:szCs w:val="24"/>
        </w:rPr>
      </w:pPr>
    </w:p>
    <w:p w14:paraId="2662FB72" w14:textId="77777777" w:rsidR="0093204F" w:rsidRDefault="00000000">
      <w:pPr>
        <w:rPr>
          <w:rFonts w:cstheme="minorHAnsi"/>
        </w:rPr>
      </w:pPr>
      <w:r>
        <w:rPr>
          <w:rFonts w:cstheme="minorHAnsi"/>
        </w:rPr>
        <w:t>za zhotovitele:</w:t>
      </w:r>
    </w:p>
    <w:p w14:paraId="3E550348" w14:textId="77777777" w:rsidR="0093204F" w:rsidRDefault="0093204F">
      <w:pPr>
        <w:pStyle w:val="Smlouva-slo"/>
        <w:spacing w:after="120"/>
        <w:rPr>
          <w:rFonts w:asciiTheme="minorHAnsi" w:hAnsiTheme="minorHAnsi" w:cstheme="minorHAnsi"/>
          <w:szCs w:val="24"/>
        </w:rPr>
      </w:pPr>
    </w:p>
    <w:p w14:paraId="5E6BA3D7" w14:textId="77777777" w:rsidR="0093204F" w:rsidRDefault="0093204F">
      <w:pPr>
        <w:pStyle w:val="Smlouva-slo"/>
        <w:spacing w:after="120"/>
        <w:rPr>
          <w:rFonts w:asciiTheme="minorHAnsi" w:hAnsiTheme="minorHAnsi" w:cstheme="minorHAnsi"/>
          <w:szCs w:val="24"/>
        </w:rPr>
      </w:pPr>
    </w:p>
    <w:p w14:paraId="62796245" w14:textId="77777777" w:rsidR="0093204F" w:rsidRDefault="0093204F">
      <w:pPr>
        <w:pStyle w:val="Smlouva-slo"/>
        <w:spacing w:after="120"/>
        <w:rPr>
          <w:rFonts w:asciiTheme="minorHAnsi" w:hAnsiTheme="minorHAnsi" w:cstheme="minorHAnsi"/>
          <w:szCs w:val="24"/>
        </w:rPr>
      </w:pPr>
    </w:p>
    <w:p w14:paraId="65BBD1DF" w14:textId="77777777" w:rsidR="0093204F" w:rsidRDefault="00000000">
      <w:pPr>
        <w:tabs>
          <w:tab w:val="center" w:pos="4535"/>
        </w:tabs>
        <w:rPr>
          <w:rFonts w:cstheme="minorHAnsi"/>
        </w:rPr>
      </w:pPr>
      <w:r>
        <w:t>Ing. Luděk Kovář, jednatel</w:t>
      </w:r>
      <w:r>
        <w:rPr>
          <w:rFonts w:cstheme="minorHAnsi"/>
        </w:rPr>
        <w:tab/>
      </w:r>
    </w:p>
    <w:p w14:paraId="716F4BEC" w14:textId="77777777" w:rsidR="0093204F" w:rsidRDefault="0093204F">
      <w:pPr>
        <w:pStyle w:val="Smlouva-slo"/>
        <w:spacing w:before="0" w:line="240" w:lineRule="auto"/>
        <w:rPr>
          <w:rFonts w:asciiTheme="minorHAnsi" w:hAnsiTheme="minorHAnsi" w:cstheme="minorHAnsi"/>
          <w:szCs w:val="24"/>
        </w:rPr>
      </w:pPr>
    </w:p>
    <w:sectPr w:rsidR="0093204F">
      <w:footerReference w:type="default" r:id="rId9"/>
      <w:footerReference w:type="first" r:id="rId10"/>
      <w:pgSz w:w="11906" w:h="16838"/>
      <w:pgMar w:top="1418" w:right="1418" w:bottom="1418" w:left="1418" w:header="0" w:footer="709" w:gutter="0"/>
      <w:cols w:space="708"/>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C2CD" w14:textId="77777777" w:rsidR="00B457B6" w:rsidRDefault="00B457B6">
      <w:pPr>
        <w:spacing w:after="0"/>
      </w:pPr>
      <w:r>
        <w:separator/>
      </w:r>
    </w:p>
  </w:endnote>
  <w:endnote w:type="continuationSeparator" w:id="0">
    <w:p w14:paraId="345AD4B2" w14:textId="77777777" w:rsidR="00B457B6" w:rsidRDefault="00B45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74FB" w14:textId="77777777" w:rsidR="0093204F" w:rsidRDefault="00000000">
    <w:pPr>
      <w:pStyle w:val="zapati"/>
      <w:tabs>
        <w:tab w:val="clear" w:pos="9072"/>
        <w:tab w:val="left" w:pos="3615"/>
        <w:tab w:val="right" w:pos="9070"/>
      </w:tabs>
      <w:jc w:val="center"/>
    </w:pPr>
    <w:r>
      <w:t>„Demolice objektu na pozemku parc. č. 1912/5, k.ú. Rýmařov“</w:t>
    </w:r>
  </w:p>
  <w:p w14:paraId="3C9FB94B" w14:textId="77777777" w:rsidR="0093204F" w:rsidRDefault="00000000">
    <w:pPr>
      <w:pStyle w:val="zapati"/>
      <w:tabs>
        <w:tab w:val="clear" w:pos="9072"/>
        <w:tab w:val="left" w:pos="3615"/>
        <w:tab w:val="right" w:pos="9070"/>
      </w:tabs>
      <w:jc w:val="center"/>
    </w:pPr>
    <w:r>
      <w:t xml:space="preserve">strana </w:t>
    </w:r>
    <w:r>
      <w:fldChar w:fldCharType="begin"/>
    </w:r>
    <w:r>
      <w:instrText xml:space="preserve"> PAGE </w:instrText>
    </w:r>
    <w:r>
      <w:fldChar w:fldCharType="separate"/>
    </w:r>
    <w:r>
      <w:t>16</w:t>
    </w:r>
    <w:r>
      <w:fldChar w:fldCharType="end"/>
    </w:r>
    <w:r>
      <w:t xml:space="preserve"> z </w:t>
    </w:r>
    <w:fldSimple w:instr=" NUMPAGES ">
      <w:r w:rsidR="0093204F">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CE6A" w14:textId="77777777" w:rsidR="0093204F" w:rsidRDefault="00000000">
    <w:pPr>
      <w:pStyle w:val="zapati"/>
      <w:tabs>
        <w:tab w:val="left" w:pos="3615"/>
      </w:tabs>
      <w:jc w:val="center"/>
    </w:pPr>
    <w:r>
      <w:t>„Demolice objektu na pozemku parc. č. 1912/5, k.ú. Rýmařov“</w:t>
    </w:r>
  </w:p>
  <w:p w14:paraId="78C884A2" w14:textId="77777777" w:rsidR="0093204F" w:rsidRDefault="00000000">
    <w:pPr>
      <w:pStyle w:val="zapati"/>
      <w:tabs>
        <w:tab w:val="left" w:pos="3615"/>
      </w:tabs>
      <w:jc w:val="center"/>
    </w:pPr>
    <w:r>
      <w:t xml:space="preserve">strana </w:t>
    </w:r>
    <w:r>
      <w:fldChar w:fldCharType="begin"/>
    </w:r>
    <w:r>
      <w:instrText xml:space="preserve"> PAGE </w:instrText>
    </w:r>
    <w:r>
      <w:fldChar w:fldCharType="separate"/>
    </w:r>
    <w:r>
      <w:t>1</w:t>
    </w:r>
    <w:r>
      <w:fldChar w:fldCharType="end"/>
    </w:r>
    <w:r>
      <w:t xml:space="preserve"> z </w:t>
    </w:r>
    <w:fldSimple w:instr=" NUMPAGES ">
      <w:r w:rsidR="0093204F">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8261B" w14:textId="77777777" w:rsidR="00B457B6" w:rsidRDefault="00B457B6">
      <w:pPr>
        <w:spacing w:after="0"/>
      </w:pPr>
      <w:r>
        <w:separator/>
      </w:r>
    </w:p>
  </w:footnote>
  <w:footnote w:type="continuationSeparator" w:id="0">
    <w:p w14:paraId="3D40130B" w14:textId="77777777" w:rsidR="00B457B6" w:rsidRDefault="00B457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B02"/>
    <w:multiLevelType w:val="multilevel"/>
    <w:tmpl w:val="C90EA0A8"/>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0"/>
        </w:tabs>
        <w:ind w:left="1698"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393A72"/>
    <w:multiLevelType w:val="multilevel"/>
    <w:tmpl w:val="BB2281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685" w:hanging="705"/>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C4682B"/>
    <w:multiLevelType w:val="multilevel"/>
    <w:tmpl w:val="FCCEFA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832" w:hanging="705"/>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E677C9"/>
    <w:multiLevelType w:val="multilevel"/>
    <w:tmpl w:val="5308C9D6"/>
    <w:lvl w:ilvl="0">
      <w:numFmt w:val="bullet"/>
      <w:lvlText w:val=""/>
      <w:lvlJc w:val="left"/>
      <w:pPr>
        <w:tabs>
          <w:tab w:val="num" w:pos="0"/>
        </w:tabs>
        <w:ind w:left="717" w:hanging="360"/>
      </w:pPr>
      <w:rPr>
        <w:rFonts w:ascii="Symbol" w:hAnsi="Symbol" w:cs="Symbo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 w15:restartNumberingAfterBreak="0">
    <w:nsid w:val="0C566BE9"/>
    <w:multiLevelType w:val="multilevel"/>
    <w:tmpl w:val="2BB40AE6"/>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D01385"/>
    <w:multiLevelType w:val="multilevel"/>
    <w:tmpl w:val="FDD0AD5C"/>
    <w:lvl w:ilvl="0">
      <w:start w:val="1"/>
      <w:numFmt w:val="decimal"/>
      <w:lvlText w:val="%1."/>
      <w:lvlJc w:val="left"/>
      <w:pPr>
        <w:tabs>
          <w:tab w:val="num" w:pos="0"/>
        </w:tabs>
        <w:ind w:left="705" w:hanging="705"/>
      </w:pPr>
      <w:rPr>
        <w:strike w:val="0"/>
        <w:dstrike w:val="0"/>
      </w:r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EB26B22"/>
    <w:multiLevelType w:val="multilevel"/>
    <w:tmpl w:val="AF8C0C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1255FE0"/>
    <w:multiLevelType w:val="multilevel"/>
    <w:tmpl w:val="A730789A"/>
    <w:lvl w:ilvl="0">
      <w:start w:val="1"/>
      <w:numFmt w:val="lowerLetter"/>
      <w:lvlText w:val="%1)"/>
      <w:lvlJc w:val="left"/>
      <w:pPr>
        <w:tabs>
          <w:tab w:val="num" w:pos="0"/>
        </w:tabs>
        <w:ind w:left="720" w:hanging="360"/>
      </w:pPr>
    </w:lvl>
    <w:lvl w:ilvl="1">
      <w:start w:val="1"/>
      <w:numFmt w:val="decimal"/>
      <w:lvlText w:val="%2."/>
      <w:lvlJc w:val="left"/>
      <w:pPr>
        <w:tabs>
          <w:tab w:val="num" w:pos="0"/>
        </w:tabs>
        <w:ind w:left="989"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4B4AC8"/>
    <w:multiLevelType w:val="multilevel"/>
    <w:tmpl w:val="2910AA80"/>
    <w:lvl w:ilvl="0">
      <w:start w:val="1"/>
      <w:numFmt w:val="lowerLetter"/>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92475A5"/>
    <w:multiLevelType w:val="multilevel"/>
    <w:tmpl w:val="0AFCAC56"/>
    <w:lvl w:ilvl="0">
      <w:start w:val="1"/>
      <w:numFmt w:val="bullet"/>
      <w:pStyle w:val="odr11"/>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ABD47F4"/>
    <w:multiLevelType w:val="multilevel"/>
    <w:tmpl w:val="23EC8CB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15:restartNumberingAfterBreak="0">
    <w:nsid w:val="2ADC0038"/>
    <w:multiLevelType w:val="multilevel"/>
    <w:tmpl w:val="293C38A6"/>
    <w:lvl w:ilvl="0">
      <w:start w:val="1"/>
      <w:numFmt w:val="lowerLetter"/>
      <w:lvlText w:val="%1)"/>
      <w:lvlJc w:val="left"/>
      <w:pPr>
        <w:tabs>
          <w:tab w:val="num" w:pos="0"/>
        </w:tabs>
        <w:ind w:left="1062" w:hanging="360"/>
      </w:pPr>
    </w:lvl>
    <w:lvl w:ilvl="1">
      <w:start w:val="1"/>
      <w:numFmt w:val="lowerLetter"/>
      <w:lvlText w:val="%2."/>
      <w:lvlJc w:val="left"/>
      <w:pPr>
        <w:tabs>
          <w:tab w:val="num" w:pos="0"/>
        </w:tabs>
        <w:ind w:left="1782" w:hanging="360"/>
      </w:pPr>
    </w:lvl>
    <w:lvl w:ilvl="2">
      <w:start w:val="1"/>
      <w:numFmt w:val="lowerRoman"/>
      <w:lvlText w:val="%3."/>
      <w:lvlJc w:val="right"/>
      <w:pPr>
        <w:tabs>
          <w:tab w:val="num" w:pos="0"/>
        </w:tabs>
        <w:ind w:left="2502" w:hanging="180"/>
      </w:pPr>
    </w:lvl>
    <w:lvl w:ilvl="3">
      <w:start w:val="1"/>
      <w:numFmt w:val="decimal"/>
      <w:lvlText w:val="%4."/>
      <w:lvlJc w:val="left"/>
      <w:pPr>
        <w:tabs>
          <w:tab w:val="num" w:pos="0"/>
        </w:tabs>
        <w:ind w:left="3222" w:hanging="360"/>
      </w:pPr>
    </w:lvl>
    <w:lvl w:ilvl="4">
      <w:start w:val="1"/>
      <w:numFmt w:val="lowerLetter"/>
      <w:lvlText w:val="%5."/>
      <w:lvlJc w:val="left"/>
      <w:pPr>
        <w:tabs>
          <w:tab w:val="num" w:pos="0"/>
        </w:tabs>
        <w:ind w:left="3942" w:hanging="360"/>
      </w:pPr>
    </w:lvl>
    <w:lvl w:ilvl="5">
      <w:start w:val="1"/>
      <w:numFmt w:val="lowerRoman"/>
      <w:lvlText w:val="%6."/>
      <w:lvlJc w:val="right"/>
      <w:pPr>
        <w:tabs>
          <w:tab w:val="num" w:pos="0"/>
        </w:tabs>
        <w:ind w:left="4662" w:hanging="180"/>
      </w:pPr>
    </w:lvl>
    <w:lvl w:ilvl="6">
      <w:start w:val="1"/>
      <w:numFmt w:val="decimal"/>
      <w:lvlText w:val="%7."/>
      <w:lvlJc w:val="left"/>
      <w:pPr>
        <w:tabs>
          <w:tab w:val="num" w:pos="0"/>
        </w:tabs>
        <w:ind w:left="5382" w:hanging="360"/>
      </w:pPr>
    </w:lvl>
    <w:lvl w:ilvl="7">
      <w:start w:val="1"/>
      <w:numFmt w:val="lowerLetter"/>
      <w:lvlText w:val="%8."/>
      <w:lvlJc w:val="left"/>
      <w:pPr>
        <w:tabs>
          <w:tab w:val="num" w:pos="0"/>
        </w:tabs>
        <w:ind w:left="6102" w:hanging="360"/>
      </w:pPr>
    </w:lvl>
    <w:lvl w:ilvl="8">
      <w:start w:val="1"/>
      <w:numFmt w:val="lowerRoman"/>
      <w:lvlText w:val="%9."/>
      <w:lvlJc w:val="right"/>
      <w:pPr>
        <w:tabs>
          <w:tab w:val="num" w:pos="0"/>
        </w:tabs>
        <w:ind w:left="6822" w:hanging="180"/>
      </w:pPr>
    </w:lvl>
  </w:abstractNum>
  <w:abstractNum w:abstractNumId="12" w15:restartNumberingAfterBreak="0">
    <w:nsid w:val="2C575202"/>
    <w:multiLevelType w:val="multilevel"/>
    <w:tmpl w:val="A216B0F6"/>
    <w:lvl w:ilvl="0">
      <w:start w:val="1"/>
      <w:numFmt w:val="lowerLetter"/>
      <w:lvlText w:val="%1)"/>
      <w:lvlJc w:val="left"/>
      <w:pPr>
        <w:tabs>
          <w:tab w:val="num" w:pos="0"/>
        </w:tabs>
        <w:ind w:left="1440" w:hanging="360"/>
      </w:pPr>
    </w:lvl>
    <w:lvl w:ilvl="1">
      <w:start w:val="1"/>
      <w:numFmt w:val="decimal"/>
      <w:lvlText w:val="%2."/>
      <w:lvlJc w:val="left"/>
      <w:pPr>
        <w:tabs>
          <w:tab w:val="num" w:pos="0"/>
        </w:tabs>
        <w:ind w:left="2505" w:hanging="705"/>
      </w:pPr>
      <w:rPr>
        <w:b w:val="0"/>
        <w:bCs w:val="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42684209"/>
    <w:multiLevelType w:val="multilevel"/>
    <w:tmpl w:val="2E8655D4"/>
    <w:lvl w:ilvl="0">
      <w:start w:val="1"/>
      <w:numFmt w:val="decimal"/>
      <w:lvlText w:val="%1."/>
      <w:lvlJc w:val="left"/>
      <w:pPr>
        <w:tabs>
          <w:tab w:val="num" w:pos="0"/>
        </w:tabs>
        <w:ind w:left="1065" w:hanging="705"/>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2C661D9"/>
    <w:multiLevelType w:val="multilevel"/>
    <w:tmpl w:val="03E6F818"/>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DB56CF3"/>
    <w:multiLevelType w:val="multilevel"/>
    <w:tmpl w:val="D5E670D4"/>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6" w15:restartNumberingAfterBreak="0">
    <w:nsid w:val="5C2702BA"/>
    <w:multiLevelType w:val="multilevel"/>
    <w:tmpl w:val="B1384336"/>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E162D5B"/>
    <w:multiLevelType w:val="multilevel"/>
    <w:tmpl w:val="4EBE4DD8"/>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16B03E5"/>
    <w:multiLevelType w:val="multilevel"/>
    <w:tmpl w:val="4F14102A"/>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3B26B5E"/>
    <w:multiLevelType w:val="multilevel"/>
    <w:tmpl w:val="76564064"/>
    <w:lvl w:ilvl="0">
      <w:numFmt w:val="bullet"/>
      <w:lvlText w:val="-"/>
      <w:lvlJc w:val="left"/>
      <w:pPr>
        <w:tabs>
          <w:tab w:val="num" w:pos="0"/>
        </w:tabs>
        <w:ind w:left="717" w:hanging="360"/>
      </w:pPr>
      <w:rPr>
        <w:rFonts w:ascii="Calibri" w:hAnsi="Calibri" w:cs="Calibri"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20" w15:restartNumberingAfterBreak="0">
    <w:nsid w:val="68683654"/>
    <w:multiLevelType w:val="multilevel"/>
    <w:tmpl w:val="E8967494"/>
    <w:lvl w:ilvl="0">
      <w:start w:val="1"/>
      <w:numFmt w:val="bullet"/>
      <w:lvlText w:val="•"/>
      <w:lvlJc w:val="left"/>
      <w:pPr>
        <w:tabs>
          <w:tab w:val="num" w:pos="0"/>
        </w:tabs>
        <w:ind w:left="1917" w:hanging="705"/>
      </w:pPr>
      <w:rPr>
        <w:rFonts w:ascii="Calibri" w:hAnsi="Calibri" w:cs="Calibri" w:hint="default"/>
      </w:rPr>
    </w:lvl>
    <w:lvl w:ilvl="1">
      <w:start w:val="1"/>
      <w:numFmt w:val="bullet"/>
      <w:lvlText w:val="o"/>
      <w:lvlJc w:val="left"/>
      <w:pPr>
        <w:tabs>
          <w:tab w:val="num" w:pos="0"/>
        </w:tabs>
        <w:ind w:left="2292" w:hanging="360"/>
      </w:pPr>
      <w:rPr>
        <w:rFonts w:ascii="Courier New" w:hAnsi="Courier New" w:cs="Courier New" w:hint="default"/>
      </w:rPr>
    </w:lvl>
    <w:lvl w:ilvl="2">
      <w:start w:val="1"/>
      <w:numFmt w:val="bullet"/>
      <w:lvlText w:val=""/>
      <w:lvlJc w:val="left"/>
      <w:pPr>
        <w:tabs>
          <w:tab w:val="num" w:pos="0"/>
        </w:tabs>
        <w:ind w:left="3012" w:hanging="360"/>
      </w:pPr>
      <w:rPr>
        <w:rFonts w:ascii="Wingdings" w:hAnsi="Wingdings" w:cs="Wingdings" w:hint="default"/>
      </w:rPr>
    </w:lvl>
    <w:lvl w:ilvl="3">
      <w:start w:val="1"/>
      <w:numFmt w:val="bullet"/>
      <w:lvlText w:val=""/>
      <w:lvlJc w:val="left"/>
      <w:pPr>
        <w:tabs>
          <w:tab w:val="num" w:pos="0"/>
        </w:tabs>
        <w:ind w:left="3732" w:hanging="360"/>
      </w:pPr>
      <w:rPr>
        <w:rFonts w:ascii="Symbol" w:hAnsi="Symbol" w:cs="Symbol" w:hint="default"/>
      </w:rPr>
    </w:lvl>
    <w:lvl w:ilvl="4">
      <w:start w:val="1"/>
      <w:numFmt w:val="bullet"/>
      <w:lvlText w:val="o"/>
      <w:lvlJc w:val="left"/>
      <w:pPr>
        <w:tabs>
          <w:tab w:val="num" w:pos="0"/>
        </w:tabs>
        <w:ind w:left="4452" w:hanging="360"/>
      </w:pPr>
      <w:rPr>
        <w:rFonts w:ascii="Courier New" w:hAnsi="Courier New" w:cs="Courier New" w:hint="default"/>
      </w:rPr>
    </w:lvl>
    <w:lvl w:ilvl="5">
      <w:start w:val="1"/>
      <w:numFmt w:val="bullet"/>
      <w:lvlText w:val=""/>
      <w:lvlJc w:val="left"/>
      <w:pPr>
        <w:tabs>
          <w:tab w:val="num" w:pos="0"/>
        </w:tabs>
        <w:ind w:left="5172" w:hanging="360"/>
      </w:pPr>
      <w:rPr>
        <w:rFonts w:ascii="Wingdings" w:hAnsi="Wingdings" w:cs="Wingdings" w:hint="default"/>
      </w:rPr>
    </w:lvl>
    <w:lvl w:ilvl="6">
      <w:start w:val="1"/>
      <w:numFmt w:val="bullet"/>
      <w:lvlText w:val=""/>
      <w:lvlJc w:val="left"/>
      <w:pPr>
        <w:tabs>
          <w:tab w:val="num" w:pos="0"/>
        </w:tabs>
        <w:ind w:left="5892" w:hanging="360"/>
      </w:pPr>
      <w:rPr>
        <w:rFonts w:ascii="Symbol" w:hAnsi="Symbol" w:cs="Symbol" w:hint="default"/>
      </w:rPr>
    </w:lvl>
    <w:lvl w:ilvl="7">
      <w:start w:val="1"/>
      <w:numFmt w:val="bullet"/>
      <w:lvlText w:val="o"/>
      <w:lvlJc w:val="left"/>
      <w:pPr>
        <w:tabs>
          <w:tab w:val="num" w:pos="0"/>
        </w:tabs>
        <w:ind w:left="6612" w:hanging="360"/>
      </w:pPr>
      <w:rPr>
        <w:rFonts w:ascii="Courier New" w:hAnsi="Courier New" w:cs="Courier New" w:hint="default"/>
      </w:rPr>
    </w:lvl>
    <w:lvl w:ilvl="8">
      <w:start w:val="1"/>
      <w:numFmt w:val="bullet"/>
      <w:lvlText w:val=""/>
      <w:lvlJc w:val="left"/>
      <w:pPr>
        <w:tabs>
          <w:tab w:val="num" w:pos="0"/>
        </w:tabs>
        <w:ind w:left="7332" w:hanging="360"/>
      </w:pPr>
      <w:rPr>
        <w:rFonts w:ascii="Wingdings" w:hAnsi="Wingdings" w:cs="Wingdings" w:hint="default"/>
      </w:rPr>
    </w:lvl>
  </w:abstractNum>
  <w:abstractNum w:abstractNumId="21" w15:restartNumberingAfterBreak="0">
    <w:nsid w:val="705F3D3B"/>
    <w:multiLevelType w:val="multilevel"/>
    <w:tmpl w:val="998E81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685" w:hanging="705"/>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1435D5A"/>
    <w:multiLevelType w:val="multilevel"/>
    <w:tmpl w:val="FE6E6AD0"/>
    <w:lvl w:ilvl="0">
      <w:start w:val="1"/>
      <w:numFmt w:val="decimal"/>
      <w:lvlText w:val="%1."/>
      <w:lvlJc w:val="left"/>
      <w:pPr>
        <w:tabs>
          <w:tab w:val="num" w:pos="0"/>
        </w:tabs>
        <w:ind w:left="989"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2DF3446"/>
    <w:multiLevelType w:val="multilevel"/>
    <w:tmpl w:val="343437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685" w:hanging="705"/>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4400C3D"/>
    <w:multiLevelType w:val="multilevel"/>
    <w:tmpl w:val="7586F40C"/>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61348797">
    <w:abstractNumId w:val="15"/>
  </w:num>
  <w:num w:numId="2" w16cid:durableId="796677159">
    <w:abstractNumId w:val="9"/>
  </w:num>
  <w:num w:numId="3" w16cid:durableId="1154490373">
    <w:abstractNumId w:val="24"/>
  </w:num>
  <w:num w:numId="4" w16cid:durableId="888423170">
    <w:abstractNumId w:val="20"/>
  </w:num>
  <w:num w:numId="5" w16cid:durableId="570388557">
    <w:abstractNumId w:val="0"/>
  </w:num>
  <w:num w:numId="6" w16cid:durableId="192155212">
    <w:abstractNumId w:val="16"/>
  </w:num>
  <w:num w:numId="7" w16cid:durableId="1770856439">
    <w:abstractNumId w:val="4"/>
  </w:num>
  <w:num w:numId="8" w16cid:durableId="360937001">
    <w:abstractNumId w:val="7"/>
  </w:num>
  <w:num w:numId="9" w16cid:durableId="1431585780">
    <w:abstractNumId w:val="5"/>
  </w:num>
  <w:num w:numId="10" w16cid:durableId="1193955090">
    <w:abstractNumId w:val="21"/>
  </w:num>
  <w:num w:numId="11" w16cid:durableId="261497155">
    <w:abstractNumId w:val="23"/>
  </w:num>
  <w:num w:numId="12" w16cid:durableId="84883645">
    <w:abstractNumId w:val="12"/>
  </w:num>
  <w:num w:numId="13" w16cid:durableId="1991514952">
    <w:abstractNumId w:val="18"/>
  </w:num>
  <w:num w:numId="14" w16cid:durableId="1673485966">
    <w:abstractNumId w:val="1"/>
  </w:num>
  <w:num w:numId="15" w16cid:durableId="1021707643">
    <w:abstractNumId w:val="22"/>
  </w:num>
  <w:num w:numId="16" w16cid:durableId="712073005">
    <w:abstractNumId w:val="14"/>
  </w:num>
  <w:num w:numId="17" w16cid:durableId="626199919">
    <w:abstractNumId w:val="8"/>
  </w:num>
  <w:num w:numId="18" w16cid:durableId="401679661">
    <w:abstractNumId w:val="2"/>
  </w:num>
  <w:num w:numId="19" w16cid:durableId="1440905254">
    <w:abstractNumId w:val="19"/>
  </w:num>
  <w:num w:numId="20" w16cid:durableId="461466337">
    <w:abstractNumId w:val="11"/>
  </w:num>
  <w:num w:numId="21" w16cid:durableId="1338535885">
    <w:abstractNumId w:val="3"/>
  </w:num>
  <w:num w:numId="22" w16cid:durableId="157307696">
    <w:abstractNumId w:val="17"/>
  </w:num>
  <w:num w:numId="23" w16cid:durableId="128475612">
    <w:abstractNumId w:val="13"/>
  </w:num>
  <w:num w:numId="24" w16cid:durableId="1687174965">
    <w:abstractNumId w:val="10"/>
  </w:num>
  <w:num w:numId="25" w16cid:durableId="1364285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4F"/>
    <w:rsid w:val="00083367"/>
    <w:rsid w:val="003B7215"/>
    <w:rsid w:val="0061036C"/>
    <w:rsid w:val="007D1039"/>
    <w:rsid w:val="0093204F"/>
    <w:rsid w:val="00B457B6"/>
    <w:rsid w:val="00EA6F7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0DB8"/>
  <w15:docId w15:val="{7CF82FF5-AFCD-415D-A44E-AD6110C1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jc w:val="both"/>
    </w:pPr>
  </w:style>
  <w:style w:type="paragraph" w:styleId="Nadpis1">
    <w:name w:val="heading 1"/>
    <w:basedOn w:val="Nadpis2"/>
    <w:next w:val="Normln"/>
    <w:link w:val="Nadpis1Char"/>
    <w:uiPriority w:val="9"/>
    <w:qFormat/>
    <w:rsid w:val="007B5546"/>
    <w:pPr>
      <w:numPr>
        <w:ilvl w:val="0"/>
        <w:numId w:val="0"/>
      </w:numPr>
      <w:spacing w:before="200" w:after="200"/>
      <w:ind w:left="1134" w:hanging="578"/>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1"/>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qFormat/>
    <w:rsid w:val="00F8155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qFormat/>
    <w:rsid w:val="0047134A"/>
    <w:rPr>
      <w:rFonts w:eastAsiaTheme="majorEastAsia" w:cstheme="majorBidi"/>
      <w:color w:val="000000" w:themeColor="text1"/>
    </w:rPr>
  </w:style>
  <w:style w:type="character" w:styleId="Zdraznnintenzivn">
    <w:name w:val="Intense Emphasis"/>
    <w:basedOn w:val="Standardnpsmoodstavce"/>
    <w:uiPriority w:val="21"/>
    <w:qFormat/>
    <w:rsid w:val="008079D2"/>
    <w:rPr>
      <w:i/>
      <w:iCs/>
      <w:color w:val="003094"/>
    </w:rPr>
  </w:style>
  <w:style w:type="character" w:customStyle="1" w:styleId="VrazncittChar">
    <w:name w:val="Výrazný citát Char"/>
    <w:basedOn w:val="Standardnpsmoodstavce"/>
    <w:link w:val="Vrazncitt"/>
    <w:uiPriority w:val="30"/>
    <w:qFormat/>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character" w:customStyle="1" w:styleId="ZhlavChar">
    <w:name w:val="Záhlaví Char"/>
    <w:basedOn w:val="Standardnpsmoodstavce"/>
    <w:link w:val="Zhlav"/>
    <w:uiPriority w:val="99"/>
    <w:qFormat/>
    <w:rsid w:val="008079D2"/>
  </w:style>
  <w:style w:type="character" w:customStyle="1" w:styleId="ZpatChar">
    <w:name w:val="Zápatí Char"/>
    <w:basedOn w:val="Standardnpsmoodstavce"/>
    <w:link w:val="Zpat"/>
    <w:uiPriority w:val="99"/>
    <w:qFormat/>
    <w:rsid w:val="008079D2"/>
  </w:style>
  <w:style w:type="character" w:styleId="Siln">
    <w:name w:val="Strong"/>
    <w:basedOn w:val="Standardnpsmoodstavce"/>
    <w:uiPriority w:val="22"/>
    <w:qFormat/>
    <w:rsid w:val="009C18A5"/>
    <w:rPr>
      <w:b/>
      <w:bCs/>
    </w:rPr>
  </w:style>
  <w:style w:type="character" w:customStyle="1" w:styleId="CittChar">
    <w:name w:val="Citát Char"/>
    <w:basedOn w:val="Standardnpsmoodstavce"/>
    <w:link w:val="Citt"/>
    <w:uiPriority w:val="29"/>
    <w:qFormat/>
    <w:rsid w:val="009C18A5"/>
    <w:rPr>
      <w:i/>
      <w:iCs/>
      <w:color w:val="404040" w:themeColor="text1" w:themeTint="BF"/>
    </w:rPr>
  </w:style>
  <w:style w:type="character" w:customStyle="1" w:styleId="Nadpis3Char">
    <w:name w:val="Nadpis 3 Char"/>
    <w:basedOn w:val="Standardnpsmoodstavce"/>
    <w:link w:val="Nadpis3"/>
    <w:uiPriority w:val="9"/>
    <w:qFormat/>
    <w:rsid w:val="0047134A"/>
    <w:rPr>
      <w:rFonts w:eastAsiaTheme="majorEastAsia" w:cstheme="majorBidi"/>
      <w:color w:val="000000" w:themeColor="text1"/>
    </w:rPr>
  </w:style>
  <w:style w:type="character" w:customStyle="1" w:styleId="Nadpis4Char">
    <w:name w:val="Nadpis 4 Char"/>
    <w:basedOn w:val="Standardnpsmoodstavce"/>
    <w:link w:val="Nadpis4"/>
    <w:uiPriority w:val="9"/>
    <w:qFormat/>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qFormat/>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qFormat/>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qFormat/>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qFormat/>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F81553"/>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basedOn w:val="Standardnpsmoodstavce"/>
    <w:link w:val="Odstavecseseznamem"/>
    <w:uiPriority w:val="34"/>
    <w:qFormat/>
    <w:rsid w:val="00F81553"/>
  </w:style>
  <w:style w:type="character" w:customStyle="1" w:styleId="odr11Char">
    <w:name w:val="odr 1.1 Char"/>
    <w:basedOn w:val="OdstavecseseznamemChar"/>
    <w:link w:val="odr11"/>
    <w:qFormat/>
    <w:rsid w:val="0047134A"/>
  </w:style>
  <w:style w:type="character" w:customStyle="1" w:styleId="odr12Char">
    <w:name w:val="odr 1.2 Char"/>
    <w:basedOn w:val="odr11Char"/>
    <w:link w:val="odr12"/>
    <w:qFormat/>
    <w:rsid w:val="00F81553"/>
  </w:style>
  <w:style w:type="character" w:customStyle="1" w:styleId="zapatiChar">
    <w:name w:val="zapati Char"/>
    <w:basedOn w:val="ZpatChar"/>
    <w:link w:val="zapati"/>
    <w:qFormat/>
    <w:rsid w:val="00C52FED"/>
    <w:rPr>
      <w:sz w:val="18"/>
      <w:szCs w:val="18"/>
    </w:rPr>
  </w:style>
  <w:style w:type="character" w:customStyle="1" w:styleId="Internetovodkaz">
    <w:name w:val="Internetový odkaz"/>
    <w:basedOn w:val="Standardnpsmoodstavce"/>
    <w:uiPriority w:val="99"/>
    <w:unhideWhenUsed/>
    <w:rsid w:val="00393536"/>
    <w:rPr>
      <w:color w:val="0563C1" w:themeColor="hyperlink"/>
      <w:u w:val="single"/>
    </w:rPr>
  </w:style>
  <w:style w:type="character" w:customStyle="1" w:styleId="Nevyeenzmnka1">
    <w:name w:val="Nevyřešená zmínka1"/>
    <w:basedOn w:val="Standardnpsmoodstavce"/>
    <w:uiPriority w:val="99"/>
    <w:semiHidden/>
    <w:unhideWhenUsed/>
    <w:qFormat/>
    <w:rsid w:val="00393536"/>
    <w:rPr>
      <w:color w:val="605E5C"/>
      <w:shd w:val="clear" w:color="auto" w:fill="E1DFDD"/>
    </w:rPr>
  </w:style>
  <w:style w:type="character" w:styleId="Zstupntext">
    <w:name w:val="Placeholder Text"/>
    <w:basedOn w:val="Standardnpsmoodstavce"/>
    <w:uiPriority w:val="99"/>
    <w:semiHidden/>
    <w:qFormat/>
    <w:rsid w:val="00E07640"/>
    <w:rPr>
      <w:color w:val="808080"/>
    </w:rPr>
  </w:style>
  <w:style w:type="character" w:styleId="Odkaznakoment">
    <w:name w:val="annotation reference"/>
    <w:basedOn w:val="Standardnpsmoodstavce"/>
    <w:uiPriority w:val="99"/>
    <w:semiHidden/>
    <w:unhideWhenUsed/>
    <w:qFormat/>
    <w:rsid w:val="00613A68"/>
    <w:rPr>
      <w:sz w:val="16"/>
      <w:szCs w:val="16"/>
    </w:rPr>
  </w:style>
  <w:style w:type="character" w:customStyle="1" w:styleId="TextkomenteChar">
    <w:name w:val="Text komentáře Char"/>
    <w:basedOn w:val="Standardnpsmoodstavce"/>
    <w:link w:val="Textkomente"/>
    <w:uiPriority w:val="99"/>
    <w:semiHidden/>
    <w:qFormat/>
    <w:rsid w:val="00613A68"/>
    <w:rPr>
      <w:sz w:val="20"/>
      <w:szCs w:val="20"/>
    </w:rPr>
  </w:style>
  <w:style w:type="character" w:customStyle="1" w:styleId="PedmtkomenteChar">
    <w:name w:val="Předmět komentáře Char"/>
    <w:basedOn w:val="TextkomenteChar"/>
    <w:link w:val="Pedmtkomente"/>
    <w:uiPriority w:val="99"/>
    <w:semiHidden/>
    <w:qFormat/>
    <w:rsid w:val="00613A68"/>
    <w:rPr>
      <w:b/>
      <w:bCs/>
      <w:sz w:val="20"/>
      <w:szCs w:val="20"/>
    </w:rPr>
  </w:style>
  <w:style w:type="character" w:customStyle="1" w:styleId="TextbublinyChar">
    <w:name w:val="Text bubliny Char"/>
    <w:basedOn w:val="Standardnpsmoodstavce"/>
    <w:link w:val="Textbubliny"/>
    <w:uiPriority w:val="99"/>
    <w:semiHidden/>
    <w:qFormat/>
    <w:rsid w:val="00FD6AFC"/>
    <w:rPr>
      <w:rFonts w:ascii="Segoe UI" w:hAnsi="Segoe UI" w:cs="Segoe UI"/>
      <w:sz w:val="18"/>
      <w:szCs w:val="18"/>
    </w:rPr>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pPr>
    <w:rPr>
      <w:rFonts w:cs="Arial"/>
      <w:i/>
      <w:iCs/>
      <w:sz w:val="24"/>
      <w:szCs w:val="24"/>
    </w:rPr>
  </w:style>
  <w:style w:type="paragraph" w:customStyle="1" w:styleId="Rejstk">
    <w:name w:val="Rejstřík"/>
    <w:basedOn w:val="Normln"/>
    <w:qFormat/>
    <w:pPr>
      <w:suppressLineNumbers/>
    </w:pPr>
    <w:rPr>
      <w:rFonts w:cs="Arial"/>
    </w:rPr>
  </w:style>
  <w:style w:type="paragraph" w:styleId="Bezmezer">
    <w:name w:val="No Spacing"/>
    <w:uiPriority w:val="1"/>
    <w:qFormat/>
    <w:rsid w:val="00555191"/>
    <w:pPr>
      <w:spacing w:after="120"/>
      <w:jc w:val="both"/>
    </w:pPr>
  </w:style>
  <w:style w:type="paragraph" w:styleId="Odstavecseseznamem">
    <w:name w:val="List Paragraph"/>
    <w:basedOn w:val="Normln"/>
    <w:link w:val="OdstavecseseznamemChar"/>
    <w:uiPriority w:val="1"/>
    <w:qFormat/>
    <w:rsid w:val="00555191"/>
    <w:pPr>
      <w:ind w:left="720"/>
    </w:p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paragraph" w:customStyle="1" w:styleId="Zhlavazpat">
    <w:name w:val="Záhlaví a zápatí"/>
    <w:basedOn w:val="Normln"/>
    <w:qFormat/>
  </w:style>
  <w:style w:type="paragraph" w:styleId="Zhlav">
    <w:name w:val="header"/>
    <w:basedOn w:val="Normln"/>
    <w:link w:val="ZhlavChar"/>
    <w:uiPriority w:val="99"/>
    <w:unhideWhenUsed/>
    <w:rsid w:val="008079D2"/>
    <w:pPr>
      <w:tabs>
        <w:tab w:val="center" w:pos="4536"/>
        <w:tab w:val="right" w:pos="9072"/>
      </w:tabs>
      <w:spacing w:after="0"/>
    </w:pPr>
  </w:style>
  <w:style w:type="paragraph" w:styleId="Zpat">
    <w:name w:val="footer"/>
    <w:basedOn w:val="Normln"/>
    <w:link w:val="ZpatChar"/>
    <w:uiPriority w:val="99"/>
    <w:unhideWhenUsed/>
    <w:rsid w:val="008079D2"/>
    <w:pPr>
      <w:tabs>
        <w:tab w:val="center" w:pos="4536"/>
        <w:tab w:val="right" w:pos="9072"/>
      </w:tabs>
      <w:spacing w:after="0"/>
    </w:p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paragraph" w:customStyle="1" w:styleId="odr11">
    <w:name w:val="odr 1.1"/>
    <w:basedOn w:val="Odstavecseseznamem"/>
    <w:link w:val="odr11Char"/>
    <w:qFormat/>
    <w:rsid w:val="0047134A"/>
    <w:pPr>
      <w:numPr>
        <w:numId w:val="2"/>
      </w:numPr>
      <w:ind w:left="1701" w:hanging="567"/>
    </w:pPr>
  </w:style>
  <w:style w:type="paragraph" w:customStyle="1" w:styleId="odr12">
    <w:name w:val="odr 1.2"/>
    <w:basedOn w:val="odr11"/>
    <w:link w:val="odr12Char"/>
    <w:qFormat/>
    <w:rsid w:val="00F81553"/>
    <w:pPr>
      <w:ind w:left="2552"/>
    </w:pPr>
  </w:style>
  <w:style w:type="paragraph" w:customStyle="1" w:styleId="zapati">
    <w:name w:val="zapati"/>
    <w:basedOn w:val="Zpat"/>
    <w:link w:val="zapatiChar"/>
    <w:qFormat/>
    <w:rsid w:val="00C52FED"/>
    <w:pPr>
      <w:jc w:val="right"/>
    </w:pPr>
    <w:rPr>
      <w:sz w:val="18"/>
      <w:szCs w:val="18"/>
    </w:rPr>
  </w:style>
  <w:style w:type="paragraph" w:styleId="Revize">
    <w:name w:val="Revision"/>
    <w:uiPriority w:val="99"/>
    <w:semiHidden/>
    <w:qFormat/>
    <w:rsid w:val="003D006B"/>
  </w:style>
  <w:style w:type="paragraph" w:styleId="Textkomente">
    <w:name w:val="annotation text"/>
    <w:basedOn w:val="Normln"/>
    <w:link w:val="TextkomenteChar"/>
    <w:uiPriority w:val="99"/>
    <w:semiHidden/>
    <w:unhideWhenUsed/>
    <w:qFormat/>
    <w:rsid w:val="00613A68"/>
    <w:rPr>
      <w:sz w:val="20"/>
      <w:szCs w:val="20"/>
    </w:rPr>
  </w:style>
  <w:style w:type="paragraph" w:styleId="Pedmtkomente">
    <w:name w:val="annotation subject"/>
    <w:basedOn w:val="Textkomente"/>
    <w:next w:val="Textkomente"/>
    <w:link w:val="PedmtkomenteChar"/>
    <w:uiPriority w:val="99"/>
    <w:semiHidden/>
    <w:unhideWhenUsed/>
    <w:qFormat/>
    <w:rsid w:val="00613A68"/>
    <w:rPr>
      <w:b/>
      <w:bCs/>
    </w:rPr>
  </w:style>
  <w:style w:type="paragraph" w:customStyle="1" w:styleId="Smlouva-slo">
    <w:name w:val="Smlouva-číslo"/>
    <w:basedOn w:val="Normln"/>
    <w:qFormat/>
    <w:rsid w:val="006E7F61"/>
    <w:pPr>
      <w:widowControl w:val="0"/>
      <w:spacing w:before="120" w:after="0" w:line="240" w:lineRule="atLeast"/>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qFormat/>
    <w:rsid w:val="00FD6AFC"/>
    <w:pPr>
      <w:spacing w:after="0"/>
    </w:pPr>
    <w:rPr>
      <w:rFonts w:ascii="Segoe UI" w:hAnsi="Segoe UI" w:cs="Segoe UI"/>
      <w:sz w:val="18"/>
      <w:szCs w:val="18"/>
    </w:rPr>
  </w:style>
  <w:style w:type="paragraph" w:customStyle="1" w:styleId="Default">
    <w:name w:val="Default"/>
    <w:qFormat/>
    <w:rsid w:val="00EC3159"/>
    <w:rPr>
      <w:rFonts w:ascii="Calibri" w:eastAsia="Times New Roman" w:hAnsi="Calibri" w:cs="Calibri"/>
      <w:color w:val="000000"/>
      <w:sz w:val="24"/>
      <w:szCs w:val="24"/>
      <w:lang w:eastAsia="cs-CZ"/>
    </w:rPr>
  </w:style>
  <w:style w:type="table" w:styleId="Mkatabulky">
    <w:name w:val="Table Grid"/>
    <w:basedOn w:val="Normlntabulka"/>
    <w:uiPriority w:val="39"/>
    <w:rsid w:val="0080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69C1"/>
    <w:rsid w:val="0002193C"/>
    <w:rsid w:val="00083367"/>
    <w:rsid w:val="00091453"/>
    <w:rsid w:val="00124AE9"/>
    <w:rsid w:val="0013635C"/>
    <w:rsid w:val="0014294B"/>
    <w:rsid w:val="001639D6"/>
    <w:rsid w:val="0019475E"/>
    <w:rsid w:val="001B4ABC"/>
    <w:rsid w:val="0021711F"/>
    <w:rsid w:val="00264B2F"/>
    <w:rsid w:val="002E10E0"/>
    <w:rsid w:val="002F17E4"/>
    <w:rsid w:val="00313ACE"/>
    <w:rsid w:val="00324C70"/>
    <w:rsid w:val="00351F0B"/>
    <w:rsid w:val="003B3266"/>
    <w:rsid w:val="003F351A"/>
    <w:rsid w:val="00404FF0"/>
    <w:rsid w:val="00424DC0"/>
    <w:rsid w:val="004A56D7"/>
    <w:rsid w:val="004A5F55"/>
    <w:rsid w:val="00504E30"/>
    <w:rsid w:val="00586657"/>
    <w:rsid w:val="005A4268"/>
    <w:rsid w:val="005C14FA"/>
    <w:rsid w:val="00627CB3"/>
    <w:rsid w:val="006734AB"/>
    <w:rsid w:val="006F6B9B"/>
    <w:rsid w:val="006F79E2"/>
    <w:rsid w:val="00702F97"/>
    <w:rsid w:val="007A387B"/>
    <w:rsid w:val="007B59B6"/>
    <w:rsid w:val="007E07AA"/>
    <w:rsid w:val="00834C5E"/>
    <w:rsid w:val="00837131"/>
    <w:rsid w:val="0085656B"/>
    <w:rsid w:val="00943954"/>
    <w:rsid w:val="0096670D"/>
    <w:rsid w:val="009F2EB3"/>
    <w:rsid w:val="00A2653D"/>
    <w:rsid w:val="00A909CF"/>
    <w:rsid w:val="00AD1CB6"/>
    <w:rsid w:val="00AF4E53"/>
    <w:rsid w:val="00BB3560"/>
    <w:rsid w:val="00BB62DA"/>
    <w:rsid w:val="00C40D55"/>
    <w:rsid w:val="00C5451D"/>
    <w:rsid w:val="00C661D6"/>
    <w:rsid w:val="00D12784"/>
    <w:rsid w:val="00D553FC"/>
    <w:rsid w:val="00D863B9"/>
    <w:rsid w:val="00DF23C5"/>
    <w:rsid w:val="00E11313"/>
    <w:rsid w:val="00E412D4"/>
    <w:rsid w:val="00E67D08"/>
    <w:rsid w:val="00EA6F78"/>
    <w:rsid w:val="00EC5529"/>
    <w:rsid w:val="00F0182B"/>
    <w:rsid w:val="00F469C1"/>
    <w:rsid w:val="00F518D6"/>
    <w:rsid w:val="00F53188"/>
    <w:rsid w:val="00FF4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0D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4ABC"/>
    <w:rPr>
      <w:color w:val="808080"/>
    </w:rPr>
  </w:style>
  <w:style w:type="paragraph" w:customStyle="1" w:styleId="6A717DD983C648AF9E75EBBC2604E9E0">
    <w:name w:val="6A717DD983C648AF9E75EBBC2604E9E0"/>
    <w:rsid w:val="00F46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9D6BB-901E-4FCB-B1F4-F97CFD99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6940</Words>
  <Characters>40951</Characters>
  <Application>Microsoft Office Word</Application>
  <DocSecurity>0</DocSecurity>
  <Lines>341</Lines>
  <Paragraphs>95</Paragraphs>
  <ScaleCrop>false</ScaleCrop>
  <Company/>
  <LinksUpToDate>false</LinksUpToDate>
  <CharactersWithSpaces>47796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dc:creator>
  <dc:description/>
  <cp:lastModifiedBy>Světlana Laštůvková</cp:lastModifiedBy>
  <cp:revision>3</cp:revision>
  <cp:lastPrinted>2025-02-12T06:34:00Z</cp:lastPrinted>
  <dcterms:created xsi:type="dcterms:W3CDTF">2025-06-11T06:41:00Z</dcterms:created>
  <dcterms:modified xsi:type="dcterms:W3CDTF">2025-06-11T06:49:00Z</dcterms:modified>
  <dc:language>cs-CZ</dc:language>
</cp:coreProperties>
</file>