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2405" w:h="610" w:wrap="none" w:hAnchor="page" w:x="1899" w:y="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GENERALI</w:t>
      </w:r>
    </w:p>
    <w:p>
      <w:pPr>
        <w:pStyle w:val="Style2"/>
        <w:keepNext w:val="0"/>
        <w:keepLines w:val="0"/>
        <w:framePr w:w="2405" w:h="610" w:wrap="none" w:hAnchor="page" w:x="1899" w:y="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ČESKÁ POJIŠŤOVNA</w:t>
      </w:r>
    </w:p>
    <w:p>
      <w:pPr>
        <w:pStyle w:val="Style2"/>
        <w:keepNext w:val="0"/>
        <w:keepLines w:val="0"/>
        <w:framePr w:w="1022" w:h="288" w:wrap="none" w:hAnchor="page" w:x="987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V126 O</w:t>
      </w:r>
    </w:p>
    <w:p>
      <w:pPr>
        <w:pStyle w:val="Style6"/>
        <w:keepNext w:val="0"/>
        <w:keepLines w:val="0"/>
        <w:framePr w:w="173" w:h="658" w:wrap="none" w:hAnchor="page" w:x="10722" w:y="342"/>
        <w:widowControl w:val="0"/>
        <w:shd w:val="clear" w:color="auto" w:fill="auto"/>
        <w:bidi w:val="0"/>
        <w:spacing w:before="0" w:after="100" w:line="264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co</w:t>
      </w:r>
    </w:p>
    <w:p>
      <w:pPr>
        <w:pStyle w:val="Style6"/>
        <w:keepNext w:val="0"/>
        <w:keepLines w:val="0"/>
        <w:framePr w:w="173" w:h="658" w:wrap="none" w:hAnchor="page" w:x="10722" w:y="342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o&gt; o</w:t>
      </w:r>
    </w:p>
    <w:p>
      <w:pPr>
        <w:pStyle w:val="Style6"/>
        <w:keepNext w:val="0"/>
        <w:keepLines w:val="0"/>
        <w:framePr w:w="9768" w:h="610" w:wrap="none" w:hAnchor="page" w:x="1021" w:y="137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Generali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Česká pojišťovna a.s.,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Spálená 75/16, Nové Město, 110 00 Praha 1, IČO: 452 72 956, DIČ: CZ699001273, je zapsaná v obchodním</w:t>
        <w:br/>
        <w:t xml:space="preserve">rejstříku vedeném Městským soudem v Praze, spis. zn. B 1464, člen skupiny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Generali,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zapsané v italském registru pojišťovacích skupin,</w:t>
        <w:br/>
        <w:t>vedeném IVASS, pod číslem 026</w:t>
      </w:r>
    </w:p>
    <w:p>
      <w:pPr>
        <w:pStyle w:val="Style2"/>
        <w:keepNext w:val="0"/>
        <w:keepLines w:val="0"/>
        <w:framePr w:w="384" w:h="1997" w:hRule="exact" w:wrap="none" w:hAnchor="page" w:x="10943" w:y="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  <w:rPr>
          <w:sz w:val="46"/>
          <w:szCs w:val="4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 xml:space="preserve">iiiiiii lili iii </w:t>
      </w:r>
      <w:r>
        <w:rPr>
          <w:smallCaps/>
          <w:color w:val="000000"/>
          <w:spacing w:val="0"/>
          <w:w w:val="100"/>
          <w:position w:val="0"/>
          <w:sz w:val="56"/>
          <w:szCs w:val="56"/>
          <w:shd w:val="clear" w:color="auto" w:fill="auto"/>
          <w:lang w:val="cs-CZ" w:eastAsia="cs-CZ" w:bidi="cs-CZ"/>
        </w:rPr>
        <w:t>iiii iiiii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 xml:space="preserve"> n</w:t>
      </w:r>
    </w:p>
    <w:p>
      <w:pPr>
        <w:pStyle w:val="Style2"/>
        <w:keepNext w:val="0"/>
        <w:keepLines w:val="0"/>
        <w:framePr w:w="1397" w:h="379" w:wrap="none" w:hAnchor="page" w:x="997" w:y="355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JX, Pojistník</w:t>
      </w:r>
    </w:p>
    <w:p>
      <w:pPr>
        <w:pStyle w:val="Style13"/>
        <w:keepNext w:val="0"/>
        <w:keepLines w:val="0"/>
        <w:framePr w:w="658" w:h="1114" w:wrap="none" w:hAnchor="page" w:x="1083" w:y="4028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Adresa Stát IČO</w:t>
      </w:r>
    </w:p>
    <w:p>
      <w:pPr>
        <w:pStyle w:val="Style2"/>
        <w:keepNext w:val="0"/>
        <w:keepLines w:val="0"/>
        <w:framePr w:w="5458" w:h="1219" w:wrap="none" w:hAnchor="page" w:x="3181" w:y="212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38"/>
          <w:szCs w:val="38"/>
        </w:rPr>
      </w:pPr>
      <w:r>
        <w:rPr>
          <w:b/>
          <w:bCs/>
          <w:color w:val="767676"/>
          <w:spacing w:val="0"/>
          <w:w w:val="100"/>
          <w:position w:val="0"/>
          <w:sz w:val="38"/>
          <w:szCs w:val="38"/>
          <w:shd w:val="clear" w:color="auto" w:fill="auto"/>
          <w:lang w:val="cs-CZ" w:eastAsia="cs-CZ" w:bidi="cs-CZ"/>
        </w:rPr>
        <w:t>POJISTKA</w:t>
      </w:r>
    </w:p>
    <w:p>
      <w:pPr>
        <w:pStyle w:val="Style2"/>
        <w:keepNext w:val="0"/>
        <w:keepLines w:val="0"/>
        <w:framePr w:w="5458" w:h="1219" w:wrap="none" w:hAnchor="page" w:x="3181" w:y="2123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Pojištění majetku a odpovědnosti</w:t>
        <w:br/>
        <w:t xml:space="preserve">podnikatele a právnických osob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ProfiPlán</w:t>
      </w:r>
    </w:p>
    <w:p>
      <w:pPr>
        <w:pStyle w:val="Style13"/>
        <w:keepNext w:val="0"/>
        <w:keepLines w:val="0"/>
        <w:framePr w:w="4829" w:h="250" w:wrap="none" w:hAnchor="page" w:x="3493" w:y="3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potvrzení o uzavření pojistné smlouvy č. 4883080254</w:t>
      </w:r>
    </w:p>
    <w:p>
      <w:pPr>
        <w:pStyle w:val="Style13"/>
        <w:keepNext w:val="0"/>
        <w:keepLines w:val="0"/>
        <w:framePr w:w="4426" w:h="1051" w:wrap="none" w:hAnchor="page" w:x="6296" w:y="400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SAMMIS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s.r.o.</w:t>
      </w:r>
    </w:p>
    <w:p>
      <w:pPr>
        <w:pStyle w:val="Style13"/>
        <w:keepNext w:val="0"/>
        <w:keepLines w:val="0"/>
        <w:framePr w:w="4426" w:h="1051" w:wrap="none" w:hAnchor="page" w:x="6296" w:y="400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generála Svobody 339, Pardubice - Rosice, 533 51</w:t>
      </w:r>
    </w:p>
    <w:p>
      <w:pPr>
        <w:pStyle w:val="Style13"/>
        <w:keepNext w:val="0"/>
        <w:keepLines w:val="0"/>
        <w:framePr w:w="4426" w:h="1051" w:wrap="none" w:hAnchor="page" w:x="6296" w:y="400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ČESKÁ REPUBLIKA</w:t>
      </w:r>
    </w:p>
    <w:p>
      <w:pPr>
        <w:pStyle w:val="Style13"/>
        <w:keepNext w:val="0"/>
        <w:keepLines w:val="0"/>
        <w:framePr w:w="4426" w:h="1051" w:wrap="none" w:hAnchor="page" w:x="6296" w:y="400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05472806</w:t>
      </w:r>
    </w:p>
    <w:p>
      <w:pPr>
        <w:pStyle w:val="Style2"/>
        <w:keepNext w:val="0"/>
        <w:keepLines w:val="0"/>
        <w:framePr w:w="3221" w:h="288" w:wrap="none" w:hAnchor="page" w:x="987" w:y="5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Pojištění obecné odpovědnosti</w:t>
      </w:r>
    </w:p>
    <w:p>
      <w:pPr>
        <w:pStyle w:val="Style13"/>
        <w:keepNext w:val="0"/>
        <w:keepLines w:val="0"/>
        <w:framePr w:w="1522" w:h="245" w:wrap="none" w:hAnchor="page" w:x="987" w:y="58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Pojistná událost</w:t>
      </w:r>
    </w:p>
    <w:p>
      <w:pPr>
        <w:pStyle w:val="Style13"/>
        <w:keepNext w:val="0"/>
        <w:keepLines w:val="0"/>
        <w:framePr w:w="1795" w:h="245" w:wrap="none" w:hAnchor="page" w:x="6320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Pojistná nebezpečí</w:t>
      </w:r>
    </w:p>
    <w:p>
      <w:pPr>
        <w:pStyle w:val="Style13"/>
        <w:keepNext w:val="0"/>
        <w:keepLines w:val="0"/>
        <w:framePr w:w="9658" w:h="264" w:wrap="none" w:hAnchor="page" w:x="987" w:y="60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Pojistnou událostí je vznik povinnosti pojištěného nahradit Pojistným nebezpečím jsou skutečnosti a události</w:t>
      </w:r>
    </w:p>
    <w:p>
      <w:pPr>
        <w:pStyle w:val="Style13"/>
        <w:keepNext w:val="0"/>
        <w:keepLines w:val="0"/>
        <w:framePr w:w="4786" w:h="490" w:wrap="none" w:hAnchor="page" w:x="978" w:y="6308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škodu nebo újmu uvedenou v pojistné smlouvě či pojistných podmínkách, se kterou je spojena povinnost</w:t>
      </w:r>
    </w:p>
    <w:p>
      <w:pPr>
        <w:pStyle w:val="Style13"/>
        <w:keepNext w:val="0"/>
        <w:keepLines w:val="0"/>
        <w:framePr w:w="3226" w:h="254" w:wrap="none" w:hAnchor="page" w:x="987" w:y="6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pojistitele poskytnout pojistné plnění.</w:t>
      </w:r>
    </w:p>
    <w:p>
      <w:pPr>
        <w:pStyle w:val="Style13"/>
        <w:keepNext w:val="0"/>
        <w:keepLines w:val="0"/>
        <w:framePr w:w="4248" w:h="494" w:wrap="none" w:hAnchor="page" w:x="6311" w:y="630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vymezené v pojistné smlouvě jako možná příčina vzniku pojistné události.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52" w:right="574" w:bottom="434" w:left="914" w:header="624" w:footer="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Oprávněnou osobou z tohoto pojištění je pojistník.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Podmínky, rozsah pojištění a pojistných nebezpečí stanoví pojistná smlouva a Všeobecné pojistné podmínky pro pojištění majetku a odpovědnosti VPPMO-P-02/2020.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180"/>
        <w:jc w:val="left"/>
      </w:pPr>
      <w:r>
        <mc:AlternateContent>
          <mc:Choice Requires="wps">
            <w:drawing>
              <wp:anchor distT="0" distB="182880" distL="114300" distR="114300" simplePos="0" relativeHeight="125829378" behindDoc="0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12700</wp:posOffset>
                </wp:positionV>
                <wp:extent cx="914400" cy="344170"/>
                <wp:wrapSquare wrapText="left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0" cy="344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40 000 000 Kč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64.75pt;margin-top:1.pt;width:72.pt;height:27.100000000000001pt;z-index:-125829375;mso-wrap-distance-left:9.pt;mso-wrap-distance-right:9.pt;mso-wrap-distance-bottom:14.4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40 000 000 Kč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384175" distB="0" distL="507365" distR="120650" simplePos="0" relativeHeight="125829380" behindDoc="0" locked="0" layoutInCell="1" allowOverlap="1">
                <wp:simplePos x="0" y="0"/>
                <wp:positionH relativeFrom="page">
                  <wp:posOffset>6295390</wp:posOffset>
                </wp:positionH>
                <wp:positionV relativeFrom="paragraph">
                  <wp:posOffset>396875</wp:posOffset>
                </wp:positionV>
                <wp:extent cx="514985" cy="143510"/>
                <wp:wrapSquare wrapText="lef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498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2 500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95.69999999999999pt;margin-top:31.25pt;width:40.550000000000004pt;height:11.300000000000001pt;z-index:-125829373;mso-wrap-distance-left:39.950000000000003pt;mso-wrap-distance-top:30.25pt;mso-wrap-distance-right:9.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2 500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v základním rozsahu se sjednává s limitem pojistného plnění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v základním rozsahu se sjednává s územním rozsahem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v základním rozsahu se sjednává se spoluúčastí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cs-CZ" w:eastAsia="cs-CZ" w:bidi="cs-CZ"/>
        </w:rPr>
        <w:t>[H|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Počátek a doba pojištění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Sjednané pojištění je účinné od 0:00 hod dne 13. 1.2023.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se sjednává na dobu neurčitou.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Pojistitel potvrzuje, že údaje obsažené v pojistce jsou platné ke dni jejího vydání.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Platnost pojistky od: 13.1. 2023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1" w:right="1006" w:bottom="434" w:left="914" w:header="0" w:footer="3" w:gutter="0"/>
          <w:cols w:space="720"/>
          <w:noEndnote/>
          <w:rtlGutter w:val="0"/>
          <w:docGrid w:linePitch="360"/>
        </w:sectPr>
      </w:pPr>
      <w:r>
        <w:drawing>
          <wp:anchor distT="213360" distB="292735" distL="0" distR="2746375" simplePos="0" relativeHeight="125829382" behindDoc="0" locked="0" layoutInCell="1" allowOverlap="1">
            <wp:simplePos x="0" y="0"/>
            <wp:positionH relativeFrom="page">
              <wp:posOffset>626110</wp:posOffset>
            </wp:positionH>
            <wp:positionV relativeFrom="paragraph">
              <wp:posOffset>213360</wp:posOffset>
            </wp:positionV>
            <wp:extent cx="1657985" cy="628015"/>
            <wp:wrapTopAndBottom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57985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76200</wp:posOffset>
                </wp:positionV>
                <wp:extent cx="4401185" cy="155575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0118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343434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Generali </w:t>
                            </w:r>
                            <w:r>
                              <w:rPr>
                                <w:color w:val="343434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Česká pojišťovna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9.300000000000004pt;margin-top:6.pt;width:346.55000000000001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43434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Generali </w:t>
                      </w:r>
                      <w:r>
                        <w:rPr>
                          <w:color w:val="343434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Česká pojišťovna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844550</wp:posOffset>
                </wp:positionV>
                <wp:extent cx="1139825" cy="28956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982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Milan Slavíček ředitel správy pojištění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9.800000000000004pt;margin-top:66.5pt;width:89.75pt;height:22.8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Milan Slavíček ředitel správy pojištění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1" w:right="0" w:bottom="43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 xml:space="preserve">Generali 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Česká pojišťovna a.s., Spálená 75/16, Nové Město, 110 00 Praha 1, IČO: 452 72 956, DIČ: CZ699001273, je zapsaná v obchodním rejstříku vedeném Městským soudem v Praze, spis, zn. B 1464, člen skupiny 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 xml:space="preserve">Generali, 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zapsané v italském registru pojišťovacích skupin, vedeném IVASS, pod číslem 026. Kontaktní údaje: P. O. BOX 305, 659 05 Brno, </w:t>
      </w:r>
      <w:r>
        <w:fldChar w:fldCharType="begin"/>
      </w:r>
      <w:r>
        <w:rPr/>
        <w:instrText> HYPERLINK "http://www.generaliceska.cz"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www.generaliceska.cz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71" w:right="1006" w:bottom="434" w:left="91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Titulek obrázku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9">
    <w:name w:val="Titulek obrázku"/>
    <w:basedOn w:val="Normal"/>
    <w:link w:val="CharStyle2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