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1D73" w14:textId="4536C978" w:rsidR="00637D47" w:rsidRPr="0080349F" w:rsidRDefault="00637D47" w:rsidP="003C33F0">
      <w:pPr>
        <w:tabs>
          <w:tab w:val="right" w:pos="9072"/>
        </w:tabs>
        <w:autoSpaceDE w:val="0"/>
        <w:autoSpaceDN w:val="0"/>
        <w:adjustRightInd w:val="0"/>
        <w:ind w:left="0" w:firstLine="0"/>
        <w:rPr>
          <w:rFonts w:asciiTheme="majorHAnsi" w:hAnsiTheme="majorHAnsi"/>
          <w:b/>
        </w:rPr>
      </w:pPr>
      <w:r w:rsidRPr="0080349F">
        <w:rPr>
          <w:rFonts w:asciiTheme="majorHAnsi" w:hAnsiTheme="majorHAnsi"/>
          <w:b/>
          <w:bCs/>
        </w:rPr>
        <w:t>Číslo smlouvy</w:t>
      </w:r>
      <w:r w:rsidR="00324C23" w:rsidRPr="0080349F">
        <w:rPr>
          <w:rFonts w:asciiTheme="majorHAnsi" w:hAnsiTheme="majorHAnsi"/>
          <w:b/>
          <w:bCs/>
        </w:rPr>
        <w:t xml:space="preserve"> </w:t>
      </w:r>
      <w:r w:rsidR="00997963">
        <w:rPr>
          <w:rFonts w:asciiTheme="majorHAnsi" w:hAnsiTheme="majorHAnsi"/>
          <w:b/>
          <w:bCs/>
        </w:rPr>
        <w:t>SČK</w:t>
      </w:r>
      <w:r w:rsidRPr="0080349F">
        <w:rPr>
          <w:rFonts w:asciiTheme="majorHAnsi" w:hAnsiTheme="majorHAnsi"/>
          <w:b/>
          <w:bCs/>
        </w:rPr>
        <w:t xml:space="preserve">: </w:t>
      </w:r>
      <w:r w:rsidR="003C33F0" w:rsidRPr="003C33F0">
        <w:rPr>
          <w:rFonts w:asciiTheme="majorHAnsi" w:hAnsiTheme="majorHAnsi"/>
          <w:b/>
        </w:rPr>
        <w:t>S-3491/DIG/2025</w:t>
      </w:r>
      <w:r w:rsidR="00045CE6">
        <w:rPr>
          <w:rFonts w:asciiTheme="majorHAnsi" w:hAnsiTheme="majorHAnsi"/>
          <w:b/>
        </w:rPr>
        <w:t xml:space="preserve">                                  </w:t>
      </w:r>
      <w:r w:rsidR="00324C23" w:rsidRPr="0080349F">
        <w:rPr>
          <w:rFonts w:asciiTheme="majorHAnsi" w:hAnsiTheme="majorHAnsi"/>
          <w:b/>
        </w:rPr>
        <w:t xml:space="preserve">Číslo smlouvy IPR Praha: </w:t>
      </w:r>
      <w:r w:rsidR="00A20CC2">
        <w:rPr>
          <w:rFonts w:asciiTheme="majorHAnsi" w:hAnsiTheme="majorHAnsi"/>
          <w:b/>
        </w:rPr>
        <w:t>ZA</w:t>
      </w:r>
      <w:r w:rsidR="00FE03B9">
        <w:rPr>
          <w:rFonts w:asciiTheme="majorHAnsi" w:hAnsiTheme="majorHAnsi"/>
          <w:b/>
        </w:rPr>
        <w:t>K25</w:t>
      </w:r>
      <w:r w:rsidR="00447B1E">
        <w:rPr>
          <w:rFonts w:asciiTheme="majorHAnsi" w:hAnsiTheme="majorHAnsi"/>
          <w:b/>
        </w:rPr>
        <w:t>-0101</w:t>
      </w:r>
    </w:p>
    <w:p w14:paraId="64B89267" w14:textId="77777777" w:rsidR="009A3F38" w:rsidRDefault="009A3F38" w:rsidP="00FE1746">
      <w:pPr>
        <w:autoSpaceDE w:val="0"/>
        <w:autoSpaceDN w:val="0"/>
        <w:adjustRightInd w:val="0"/>
        <w:ind w:left="0" w:hanging="850"/>
        <w:rPr>
          <w:rFonts w:asciiTheme="majorHAnsi" w:hAnsiTheme="majorHAnsi"/>
          <w:bCs/>
        </w:rPr>
      </w:pPr>
    </w:p>
    <w:p w14:paraId="0277D637" w14:textId="77777777" w:rsidR="00D87CB1" w:rsidRPr="0080349F" w:rsidRDefault="00D87CB1" w:rsidP="00FE1746">
      <w:pPr>
        <w:autoSpaceDE w:val="0"/>
        <w:autoSpaceDN w:val="0"/>
        <w:adjustRightInd w:val="0"/>
        <w:ind w:left="0" w:hanging="850"/>
        <w:rPr>
          <w:rFonts w:asciiTheme="majorHAnsi" w:hAnsiTheme="majorHAnsi"/>
          <w:bCs/>
        </w:rPr>
      </w:pPr>
    </w:p>
    <w:p w14:paraId="4B9EF52F" w14:textId="17901AB2" w:rsidR="00B06F51" w:rsidRDefault="00637D47" w:rsidP="00486CB1">
      <w:pPr>
        <w:ind w:left="0" w:firstLine="0"/>
        <w:rPr>
          <w:b/>
          <w:bCs/>
        </w:rPr>
      </w:pPr>
      <w:r w:rsidRPr="00F25EBB">
        <w:rPr>
          <w:b/>
          <w:bCs/>
        </w:rPr>
        <w:t>S</w:t>
      </w:r>
      <w:r w:rsidR="00C873C2" w:rsidRPr="00F25EBB">
        <w:rPr>
          <w:b/>
          <w:bCs/>
        </w:rPr>
        <w:t xml:space="preserve">mlouva o </w:t>
      </w:r>
      <w:r w:rsidR="00017D95" w:rsidRPr="00F25EBB">
        <w:rPr>
          <w:b/>
          <w:bCs/>
        </w:rPr>
        <w:t xml:space="preserve">společném </w:t>
      </w:r>
      <w:r w:rsidR="001F37FA" w:rsidRPr="00F25EBB">
        <w:rPr>
          <w:b/>
          <w:bCs/>
        </w:rPr>
        <w:t xml:space="preserve">postupu zadavatelů při </w:t>
      </w:r>
      <w:r w:rsidR="00017D95" w:rsidRPr="00F25EBB">
        <w:rPr>
          <w:b/>
          <w:bCs/>
        </w:rPr>
        <w:t>zadá</w:t>
      </w:r>
      <w:r w:rsidR="00E87F2B" w:rsidRPr="00F25EBB">
        <w:rPr>
          <w:b/>
          <w:bCs/>
        </w:rPr>
        <w:t>vá</w:t>
      </w:r>
      <w:r w:rsidR="00017D95" w:rsidRPr="00F25EBB">
        <w:rPr>
          <w:b/>
          <w:bCs/>
        </w:rPr>
        <w:t>ní</w:t>
      </w:r>
      <w:r w:rsidR="00037F72" w:rsidRPr="00F25EBB">
        <w:rPr>
          <w:b/>
          <w:bCs/>
        </w:rPr>
        <w:t xml:space="preserve"> </w:t>
      </w:r>
      <w:r w:rsidR="009E730D" w:rsidRPr="00F25EBB">
        <w:rPr>
          <w:b/>
          <w:bCs/>
        </w:rPr>
        <w:t>veřejn</w:t>
      </w:r>
      <w:r w:rsidR="00997963" w:rsidRPr="00F25EBB">
        <w:rPr>
          <w:b/>
          <w:bCs/>
        </w:rPr>
        <w:t>é</w:t>
      </w:r>
      <w:r w:rsidR="009E730D" w:rsidRPr="00F25EBB">
        <w:rPr>
          <w:b/>
          <w:bCs/>
        </w:rPr>
        <w:t xml:space="preserve"> zakázk</w:t>
      </w:r>
      <w:r w:rsidR="00997963" w:rsidRPr="00F25EBB">
        <w:rPr>
          <w:b/>
          <w:bCs/>
        </w:rPr>
        <w:t>y</w:t>
      </w:r>
      <w:r w:rsidR="00B06F51" w:rsidRPr="00F25EBB">
        <w:rPr>
          <w:b/>
          <w:bCs/>
        </w:rPr>
        <w:t xml:space="preserve"> na </w:t>
      </w:r>
      <w:r w:rsidR="00F33757" w:rsidRPr="00F25EBB">
        <w:rPr>
          <w:b/>
          <w:bCs/>
        </w:rPr>
        <w:t xml:space="preserve">pokračující </w:t>
      </w:r>
      <w:r w:rsidR="00B06F51" w:rsidRPr="00F25EBB">
        <w:rPr>
          <w:b/>
          <w:bCs/>
        </w:rPr>
        <w:t xml:space="preserve">rozvoj </w:t>
      </w:r>
      <w:r w:rsidR="00D52431">
        <w:rPr>
          <w:b/>
          <w:bCs/>
        </w:rPr>
        <w:t>informačního systému</w:t>
      </w:r>
      <w:r w:rsidR="00633D63">
        <w:rPr>
          <w:b/>
          <w:bCs/>
        </w:rPr>
        <w:t xml:space="preserve"> </w:t>
      </w:r>
      <w:r w:rsidR="00B06F51" w:rsidRPr="00F25EBB">
        <w:rPr>
          <w:b/>
          <w:bCs/>
        </w:rPr>
        <w:t>/</w:t>
      </w:r>
      <w:r w:rsidR="00486398" w:rsidRPr="00F25EBB">
        <w:rPr>
          <w:b/>
          <w:bCs/>
        </w:rPr>
        <w:t xml:space="preserve"> </w:t>
      </w:r>
      <w:r w:rsidR="00997963" w:rsidRPr="00F25EBB">
        <w:rPr>
          <w:b/>
          <w:bCs/>
        </w:rPr>
        <w:t xml:space="preserve">a o plnění </w:t>
      </w:r>
      <w:r w:rsidR="00015C05" w:rsidRPr="00F25EBB">
        <w:rPr>
          <w:b/>
          <w:bCs/>
        </w:rPr>
        <w:t xml:space="preserve">některých </w:t>
      </w:r>
      <w:r w:rsidR="00997963" w:rsidRPr="00F25EBB">
        <w:rPr>
          <w:b/>
          <w:bCs/>
        </w:rPr>
        <w:t>závazků ze Smlouvy o spolupráci</w:t>
      </w:r>
      <w:r w:rsidR="0093215A" w:rsidRPr="00F25EBB">
        <w:rPr>
          <w:b/>
          <w:bCs/>
        </w:rPr>
        <w:t xml:space="preserve"> (dále jen „Smlouva“)</w:t>
      </w:r>
      <w:r w:rsidR="00F33757">
        <w:rPr>
          <w:b/>
          <w:bCs/>
        </w:rPr>
        <w:t xml:space="preserve"> </w:t>
      </w:r>
    </w:p>
    <w:p w14:paraId="6EF050BF" w14:textId="2C30DC53" w:rsidR="00C873C2" w:rsidRPr="00486CB1" w:rsidRDefault="00C873C2" w:rsidP="00486CB1">
      <w:pPr>
        <w:ind w:left="0" w:firstLine="0"/>
        <w:rPr>
          <w:b/>
          <w:bCs/>
        </w:rPr>
      </w:pPr>
    </w:p>
    <w:p w14:paraId="1456B3A3" w14:textId="614F3DEF" w:rsidR="00637D47" w:rsidRPr="0080349F" w:rsidRDefault="185770F2" w:rsidP="7D171149">
      <w:pPr>
        <w:autoSpaceDE w:val="0"/>
        <w:autoSpaceDN w:val="0"/>
        <w:adjustRightInd w:val="0"/>
        <w:ind w:left="0" w:firstLine="0"/>
        <w:contextualSpacing/>
        <w:rPr>
          <w:rFonts w:asciiTheme="majorHAnsi" w:hAnsiTheme="majorHAnsi"/>
        </w:rPr>
      </w:pPr>
      <w:r w:rsidRPr="7D171149">
        <w:rPr>
          <w:rFonts w:asciiTheme="majorHAnsi" w:hAnsiTheme="majorHAnsi"/>
        </w:rPr>
        <w:t>uzavřená dle ust</w:t>
      </w:r>
      <w:r w:rsidR="069CBBA0" w:rsidRPr="7D171149">
        <w:rPr>
          <w:rFonts w:asciiTheme="majorHAnsi" w:hAnsiTheme="majorHAnsi"/>
        </w:rPr>
        <w:t>.</w:t>
      </w:r>
      <w:r w:rsidRPr="7D171149">
        <w:rPr>
          <w:rFonts w:asciiTheme="majorHAnsi" w:hAnsiTheme="majorHAnsi"/>
        </w:rPr>
        <w:t xml:space="preserve"> § </w:t>
      </w:r>
      <w:r w:rsidR="3B571143" w:rsidRPr="7D171149">
        <w:rPr>
          <w:rFonts w:asciiTheme="majorHAnsi" w:hAnsiTheme="majorHAnsi"/>
        </w:rPr>
        <w:t>7</w:t>
      </w:r>
      <w:r w:rsidRPr="7D171149">
        <w:rPr>
          <w:rFonts w:asciiTheme="majorHAnsi" w:hAnsiTheme="majorHAnsi"/>
        </w:rPr>
        <w:t xml:space="preserve"> </w:t>
      </w:r>
      <w:r w:rsidR="2EA481A7" w:rsidRPr="7D171149">
        <w:rPr>
          <w:rFonts w:asciiTheme="majorHAnsi" w:hAnsiTheme="majorHAnsi"/>
        </w:rPr>
        <w:t xml:space="preserve">odst. 2 </w:t>
      </w:r>
      <w:r w:rsidR="3B571143" w:rsidRPr="7D171149">
        <w:rPr>
          <w:rFonts w:asciiTheme="majorHAnsi" w:hAnsiTheme="majorHAnsi"/>
        </w:rPr>
        <w:t>zákona č. 134/2016 Sb., o zadávání veřejných zakázek</w:t>
      </w:r>
      <w:r w:rsidR="6A6C0376" w:rsidRPr="7D171149">
        <w:rPr>
          <w:rFonts w:asciiTheme="majorHAnsi" w:hAnsiTheme="majorHAnsi"/>
        </w:rPr>
        <w:t xml:space="preserve"> (dále jen „</w:t>
      </w:r>
      <w:r w:rsidR="6A6C0376" w:rsidRPr="00F25EBB">
        <w:rPr>
          <w:rFonts w:asciiTheme="majorHAnsi" w:hAnsiTheme="majorHAnsi"/>
          <w:b/>
          <w:bCs/>
        </w:rPr>
        <w:t>Z</w:t>
      </w:r>
      <w:r w:rsidR="00D1413C">
        <w:rPr>
          <w:rFonts w:asciiTheme="majorHAnsi" w:hAnsiTheme="majorHAnsi"/>
          <w:b/>
          <w:bCs/>
        </w:rPr>
        <w:t>Z</w:t>
      </w:r>
      <w:r w:rsidR="6A6C0376" w:rsidRPr="00F25EBB">
        <w:rPr>
          <w:rFonts w:asciiTheme="majorHAnsi" w:hAnsiTheme="majorHAnsi"/>
          <w:b/>
          <w:bCs/>
        </w:rPr>
        <w:t>VZ</w:t>
      </w:r>
      <w:r w:rsidR="6A6C0376" w:rsidRPr="7D171149">
        <w:rPr>
          <w:rFonts w:asciiTheme="majorHAnsi" w:hAnsiTheme="majorHAnsi"/>
        </w:rPr>
        <w:t>“)</w:t>
      </w:r>
      <w:r w:rsidR="593AA703" w:rsidRPr="7D171149">
        <w:rPr>
          <w:rFonts w:asciiTheme="majorHAnsi" w:hAnsiTheme="majorHAnsi"/>
        </w:rPr>
        <w:t>,</w:t>
      </w:r>
      <w:r w:rsidR="3E60FA5D" w:rsidRPr="7D171149">
        <w:rPr>
          <w:rFonts w:asciiTheme="majorHAnsi" w:hAnsiTheme="majorHAnsi"/>
        </w:rPr>
        <w:t xml:space="preserve"> </w:t>
      </w:r>
      <w:r w:rsidR="3B571143" w:rsidRPr="7D171149">
        <w:rPr>
          <w:rFonts w:asciiTheme="majorHAnsi" w:hAnsiTheme="majorHAnsi"/>
        </w:rPr>
        <w:t>ve znění pozdějších předpisů</w:t>
      </w:r>
      <w:r w:rsidR="2AB46C0A" w:rsidRPr="7D171149">
        <w:rPr>
          <w:rFonts w:asciiTheme="majorHAnsi" w:hAnsiTheme="majorHAnsi"/>
        </w:rPr>
        <w:t>,</w:t>
      </w:r>
      <w:r w:rsidR="3B571143" w:rsidRPr="7D171149">
        <w:rPr>
          <w:rFonts w:asciiTheme="majorHAnsi" w:hAnsiTheme="majorHAnsi"/>
        </w:rPr>
        <w:t xml:space="preserve"> a</w:t>
      </w:r>
      <w:r w:rsidR="63008727" w:rsidRPr="7D171149">
        <w:rPr>
          <w:rFonts w:asciiTheme="majorHAnsi" w:hAnsiTheme="majorHAnsi"/>
        </w:rPr>
        <w:t xml:space="preserve"> § 1746 a násl.</w:t>
      </w:r>
      <w:r w:rsidR="3B571143" w:rsidRPr="7D171149"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 xml:space="preserve">zákona č. 89/2012 Sb., </w:t>
      </w:r>
      <w:r w:rsidR="2AB46C0A" w:rsidRPr="7D171149">
        <w:rPr>
          <w:rFonts w:asciiTheme="majorHAnsi" w:hAnsiTheme="majorHAnsi"/>
        </w:rPr>
        <w:t>občansk</w:t>
      </w:r>
      <w:r w:rsidR="71BCA902" w:rsidRPr="7D171149">
        <w:rPr>
          <w:rFonts w:asciiTheme="majorHAnsi" w:hAnsiTheme="majorHAnsi"/>
        </w:rPr>
        <w:t>ý</w:t>
      </w:r>
      <w:r w:rsidR="2AB46C0A" w:rsidRPr="7D171149"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>zákoník</w:t>
      </w:r>
      <w:r w:rsidR="3E60FA5D" w:rsidRPr="7D171149">
        <w:rPr>
          <w:rFonts w:asciiTheme="majorHAnsi" w:hAnsiTheme="majorHAnsi"/>
        </w:rPr>
        <w:t>, ve znění pozdějších předpisů</w:t>
      </w:r>
      <w:r w:rsidR="6A6C0376" w:rsidRPr="7D171149">
        <w:rPr>
          <w:rFonts w:asciiTheme="majorHAnsi" w:hAnsiTheme="majorHAnsi"/>
        </w:rPr>
        <w:t xml:space="preserve"> (dále jen „</w:t>
      </w:r>
      <w:r w:rsidR="6A6C0376" w:rsidRPr="00761396">
        <w:rPr>
          <w:rFonts w:asciiTheme="majorHAnsi" w:hAnsiTheme="majorHAnsi"/>
          <w:b/>
          <w:bCs/>
        </w:rPr>
        <w:t>občanský zákoník</w:t>
      </w:r>
      <w:r w:rsidR="6A6C0376" w:rsidRPr="7D171149">
        <w:rPr>
          <w:rFonts w:asciiTheme="majorHAnsi" w:hAnsiTheme="majorHAnsi"/>
        </w:rPr>
        <w:t>“)</w:t>
      </w:r>
    </w:p>
    <w:p w14:paraId="050D1B67" w14:textId="77777777" w:rsidR="00B31376" w:rsidRPr="0080349F" w:rsidRDefault="00B31376" w:rsidP="00486398">
      <w:pPr>
        <w:autoSpaceDE w:val="0"/>
        <w:autoSpaceDN w:val="0"/>
        <w:adjustRightInd w:val="0"/>
        <w:ind w:left="0" w:firstLine="0"/>
        <w:contextualSpacing/>
        <w:rPr>
          <w:rFonts w:asciiTheme="majorHAnsi" w:hAnsiTheme="majorHAnsi"/>
          <w:bCs/>
        </w:rPr>
      </w:pPr>
    </w:p>
    <w:p w14:paraId="6B59281A" w14:textId="77777777" w:rsidR="00B31376" w:rsidRPr="0080349F" w:rsidRDefault="00B31376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bCs/>
        </w:rPr>
      </w:pPr>
    </w:p>
    <w:p w14:paraId="56645C1D" w14:textId="69E1D03C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Institut plánování a rozvoje hlavního města Prahy</w:t>
      </w:r>
    </w:p>
    <w:p w14:paraId="632EA950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>se sídlem</w:t>
      </w:r>
      <w:r w:rsidR="007B0FAF" w:rsidRPr="0080349F">
        <w:rPr>
          <w:rFonts w:asciiTheme="majorHAnsi" w:hAnsiTheme="majorHAnsi"/>
        </w:rPr>
        <w:t>:</w:t>
      </w:r>
      <w:r w:rsidRPr="0080349F">
        <w:rPr>
          <w:rFonts w:asciiTheme="majorHAnsi" w:hAnsiTheme="majorHAnsi"/>
        </w:rPr>
        <w:t xml:space="preserve"> Vyšehradská 57, 128 00 Praha 2</w:t>
      </w:r>
    </w:p>
    <w:p w14:paraId="102247AB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zastoupený: </w:t>
      </w:r>
      <w:r w:rsidR="00545C0E" w:rsidRPr="0080349F">
        <w:rPr>
          <w:rFonts w:asciiTheme="majorHAnsi" w:hAnsiTheme="majorHAnsi"/>
        </w:rPr>
        <w:t xml:space="preserve">Mgr. Ondřejem Boháčem, </w:t>
      </w:r>
      <w:r w:rsidR="0017705B" w:rsidRPr="0080349F">
        <w:rPr>
          <w:rFonts w:asciiTheme="majorHAnsi" w:hAnsiTheme="majorHAnsi"/>
        </w:rPr>
        <w:t>ředitelem</w:t>
      </w:r>
    </w:p>
    <w:p w14:paraId="0E242A4A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>IČO: 70883858</w:t>
      </w:r>
    </w:p>
    <w:p w14:paraId="1C771115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>DIČ: CZ70883858</w:t>
      </w:r>
    </w:p>
    <w:p w14:paraId="35C4162C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80349F">
        <w:rPr>
          <w:rFonts w:asciiTheme="majorHAnsi" w:hAnsiTheme="majorHAnsi"/>
        </w:rPr>
        <w:t>(dále jen „</w:t>
      </w:r>
      <w:r w:rsidRPr="0080349F">
        <w:rPr>
          <w:rFonts w:asciiTheme="majorHAnsi" w:hAnsiTheme="majorHAnsi"/>
          <w:b/>
          <w:bCs/>
          <w:iCs/>
        </w:rPr>
        <w:t>IPR Praha</w:t>
      </w:r>
      <w:r w:rsidRPr="0080349F">
        <w:rPr>
          <w:rFonts w:asciiTheme="majorHAnsi" w:hAnsiTheme="majorHAnsi"/>
        </w:rPr>
        <w:t>“)</w:t>
      </w:r>
    </w:p>
    <w:p w14:paraId="3E936A0E" w14:textId="77777777" w:rsidR="00637D47" w:rsidRPr="0080349F" w:rsidRDefault="00637D47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</w:p>
    <w:p w14:paraId="38586D48" w14:textId="77777777" w:rsidR="00486398" w:rsidRDefault="00997963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14:paraId="336546F6" w14:textId="77777777" w:rsidR="00997963" w:rsidRDefault="00997963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</w:p>
    <w:p w14:paraId="4F60231C" w14:textId="77777777" w:rsidR="00997963" w:rsidRPr="00997963" w:rsidRDefault="00997963" w:rsidP="00997963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b/>
          <w:bCs/>
          <w:lang w:val="cs"/>
        </w:rPr>
      </w:pPr>
      <w:r w:rsidRPr="00997963">
        <w:rPr>
          <w:rFonts w:asciiTheme="majorHAnsi" w:hAnsiTheme="majorHAnsi"/>
          <w:b/>
          <w:bCs/>
          <w:lang w:val="cs"/>
        </w:rPr>
        <w:t>Středočeský kraj</w:t>
      </w:r>
    </w:p>
    <w:p w14:paraId="362FB78C" w14:textId="77777777" w:rsidR="00997963" w:rsidRPr="00997963" w:rsidRDefault="00997963" w:rsidP="00997963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 w:rsidRPr="00997963">
        <w:rPr>
          <w:rFonts w:asciiTheme="majorHAnsi" w:hAnsiTheme="majorHAnsi"/>
          <w:lang w:val="cs"/>
        </w:rPr>
        <w:t>Sídlo: Zborovská 81/11, 150 21 Praha 5</w:t>
      </w:r>
    </w:p>
    <w:p w14:paraId="4A7597F5" w14:textId="77777777" w:rsidR="00997963" w:rsidRPr="00997963" w:rsidRDefault="00997963" w:rsidP="00997963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 w:rsidRPr="00997963">
        <w:rPr>
          <w:rFonts w:asciiTheme="majorHAnsi" w:hAnsiTheme="majorHAnsi"/>
          <w:lang w:val="cs"/>
        </w:rPr>
        <w:t>Zastoupený: Mgr. Petrou Peckovou, hejtmankou Středočeského kraje</w:t>
      </w:r>
    </w:p>
    <w:p w14:paraId="3645530E" w14:textId="77777777" w:rsidR="00462AE9" w:rsidRPr="00997963" w:rsidRDefault="00462AE9" w:rsidP="00462AE9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 w:rsidRPr="00997963">
        <w:rPr>
          <w:rFonts w:asciiTheme="majorHAnsi" w:hAnsiTheme="majorHAnsi"/>
          <w:lang w:val="cs"/>
        </w:rPr>
        <w:t>IČO: 70891095</w:t>
      </w:r>
    </w:p>
    <w:p w14:paraId="488801B1" w14:textId="77777777" w:rsidR="00997963" w:rsidRPr="0080349F" w:rsidRDefault="00997963" w:rsidP="00997963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  <w:r w:rsidRPr="00997963">
        <w:rPr>
          <w:rFonts w:asciiTheme="majorHAnsi" w:hAnsiTheme="majorHAnsi"/>
          <w:lang w:val="cs"/>
        </w:rPr>
        <w:t>(dále jen „</w:t>
      </w:r>
      <w:r w:rsidRPr="00D67F41">
        <w:rPr>
          <w:rFonts w:asciiTheme="majorHAnsi" w:hAnsiTheme="majorHAnsi"/>
          <w:b/>
          <w:lang w:val="cs"/>
        </w:rPr>
        <w:t>SČK</w:t>
      </w:r>
      <w:r>
        <w:rPr>
          <w:rFonts w:asciiTheme="majorHAnsi" w:hAnsiTheme="majorHAnsi"/>
          <w:lang w:val="cs"/>
        </w:rPr>
        <w:t>“</w:t>
      </w:r>
      <w:r w:rsidRPr="00997963">
        <w:rPr>
          <w:rFonts w:asciiTheme="majorHAnsi" w:hAnsiTheme="majorHAnsi"/>
          <w:lang w:val="cs"/>
        </w:rPr>
        <w:t>)</w:t>
      </w:r>
      <w:r>
        <w:rPr>
          <w:rFonts w:asciiTheme="majorHAnsi" w:hAnsiTheme="majorHAnsi"/>
          <w:lang w:val="cs"/>
        </w:rPr>
        <w:t xml:space="preserve"> </w:t>
      </w:r>
    </w:p>
    <w:p w14:paraId="24B5B619" w14:textId="77777777" w:rsidR="00B31376" w:rsidRPr="0080349F" w:rsidRDefault="00B31376" w:rsidP="00B31376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</w:rPr>
      </w:pPr>
    </w:p>
    <w:p w14:paraId="6A17ABE8" w14:textId="75BA4CF6" w:rsidR="00017D95" w:rsidRPr="00D67F41" w:rsidRDefault="00D67F41" w:rsidP="00D67F41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>
        <w:rPr>
          <w:rFonts w:asciiTheme="majorHAnsi" w:hAnsiTheme="majorHAnsi"/>
          <w:lang w:val="cs"/>
        </w:rPr>
        <w:t>SČK</w:t>
      </w:r>
      <w:r w:rsidR="00637D47" w:rsidRPr="00D67F41">
        <w:rPr>
          <w:rFonts w:asciiTheme="majorHAnsi" w:hAnsiTheme="majorHAnsi"/>
          <w:lang w:val="cs"/>
        </w:rPr>
        <w:t xml:space="preserve"> a IPR Praha</w:t>
      </w:r>
      <w:r w:rsidR="00813FEA">
        <w:rPr>
          <w:rFonts w:asciiTheme="majorHAnsi" w:hAnsiTheme="majorHAnsi"/>
          <w:lang w:val="cs"/>
        </w:rPr>
        <w:t>,</w:t>
      </w:r>
      <w:r w:rsidR="00637D47" w:rsidRPr="00D67F41">
        <w:rPr>
          <w:rFonts w:asciiTheme="majorHAnsi" w:hAnsiTheme="majorHAnsi"/>
          <w:lang w:val="cs"/>
        </w:rPr>
        <w:t xml:space="preserve"> společně označovány dále též jako „</w:t>
      </w:r>
      <w:r w:rsidR="00FA5C17">
        <w:rPr>
          <w:rFonts w:asciiTheme="majorHAnsi" w:hAnsiTheme="majorHAnsi"/>
          <w:lang w:val="cs"/>
        </w:rPr>
        <w:t>S</w:t>
      </w:r>
      <w:r w:rsidR="00637D47" w:rsidRPr="00D67F41">
        <w:rPr>
          <w:rFonts w:asciiTheme="majorHAnsi" w:hAnsiTheme="majorHAnsi"/>
          <w:lang w:val="cs"/>
        </w:rPr>
        <w:t>mluvní strany“</w:t>
      </w:r>
      <w:r w:rsidR="00F76859" w:rsidRPr="00D67F41">
        <w:rPr>
          <w:rFonts w:asciiTheme="majorHAnsi" w:hAnsiTheme="majorHAnsi"/>
          <w:lang w:val="cs"/>
        </w:rPr>
        <w:t xml:space="preserve"> a „</w:t>
      </w:r>
      <w:r w:rsidR="00FA5C17">
        <w:rPr>
          <w:rFonts w:asciiTheme="majorHAnsi" w:hAnsiTheme="majorHAnsi"/>
          <w:lang w:val="cs"/>
        </w:rPr>
        <w:t>S</w:t>
      </w:r>
      <w:r w:rsidR="00F0041A" w:rsidRPr="00D67F41">
        <w:rPr>
          <w:rFonts w:asciiTheme="majorHAnsi" w:hAnsiTheme="majorHAnsi"/>
          <w:lang w:val="cs"/>
        </w:rPr>
        <w:t>družení zadavatelů</w:t>
      </w:r>
      <w:r w:rsidR="00F76859" w:rsidRPr="00D67F41">
        <w:rPr>
          <w:rFonts w:asciiTheme="majorHAnsi" w:hAnsiTheme="majorHAnsi"/>
          <w:lang w:val="cs"/>
        </w:rPr>
        <w:t>“</w:t>
      </w:r>
      <w:r w:rsidR="00813FEA">
        <w:rPr>
          <w:rFonts w:asciiTheme="majorHAnsi" w:hAnsiTheme="majorHAnsi"/>
          <w:lang w:val="cs"/>
        </w:rPr>
        <w:t>,</w:t>
      </w:r>
    </w:p>
    <w:p w14:paraId="292AC06B" w14:textId="77777777" w:rsidR="00637D47" w:rsidRPr="00D67F41" w:rsidRDefault="00637D47" w:rsidP="00D67F41">
      <w:pPr>
        <w:autoSpaceDE w:val="0"/>
        <w:autoSpaceDN w:val="0"/>
        <w:adjustRightInd w:val="0"/>
        <w:spacing w:before="0"/>
        <w:ind w:hanging="850"/>
        <w:contextualSpacing/>
        <w:rPr>
          <w:rFonts w:asciiTheme="majorHAnsi" w:hAnsiTheme="majorHAnsi"/>
          <w:lang w:val="cs"/>
        </w:rPr>
      </w:pPr>
      <w:r w:rsidRPr="00D67F41">
        <w:rPr>
          <w:rFonts w:asciiTheme="majorHAnsi" w:hAnsiTheme="majorHAnsi"/>
          <w:lang w:val="cs"/>
        </w:rPr>
        <w:t xml:space="preserve">uzavírají níže uvedeného dne, měsíce a roku tuto </w:t>
      </w:r>
      <w:r w:rsidR="0093215A">
        <w:rPr>
          <w:rFonts w:asciiTheme="majorHAnsi" w:hAnsiTheme="majorHAnsi"/>
          <w:lang w:val="cs"/>
        </w:rPr>
        <w:t>S</w:t>
      </w:r>
      <w:r w:rsidRPr="00D67F41">
        <w:rPr>
          <w:rFonts w:asciiTheme="majorHAnsi" w:hAnsiTheme="majorHAnsi"/>
          <w:lang w:val="cs"/>
        </w:rPr>
        <w:t>mlouvu</w:t>
      </w:r>
      <w:r w:rsidR="009E730D" w:rsidRPr="00D67F41">
        <w:rPr>
          <w:rFonts w:asciiTheme="majorHAnsi" w:hAnsiTheme="majorHAnsi"/>
          <w:lang w:val="cs"/>
        </w:rPr>
        <w:t>:</w:t>
      </w:r>
    </w:p>
    <w:p w14:paraId="6D6DEE20" w14:textId="77777777" w:rsidR="00486398" w:rsidRDefault="00486398" w:rsidP="00B31376">
      <w:pPr>
        <w:spacing w:before="0"/>
        <w:ind w:left="851" w:hanging="851"/>
        <w:rPr>
          <w:rFonts w:asciiTheme="majorHAnsi" w:hAnsiTheme="majorHAnsi"/>
        </w:rPr>
      </w:pPr>
    </w:p>
    <w:p w14:paraId="441813A7" w14:textId="77777777" w:rsidR="004B2F09" w:rsidRPr="0080349F" w:rsidRDefault="004B2F09" w:rsidP="00B31376">
      <w:pPr>
        <w:spacing w:before="0"/>
        <w:ind w:left="851" w:hanging="851"/>
        <w:rPr>
          <w:rFonts w:asciiTheme="majorHAnsi" w:hAnsiTheme="majorHAnsi"/>
        </w:rPr>
      </w:pPr>
    </w:p>
    <w:p w14:paraId="2D55323E" w14:textId="27A7CFFF" w:rsidR="00B31376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I</w:t>
      </w:r>
    </w:p>
    <w:p w14:paraId="38754EAA" w14:textId="77777777" w:rsidR="004114F2" w:rsidRPr="0080349F" w:rsidRDefault="004114F2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Úvodní ustanovení</w:t>
      </w:r>
    </w:p>
    <w:p w14:paraId="075796F2" w14:textId="77777777" w:rsidR="00F14913" w:rsidRPr="0080349F" w:rsidRDefault="00F14913" w:rsidP="00B31376">
      <w:pPr>
        <w:widowControl w:val="0"/>
        <w:spacing w:before="0"/>
        <w:ind w:left="0" w:firstLine="0"/>
        <w:rPr>
          <w:rFonts w:asciiTheme="majorHAnsi" w:hAnsiTheme="majorHAnsi"/>
          <w:b/>
          <w:bCs/>
        </w:rPr>
      </w:pPr>
    </w:p>
    <w:p w14:paraId="02162C22" w14:textId="05A01AF4" w:rsidR="004B2F09" w:rsidRDefault="00486398" w:rsidP="00D87CB1">
      <w:pPr>
        <w:pStyle w:val="Odstavecseseznamem"/>
        <w:widowControl w:val="0"/>
        <w:spacing w:before="0"/>
        <w:ind w:left="284" w:hanging="284"/>
        <w:rPr>
          <w:rFonts w:asciiTheme="majorHAnsi" w:hAnsiTheme="majorHAnsi"/>
          <w:highlight w:val="cyan"/>
        </w:rPr>
      </w:pPr>
      <w:r w:rsidRPr="3AAD219D">
        <w:rPr>
          <w:rFonts w:asciiTheme="majorHAnsi" w:hAnsiTheme="majorHAnsi"/>
        </w:rPr>
        <w:t xml:space="preserve">1. </w:t>
      </w:r>
      <w:r w:rsidR="00D87CB1">
        <w:rPr>
          <w:rFonts w:asciiTheme="majorHAnsi" w:hAnsiTheme="majorHAnsi"/>
        </w:rPr>
        <w:tab/>
      </w:r>
      <w:r w:rsidR="004063E0" w:rsidRPr="3AAD219D">
        <w:rPr>
          <w:rFonts w:asciiTheme="majorHAnsi" w:hAnsiTheme="majorHAnsi"/>
        </w:rPr>
        <w:t>J</w:t>
      </w:r>
      <w:r w:rsidR="004114F2" w:rsidRPr="3AAD219D">
        <w:rPr>
          <w:rFonts w:asciiTheme="majorHAnsi" w:hAnsiTheme="majorHAnsi"/>
        </w:rPr>
        <w:t>akožto veřejní zadavatelé ve smyslu ust. § 4 odst. 1 písm. d)</w:t>
      </w:r>
      <w:r w:rsidR="00D56B23" w:rsidRPr="3AAD219D">
        <w:rPr>
          <w:rFonts w:asciiTheme="majorHAnsi" w:hAnsiTheme="majorHAnsi"/>
        </w:rPr>
        <w:t xml:space="preserve"> </w:t>
      </w:r>
      <w:r w:rsidR="00CA3999" w:rsidRPr="3AAD219D">
        <w:rPr>
          <w:rFonts w:asciiTheme="majorHAnsi" w:hAnsiTheme="majorHAnsi"/>
        </w:rPr>
        <w:t>ZVVZ</w:t>
      </w:r>
      <w:r w:rsidR="004114F2" w:rsidRPr="3AAD219D">
        <w:rPr>
          <w:rFonts w:asciiTheme="majorHAnsi" w:hAnsiTheme="majorHAnsi"/>
        </w:rPr>
        <w:t xml:space="preserve">, ve znění </w:t>
      </w:r>
      <w:r w:rsidR="008B4FE0" w:rsidRPr="3AAD219D">
        <w:rPr>
          <w:rFonts w:asciiTheme="majorHAnsi" w:hAnsiTheme="majorHAnsi"/>
        </w:rPr>
        <w:t>účinném</w:t>
      </w:r>
      <w:r w:rsidR="004114F2" w:rsidRPr="3AAD219D">
        <w:rPr>
          <w:rFonts w:asciiTheme="majorHAnsi" w:hAnsiTheme="majorHAnsi"/>
        </w:rPr>
        <w:t xml:space="preserve"> ke dni uzavření </w:t>
      </w:r>
      <w:r w:rsidR="0093215A" w:rsidRPr="3AAD219D">
        <w:rPr>
          <w:rFonts w:asciiTheme="majorHAnsi" w:hAnsiTheme="majorHAnsi"/>
        </w:rPr>
        <w:t>S</w:t>
      </w:r>
      <w:r w:rsidR="004114F2" w:rsidRPr="3AAD219D">
        <w:rPr>
          <w:rFonts w:asciiTheme="majorHAnsi" w:hAnsiTheme="majorHAnsi"/>
        </w:rPr>
        <w:t xml:space="preserve">mlouvy, </w:t>
      </w:r>
      <w:r w:rsidR="004201D0" w:rsidRPr="3AAD219D">
        <w:rPr>
          <w:rFonts w:asciiTheme="majorHAnsi" w:hAnsiTheme="majorHAnsi"/>
        </w:rPr>
        <w:t xml:space="preserve">k dosažení společného cíle, </w:t>
      </w:r>
      <w:r w:rsidR="00A33E73" w:rsidRPr="3AAD219D">
        <w:rPr>
          <w:rFonts w:asciiTheme="majorHAnsi" w:hAnsiTheme="majorHAnsi"/>
        </w:rPr>
        <w:t xml:space="preserve">proklamovaného </w:t>
      </w:r>
      <w:r w:rsidR="00DF46D3" w:rsidRPr="3AAD219D">
        <w:rPr>
          <w:rFonts w:asciiTheme="majorHAnsi" w:hAnsiTheme="majorHAnsi"/>
        </w:rPr>
        <w:t>„</w:t>
      </w:r>
      <w:r w:rsidR="00A33E73" w:rsidRPr="3AAD219D">
        <w:rPr>
          <w:rFonts w:asciiTheme="majorHAnsi" w:hAnsiTheme="majorHAnsi"/>
        </w:rPr>
        <w:t xml:space="preserve">Smlouvou o spolupráci </w:t>
      </w:r>
      <w:r w:rsidR="00DF46D3" w:rsidRPr="3AAD219D">
        <w:rPr>
          <w:rFonts w:asciiTheme="majorHAnsi" w:hAnsiTheme="majorHAnsi"/>
        </w:rPr>
        <w:t>při vytvoření a zajištění provozu, správy a aktualizace datového obsahu informačního systému digitální technické mapy“ (dále jen „</w:t>
      </w:r>
      <w:r w:rsidR="004D624C" w:rsidRPr="3AAD219D">
        <w:rPr>
          <w:rFonts w:asciiTheme="majorHAnsi" w:hAnsiTheme="majorHAnsi"/>
          <w:b/>
          <w:bCs/>
        </w:rPr>
        <w:t>S</w:t>
      </w:r>
      <w:r w:rsidR="00DF46D3" w:rsidRPr="3AAD219D">
        <w:rPr>
          <w:rFonts w:asciiTheme="majorHAnsi" w:hAnsiTheme="majorHAnsi"/>
          <w:b/>
          <w:bCs/>
        </w:rPr>
        <w:t>mlouva o spolupráci</w:t>
      </w:r>
      <w:r w:rsidR="00DF46D3" w:rsidRPr="3AAD219D">
        <w:rPr>
          <w:rFonts w:asciiTheme="majorHAnsi" w:hAnsiTheme="majorHAnsi"/>
        </w:rPr>
        <w:t>“)</w:t>
      </w:r>
      <w:r w:rsidR="00A33E73" w:rsidRPr="3AAD219D">
        <w:rPr>
          <w:rFonts w:asciiTheme="majorHAnsi" w:hAnsiTheme="majorHAnsi"/>
        </w:rPr>
        <w:t xml:space="preserve">, </w:t>
      </w:r>
      <w:r w:rsidR="0058706F" w:rsidRPr="3AAD219D">
        <w:rPr>
          <w:rFonts w:asciiTheme="majorHAnsi" w:hAnsiTheme="majorHAnsi"/>
        </w:rPr>
        <w:t xml:space="preserve">schváleného usnesením č. </w:t>
      </w:r>
      <w:r w:rsidR="0003278F" w:rsidRPr="3AAD219D">
        <w:rPr>
          <w:rFonts w:asciiTheme="majorHAnsi" w:hAnsiTheme="majorHAnsi"/>
        </w:rPr>
        <w:t>289</w:t>
      </w:r>
      <w:r w:rsidR="0058706F" w:rsidRPr="3AAD219D">
        <w:rPr>
          <w:rFonts w:asciiTheme="majorHAnsi" w:hAnsiTheme="majorHAnsi"/>
        </w:rPr>
        <w:t xml:space="preserve"> Rady HMP ze dne </w:t>
      </w:r>
      <w:r w:rsidR="00691B06" w:rsidRPr="3AAD219D">
        <w:rPr>
          <w:rFonts w:asciiTheme="majorHAnsi" w:hAnsiTheme="majorHAnsi"/>
        </w:rPr>
        <w:t>21.2.2022</w:t>
      </w:r>
      <w:r w:rsidR="0058706F" w:rsidRPr="3AAD219D">
        <w:rPr>
          <w:rFonts w:asciiTheme="majorHAnsi" w:hAnsiTheme="majorHAnsi"/>
        </w:rPr>
        <w:t xml:space="preserve">, a usnesením č. </w:t>
      </w:r>
      <w:r w:rsidR="00015C05" w:rsidRPr="3AAD219D">
        <w:rPr>
          <w:rFonts w:asciiTheme="majorHAnsi" w:hAnsiTheme="majorHAnsi"/>
        </w:rPr>
        <w:t xml:space="preserve">015-33/2021/RK </w:t>
      </w:r>
      <w:r w:rsidR="0058706F" w:rsidRPr="3AAD219D">
        <w:rPr>
          <w:rFonts w:asciiTheme="majorHAnsi" w:hAnsiTheme="majorHAnsi"/>
        </w:rPr>
        <w:t xml:space="preserve">Rady SČK ze dne </w:t>
      </w:r>
      <w:r w:rsidR="00015C05" w:rsidRPr="3AAD219D">
        <w:rPr>
          <w:rFonts w:asciiTheme="majorHAnsi" w:hAnsiTheme="majorHAnsi"/>
        </w:rPr>
        <w:t xml:space="preserve">2.9.2021, a </w:t>
      </w:r>
      <w:r w:rsidR="00BC1198">
        <w:rPr>
          <w:rFonts w:asciiTheme="majorHAnsi" w:hAnsiTheme="majorHAnsi"/>
        </w:rPr>
        <w:t xml:space="preserve">rovněž </w:t>
      </w:r>
      <w:r w:rsidR="00015C05" w:rsidRPr="3AAD219D">
        <w:rPr>
          <w:rFonts w:asciiTheme="majorHAnsi" w:hAnsiTheme="majorHAnsi"/>
        </w:rPr>
        <w:t xml:space="preserve">usnesením č. </w:t>
      </w:r>
      <w:r w:rsidR="00A20CC2" w:rsidRPr="3AAD219D">
        <w:rPr>
          <w:rFonts w:asciiTheme="majorHAnsi" w:hAnsiTheme="majorHAnsi"/>
        </w:rPr>
        <w:t>031-12/2022/ZK ze dne 14.2.2022</w:t>
      </w:r>
      <w:r w:rsidR="00015C05" w:rsidRPr="3AAD219D">
        <w:rPr>
          <w:rFonts w:asciiTheme="majorHAnsi" w:hAnsiTheme="majorHAnsi"/>
        </w:rPr>
        <w:t xml:space="preserve"> Zastupitelstva SČK</w:t>
      </w:r>
      <w:r w:rsidR="008D463B" w:rsidRPr="3AAD219D">
        <w:rPr>
          <w:rFonts w:asciiTheme="majorHAnsi" w:hAnsiTheme="majorHAnsi"/>
        </w:rPr>
        <w:t>,</w:t>
      </w:r>
      <w:r w:rsidR="00015C05" w:rsidRPr="3AAD219D">
        <w:rPr>
          <w:rFonts w:asciiTheme="majorHAnsi" w:hAnsiTheme="majorHAnsi"/>
        </w:rPr>
        <w:t xml:space="preserve"> </w:t>
      </w:r>
      <w:r w:rsidR="00BC1198">
        <w:rPr>
          <w:rFonts w:asciiTheme="majorHAnsi" w:hAnsiTheme="majorHAnsi"/>
        </w:rPr>
        <w:t xml:space="preserve">jakož i usnesením </w:t>
      </w:r>
      <w:r w:rsidR="00152DA2">
        <w:rPr>
          <w:rFonts w:asciiTheme="majorHAnsi" w:hAnsiTheme="majorHAnsi"/>
        </w:rPr>
        <w:t xml:space="preserve">č. </w:t>
      </w:r>
      <w:r w:rsidR="0062316D">
        <w:rPr>
          <w:rFonts w:asciiTheme="majorHAnsi" w:hAnsiTheme="majorHAnsi"/>
        </w:rPr>
        <w:t xml:space="preserve">34/20 ze dne 24.2.2022 </w:t>
      </w:r>
      <w:r w:rsidR="0039777A">
        <w:rPr>
          <w:rFonts w:asciiTheme="majorHAnsi" w:hAnsiTheme="majorHAnsi"/>
        </w:rPr>
        <w:t xml:space="preserve">Zastupitelstva HMP, </w:t>
      </w:r>
      <w:r w:rsidR="004201D0" w:rsidRPr="3AAD219D">
        <w:rPr>
          <w:rFonts w:asciiTheme="majorHAnsi" w:hAnsiTheme="majorHAnsi"/>
        </w:rPr>
        <w:t>jímž je realizace</w:t>
      </w:r>
      <w:r w:rsidR="00997963" w:rsidRPr="3AAD219D">
        <w:rPr>
          <w:rFonts w:asciiTheme="majorHAnsi" w:hAnsiTheme="majorHAnsi"/>
        </w:rPr>
        <w:t xml:space="preserve"> </w:t>
      </w:r>
      <w:r w:rsidR="00503654" w:rsidRPr="3AAD219D">
        <w:rPr>
          <w:rFonts w:asciiTheme="majorHAnsi" w:hAnsiTheme="majorHAnsi"/>
        </w:rPr>
        <w:t>spolupráce obsahující efektivní zajištění a provoz jednotného informačního systému digitální a technické mapy hlavního města Prahy a Středočeského kraje</w:t>
      </w:r>
      <w:r w:rsidR="0058706F" w:rsidRPr="3AAD219D">
        <w:rPr>
          <w:rFonts w:asciiTheme="majorHAnsi" w:hAnsiTheme="majorHAnsi"/>
        </w:rPr>
        <w:t>, efektivní vzájemné využití a správa geografických informací, nezbytných pro výkon územně orientovaných agend veřejné správy České republiky, včetně digitální technické mapy krajů, pořizovaných z veřejných prostředků</w:t>
      </w:r>
      <w:r w:rsidR="004201D0" w:rsidRPr="3AAD219D">
        <w:rPr>
          <w:rFonts w:asciiTheme="majorHAnsi" w:hAnsiTheme="majorHAnsi"/>
        </w:rPr>
        <w:t xml:space="preserve"> (dále jen </w:t>
      </w:r>
      <w:r w:rsidR="004201D0" w:rsidRPr="3AAD219D">
        <w:rPr>
          <w:rFonts w:asciiTheme="majorHAnsi" w:hAnsiTheme="majorHAnsi"/>
          <w:b/>
          <w:bCs/>
        </w:rPr>
        <w:t>„</w:t>
      </w:r>
      <w:r w:rsidR="0058706F" w:rsidRPr="3AAD219D">
        <w:rPr>
          <w:rFonts w:asciiTheme="majorHAnsi" w:hAnsiTheme="majorHAnsi"/>
          <w:b/>
          <w:bCs/>
        </w:rPr>
        <w:t>DTM</w:t>
      </w:r>
      <w:r w:rsidR="004201D0" w:rsidRPr="3AAD219D">
        <w:rPr>
          <w:rFonts w:asciiTheme="majorHAnsi" w:hAnsiTheme="majorHAnsi"/>
          <w:b/>
          <w:bCs/>
        </w:rPr>
        <w:t>“</w:t>
      </w:r>
      <w:r w:rsidR="004201D0" w:rsidRPr="3AAD219D">
        <w:rPr>
          <w:rFonts w:asciiTheme="majorHAnsi" w:hAnsiTheme="majorHAnsi"/>
        </w:rPr>
        <w:t xml:space="preserve">), </w:t>
      </w:r>
      <w:r w:rsidR="004063E0" w:rsidRPr="3AAD219D">
        <w:rPr>
          <w:rFonts w:asciiTheme="majorHAnsi" w:hAnsiTheme="majorHAnsi"/>
        </w:rPr>
        <w:t xml:space="preserve">Smluvní strany </w:t>
      </w:r>
      <w:r w:rsidR="004114F2" w:rsidRPr="3AAD219D">
        <w:rPr>
          <w:rFonts w:asciiTheme="majorHAnsi" w:hAnsiTheme="majorHAnsi"/>
        </w:rPr>
        <w:t>mají společný zájem na</w:t>
      </w:r>
      <w:r w:rsidR="00466BC5" w:rsidRPr="3AAD219D">
        <w:rPr>
          <w:rFonts w:asciiTheme="majorHAnsi" w:hAnsiTheme="majorHAnsi"/>
        </w:rPr>
        <w:t xml:space="preserve"> </w:t>
      </w:r>
      <w:r w:rsidR="00E87914" w:rsidRPr="3AAD219D">
        <w:rPr>
          <w:rFonts w:asciiTheme="majorHAnsi" w:hAnsiTheme="majorHAnsi"/>
        </w:rPr>
        <w:t xml:space="preserve">realizaci </w:t>
      </w:r>
      <w:r w:rsidR="009E5C21" w:rsidRPr="3AAD219D">
        <w:rPr>
          <w:rFonts w:asciiTheme="majorHAnsi" w:hAnsiTheme="majorHAnsi"/>
        </w:rPr>
        <w:t>zadávacího řízení</w:t>
      </w:r>
      <w:r w:rsidR="00DC0EBC" w:rsidRPr="3AAD219D">
        <w:rPr>
          <w:rFonts w:asciiTheme="majorHAnsi" w:hAnsiTheme="majorHAnsi"/>
        </w:rPr>
        <w:t xml:space="preserve"> na výběr </w:t>
      </w:r>
      <w:r w:rsidR="00E600C2" w:rsidRPr="3AAD219D">
        <w:rPr>
          <w:rFonts w:asciiTheme="majorHAnsi" w:hAnsiTheme="majorHAnsi"/>
        </w:rPr>
        <w:t>poskytovatele</w:t>
      </w:r>
      <w:r w:rsidR="00E46E9C" w:rsidRPr="3AAD219D">
        <w:rPr>
          <w:rFonts w:asciiTheme="majorHAnsi" w:hAnsiTheme="majorHAnsi"/>
        </w:rPr>
        <w:t xml:space="preserve"> služeb </w:t>
      </w:r>
      <w:r w:rsidR="00E600C2" w:rsidRPr="3AAD219D">
        <w:rPr>
          <w:rFonts w:asciiTheme="majorHAnsi" w:hAnsiTheme="majorHAnsi"/>
        </w:rPr>
        <w:t xml:space="preserve">dalšího </w:t>
      </w:r>
      <w:r w:rsidR="00E46E9C" w:rsidRPr="3AAD219D">
        <w:rPr>
          <w:rFonts w:asciiTheme="majorHAnsi" w:hAnsiTheme="majorHAnsi"/>
        </w:rPr>
        <w:t>rozvoje a podpory</w:t>
      </w:r>
      <w:r w:rsidR="00E600C2" w:rsidRPr="3AAD219D">
        <w:rPr>
          <w:rFonts w:asciiTheme="majorHAnsi" w:hAnsiTheme="majorHAnsi"/>
        </w:rPr>
        <w:t xml:space="preserve"> </w:t>
      </w:r>
      <w:r w:rsidR="000F32B2" w:rsidRPr="3AAD219D">
        <w:rPr>
          <w:rFonts w:asciiTheme="majorHAnsi" w:hAnsiTheme="majorHAnsi"/>
        </w:rPr>
        <w:t xml:space="preserve">stávajícího </w:t>
      </w:r>
      <w:r w:rsidR="00E46E9C" w:rsidRPr="3AAD219D">
        <w:rPr>
          <w:rFonts w:asciiTheme="majorHAnsi" w:hAnsiTheme="majorHAnsi"/>
        </w:rPr>
        <w:t xml:space="preserve">informačního systému digitální technické mapy hlavního města Prahy a Středočeského kraje </w:t>
      </w:r>
      <w:r w:rsidR="00E600C2" w:rsidRPr="3AAD219D">
        <w:rPr>
          <w:rFonts w:asciiTheme="majorHAnsi" w:hAnsiTheme="majorHAnsi"/>
        </w:rPr>
        <w:t>(dále jen „</w:t>
      </w:r>
      <w:r w:rsidR="00E600C2" w:rsidRPr="3AAD219D">
        <w:rPr>
          <w:rFonts w:asciiTheme="majorHAnsi" w:hAnsiTheme="majorHAnsi"/>
          <w:b/>
          <w:bCs/>
        </w:rPr>
        <w:t>Poskytovatel</w:t>
      </w:r>
      <w:r w:rsidR="00E600C2" w:rsidRPr="3AAD219D">
        <w:rPr>
          <w:rFonts w:asciiTheme="majorHAnsi" w:hAnsiTheme="majorHAnsi"/>
        </w:rPr>
        <w:t>“).</w:t>
      </w:r>
    </w:p>
    <w:p w14:paraId="3C8F156E" w14:textId="6AB6CE53" w:rsidR="00E600C2" w:rsidRDefault="00E600C2" w:rsidP="00D87CB1">
      <w:pPr>
        <w:pStyle w:val="Odstavecseseznamem"/>
        <w:widowControl w:val="0"/>
        <w:shd w:val="clear" w:color="auto" w:fill="FFFFFF" w:themeFill="background1"/>
        <w:spacing w:before="0"/>
        <w:ind w:left="284" w:hanging="284"/>
        <w:rPr>
          <w:rFonts w:asciiTheme="majorHAnsi" w:hAnsiTheme="majorHAnsi"/>
          <w:color w:val="FFFFFF" w:themeColor="background1"/>
          <w:highlight w:val="cyan"/>
        </w:rPr>
      </w:pPr>
      <w:r w:rsidRPr="3AAD219D">
        <w:rPr>
          <w:rFonts w:asciiTheme="majorHAnsi" w:hAnsiTheme="majorHAnsi"/>
          <w:color w:val="FFFFFF" w:themeColor="background1"/>
          <w:highlight w:val="cyan"/>
        </w:rPr>
        <w:t xml:space="preserve"> </w:t>
      </w:r>
    </w:p>
    <w:p w14:paraId="3744111A" w14:textId="1896A803" w:rsidR="00DC0EBC" w:rsidRPr="0080349F" w:rsidRDefault="004D624C" w:rsidP="00D87CB1">
      <w:pPr>
        <w:pStyle w:val="Odstavecseseznamem"/>
        <w:widowControl w:val="0"/>
        <w:spacing w:before="0"/>
        <w:ind w:left="284" w:firstLine="0"/>
        <w:rPr>
          <w:rFonts w:asciiTheme="majorHAnsi" w:hAnsiTheme="majorHAnsi"/>
        </w:rPr>
      </w:pPr>
      <w:r w:rsidRPr="187582A6">
        <w:rPr>
          <w:rFonts w:asciiTheme="majorHAnsi" w:hAnsiTheme="majorHAnsi"/>
          <w:lang w:val="cs"/>
        </w:rPr>
        <w:t>Informační systém digitální technické mapy Prahy a Středočeského kraje (dále jen „</w:t>
      </w:r>
      <w:r w:rsidRPr="187582A6">
        <w:rPr>
          <w:rFonts w:asciiTheme="majorHAnsi" w:hAnsiTheme="majorHAnsi"/>
          <w:b/>
          <w:bCs/>
          <w:lang w:val="cs"/>
        </w:rPr>
        <w:t xml:space="preserve">Informační </w:t>
      </w:r>
      <w:r w:rsidRPr="00F25EBB">
        <w:rPr>
          <w:rFonts w:asciiTheme="majorHAnsi" w:hAnsiTheme="majorHAnsi"/>
          <w:b/>
          <w:bCs/>
          <w:lang w:val="cs"/>
        </w:rPr>
        <w:t>systém</w:t>
      </w:r>
      <w:r w:rsidRPr="00F25EBB">
        <w:rPr>
          <w:rFonts w:asciiTheme="majorHAnsi" w:hAnsiTheme="majorHAnsi"/>
          <w:lang w:val="cs"/>
        </w:rPr>
        <w:t xml:space="preserve">“) je společný informační systém pro správu DTM Hlavního města Prahy a Středočeského </w:t>
      </w:r>
      <w:r w:rsidRPr="00F25EBB">
        <w:rPr>
          <w:rFonts w:asciiTheme="majorHAnsi" w:hAnsiTheme="majorHAnsi"/>
          <w:lang w:val="cs"/>
        </w:rPr>
        <w:lastRenderedPageBreak/>
        <w:t xml:space="preserve">kraje. </w:t>
      </w:r>
      <w:r w:rsidR="00523C77" w:rsidRPr="00F25EBB">
        <w:rPr>
          <w:rFonts w:asciiTheme="majorHAnsi" w:hAnsiTheme="majorHAnsi"/>
          <w:lang w:val="cs"/>
        </w:rPr>
        <w:t xml:space="preserve">Byl </w:t>
      </w:r>
      <w:r w:rsidRPr="00F25EBB">
        <w:rPr>
          <w:rFonts w:asciiTheme="majorHAnsi" w:hAnsiTheme="majorHAnsi"/>
          <w:lang w:val="cs"/>
        </w:rPr>
        <w:t xml:space="preserve">vytvořen na základě Smlouvy o spolupráci, </w:t>
      </w:r>
      <w:r w:rsidR="00523C77" w:rsidRPr="00F25EBB">
        <w:rPr>
          <w:rFonts w:asciiTheme="majorHAnsi" w:hAnsiTheme="majorHAnsi"/>
          <w:lang w:val="cs"/>
        </w:rPr>
        <w:t xml:space="preserve">a je </w:t>
      </w:r>
      <w:r w:rsidR="00F029AB" w:rsidRPr="00F25EBB">
        <w:rPr>
          <w:rFonts w:asciiTheme="majorHAnsi" w:hAnsiTheme="majorHAnsi"/>
          <w:lang w:val="cs"/>
        </w:rPr>
        <w:t>provozov</w:t>
      </w:r>
      <w:r w:rsidR="00523C77" w:rsidRPr="00F25EBB">
        <w:rPr>
          <w:rFonts w:asciiTheme="majorHAnsi" w:hAnsiTheme="majorHAnsi"/>
          <w:lang w:val="cs"/>
        </w:rPr>
        <w:t>á</w:t>
      </w:r>
      <w:r w:rsidR="00F029AB" w:rsidRPr="00F25EBB">
        <w:rPr>
          <w:rFonts w:asciiTheme="majorHAnsi" w:hAnsiTheme="majorHAnsi"/>
          <w:lang w:val="cs"/>
        </w:rPr>
        <w:t xml:space="preserve">n k datu uzavření Smlouvy druhým rokem </w:t>
      </w:r>
      <w:r w:rsidR="00523C77" w:rsidRPr="00F25EBB">
        <w:rPr>
          <w:rFonts w:asciiTheme="majorHAnsi" w:hAnsiTheme="majorHAnsi"/>
          <w:lang w:val="cs"/>
        </w:rPr>
        <w:t>po</w:t>
      </w:r>
      <w:r w:rsidR="00F029AB" w:rsidRPr="00F25EBB">
        <w:rPr>
          <w:rFonts w:asciiTheme="majorHAnsi" w:hAnsiTheme="majorHAnsi"/>
          <w:lang w:val="cs"/>
        </w:rPr>
        <w:t xml:space="preserve"> převzetí od stávajícího dodavatele</w:t>
      </w:r>
      <w:r w:rsidR="00523C77" w:rsidRPr="00F25EBB">
        <w:rPr>
          <w:rFonts w:asciiTheme="majorHAnsi" w:hAnsiTheme="majorHAnsi"/>
          <w:lang w:val="cs"/>
        </w:rPr>
        <w:t>. Nachází se v rané poimplementační fázi, kdy je potřeba systém stále ještě rozvíjet</w:t>
      </w:r>
      <w:r w:rsidR="00974D2C" w:rsidRPr="00F25EBB">
        <w:rPr>
          <w:rFonts w:asciiTheme="majorHAnsi" w:hAnsiTheme="majorHAnsi"/>
          <w:lang w:val="cs"/>
        </w:rPr>
        <w:t>, a to ve střednědobém výhledu v řádu vyšších jednotek let</w:t>
      </w:r>
      <w:r w:rsidR="009F4505" w:rsidRPr="00F25EBB">
        <w:rPr>
          <w:rFonts w:asciiTheme="majorHAnsi" w:hAnsiTheme="majorHAnsi"/>
          <w:lang w:val="cs"/>
        </w:rPr>
        <w:t xml:space="preserve">, </w:t>
      </w:r>
      <w:r w:rsidR="00E316C8" w:rsidRPr="00F25EBB">
        <w:rPr>
          <w:rFonts w:asciiTheme="majorHAnsi" w:hAnsiTheme="majorHAnsi"/>
          <w:lang w:val="cs"/>
        </w:rPr>
        <w:t>což z důvodu předčasného vyčerpání finančních prostředků, vyčleněných na rámcový rozvoj, nebude možné uskutečnit na základě stávající dodavatelské smlouvy</w:t>
      </w:r>
      <w:r w:rsidR="00974D2C" w:rsidRPr="00F25EBB">
        <w:rPr>
          <w:rFonts w:asciiTheme="majorHAnsi" w:hAnsiTheme="majorHAnsi"/>
          <w:lang w:val="cs"/>
        </w:rPr>
        <w:t xml:space="preserve">. </w:t>
      </w:r>
      <w:r w:rsidR="007B1FFA" w:rsidRPr="00F25EBB">
        <w:rPr>
          <w:rFonts w:asciiTheme="majorHAnsi" w:hAnsiTheme="majorHAnsi"/>
          <w:lang w:val="cs"/>
        </w:rPr>
        <w:t xml:space="preserve">Životnost Informačního systému výrazněji přesahuje původní plán životního cyklu 60 měsíců od implementace. </w:t>
      </w:r>
      <w:r w:rsidR="00974D2C" w:rsidRPr="00F25EBB">
        <w:rPr>
          <w:rFonts w:asciiTheme="majorHAnsi" w:hAnsiTheme="majorHAnsi"/>
          <w:lang w:val="cs"/>
        </w:rPr>
        <w:t xml:space="preserve"> </w:t>
      </w:r>
      <w:r w:rsidR="00E316C8" w:rsidRPr="187582A6">
        <w:rPr>
          <w:rFonts w:asciiTheme="majorHAnsi" w:hAnsiTheme="majorHAnsi"/>
          <w:lang w:val="cs"/>
        </w:rPr>
        <w:t xml:space="preserve">   </w:t>
      </w:r>
      <w:r w:rsidR="009F4505" w:rsidRPr="187582A6">
        <w:rPr>
          <w:rFonts w:asciiTheme="majorHAnsi" w:hAnsiTheme="majorHAnsi"/>
          <w:lang w:val="cs"/>
        </w:rPr>
        <w:t xml:space="preserve"> </w:t>
      </w:r>
      <w:r w:rsidR="00523C77" w:rsidRPr="187582A6">
        <w:rPr>
          <w:rFonts w:asciiTheme="majorHAnsi" w:hAnsiTheme="majorHAnsi"/>
          <w:lang w:val="cs"/>
        </w:rPr>
        <w:t xml:space="preserve"> </w:t>
      </w:r>
      <w:r w:rsidR="00F029AB" w:rsidRPr="187582A6">
        <w:rPr>
          <w:rFonts w:asciiTheme="majorHAnsi" w:hAnsiTheme="majorHAnsi"/>
          <w:lang w:val="cs"/>
        </w:rPr>
        <w:t xml:space="preserve"> </w:t>
      </w:r>
    </w:p>
    <w:p w14:paraId="4950D8BA" w14:textId="77777777" w:rsidR="00F14913" w:rsidRPr="0080349F" w:rsidRDefault="00F14913" w:rsidP="00486398">
      <w:pPr>
        <w:pStyle w:val="Odstavecseseznamem"/>
        <w:widowControl w:val="0"/>
        <w:spacing w:before="0"/>
        <w:ind w:left="425" w:firstLine="0"/>
        <w:rPr>
          <w:rFonts w:asciiTheme="majorHAnsi" w:hAnsiTheme="majorHAnsi"/>
        </w:rPr>
      </w:pPr>
    </w:p>
    <w:p w14:paraId="3D973FF2" w14:textId="41554E96" w:rsidR="004114F2" w:rsidRPr="0080349F" w:rsidRDefault="34F2012F" w:rsidP="058A07D0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58A07D0">
        <w:rPr>
          <w:rFonts w:asciiTheme="majorHAnsi" w:hAnsiTheme="majorHAnsi"/>
        </w:rPr>
        <w:t xml:space="preserve">2. </w:t>
      </w:r>
      <w:r>
        <w:tab/>
      </w:r>
      <w:r w:rsidR="640D840F" w:rsidRPr="058A07D0">
        <w:rPr>
          <w:rFonts w:asciiTheme="majorHAnsi" w:hAnsiTheme="majorHAnsi"/>
        </w:rPr>
        <w:t>Pro účel</w:t>
      </w:r>
      <w:r w:rsidR="5839640C" w:rsidRPr="058A07D0">
        <w:rPr>
          <w:rFonts w:asciiTheme="majorHAnsi" w:hAnsiTheme="majorHAnsi"/>
        </w:rPr>
        <w:t xml:space="preserve"> dosažení společného cíle se </w:t>
      </w:r>
      <w:r w:rsidR="09457D80" w:rsidRPr="058A07D0">
        <w:rPr>
          <w:rFonts w:asciiTheme="majorHAnsi" w:hAnsiTheme="majorHAnsi"/>
        </w:rPr>
        <w:t>S</w:t>
      </w:r>
      <w:r w:rsidR="5839640C" w:rsidRPr="058A07D0">
        <w:rPr>
          <w:rFonts w:asciiTheme="majorHAnsi" w:hAnsiTheme="majorHAnsi"/>
        </w:rPr>
        <w:t xml:space="preserve">mluvní strany prostřednictvím </w:t>
      </w:r>
      <w:r w:rsidR="78BFB9ED" w:rsidRPr="058A07D0">
        <w:rPr>
          <w:rFonts w:asciiTheme="majorHAnsi" w:hAnsiTheme="majorHAnsi"/>
        </w:rPr>
        <w:t>S</w:t>
      </w:r>
      <w:r w:rsidR="5839640C" w:rsidRPr="058A07D0">
        <w:rPr>
          <w:rFonts w:asciiTheme="majorHAnsi" w:hAnsiTheme="majorHAnsi"/>
        </w:rPr>
        <w:t>mlouvy dohodly</w:t>
      </w:r>
      <w:r w:rsidR="0D3CC801" w:rsidRPr="058A07D0">
        <w:rPr>
          <w:rFonts w:asciiTheme="majorHAnsi" w:hAnsiTheme="majorHAnsi"/>
        </w:rPr>
        <w:t>,</w:t>
      </w:r>
      <w:r w:rsidR="5839640C" w:rsidRPr="058A07D0">
        <w:rPr>
          <w:rFonts w:asciiTheme="majorHAnsi" w:hAnsiTheme="majorHAnsi"/>
        </w:rPr>
        <w:t xml:space="preserve"> ve smyslu ust. § 7 odst. 2 ZZVZ</w:t>
      </w:r>
      <w:r w:rsidR="0D3CC801" w:rsidRPr="058A07D0">
        <w:rPr>
          <w:rFonts w:asciiTheme="majorHAnsi" w:hAnsiTheme="majorHAnsi"/>
        </w:rPr>
        <w:t>,</w:t>
      </w:r>
      <w:r w:rsidR="5839640C" w:rsidRPr="058A07D0">
        <w:rPr>
          <w:rFonts w:asciiTheme="majorHAnsi" w:hAnsiTheme="majorHAnsi"/>
        </w:rPr>
        <w:t xml:space="preserve"> na společném postupu při zadávání dále vymezené </w:t>
      </w:r>
      <w:r w:rsidR="21DB5C93" w:rsidRPr="058A07D0">
        <w:rPr>
          <w:rFonts w:asciiTheme="majorHAnsi" w:hAnsiTheme="majorHAnsi"/>
        </w:rPr>
        <w:t>v</w:t>
      </w:r>
      <w:r w:rsidR="5839640C" w:rsidRPr="058A07D0">
        <w:rPr>
          <w:rFonts w:asciiTheme="majorHAnsi" w:hAnsiTheme="majorHAnsi"/>
        </w:rPr>
        <w:t>eřejné zakázky</w:t>
      </w:r>
      <w:r w:rsidR="7ACDCDA9" w:rsidRPr="058A07D0">
        <w:rPr>
          <w:rFonts w:asciiTheme="majorHAnsi" w:hAnsiTheme="majorHAnsi"/>
        </w:rPr>
        <w:t>, přičemž zohledňují i potřebu zajištění</w:t>
      </w:r>
      <w:r w:rsidR="6C7D1F39" w:rsidRPr="058A07D0">
        <w:rPr>
          <w:rFonts w:asciiTheme="majorHAnsi" w:hAnsiTheme="majorHAnsi"/>
        </w:rPr>
        <w:t xml:space="preserve"> překlenovacího řešení nezbytného pro převzetí Informačního systému P</w:t>
      </w:r>
      <w:r w:rsidR="75AE6DEB" w:rsidRPr="058A07D0">
        <w:rPr>
          <w:rFonts w:asciiTheme="majorHAnsi" w:hAnsiTheme="majorHAnsi"/>
        </w:rPr>
        <w:t>o</w:t>
      </w:r>
      <w:r w:rsidR="6C7D1F39" w:rsidRPr="058A07D0">
        <w:rPr>
          <w:rFonts w:asciiTheme="majorHAnsi" w:hAnsiTheme="majorHAnsi"/>
        </w:rPr>
        <w:t>skytovatelem odlišným od dodavatele stávajícího</w:t>
      </w:r>
      <w:r w:rsidR="5839640C" w:rsidRPr="058A07D0">
        <w:rPr>
          <w:rFonts w:asciiTheme="majorHAnsi" w:hAnsiTheme="majorHAnsi"/>
        </w:rPr>
        <w:t>.</w:t>
      </w:r>
    </w:p>
    <w:p w14:paraId="6E7D01BA" w14:textId="77777777" w:rsidR="00F14913" w:rsidRPr="0080349F" w:rsidRDefault="00F14913" w:rsidP="00D87CB1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4CB81C1A" w14:textId="31CB983D" w:rsidR="004114F2" w:rsidRPr="0080349F" w:rsidRDefault="009E5C21" w:rsidP="00D87CB1">
      <w:pPr>
        <w:widowControl w:val="0"/>
        <w:spacing w:before="0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3. </w:t>
      </w:r>
      <w:r w:rsidR="00D87CB1">
        <w:rPr>
          <w:rFonts w:asciiTheme="majorHAnsi" w:hAnsiTheme="majorHAnsi"/>
        </w:rPr>
        <w:tab/>
      </w:r>
      <w:r w:rsidR="004114F2" w:rsidRPr="0080349F">
        <w:rPr>
          <w:rFonts w:asciiTheme="majorHAnsi" w:hAnsiTheme="majorHAnsi"/>
        </w:rPr>
        <w:t xml:space="preserve">Smluvní strany prohlašují, že jsou k provádění předmětu </w:t>
      </w:r>
      <w:r w:rsidR="0093215A">
        <w:rPr>
          <w:rFonts w:asciiTheme="majorHAnsi" w:hAnsiTheme="majorHAnsi"/>
        </w:rPr>
        <w:t>S</w:t>
      </w:r>
      <w:r w:rsidR="004114F2" w:rsidRPr="0080349F">
        <w:rPr>
          <w:rFonts w:asciiTheme="majorHAnsi" w:hAnsiTheme="majorHAnsi"/>
        </w:rPr>
        <w:t>mlouvy oprávněny v plném rozsahu.</w:t>
      </w:r>
    </w:p>
    <w:p w14:paraId="7D2AF9DF" w14:textId="77777777" w:rsidR="00D70288" w:rsidRDefault="00D70288" w:rsidP="00B31376">
      <w:pPr>
        <w:spacing w:before="0"/>
        <w:ind w:hanging="850"/>
        <w:rPr>
          <w:rFonts w:asciiTheme="majorHAnsi" w:hAnsiTheme="majorHAnsi"/>
        </w:rPr>
      </w:pPr>
    </w:p>
    <w:p w14:paraId="538F9029" w14:textId="77777777" w:rsidR="00A457AA" w:rsidRPr="0080349F" w:rsidRDefault="00A457AA" w:rsidP="00B31376">
      <w:pPr>
        <w:spacing w:before="0"/>
        <w:ind w:hanging="850"/>
        <w:rPr>
          <w:rFonts w:asciiTheme="majorHAnsi" w:hAnsiTheme="majorHAnsi"/>
        </w:rPr>
      </w:pPr>
    </w:p>
    <w:p w14:paraId="74C0ECF3" w14:textId="186A12B4" w:rsidR="008625D7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II</w:t>
      </w:r>
      <w:r w:rsidR="0049704A">
        <w:rPr>
          <w:rFonts w:asciiTheme="majorHAnsi" w:hAnsiTheme="majorHAnsi"/>
          <w:b/>
          <w:bCs/>
        </w:rPr>
        <w:t xml:space="preserve"> </w:t>
      </w:r>
    </w:p>
    <w:p w14:paraId="284F19BE" w14:textId="77777777" w:rsidR="004114F2" w:rsidRPr="0080349F" w:rsidRDefault="004114F2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 xml:space="preserve">Předmět </w:t>
      </w:r>
      <w:r w:rsidR="00D564D2" w:rsidRPr="0080349F">
        <w:rPr>
          <w:rFonts w:asciiTheme="majorHAnsi" w:hAnsiTheme="majorHAnsi"/>
          <w:b/>
          <w:bCs/>
        </w:rPr>
        <w:t xml:space="preserve">a účel </w:t>
      </w:r>
      <w:r w:rsidR="0093215A">
        <w:rPr>
          <w:rFonts w:asciiTheme="majorHAnsi" w:hAnsiTheme="majorHAnsi"/>
          <w:b/>
          <w:bCs/>
        </w:rPr>
        <w:t>S</w:t>
      </w:r>
      <w:r w:rsidRPr="0080349F">
        <w:rPr>
          <w:rFonts w:asciiTheme="majorHAnsi" w:hAnsiTheme="majorHAnsi"/>
          <w:b/>
          <w:bCs/>
        </w:rPr>
        <w:t>mlouvy</w:t>
      </w:r>
    </w:p>
    <w:p w14:paraId="7D9B646A" w14:textId="77777777" w:rsidR="008625D7" w:rsidRPr="0080349F" w:rsidRDefault="008625D7" w:rsidP="00B31376">
      <w:pPr>
        <w:widowControl w:val="0"/>
        <w:spacing w:before="0"/>
        <w:ind w:left="0" w:firstLine="0"/>
        <w:rPr>
          <w:rFonts w:asciiTheme="majorHAnsi" w:hAnsiTheme="majorHAnsi"/>
          <w:b/>
          <w:bCs/>
        </w:rPr>
      </w:pPr>
    </w:p>
    <w:p w14:paraId="4D6820E8" w14:textId="40B05121" w:rsidR="00EF6F78" w:rsidRPr="0006593B" w:rsidRDefault="00EF6F78" w:rsidP="00D87CB1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before="0"/>
        <w:ind w:left="284" w:hanging="284"/>
        <w:rPr>
          <w:rFonts w:asciiTheme="majorHAnsi" w:hAnsiTheme="majorHAnsi"/>
        </w:rPr>
      </w:pPr>
      <w:r w:rsidRPr="0006593B">
        <w:rPr>
          <w:rFonts w:asciiTheme="majorHAnsi" w:hAnsiTheme="majorHAnsi"/>
        </w:rPr>
        <w:t xml:space="preserve">Účelem sdružení </w:t>
      </w:r>
      <w:r w:rsidR="000E2DBE" w:rsidRPr="0006593B">
        <w:rPr>
          <w:rFonts w:asciiTheme="majorHAnsi" w:hAnsiTheme="majorHAnsi"/>
        </w:rPr>
        <w:t>S</w:t>
      </w:r>
      <w:r w:rsidR="00384618" w:rsidRPr="0006593B">
        <w:rPr>
          <w:rFonts w:asciiTheme="majorHAnsi" w:hAnsiTheme="majorHAnsi"/>
        </w:rPr>
        <w:t>mluvních str</w:t>
      </w:r>
      <w:r w:rsidR="005B56F0" w:rsidRPr="0006593B">
        <w:rPr>
          <w:rFonts w:asciiTheme="majorHAnsi" w:hAnsiTheme="majorHAnsi"/>
        </w:rPr>
        <w:t xml:space="preserve">an jakožto veřejných </w:t>
      </w:r>
      <w:r w:rsidRPr="0006593B">
        <w:rPr>
          <w:rFonts w:asciiTheme="majorHAnsi" w:hAnsiTheme="majorHAnsi"/>
        </w:rPr>
        <w:t xml:space="preserve">zadavatelů je společný postup </w:t>
      </w:r>
      <w:r w:rsidR="000E2DBE" w:rsidRPr="0006593B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>mluvních stran při společném zadávání</w:t>
      </w:r>
      <w:r w:rsidR="004201D0" w:rsidRPr="0006593B">
        <w:rPr>
          <w:rFonts w:asciiTheme="majorHAnsi" w:hAnsiTheme="majorHAnsi"/>
        </w:rPr>
        <w:t xml:space="preserve"> </w:t>
      </w:r>
      <w:r w:rsidR="007B1FFA" w:rsidRPr="0006593B">
        <w:rPr>
          <w:rFonts w:asciiTheme="majorHAnsi" w:hAnsiTheme="majorHAnsi"/>
        </w:rPr>
        <w:t>v</w:t>
      </w:r>
      <w:r w:rsidR="004201D0" w:rsidRPr="0006593B">
        <w:rPr>
          <w:rFonts w:asciiTheme="majorHAnsi" w:hAnsiTheme="majorHAnsi"/>
        </w:rPr>
        <w:t xml:space="preserve">eřejné zakázky na </w:t>
      </w:r>
      <w:r w:rsidR="000E2DBE" w:rsidRPr="0006593B">
        <w:rPr>
          <w:rFonts w:asciiTheme="majorHAnsi" w:hAnsiTheme="majorHAnsi"/>
        </w:rPr>
        <w:t>P</w:t>
      </w:r>
      <w:r w:rsidR="004201D0" w:rsidRPr="0006593B">
        <w:rPr>
          <w:rFonts w:asciiTheme="majorHAnsi" w:hAnsiTheme="majorHAnsi"/>
        </w:rPr>
        <w:t xml:space="preserve">oskytovatele </w:t>
      </w:r>
      <w:r w:rsidRPr="0006593B">
        <w:rPr>
          <w:rFonts w:asciiTheme="majorHAnsi" w:hAnsiTheme="majorHAnsi"/>
        </w:rPr>
        <w:t xml:space="preserve">a uzavření </w:t>
      </w:r>
      <w:r w:rsidR="008D441F" w:rsidRPr="0006593B">
        <w:rPr>
          <w:rFonts w:asciiTheme="majorHAnsi" w:hAnsiTheme="majorHAnsi"/>
        </w:rPr>
        <w:t xml:space="preserve">a plnění </w:t>
      </w:r>
      <w:r w:rsidR="5D078C12" w:rsidRPr="0006593B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>mlouvy</w:t>
      </w:r>
      <w:r w:rsidR="00D65F07" w:rsidRPr="0006593B">
        <w:rPr>
          <w:rFonts w:asciiTheme="majorHAnsi" w:hAnsiTheme="majorHAnsi"/>
        </w:rPr>
        <w:t xml:space="preserve"> tvořící obchodní podmínky této </w:t>
      </w:r>
      <w:r w:rsidR="3679010B" w:rsidRPr="0006593B">
        <w:rPr>
          <w:rFonts w:asciiTheme="majorHAnsi" w:hAnsiTheme="majorHAnsi"/>
        </w:rPr>
        <w:t xml:space="preserve">veřejné </w:t>
      </w:r>
      <w:r w:rsidR="00D65F07" w:rsidRPr="0006593B">
        <w:rPr>
          <w:rFonts w:asciiTheme="majorHAnsi" w:hAnsiTheme="majorHAnsi"/>
        </w:rPr>
        <w:t>zakázky (dále jen „</w:t>
      </w:r>
      <w:r w:rsidR="000E2DBE" w:rsidRPr="0006593B">
        <w:rPr>
          <w:rFonts w:asciiTheme="majorHAnsi" w:hAnsiTheme="majorHAnsi"/>
          <w:b/>
          <w:bCs/>
        </w:rPr>
        <w:t>R</w:t>
      </w:r>
      <w:r w:rsidR="00D65F07" w:rsidRPr="0006593B">
        <w:rPr>
          <w:rFonts w:asciiTheme="majorHAnsi" w:hAnsiTheme="majorHAnsi"/>
          <w:b/>
          <w:bCs/>
        </w:rPr>
        <w:t>ozvojová smlouva</w:t>
      </w:r>
      <w:r w:rsidR="00D65F07" w:rsidRPr="0006593B">
        <w:rPr>
          <w:rFonts w:asciiTheme="majorHAnsi" w:hAnsiTheme="majorHAnsi"/>
        </w:rPr>
        <w:t>“)</w:t>
      </w:r>
      <w:r w:rsidRPr="0006593B">
        <w:rPr>
          <w:rFonts w:asciiTheme="majorHAnsi" w:hAnsiTheme="majorHAnsi"/>
        </w:rPr>
        <w:t>.</w:t>
      </w:r>
    </w:p>
    <w:p w14:paraId="3183FA34" w14:textId="77777777" w:rsidR="000E2DBE" w:rsidRDefault="000E2DBE" w:rsidP="00D87CB1">
      <w:pPr>
        <w:widowControl w:val="0"/>
        <w:tabs>
          <w:tab w:val="left" w:pos="426"/>
        </w:tabs>
        <w:spacing w:before="0"/>
        <w:ind w:left="284" w:hanging="284"/>
        <w:rPr>
          <w:rFonts w:asciiTheme="majorHAnsi" w:hAnsiTheme="majorHAnsi"/>
        </w:rPr>
      </w:pPr>
    </w:p>
    <w:p w14:paraId="2EC33B6D" w14:textId="4670C659" w:rsidR="00EF6F78" w:rsidRPr="0006593B" w:rsidRDefault="10A9E1C4" w:rsidP="00D87CB1">
      <w:pPr>
        <w:pStyle w:val="Odstavecseseznamem"/>
        <w:widowControl w:val="0"/>
        <w:numPr>
          <w:ilvl w:val="0"/>
          <w:numId w:val="13"/>
        </w:numPr>
        <w:spacing w:before="0"/>
        <w:ind w:left="284" w:hanging="284"/>
        <w:rPr>
          <w:rFonts w:asciiTheme="majorHAnsi" w:hAnsiTheme="majorHAnsi"/>
        </w:rPr>
      </w:pPr>
      <w:r w:rsidRPr="0006593B">
        <w:rPr>
          <w:rFonts w:asciiTheme="majorHAnsi" w:hAnsiTheme="majorHAnsi"/>
        </w:rPr>
        <w:t xml:space="preserve">Účelem sdružení Smluvních stran je rovněž </w:t>
      </w:r>
      <w:r w:rsidR="50B15761" w:rsidRPr="0006593B">
        <w:rPr>
          <w:rFonts w:asciiTheme="majorHAnsi" w:hAnsiTheme="majorHAnsi"/>
        </w:rPr>
        <w:t xml:space="preserve">účastníkům zadávacího řízení poskytované </w:t>
      </w:r>
      <w:r w:rsidR="7D2ECCCF" w:rsidRPr="0006593B">
        <w:rPr>
          <w:rFonts w:asciiTheme="majorHAnsi" w:hAnsiTheme="majorHAnsi"/>
        </w:rPr>
        <w:t>zajištění kontinuity Informačního systému</w:t>
      </w:r>
      <w:r w:rsidR="50B15761" w:rsidRPr="0006593B">
        <w:rPr>
          <w:rFonts w:asciiTheme="majorHAnsi" w:hAnsiTheme="majorHAnsi"/>
        </w:rPr>
        <w:t xml:space="preserve"> </w:t>
      </w:r>
      <w:r w:rsidR="7D2ECCCF" w:rsidRPr="0006593B">
        <w:rPr>
          <w:rFonts w:asciiTheme="majorHAnsi" w:hAnsiTheme="majorHAnsi"/>
        </w:rPr>
        <w:t xml:space="preserve">prostřednictvím </w:t>
      </w:r>
      <w:r w:rsidR="00B75DCD">
        <w:rPr>
          <w:rFonts w:asciiTheme="majorHAnsi" w:hAnsiTheme="majorHAnsi"/>
        </w:rPr>
        <w:t xml:space="preserve">Smluvními stranami garantované </w:t>
      </w:r>
      <w:r w:rsidR="00BF4FFC">
        <w:rPr>
          <w:rFonts w:asciiTheme="majorHAnsi" w:hAnsiTheme="majorHAnsi"/>
        </w:rPr>
        <w:t xml:space="preserve">asistence </w:t>
      </w:r>
      <w:r w:rsidR="7D2ECCCF" w:rsidRPr="0006593B">
        <w:rPr>
          <w:rFonts w:asciiTheme="majorHAnsi" w:hAnsiTheme="majorHAnsi"/>
        </w:rPr>
        <w:t xml:space="preserve">jeho stávajícího dodavatele </w:t>
      </w:r>
      <w:r w:rsidR="50B15761" w:rsidRPr="0006593B">
        <w:rPr>
          <w:rFonts w:asciiTheme="majorHAnsi" w:hAnsiTheme="majorHAnsi"/>
        </w:rPr>
        <w:t>vybran</w:t>
      </w:r>
      <w:r w:rsidR="009F40BF">
        <w:rPr>
          <w:rFonts w:asciiTheme="majorHAnsi" w:hAnsiTheme="majorHAnsi"/>
        </w:rPr>
        <w:t>é</w:t>
      </w:r>
      <w:r w:rsidR="50B15761" w:rsidRPr="0006593B">
        <w:rPr>
          <w:rFonts w:asciiTheme="majorHAnsi" w:hAnsiTheme="majorHAnsi"/>
        </w:rPr>
        <w:t>m</w:t>
      </w:r>
      <w:r w:rsidR="009F40BF">
        <w:rPr>
          <w:rFonts w:asciiTheme="majorHAnsi" w:hAnsiTheme="majorHAnsi"/>
        </w:rPr>
        <w:t>u</w:t>
      </w:r>
      <w:r w:rsidR="50B15761" w:rsidRPr="0006593B">
        <w:rPr>
          <w:rFonts w:asciiTheme="majorHAnsi" w:hAnsiTheme="majorHAnsi"/>
        </w:rPr>
        <w:t xml:space="preserve"> </w:t>
      </w:r>
      <w:r w:rsidR="7D2ECCCF" w:rsidRPr="0006593B">
        <w:rPr>
          <w:rFonts w:asciiTheme="majorHAnsi" w:hAnsiTheme="majorHAnsi"/>
        </w:rPr>
        <w:t>Poskytovatel</w:t>
      </w:r>
      <w:r w:rsidR="009F40BF">
        <w:rPr>
          <w:rFonts w:asciiTheme="majorHAnsi" w:hAnsiTheme="majorHAnsi"/>
        </w:rPr>
        <w:t>i</w:t>
      </w:r>
      <w:r w:rsidR="7D2ECCCF" w:rsidRPr="0006593B">
        <w:rPr>
          <w:rFonts w:asciiTheme="majorHAnsi" w:hAnsiTheme="majorHAnsi"/>
        </w:rPr>
        <w:t xml:space="preserve"> tak, aby byl</w:t>
      </w:r>
      <w:r w:rsidR="00445978" w:rsidRPr="0006593B">
        <w:rPr>
          <w:rFonts w:asciiTheme="majorHAnsi" w:hAnsiTheme="majorHAnsi"/>
        </w:rPr>
        <w:t>o</w:t>
      </w:r>
      <w:r w:rsidR="7D2ECCCF" w:rsidRPr="0006593B">
        <w:rPr>
          <w:rFonts w:asciiTheme="majorHAnsi" w:hAnsiTheme="majorHAnsi"/>
        </w:rPr>
        <w:t xml:space="preserve"> zachován</w:t>
      </w:r>
      <w:r w:rsidR="60735704" w:rsidRPr="0006593B">
        <w:rPr>
          <w:rFonts w:asciiTheme="majorHAnsi" w:hAnsiTheme="majorHAnsi"/>
        </w:rPr>
        <w:t>o</w:t>
      </w:r>
      <w:r w:rsidR="1C2687A2" w:rsidRPr="0006593B">
        <w:rPr>
          <w:rFonts w:asciiTheme="majorHAnsi" w:hAnsiTheme="majorHAnsi"/>
        </w:rPr>
        <w:t xml:space="preserve"> stávající technologické prostředí</w:t>
      </w:r>
      <w:r w:rsidR="00F25EBB" w:rsidRPr="0006593B">
        <w:rPr>
          <w:rFonts w:asciiTheme="majorHAnsi" w:hAnsiTheme="majorHAnsi"/>
        </w:rPr>
        <w:t xml:space="preserve"> Informačního systému </w:t>
      </w:r>
      <w:r w:rsidR="1C2687A2" w:rsidRPr="0006593B">
        <w:rPr>
          <w:rFonts w:asciiTheme="majorHAnsi" w:hAnsiTheme="majorHAnsi"/>
        </w:rPr>
        <w:t xml:space="preserve"> </w:t>
      </w:r>
      <w:r w:rsidR="2873014B" w:rsidRPr="0006593B">
        <w:rPr>
          <w:rFonts w:asciiTheme="majorHAnsi" w:hAnsiTheme="majorHAnsi"/>
        </w:rPr>
        <w:t xml:space="preserve"> </w:t>
      </w:r>
      <w:r w:rsidR="1C2687A2" w:rsidRPr="0006593B">
        <w:rPr>
          <w:rFonts w:asciiTheme="majorHAnsi" w:hAnsiTheme="majorHAnsi"/>
        </w:rPr>
        <w:t xml:space="preserve">včetně všech jeho komponent </w:t>
      </w:r>
      <w:r w:rsidR="5F89FB7C" w:rsidRPr="0006593B">
        <w:rPr>
          <w:rFonts w:asciiTheme="majorHAnsi" w:hAnsiTheme="majorHAnsi"/>
        </w:rPr>
        <w:t xml:space="preserve">a datového obsahu </w:t>
      </w:r>
      <w:r w:rsidR="7C4AD633" w:rsidRPr="0006593B">
        <w:rPr>
          <w:rFonts w:asciiTheme="majorHAnsi" w:hAnsiTheme="majorHAnsi"/>
        </w:rPr>
        <w:t xml:space="preserve">a současně </w:t>
      </w:r>
      <w:r w:rsidR="1C2687A2" w:rsidRPr="0006593B">
        <w:rPr>
          <w:rFonts w:asciiTheme="majorHAnsi" w:hAnsiTheme="majorHAnsi"/>
        </w:rPr>
        <w:t xml:space="preserve">došlo k </w:t>
      </w:r>
      <w:r w:rsidR="15432225" w:rsidRPr="0006593B">
        <w:rPr>
          <w:rFonts w:asciiTheme="majorHAnsi" w:hAnsiTheme="majorHAnsi"/>
        </w:rPr>
        <w:t>zachování způsobu realizace procesů</w:t>
      </w:r>
      <w:r w:rsidR="24CEF9A9" w:rsidRPr="0006593B">
        <w:rPr>
          <w:rFonts w:asciiTheme="majorHAnsi" w:hAnsiTheme="majorHAnsi"/>
        </w:rPr>
        <w:t xml:space="preserve"> podpory</w:t>
      </w:r>
      <w:r w:rsidR="47905C4F" w:rsidRPr="0006593B">
        <w:rPr>
          <w:rFonts w:asciiTheme="majorHAnsi" w:hAnsiTheme="majorHAnsi"/>
        </w:rPr>
        <w:t xml:space="preserve"> a rozvoje, včetně </w:t>
      </w:r>
      <w:r w:rsidR="1C0C335C" w:rsidRPr="0006593B">
        <w:rPr>
          <w:rFonts w:asciiTheme="majorHAnsi" w:hAnsiTheme="majorHAnsi"/>
        </w:rPr>
        <w:t xml:space="preserve">způsobu vývoje, testování a nasazování nových verzí. </w:t>
      </w:r>
      <w:r w:rsidR="24CEF9A9" w:rsidRPr="0006593B">
        <w:rPr>
          <w:rFonts w:asciiTheme="majorHAnsi" w:hAnsiTheme="majorHAnsi"/>
        </w:rPr>
        <w:t xml:space="preserve"> </w:t>
      </w:r>
      <w:r w:rsidR="1C2687A2" w:rsidRPr="0006593B">
        <w:rPr>
          <w:rFonts w:asciiTheme="majorHAnsi" w:hAnsiTheme="majorHAnsi"/>
        </w:rPr>
        <w:t xml:space="preserve"> </w:t>
      </w:r>
    </w:p>
    <w:p w14:paraId="04D7D3C6" w14:textId="77777777" w:rsidR="00F25EBB" w:rsidRPr="0080349F" w:rsidRDefault="00F25EBB" w:rsidP="00D87CB1">
      <w:pPr>
        <w:widowControl w:val="0"/>
        <w:spacing w:before="0"/>
        <w:ind w:left="284" w:hanging="284"/>
        <w:rPr>
          <w:rFonts w:asciiTheme="majorHAnsi" w:hAnsiTheme="majorHAnsi"/>
          <w:b/>
          <w:bCs/>
        </w:rPr>
      </w:pPr>
    </w:p>
    <w:p w14:paraId="61542629" w14:textId="54188943" w:rsidR="0087647C" w:rsidRDefault="004114F2" w:rsidP="00D87CB1">
      <w:pPr>
        <w:pStyle w:val="Odstavecseseznamem"/>
        <w:widowControl w:val="0"/>
        <w:numPr>
          <w:ilvl w:val="0"/>
          <w:numId w:val="13"/>
        </w:numPr>
        <w:spacing w:before="0"/>
        <w:ind w:left="284" w:hanging="284"/>
        <w:rPr>
          <w:rFonts w:asciiTheme="majorHAnsi" w:hAnsiTheme="majorHAnsi"/>
        </w:rPr>
      </w:pPr>
      <w:r w:rsidRPr="7DE51888">
        <w:rPr>
          <w:rFonts w:asciiTheme="majorHAnsi" w:hAnsiTheme="majorHAnsi"/>
        </w:rPr>
        <w:t xml:space="preserve">Předmětem </w:t>
      </w:r>
      <w:r w:rsidR="0093215A" w:rsidRPr="7DE51888">
        <w:rPr>
          <w:rFonts w:asciiTheme="majorHAnsi" w:hAnsiTheme="majorHAnsi"/>
        </w:rPr>
        <w:t>S</w:t>
      </w:r>
      <w:r w:rsidRPr="7DE51888">
        <w:rPr>
          <w:rFonts w:asciiTheme="majorHAnsi" w:hAnsiTheme="majorHAnsi"/>
        </w:rPr>
        <w:t xml:space="preserve">mlouvy je úprava vzájemných práv a povinností obou </w:t>
      </w:r>
      <w:r w:rsidR="5E96746D" w:rsidRPr="7DE51888">
        <w:rPr>
          <w:rFonts w:asciiTheme="majorHAnsi" w:hAnsiTheme="majorHAnsi"/>
        </w:rPr>
        <w:t>S</w:t>
      </w:r>
      <w:r w:rsidRPr="7DE51888">
        <w:rPr>
          <w:rFonts w:asciiTheme="majorHAnsi" w:hAnsiTheme="majorHAnsi"/>
        </w:rPr>
        <w:t xml:space="preserve">mluvních stran při společném zadávání </w:t>
      </w:r>
      <w:r w:rsidR="007B1FFA" w:rsidRPr="7DE51888">
        <w:rPr>
          <w:rFonts w:asciiTheme="majorHAnsi" w:hAnsiTheme="majorHAnsi"/>
        </w:rPr>
        <w:t>v</w:t>
      </w:r>
      <w:r w:rsidR="00512435" w:rsidRPr="7DE51888">
        <w:rPr>
          <w:rFonts w:asciiTheme="majorHAnsi" w:hAnsiTheme="majorHAnsi"/>
        </w:rPr>
        <w:t xml:space="preserve">eřejné zakázky na </w:t>
      </w:r>
      <w:r w:rsidR="000E2DBE" w:rsidRPr="7DE51888">
        <w:rPr>
          <w:rFonts w:asciiTheme="majorHAnsi" w:hAnsiTheme="majorHAnsi"/>
        </w:rPr>
        <w:t>P</w:t>
      </w:r>
      <w:r w:rsidR="00512435" w:rsidRPr="7DE51888">
        <w:rPr>
          <w:rFonts w:asciiTheme="majorHAnsi" w:hAnsiTheme="majorHAnsi"/>
        </w:rPr>
        <w:t xml:space="preserve">oskytovatele </w:t>
      </w:r>
      <w:r w:rsidR="000E2DBE" w:rsidRPr="7DE51888">
        <w:rPr>
          <w:rFonts w:asciiTheme="majorHAnsi" w:hAnsiTheme="majorHAnsi"/>
        </w:rPr>
        <w:t xml:space="preserve">dalšího </w:t>
      </w:r>
      <w:r w:rsidR="00D65F07" w:rsidRPr="7DE51888">
        <w:rPr>
          <w:rFonts w:asciiTheme="majorHAnsi" w:hAnsiTheme="majorHAnsi"/>
        </w:rPr>
        <w:t>rozvoje</w:t>
      </w:r>
      <w:r w:rsidR="00C22208">
        <w:rPr>
          <w:rFonts w:asciiTheme="majorHAnsi" w:hAnsiTheme="majorHAnsi"/>
        </w:rPr>
        <w:t>, realizovaného</w:t>
      </w:r>
      <w:r w:rsidR="000E2DBE" w:rsidRPr="7DE51888">
        <w:rPr>
          <w:rFonts w:asciiTheme="majorHAnsi" w:hAnsiTheme="majorHAnsi"/>
        </w:rPr>
        <w:t xml:space="preserve"> </w:t>
      </w:r>
      <w:r w:rsidR="00CE30D8" w:rsidRPr="7DE51888">
        <w:rPr>
          <w:rFonts w:asciiTheme="majorHAnsi" w:hAnsiTheme="majorHAnsi"/>
        </w:rPr>
        <w:t xml:space="preserve">po dobu </w:t>
      </w:r>
      <w:r w:rsidR="004B2F09" w:rsidRPr="7DE51888">
        <w:rPr>
          <w:rFonts w:asciiTheme="majorHAnsi" w:hAnsiTheme="majorHAnsi"/>
        </w:rPr>
        <w:t xml:space="preserve">trvání </w:t>
      </w:r>
      <w:r w:rsidR="00CE30D8" w:rsidRPr="7DE51888">
        <w:rPr>
          <w:rFonts w:asciiTheme="majorHAnsi" w:hAnsiTheme="majorHAnsi"/>
        </w:rPr>
        <w:t xml:space="preserve">životního cyklu </w:t>
      </w:r>
      <w:r w:rsidR="000E2DBE" w:rsidRPr="7DE51888">
        <w:rPr>
          <w:rFonts w:asciiTheme="majorHAnsi" w:hAnsiTheme="majorHAnsi"/>
        </w:rPr>
        <w:t>Informačního systému</w:t>
      </w:r>
      <w:r w:rsidRPr="7DE51888">
        <w:rPr>
          <w:rFonts w:asciiTheme="majorHAnsi" w:hAnsiTheme="majorHAnsi"/>
        </w:rPr>
        <w:t>, vymezení společného postupu a stanovení odpovědnosti vypl</w:t>
      </w:r>
      <w:r w:rsidR="00F14913" w:rsidRPr="7DE51888">
        <w:rPr>
          <w:rFonts w:asciiTheme="majorHAnsi" w:hAnsiTheme="majorHAnsi"/>
        </w:rPr>
        <w:t>ývající ze společného postupu a </w:t>
      </w:r>
      <w:r w:rsidRPr="7DE51888">
        <w:rPr>
          <w:rFonts w:asciiTheme="majorHAnsi" w:hAnsiTheme="majorHAnsi"/>
        </w:rPr>
        <w:t>způsobu společného jednání vůči třetím osobám.</w:t>
      </w:r>
      <w:r w:rsidR="00D0164C" w:rsidRPr="7DE51888">
        <w:rPr>
          <w:rFonts w:asciiTheme="majorHAnsi" w:hAnsiTheme="majorHAnsi"/>
        </w:rPr>
        <w:t xml:space="preserve"> </w:t>
      </w:r>
      <w:r w:rsidR="00FA5C17" w:rsidRPr="7DE51888">
        <w:rPr>
          <w:rFonts w:asciiTheme="majorHAnsi" w:hAnsiTheme="majorHAnsi"/>
        </w:rPr>
        <w:t>Součástí tohoto procesu je</w:t>
      </w:r>
      <w:r w:rsidR="0087647C" w:rsidRPr="7DE51888">
        <w:rPr>
          <w:rFonts w:asciiTheme="majorHAnsi" w:hAnsiTheme="majorHAnsi"/>
        </w:rPr>
        <w:t>:</w:t>
      </w:r>
    </w:p>
    <w:p w14:paraId="60DE0D21" w14:textId="5B2CD0D3" w:rsidR="0087647C" w:rsidRDefault="00FA5C17" w:rsidP="009E5C21">
      <w:pPr>
        <w:pStyle w:val="Odstavecseseznamem"/>
        <w:widowControl w:val="0"/>
        <w:spacing w:before="0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141780B9" w14:textId="3A69E5A2" w:rsidR="0087647C" w:rsidRPr="00F25EBB" w:rsidRDefault="46D7F733" w:rsidP="0D73FFDC">
      <w:pPr>
        <w:pStyle w:val="Odstavecseseznamem"/>
        <w:widowControl w:val="0"/>
        <w:numPr>
          <w:ilvl w:val="0"/>
          <w:numId w:val="10"/>
        </w:numPr>
        <w:spacing w:before="0"/>
        <w:rPr>
          <w:rFonts w:asciiTheme="majorHAnsi" w:hAnsiTheme="majorHAnsi"/>
        </w:rPr>
      </w:pPr>
      <w:r w:rsidRPr="00F25EBB">
        <w:rPr>
          <w:rFonts w:asciiTheme="majorHAnsi" w:hAnsiTheme="majorHAnsi"/>
        </w:rPr>
        <w:t xml:space="preserve">uveřejnění úmyslu Smluvních stran zahájit zadávací řízení na </w:t>
      </w:r>
      <w:r w:rsidR="6F4F0243" w:rsidRPr="00F25EBB">
        <w:rPr>
          <w:rFonts w:asciiTheme="majorHAnsi" w:hAnsiTheme="majorHAnsi"/>
        </w:rPr>
        <w:t>v</w:t>
      </w:r>
      <w:r w:rsidRPr="00F25EBB">
        <w:rPr>
          <w:rFonts w:asciiTheme="majorHAnsi" w:hAnsiTheme="majorHAnsi"/>
        </w:rPr>
        <w:t>eřejnou zakázku</w:t>
      </w:r>
      <w:r w:rsidR="76286971" w:rsidRPr="00F25EBB">
        <w:rPr>
          <w:rFonts w:asciiTheme="majorHAnsi" w:hAnsiTheme="majorHAnsi"/>
        </w:rPr>
        <w:t xml:space="preserve"> na Poskytovatele dalšího rozvoje po dobu trvání životního cyklu Informačního systému</w:t>
      </w:r>
      <w:r w:rsidRPr="00F25EBB">
        <w:rPr>
          <w:rFonts w:asciiTheme="majorHAnsi" w:hAnsiTheme="majorHAnsi"/>
        </w:rPr>
        <w:t>, ve smyslu § 34 ZZVZ</w:t>
      </w:r>
      <w:r w:rsidR="1D507870" w:rsidRPr="00F25EBB">
        <w:rPr>
          <w:rFonts w:asciiTheme="majorHAnsi" w:hAnsiTheme="majorHAnsi"/>
        </w:rPr>
        <w:t>, pokud se Smluvní strany shodnou na jeho účelnosti</w:t>
      </w:r>
      <w:r w:rsidR="21C65843" w:rsidRPr="00F25EBB">
        <w:rPr>
          <w:rFonts w:asciiTheme="majorHAnsi" w:hAnsiTheme="majorHAnsi"/>
        </w:rPr>
        <w:t>;</w:t>
      </w:r>
    </w:p>
    <w:p w14:paraId="2C020A82" w14:textId="0F7F5F0F" w:rsidR="0087647C" w:rsidRPr="00F25EBB" w:rsidRDefault="00FA5C17" w:rsidP="009C4FE1">
      <w:pPr>
        <w:pStyle w:val="Odstavecseseznamem"/>
        <w:widowControl w:val="0"/>
        <w:numPr>
          <w:ilvl w:val="0"/>
          <w:numId w:val="10"/>
        </w:numPr>
        <w:spacing w:before="0"/>
        <w:rPr>
          <w:rFonts w:asciiTheme="majorHAnsi" w:hAnsiTheme="majorHAnsi"/>
        </w:rPr>
      </w:pPr>
      <w:r w:rsidRPr="00F25EBB">
        <w:rPr>
          <w:rFonts w:asciiTheme="majorHAnsi" w:hAnsiTheme="majorHAnsi"/>
        </w:rPr>
        <w:t xml:space="preserve">provedení předběžných tržních konzultací </w:t>
      </w:r>
      <w:r w:rsidR="001C4593" w:rsidRPr="00F25EBB">
        <w:rPr>
          <w:rFonts w:asciiTheme="majorHAnsi" w:hAnsiTheme="majorHAnsi"/>
        </w:rPr>
        <w:t xml:space="preserve">nezbytných pro (i) </w:t>
      </w:r>
      <w:r w:rsidR="00C96906" w:rsidRPr="00F25EBB">
        <w:rPr>
          <w:rFonts w:asciiTheme="majorHAnsi" w:hAnsiTheme="majorHAnsi"/>
        </w:rPr>
        <w:t>o</w:t>
      </w:r>
      <w:r w:rsidR="001C4593" w:rsidRPr="00F25EBB">
        <w:rPr>
          <w:rFonts w:asciiTheme="majorHAnsi" w:hAnsiTheme="majorHAnsi"/>
        </w:rPr>
        <w:t>testování trhu, (ii) ověření přiměřenosti některých podmínek zadávacího řízení, (iii) dosažení otevřeného systému a zajištění rovné soutěže pro převzetí systému Poskytovatelem, jako dalším dodavatelem v genezi tohoto Informačního systému</w:t>
      </w:r>
      <w:r w:rsidR="006633C4" w:rsidRPr="00F25EBB">
        <w:rPr>
          <w:rFonts w:asciiTheme="majorHAnsi" w:hAnsiTheme="majorHAnsi"/>
        </w:rPr>
        <w:t>;</w:t>
      </w:r>
    </w:p>
    <w:p w14:paraId="6DA154B0" w14:textId="6D2C53A7" w:rsidR="058A07D0" w:rsidRPr="00362078" w:rsidRDefault="28422E84" w:rsidP="00362078">
      <w:pPr>
        <w:pStyle w:val="Odstavecseseznamem"/>
        <w:widowControl w:val="0"/>
        <w:numPr>
          <w:ilvl w:val="0"/>
          <w:numId w:val="10"/>
        </w:numPr>
        <w:spacing w:before="0"/>
        <w:rPr>
          <w:rFonts w:asciiTheme="majorHAnsi" w:hAnsiTheme="majorHAnsi"/>
        </w:rPr>
      </w:pPr>
      <w:r w:rsidRPr="02D2D1B9">
        <w:rPr>
          <w:rFonts w:asciiTheme="majorHAnsi" w:hAnsiTheme="majorHAnsi"/>
        </w:rPr>
        <w:t xml:space="preserve">sjednání </w:t>
      </w:r>
      <w:r w:rsidR="6A114F83" w:rsidRPr="02D2D1B9">
        <w:rPr>
          <w:rFonts w:asciiTheme="majorHAnsi" w:hAnsiTheme="majorHAnsi"/>
        </w:rPr>
        <w:t xml:space="preserve">a uzavření </w:t>
      </w:r>
      <w:r w:rsidR="32526566" w:rsidRPr="02D2D1B9">
        <w:rPr>
          <w:rFonts w:asciiTheme="majorHAnsi" w:hAnsiTheme="majorHAnsi"/>
        </w:rPr>
        <w:t xml:space="preserve">smlouvy o vypracování exitového plánu a jeho realizaci </w:t>
      </w:r>
      <w:r w:rsidR="0ADDA8F5" w:rsidRPr="02D2D1B9">
        <w:rPr>
          <w:rFonts w:asciiTheme="majorHAnsi" w:hAnsiTheme="majorHAnsi"/>
        </w:rPr>
        <w:t xml:space="preserve">se stávajícím dodavatelem </w:t>
      </w:r>
      <w:r w:rsidR="41AE562F" w:rsidRPr="02D2D1B9">
        <w:rPr>
          <w:rFonts w:asciiTheme="majorHAnsi" w:hAnsiTheme="majorHAnsi"/>
        </w:rPr>
        <w:t xml:space="preserve">služeb rozvoje a podpory Informačního systému </w:t>
      </w:r>
      <w:r w:rsidR="6BBC7EFC" w:rsidRPr="02D2D1B9">
        <w:rPr>
          <w:rFonts w:asciiTheme="majorHAnsi" w:hAnsiTheme="majorHAnsi"/>
        </w:rPr>
        <w:t xml:space="preserve">jakožto </w:t>
      </w:r>
      <w:r w:rsidR="46070D5D" w:rsidRPr="02D2D1B9">
        <w:rPr>
          <w:rFonts w:asciiTheme="majorHAnsi" w:hAnsiTheme="majorHAnsi"/>
        </w:rPr>
        <w:t>jednorázové služby</w:t>
      </w:r>
      <w:r w:rsidR="610DE8D4" w:rsidRPr="02D2D1B9">
        <w:rPr>
          <w:rFonts w:asciiTheme="majorHAnsi" w:hAnsiTheme="majorHAnsi"/>
        </w:rPr>
        <w:t>,</w:t>
      </w:r>
      <w:r w:rsidR="46070D5D" w:rsidRPr="02D2D1B9">
        <w:rPr>
          <w:rFonts w:asciiTheme="majorHAnsi" w:hAnsiTheme="majorHAnsi"/>
        </w:rPr>
        <w:t xml:space="preserve"> související se skončením účinnosti </w:t>
      </w:r>
      <w:r w:rsidR="736FF01A" w:rsidRPr="02D2D1B9">
        <w:rPr>
          <w:rFonts w:asciiTheme="majorHAnsi" w:hAnsiTheme="majorHAnsi"/>
        </w:rPr>
        <w:t xml:space="preserve">aktuální </w:t>
      </w:r>
      <w:r w:rsidR="46070D5D" w:rsidRPr="02D2D1B9">
        <w:rPr>
          <w:rFonts w:asciiTheme="majorHAnsi" w:hAnsiTheme="majorHAnsi"/>
        </w:rPr>
        <w:t>Smlouvy</w:t>
      </w:r>
      <w:r w:rsidR="736FF01A" w:rsidRPr="02D2D1B9">
        <w:rPr>
          <w:rFonts w:asciiTheme="majorHAnsi" w:hAnsiTheme="majorHAnsi"/>
        </w:rPr>
        <w:t xml:space="preserve"> o </w:t>
      </w:r>
      <w:r w:rsidR="02CD8AE8" w:rsidRPr="02D2D1B9">
        <w:rPr>
          <w:rFonts w:asciiTheme="majorHAnsi" w:hAnsiTheme="majorHAnsi"/>
        </w:rPr>
        <w:t>dodávce a implementaci nadstavby informačního systému digitální technické mapy hlavního města Prahy a Středočeského kraje a zajištění následného rozvoje, údržby a podpory</w:t>
      </w:r>
      <w:r w:rsidR="46070D5D" w:rsidRPr="02D2D1B9">
        <w:rPr>
          <w:rFonts w:asciiTheme="majorHAnsi" w:hAnsiTheme="majorHAnsi"/>
        </w:rPr>
        <w:t xml:space="preserve"> (dále jen „</w:t>
      </w:r>
      <w:r w:rsidR="46070D5D" w:rsidRPr="02D2D1B9">
        <w:rPr>
          <w:rFonts w:asciiTheme="majorHAnsi" w:hAnsiTheme="majorHAnsi"/>
          <w:b/>
          <w:bCs/>
        </w:rPr>
        <w:t xml:space="preserve">Služby </w:t>
      </w:r>
      <w:r w:rsidR="032E4AD2" w:rsidRPr="02D2D1B9">
        <w:rPr>
          <w:rFonts w:asciiTheme="majorHAnsi" w:hAnsiTheme="majorHAnsi"/>
          <w:b/>
          <w:bCs/>
        </w:rPr>
        <w:t>e</w:t>
      </w:r>
      <w:r w:rsidR="46070D5D" w:rsidRPr="02D2D1B9">
        <w:rPr>
          <w:rFonts w:asciiTheme="majorHAnsi" w:hAnsiTheme="majorHAnsi"/>
          <w:b/>
          <w:bCs/>
        </w:rPr>
        <w:t>xitu</w:t>
      </w:r>
      <w:r w:rsidR="46070D5D" w:rsidRPr="02D2D1B9">
        <w:rPr>
          <w:rFonts w:asciiTheme="majorHAnsi" w:hAnsiTheme="majorHAnsi"/>
        </w:rPr>
        <w:t>")</w:t>
      </w:r>
      <w:r w:rsidR="07F7A38B" w:rsidRPr="02D2D1B9">
        <w:rPr>
          <w:rFonts w:asciiTheme="majorHAnsi" w:hAnsiTheme="majorHAnsi"/>
        </w:rPr>
        <w:t xml:space="preserve">; </w:t>
      </w:r>
      <w:r w:rsidR="2048602C" w:rsidRPr="02D2D1B9">
        <w:rPr>
          <w:rFonts w:asciiTheme="majorHAnsi" w:hAnsiTheme="majorHAnsi"/>
        </w:rPr>
        <w:t xml:space="preserve">účelem </w:t>
      </w:r>
      <w:r w:rsidR="0C9F98D4" w:rsidRPr="02D2D1B9">
        <w:rPr>
          <w:rFonts w:asciiTheme="majorHAnsi" w:hAnsiTheme="majorHAnsi"/>
        </w:rPr>
        <w:t>Služeb exitu je zamýšleno převzetí Informačního systému třetí o</w:t>
      </w:r>
      <w:r w:rsidR="5AF99361" w:rsidRPr="02D2D1B9">
        <w:rPr>
          <w:rFonts w:asciiTheme="majorHAnsi" w:hAnsiTheme="majorHAnsi"/>
        </w:rPr>
        <w:t xml:space="preserve">sobou </w:t>
      </w:r>
      <w:r w:rsidR="20CCA2CC" w:rsidRPr="02D2D1B9">
        <w:rPr>
          <w:rFonts w:asciiTheme="majorHAnsi" w:hAnsiTheme="majorHAnsi"/>
        </w:rPr>
        <w:t>vybranou k plnění Rozvojové smlouvy</w:t>
      </w:r>
      <w:r w:rsidR="4D000FC7" w:rsidRPr="02D2D1B9">
        <w:rPr>
          <w:rFonts w:asciiTheme="majorHAnsi" w:hAnsiTheme="majorHAnsi"/>
        </w:rPr>
        <w:t xml:space="preserve"> </w:t>
      </w:r>
      <w:r w:rsidR="5AF99361" w:rsidRPr="02D2D1B9">
        <w:rPr>
          <w:rFonts w:asciiTheme="majorHAnsi" w:hAnsiTheme="majorHAnsi"/>
        </w:rPr>
        <w:t xml:space="preserve">a </w:t>
      </w:r>
      <w:r w:rsidR="2048602C" w:rsidRPr="02D2D1B9">
        <w:rPr>
          <w:rFonts w:asciiTheme="majorHAnsi" w:hAnsiTheme="majorHAnsi"/>
        </w:rPr>
        <w:t xml:space="preserve">předmětem </w:t>
      </w:r>
      <w:r w:rsidR="0A33C3C2" w:rsidRPr="02D2D1B9">
        <w:rPr>
          <w:rFonts w:asciiTheme="majorHAnsi" w:hAnsiTheme="majorHAnsi"/>
        </w:rPr>
        <w:t xml:space="preserve">je závazek stávajícího dodavatele </w:t>
      </w:r>
      <w:r w:rsidR="72381DD2" w:rsidRPr="02D2D1B9">
        <w:rPr>
          <w:rFonts w:asciiTheme="majorHAnsi" w:hAnsiTheme="majorHAnsi"/>
        </w:rPr>
        <w:t xml:space="preserve">poskytovat </w:t>
      </w:r>
      <w:r w:rsidR="1AFE8AE8" w:rsidRPr="02D2D1B9">
        <w:rPr>
          <w:rFonts w:asciiTheme="majorHAnsi" w:hAnsiTheme="majorHAnsi"/>
        </w:rPr>
        <w:t xml:space="preserve">součinnost </w:t>
      </w:r>
      <w:r w:rsidR="27DF86B1" w:rsidRPr="02D2D1B9">
        <w:rPr>
          <w:rFonts w:asciiTheme="majorHAnsi" w:hAnsiTheme="majorHAnsi"/>
        </w:rPr>
        <w:t xml:space="preserve">popsanou výše v čl. II odst. 2 </w:t>
      </w:r>
      <w:r w:rsidR="1B92DF8E" w:rsidRPr="02D2D1B9">
        <w:rPr>
          <w:rFonts w:asciiTheme="majorHAnsi" w:hAnsiTheme="majorHAnsi"/>
        </w:rPr>
        <w:t xml:space="preserve">Smlouvy </w:t>
      </w:r>
      <w:r w:rsidR="27DF86B1" w:rsidRPr="02D2D1B9">
        <w:rPr>
          <w:rFonts w:asciiTheme="majorHAnsi" w:hAnsiTheme="majorHAnsi"/>
        </w:rPr>
        <w:t xml:space="preserve">k zajištění kontinuity Informačního systému </w:t>
      </w:r>
      <w:r w:rsidR="79DB9B4D" w:rsidRPr="02D2D1B9">
        <w:rPr>
          <w:rFonts w:asciiTheme="majorHAnsi" w:hAnsiTheme="majorHAnsi"/>
        </w:rPr>
        <w:t xml:space="preserve">realizované </w:t>
      </w:r>
      <w:r w:rsidR="27DF86B1" w:rsidRPr="02D2D1B9">
        <w:rPr>
          <w:rFonts w:asciiTheme="majorHAnsi" w:hAnsiTheme="majorHAnsi"/>
        </w:rPr>
        <w:t>na základě Rozvojové smlouvy.</w:t>
      </w:r>
    </w:p>
    <w:p w14:paraId="12CB8198" w14:textId="0C2DF7A9" w:rsidR="004114F2" w:rsidRPr="0087647C" w:rsidRDefault="01955AC5" w:rsidP="00D87CB1">
      <w:pPr>
        <w:pStyle w:val="Odstavecseseznamem"/>
        <w:widowControl w:val="0"/>
        <w:numPr>
          <w:ilvl w:val="0"/>
          <w:numId w:val="13"/>
        </w:numPr>
        <w:spacing w:before="0"/>
        <w:ind w:left="284" w:hanging="284"/>
        <w:rPr>
          <w:rFonts w:asciiTheme="majorHAnsi" w:hAnsiTheme="majorHAnsi"/>
        </w:rPr>
      </w:pPr>
      <w:r w:rsidRPr="0006593B">
        <w:rPr>
          <w:rFonts w:asciiTheme="majorHAnsi" w:hAnsiTheme="majorHAnsi"/>
        </w:rPr>
        <w:t xml:space="preserve">Dále </w:t>
      </w:r>
      <w:r w:rsidR="36B9FBBF" w:rsidRPr="0006593B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 xml:space="preserve">mlouva upravuje vzájemný podíl </w:t>
      </w:r>
      <w:r w:rsidR="00F4240E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 xml:space="preserve">mluvních stran na financování plnění z </w:t>
      </w:r>
      <w:r w:rsidR="2B48D547" w:rsidRPr="0006593B">
        <w:rPr>
          <w:rFonts w:asciiTheme="majorHAnsi" w:hAnsiTheme="majorHAnsi"/>
        </w:rPr>
        <w:t>R</w:t>
      </w:r>
      <w:r w:rsidRPr="0006593B">
        <w:rPr>
          <w:rFonts w:asciiTheme="majorHAnsi" w:hAnsiTheme="majorHAnsi"/>
        </w:rPr>
        <w:t>ozvojové</w:t>
      </w:r>
      <w:r w:rsidR="4293D83A" w:rsidRPr="0006593B">
        <w:rPr>
          <w:rFonts w:asciiTheme="majorHAnsi" w:hAnsiTheme="majorHAnsi"/>
        </w:rPr>
        <w:t xml:space="preserve"> </w:t>
      </w:r>
      <w:r w:rsidRPr="0006593B">
        <w:rPr>
          <w:rFonts w:asciiTheme="majorHAnsi" w:hAnsiTheme="majorHAnsi"/>
        </w:rPr>
        <w:t>smlouvy</w:t>
      </w:r>
      <w:r w:rsidR="15D2D669" w:rsidRPr="0006593B">
        <w:rPr>
          <w:rFonts w:asciiTheme="majorHAnsi" w:hAnsiTheme="majorHAnsi"/>
        </w:rPr>
        <w:t xml:space="preserve"> a</w:t>
      </w:r>
      <w:r w:rsidR="0006593B">
        <w:rPr>
          <w:rFonts w:asciiTheme="majorHAnsi" w:hAnsiTheme="majorHAnsi"/>
        </w:rPr>
        <w:t xml:space="preserve"> </w:t>
      </w:r>
      <w:r w:rsidR="15D2D669" w:rsidRPr="0006593B">
        <w:rPr>
          <w:rFonts w:asciiTheme="majorHAnsi" w:hAnsiTheme="majorHAnsi"/>
        </w:rPr>
        <w:t xml:space="preserve">z Překlenovací smlouvy, jak je tento pojem definován v článku III </w:t>
      </w:r>
      <w:r w:rsidR="0006593B">
        <w:rPr>
          <w:rFonts w:asciiTheme="majorHAnsi" w:hAnsiTheme="majorHAnsi"/>
        </w:rPr>
        <w:t>o</w:t>
      </w:r>
      <w:r w:rsidR="15D2D669" w:rsidRPr="0006593B">
        <w:rPr>
          <w:rFonts w:asciiTheme="majorHAnsi" w:hAnsiTheme="majorHAnsi"/>
        </w:rPr>
        <w:t>dst. 1 této Smlouvy</w:t>
      </w:r>
      <w:r w:rsidRPr="0006593B">
        <w:rPr>
          <w:rFonts w:asciiTheme="majorHAnsi" w:hAnsiTheme="majorHAnsi"/>
        </w:rPr>
        <w:t>.</w:t>
      </w:r>
    </w:p>
    <w:p w14:paraId="24375227" w14:textId="77777777" w:rsidR="008625D7" w:rsidRPr="0080349F" w:rsidRDefault="008625D7" w:rsidP="00D87CB1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39C96071" w14:textId="3BF8573A" w:rsidR="00D87CB1" w:rsidRDefault="41FF7FC8" w:rsidP="00D87CB1">
      <w:pPr>
        <w:pStyle w:val="Odstavecseseznamem"/>
        <w:widowControl w:val="0"/>
        <w:numPr>
          <w:ilvl w:val="0"/>
          <w:numId w:val="13"/>
        </w:numPr>
        <w:spacing w:before="0"/>
        <w:ind w:left="284" w:hanging="284"/>
        <w:rPr>
          <w:rFonts w:asciiTheme="majorHAnsi" w:hAnsiTheme="majorHAnsi"/>
        </w:rPr>
      </w:pPr>
      <w:r w:rsidRPr="0006593B">
        <w:rPr>
          <w:rFonts w:asciiTheme="majorHAnsi" w:hAnsiTheme="majorHAnsi"/>
        </w:rPr>
        <w:lastRenderedPageBreak/>
        <w:t xml:space="preserve">Smluvní strany spolupracují ve smyslu </w:t>
      </w:r>
      <w:r w:rsidR="3D2FF156" w:rsidRPr="0006593B">
        <w:rPr>
          <w:rFonts w:asciiTheme="majorHAnsi" w:hAnsiTheme="majorHAnsi"/>
        </w:rPr>
        <w:t>S</w:t>
      </w:r>
      <w:r w:rsidRPr="0006593B">
        <w:rPr>
          <w:rFonts w:asciiTheme="majorHAnsi" w:hAnsiTheme="majorHAnsi"/>
        </w:rPr>
        <w:t>mlouvy na</w:t>
      </w:r>
      <w:r w:rsidR="4DE1EA9E" w:rsidRPr="0006593B">
        <w:rPr>
          <w:rFonts w:asciiTheme="majorHAnsi" w:hAnsiTheme="majorHAnsi"/>
        </w:rPr>
        <w:t xml:space="preserve"> </w:t>
      </w:r>
      <w:r w:rsidR="1A30665E" w:rsidRPr="0006593B">
        <w:rPr>
          <w:rFonts w:asciiTheme="majorHAnsi" w:hAnsiTheme="majorHAnsi"/>
        </w:rPr>
        <w:t>zadá</w:t>
      </w:r>
      <w:r w:rsidR="250E326B" w:rsidRPr="0006593B">
        <w:rPr>
          <w:rFonts w:asciiTheme="majorHAnsi" w:hAnsiTheme="majorHAnsi"/>
        </w:rPr>
        <w:t xml:space="preserve">ní </w:t>
      </w:r>
      <w:r w:rsidR="18C4E590" w:rsidRPr="0006593B">
        <w:rPr>
          <w:rFonts w:asciiTheme="majorHAnsi" w:hAnsiTheme="majorHAnsi"/>
        </w:rPr>
        <w:t>v</w:t>
      </w:r>
      <w:r w:rsidR="250E326B" w:rsidRPr="0006593B">
        <w:rPr>
          <w:rFonts w:asciiTheme="majorHAnsi" w:hAnsiTheme="majorHAnsi"/>
        </w:rPr>
        <w:t>eřejn</w:t>
      </w:r>
      <w:r w:rsidR="00007A23">
        <w:rPr>
          <w:rFonts w:asciiTheme="majorHAnsi" w:hAnsiTheme="majorHAnsi"/>
        </w:rPr>
        <w:t>é</w:t>
      </w:r>
      <w:r w:rsidR="250E326B" w:rsidRPr="0006593B">
        <w:rPr>
          <w:rFonts w:asciiTheme="majorHAnsi" w:hAnsiTheme="majorHAnsi"/>
        </w:rPr>
        <w:t xml:space="preserve"> zakázk</w:t>
      </w:r>
      <w:r w:rsidR="00710A66">
        <w:rPr>
          <w:rFonts w:asciiTheme="majorHAnsi" w:hAnsiTheme="majorHAnsi"/>
        </w:rPr>
        <w:t>y</w:t>
      </w:r>
      <w:r w:rsidR="250E326B" w:rsidRPr="0006593B">
        <w:rPr>
          <w:rFonts w:asciiTheme="majorHAnsi" w:hAnsiTheme="majorHAnsi"/>
        </w:rPr>
        <w:t xml:space="preserve">, </w:t>
      </w:r>
      <w:r w:rsidR="00DC4DA1">
        <w:rPr>
          <w:rFonts w:asciiTheme="majorHAnsi" w:hAnsiTheme="majorHAnsi"/>
        </w:rPr>
        <w:t>rozdělené na části</w:t>
      </w:r>
      <w:r w:rsidR="005B4006">
        <w:rPr>
          <w:rFonts w:asciiTheme="majorHAnsi" w:hAnsiTheme="majorHAnsi"/>
        </w:rPr>
        <w:t xml:space="preserve"> (dále v celku označována jako „</w:t>
      </w:r>
      <w:r w:rsidR="005B4006" w:rsidRPr="00FC4F02">
        <w:rPr>
          <w:rFonts w:asciiTheme="majorHAnsi" w:hAnsiTheme="majorHAnsi"/>
          <w:b/>
          <w:bCs/>
        </w:rPr>
        <w:t>Veřejná zakázka</w:t>
      </w:r>
      <w:r w:rsidR="005B4006">
        <w:rPr>
          <w:rFonts w:asciiTheme="majorHAnsi" w:hAnsiTheme="majorHAnsi"/>
        </w:rPr>
        <w:t>“)</w:t>
      </w:r>
      <w:r w:rsidR="00DC4DA1">
        <w:rPr>
          <w:rFonts w:asciiTheme="majorHAnsi" w:hAnsiTheme="majorHAnsi"/>
        </w:rPr>
        <w:t xml:space="preserve">, </w:t>
      </w:r>
      <w:r w:rsidR="250E326B" w:rsidRPr="0006593B">
        <w:rPr>
          <w:rFonts w:asciiTheme="majorHAnsi" w:hAnsiTheme="majorHAnsi"/>
        </w:rPr>
        <w:t>jej</w:t>
      </w:r>
      <w:r w:rsidR="000D7468">
        <w:rPr>
          <w:rFonts w:asciiTheme="majorHAnsi" w:hAnsiTheme="majorHAnsi"/>
        </w:rPr>
        <w:t>ím</w:t>
      </w:r>
      <w:r w:rsidR="6E00D4CD" w:rsidRPr="0006593B">
        <w:rPr>
          <w:rFonts w:asciiTheme="majorHAnsi" w:hAnsiTheme="majorHAnsi"/>
        </w:rPr>
        <w:t>ž</w:t>
      </w:r>
      <w:r w:rsidR="6DC96E59" w:rsidRPr="0006593B">
        <w:rPr>
          <w:rFonts w:asciiTheme="majorHAnsi" w:hAnsiTheme="majorHAnsi"/>
        </w:rPr>
        <w:t xml:space="preserve"> </w:t>
      </w:r>
      <w:r w:rsidR="1A30665E" w:rsidRPr="0006593B">
        <w:rPr>
          <w:rFonts w:asciiTheme="majorHAnsi" w:hAnsiTheme="majorHAnsi"/>
        </w:rPr>
        <w:t>předmětem</w:t>
      </w:r>
      <w:r w:rsidR="5D37490C" w:rsidRPr="0006593B">
        <w:rPr>
          <w:rFonts w:asciiTheme="majorHAnsi" w:hAnsiTheme="majorHAnsi"/>
        </w:rPr>
        <w:t xml:space="preserve"> bude:</w:t>
      </w:r>
    </w:p>
    <w:p w14:paraId="3D1B4B7A" w14:textId="77777777" w:rsidR="009F189F" w:rsidRPr="009F189F" w:rsidRDefault="009F189F" w:rsidP="009F189F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3DD09109" w14:textId="407A858C" w:rsidR="00A25C9B" w:rsidRPr="00D87CB1" w:rsidRDefault="2F50EA17" w:rsidP="00D87CB1">
      <w:pPr>
        <w:pStyle w:val="Odstavecseseznamem"/>
        <w:widowControl w:val="0"/>
        <w:numPr>
          <w:ilvl w:val="0"/>
          <w:numId w:val="1"/>
        </w:numPr>
        <w:spacing w:before="0"/>
        <w:ind w:left="993" w:hanging="426"/>
        <w:rPr>
          <w:rFonts w:asciiTheme="majorHAnsi" w:hAnsiTheme="majorHAnsi"/>
        </w:rPr>
      </w:pPr>
      <w:r w:rsidRPr="00D87CB1">
        <w:rPr>
          <w:rFonts w:asciiTheme="majorHAnsi" w:hAnsiTheme="majorHAnsi"/>
        </w:rPr>
        <w:t>n</w:t>
      </w:r>
      <w:r w:rsidR="69EB6C5C" w:rsidRPr="00D87CB1">
        <w:rPr>
          <w:rFonts w:asciiTheme="majorHAnsi" w:hAnsiTheme="majorHAnsi"/>
        </w:rPr>
        <w:t xml:space="preserve">a základě </w:t>
      </w:r>
      <w:r w:rsidR="012D3709" w:rsidRPr="00D87CB1">
        <w:rPr>
          <w:rFonts w:asciiTheme="majorHAnsi" w:hAnsiTheme="majorHAnsi"/>
        </w:rPr>
        <w:t>R</w:t>
      </w:r>
      <w:r w:rsidR="788A13C7" w:rsidRPr="00D87CB1">
        <w:rPr>
          <w:rFonts w:asciiTheme="majorHAnsi" w:hAnsiTheme="majorHAnsi"/>
        </w:rPr>
        <w:t xml:space="preserve">ozvojové </w:t>
      </w:r>
      <w:r w:rsidR="69EB6C5C" w:rsidRPr="00D87CB1">
        <w:rPr>
          <w:rFonts w:asciiTheme="majorHAnsi" w:hAnsiTheme="majorHAnsi"/>
        </w:rPr>
        <w:t>smlouvy zejména</w:t>
      </w:r>
      <w:r w:rsidR="1A9E61EB" w:rsidRPr="00D87CB1">
        <w:rPr>
          <w:rFonts w:asciiTheme="majorHAnsi" w:hAnsiTheme="majorHAnsi"/>
        </w:rPr>
        <w:t xml:space="preserve"> </w:t>
      </w:r>
      <w:r w:rsidR="3C63C162" w:rsidRPr="00D87CB1">
        <w:rPr>
          <w:rFonts w:asciiTheme="majorHAnsi" w:hAnsiTheme="majorHAnsi"/>
        </w:rPr>
        <w:t xml:space="preserve">pokračující </w:t>
      </w:r>
      <w:r w:rsidR="5EC4581A" w:rsidRPr="00D87CB1">
        <w:rPr>
          <w:rFonts w:asciiTheme="majorHAnsi" w:hAnsiTheme="majorHAnsi"/>
        </w:rPr>
        <w:t xml:space="preserve">rozvoj </w:t>
      </w:r>
      <w:r w:rsidR="012D3709" w:rsidRPr="00D87CB1">
        <w:rPr>
          <w:rFonts w:asciiTheme="majorHAnsi" w:hAnsiTheme="majorHAnsi"/>
        </w:rPr>
        <w:t>I</w:t>
      </w:r>
      <w:r w:rsidR="5EC4581A" w:rsidRPr="00D87CB1">
        <w:rPr>
          <w:rFonts w:asciiTheme="majorHAnsi" w:hAnsiTheme="majorHAnsi"/>
        </w:rPr>
        <w:t xml:space="preserve">nformačního systému, včetně poskytnutí všech nezbytných licencí, správa </w:t>
      </w:r>
      <w:r w:rsidR="5BDB4E52" w:rsidRPr="00D87CB1">
        <w:rPr>
          <w:rFonts w:asciiTheme="majorHAnsi" w:hAnsiTheme="majorHAnsi"/>
        </w:rPr>
        <w:t>tohoto systému a jeho aktualizace</w:t>
      </w:r>
      <w:r w:rsidR="29A0B10E" w:rsidRPr="00D87CB1">
        <w:rPr>
          <w:rFonts w:asciiTheme="majorHAnsi" w:hAnsiTheme="majorHAnsi"/>
        </w:rPr>
        <w:t xml:space="preserve"> (dále jen „</w:t>
      </w:r>
      <w:r w:rsidR="00F669B9" w:rsidRPr="00FC4F02">
        <w:rPr>
          <w:rFonts w:asciiTheme="majorHAnsi" w:hAnsiTheme="majorHAnsi"/>
          <w:b/>
          <w:bCs/>
        </w:rPr>
        <w:t>Rozvojová část</w:t>
      </w:r>
      <w:r w:rsidR="29A0B10E" w:rsidRPr="00D87CB1">
        <w:rPr>
          <w:rFonts w:asciiTheme="majorHAnsi" w:hAnsiTheme="majorHAnsi"/>
        </w:rPr>
        <w:t>“)</w:t>
      </w:r>
      <w:r w:rsidR="2BDCEC69" w:rsidRPr="00D87CB1">
        <w:rPr>
          <w:rFonts w:asciiTheme="majorHAnsi" w:hAnsiTheme="majorHAnsi"/>
        </w:rPr>
        <w:t>,</w:t>
      </w:r>
    </w:p>
    <w:p w14:paraId="795762E7" w14:textId="00B4A684" w:rsidR="00A25C9B" w:rsidRPr="0006593B" w:rsidRDefault="559A3D6B" w:rsidP="00D87CB1">
      <w:pPr>
        <w:pStyle w:val="Odstavecseseznamem"/>
        <w:widowControl w:val="0"/>
        <w:numPr>
          <w:ilvl w:val="0"/>
          <w:numId w:val="1"/>
        </w:numPr>
        <w:spacing w:before="0"/>
        <w:ind w:left="993" w:hanging="426"/>
        <w:rPr>
          <w:rFonts w:asciiTheme="majorHAnsi" w:hAnsiTheme="majorHAnsi"/>
        </w:rPr>
      </w:pPr>
      <w:r w:rsidRPr="0006593B">
        <w:rPr>
          <w:rFonts w:asciiTheme="majorHAnsi" w:hAnsiTheme="majorHAnsi"/>
        </w:rPr>
        <w:t>na základě Překlenovací smlouvy zajištění Služeb exitu</w:t>
      </w:r>
      <w:r w:rsidR="00ED612B" w:rsidRPr="0006593B">
        <w:rPr>
          <w:rFonts w:asciiTheme="majorHAnsi" w:hAnsiTheme="majorHAnsi"/>
        </w:rPr>
        <w:t>.</w:t>
      </w:r>
      <w:r w:rsidRPr="0006593B">
        <w:rPr>
          <w:rFonts w:asciiTheme="majorHAnsi" w:hAnsiTheme="majorHAnsi"/>
        </w:rPr>
        <w:t xml:space="preserve"> </w:t>
      </w:r>
    </w:p>
    <w:p w14:paraId="287A35B9" w14:textId="77777777" w:rsidR="00A065B7" w:rsidRPr="0080349F" w:rsidRDefault="00A065B7" w:rsidP="00D87CB1">
      <w:pPr>
        <w:keepNext/>
        <w:widowControl w:val="0"/>
        <w:spacing w:before="0"/>
        <w:ind w:left="993" w:hanging="426"/>
        <w:rPr>
          <w:rFonts w:asciiTheme="majorHAnsi" w:hAnsiTheme="majorHAnsi"/>
        </w:rPr>
      </w:pPr>
    </w:p>
    <w:p w14:paraId="32454E41" w14:textId="7E2BD3FD" w:rsidR="002A6FBC" w:rsidRPr="0006593B" w:rsidRDefault="3EC38718" w:rsidP="00D87CB1">
      <w:pPr>
        <w:pStyle w:val="Odstavecseseznamem"/>
        <w:keepNext/>
        <w:widowControl w:val="0"/>
        <w:numPr>
          <w:ilvl w:val="0"/>
          <w:numId w:val="13"/>
        </w:numPr>
        <w:spacing w:before="0" w:line="240" w:lineRule="auto"/>
        <w:ind w:left="284" w:hanging="284"/>
        <w:rPr>
          <w:rFonts w:asciiTheme="majorHAnsi" w:hAnsiTheme="majorHAnsi"/>
        </w:rPr>
      </w:pPr>
      <w:r w:rsidRPr="0006593B">
        <w:rPr>
          <w:rFonts w:asciiTheme="majorHAnsi" w:hAnsiTheme="majorHAnsi"/>
        </w:rPr>
        <w:t>Služby exitu bud</w:t>
      </w:r>
      <w:r w:rsidR="005B4006">
        <w:rPr>
          <w:rFonts w:asciiTheme="majorHAnsi" w:hAnsiTheme="majorHAnsi"/>
        </w:rPr>
        <w:t>ou</w:t>
      </w:r>
      <w:r w:rsidRPr="0006593B">
        <w:rPr>
          <w:rFonts w:asciiTheme="majorHAnsi" w:hAnsiTheme="majorHAnsi"/>
        </w:rPr>
        <w:t>:</w:t>
      </w:r>
    </w:p>
    <w:p w14:paraId="1E4234E8" w14:textId="77777777" w:rsidR="002A6FBC" w:rsidRDefault="002A6FBC" w:rsidP="00974D2C">
      <w:pPr>
        <w:keepNext/>
        <w:widowControl w:val="0"/>
        <w:spacing w:before="0" w:line="240" w:lineRule="auto"/>
        <w:ind w:left="426" w:hanging="426"/>
        <w:rPr>
          <w:rFonts w:asciiTheme="majorHAnsi" w:hAnsiTheme="majorHAnsi"/>
        </w:rPr>
      </w:pPr>
    </w:p>
    <w:p w14:paraId="6F9BB8FD" w14:textId="3E7F0B67" w:rsidR="005F0590" w:rsidRPr="0042291B" w:rsidRDefault="004345DC" w:rsidP="0042291B">
      <w:pPr>
        <w:pStyle w:val="Odstavecseseznamem"/>
        <w:keepNext/>
        <w:widowControl w:val="0"/>
        <w:numPr>
          <w:ilvl w:val="0"/>
          <w:numId w:val="11"/>
        </w:numPr>
        <w:spacing w:before="0" w:line="240" w:lineRule="auto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Součástí </w:t>
      </w:r>
      <w:r w:rsidR="002A655B">
        <w:rPr>
          <w:rFonts w:asciiTheme="majorHAnsi" w:hAnsiTheme="majorHAnsi"/>
        </w:rPr>
        <w:t>funkčního celku</w:t>
      </w:r>
      <w:r w:rsidR="00171389">
        <w:rPr>
          <w:rFonts w:asciiTheme="majorHAnsi" w:hAnsiTheme="majorHAnsi"/>
        </w:rPr>
        <w:t>, tvořícího</w:t>
      </w:r>
      <w:r w:rsidR="002A655B">
        <w:rPr>
          <w:rFonts w:asciiTheme="majorHAnsi" w:hAnsiTheme="majorHAnsi"/>
        </w:rPr>
        <w:t xml:space="preserve"> spolu s předmětem Rozvojové smlouvy</w:t>
      </w:r>
      <w:r w:rsidR="00184C46">
        <w:rPr>
          <w:rFonts w:asciiTheme="majorHAnsi" w:hAnsiTheme="majorHAnsi"/>
        </w:rPr>
        <w:t xml:space="preserve"> předmět Veřejné zakázky</w:t>
      </w:r>
      <w:r w:rsidR="00CF7A91">
        <w:rPr>
          <w:rFonts w:asciiTheme="majorHAnsi" w:hAnsiTheme="majorHAnsi"/>
        </w:rPr>
        <w:t>,</w:t>
      </w:r>
    </w:p>
    <w:p w14:paraId="3E19D50C" w14:textId="2AE546FC" w:rsidR="005F0590" w:rsidRDefault="00964B76" w:rsidP="0042291B">
      <w:pPr>
        <w:pStyle w:val="Odstavecseseznamem"/>
        <w:keepNext/>
        <w:widowControl w:val="0"/>
        <w:numPr>
          <w:ilvl w:val="0"/>
          <w:numId w:val="11"/>
        </w:numPr>
        <w:spacing w:before="0" w:line="240" w:lineRule="auto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klasifikovány jako </w:t>
      </w:r>
      <w:r w:rsidR="005F0590">
        <w:rPr>
          <w:rFonts w:asciiTheme="majorHAnsi" w:hAnsiTheme="majorHAnsi"/>
        </w:rPr>
        <w:t>služby,</w:t>
      </w:r>
      <w:r>
        <w:rPr>
          <w:rFonts w:asciiTheme="majorHAnsi" w:hAnsiTheme="majorHAnsi"/>
        </w:rPr>
        <w:t xml:space="preserve"> ve smyslu </w:t>
      </w:r>
      <w:r w:rsidR="00E21827">
        <w:rPr>
          <w:rFonts w:asciiTheme="majorHAnsi" w:hAnsiTheme="majorHAnsi"/>
        </w:rPr>
        <w:t xml:space="preserve">§ 14 odst. 2 ZZVZ, ve spojení s </w:t>
      </w:r>
      <w:r>
        <w:rPr>
          <w:rFonts w:asciiTheme="majorHAnsi" w:hAnsiTheme="majorHAnsi"/>
        </w:rPr>
        <w:t xml:space="preserve">§ 5 písm. a) </w:t>
      </w:r>
      <w:r w:rsidR="003C786A">
        <w:rPr>
          <w:rFonts w:asciiTheme="majorHAnsi" w:hAnsiTheme="majorHAnsi"/>
        </w:rPr>
        <w:t>nařízení vlády č. 172/2016 Sb., o stanovení finančních limitů a částek pro účely zákona o zadávání veřejných zakázek</w:t>
      </w:r>
      <w:r w:rsidR="003C786A" w:rsidRPr="774D8FEC">
        <w:rPr>
          <w:rFonts w:asciiTheme="majorHAnsi" w:hAnsiTheme="majorHAnsi"/>
        </w:rPr>
        <w:t>,</w:t>
      </w:r>
      <w:r w:rsidR="003C786A">
        <w:rPr>
          <w:rFonts w:asciiTheme="majorHAnsi" w:hAnsiTheme="majorHAnsi"/>
        </w:rPr>
        <w:t xml:space="preserve"> ve znění pozdějších předpisů</w:t>
      </w:r>
      <w:r w:rsidR="00E21827">
        <w:rPr>
          <w:rFonts w:asciiTheme="majorHAnsi" w:hAnsiTheme="majorHAnsi"/>
        </w:rPr>
        <w:t xml:space="preserve"> (dále jen „</w:t>
      </w:r>
      <w:r w:rsidR="005D420D" w:rsidRPr="00FC4F02">
        <w:rPr>
          <w:rFonts w:asciiTheme="majorHAnsi" w:hAnsiTheme="majorHAnsi"/>
          <w:b/>
          <w:bCs/>
        </w:rPr>
        <w:t>N</w:t>
      </w:r>
      <w:r w:rsidR="00E21827" w:rsidRPr="00FC4F02">
        <w:rPr>
          <w:rFonts w:asciiTheme="majorHAnsi" w:hAnsiTheme="majorHAnsi"/>
          <w:b/>
          <w:bCs/>
        </w:rPr>
        <w:t>ařízení</w:t>
      </w:r>
      <w:r w:rsidR="00E21827">
        <w:rPr>
          <w:rFonts w:asciiTheme="majorHAnsi" w:hAnsiTheme="majorHAnsi"/>
        </w:rPr>
        <w:t>“)</w:t>
      </w:r>
      <w:r w:rsidR="005D420D">
        <w:rPr>
          <w:rFonts w:asciiTheme="majorHAnsi" w:hAnsiTheme="majorHAnsi"/>
        </w:rPr>
        <w:t>,</w:t>
      </w:r>
    </w:p>
    <w:p w14:paraId="4F776BFD" w14:textId="2D64B726" w:rsidR="00465337" w:rsidRDefault="00F1CC1F" w:rsidP="0042291B">
      <w:pPr>
        <w:pStyle w:val="Odstavecseseznamem"/>
        <w:keepNext/>
        <w:widowControl w:val="0"/>
        <w:numPr>
          <w:ilvl w:val="0"/>
          <w:numId w:val="11"/>
        </w:numPr>
        <w:spacing w:before="0" w:line="240" w:lineRule="auto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zadán</w:t>
      </w:r>
      <w:r w:rsidR="00327866">
        <w:rPr>
          <w:rFonts w:asciiTheme="majorHAnsi" w:hAnsiTheme="majorHAnsi"/>
        </w:rPr>
        <w:t>y</w:t>
      </w:r>
      <w:r w:rsidRPr="7D171149">
        <w:rPr>
          <w:rFonts w:asciiTheme="majorHAnsi" w:hAnsiTheme="majorHAnsi"/>
        </w:rPr>
        <w:t xml:space="preserve"> stávajícímu dodavateli </w:t>
      </w:r>
      <w:r w:rsidR="0F920789" w:rsidRPr="7D171149">
        <w:rPr>
          <w:rFonts w:asciiTheme="majorHAnsi" w:hAnsiTheme="majorHAnsi"/>
        </w:rPr>
        <w:t>právem aprobovaným postupem</w:t>
      </w:r>
      <w:r w:rsidR="00FF3D1C">
        <w:rPr>
          <w:rFonts w:asciiTheme="majorHAnsi" w:hAnsiTheme="majorHAnsi"/>
        </w:rPr>
        <w:t>, ve s</w:t>
      </w:r>
      <w:r w:rsidR="00850762">
        <w:rPr>
          <w:rFonts w:asciiTheme="majorHAnsi" w:hAnsiTheme="majorHAnsi"/>
        </w:rPr>
        <w:t>myslu § 18 odst. 3 ZZVZ</w:t>
      </w:r>
      <w:r w:rsidR="00164365">
        <w:rPr>
          <w:rFonts w:asciiTheme="majorHAnsi" w:hAnsiTheme="majorHAnsi"/>
        </w:rPr>
        <w:t>,</w:t>
      </w:r>
      <w:r w:rsidR="00850762">
        <w:rPr>
          <w:rFonts w:asciiTheme="majorHAnsi" w:hAnsiTheme="majorHAnsi"/>
        </w:rPr>
        <w:t xml:space="preserve"> </w:t>
      </w:r>
      <w:r w:rsidR="00010265">
        <w:rPr>
          <w:rFonts w:asciiTheme="majorHAnsi" w:hAnsiTheme="majorHAnsi"/>
        </w:rPr>
        <w:t xml:space="preserve">jako </w:t>
      </w:r>
      <w:r w:rsidR="00164365">
        <w:rPr>
          <w:rFonts w:asciiTheme="majorHAnsi" w:hAnsiTheme="majorHAnsi"/>
        </w:rPr>
        <w:t xml:space="preserve">relativně samostatná </w:t>
      </w:r>
      <w:r w:rsidR="00010265">
        <w:rPr>
          <w:rFonts w:asciiTheme="majorHAnsi" w:hAnsiTheme="majorHAnsi"/>
        </w:rPr>
        <w:t xml:space="preserve">část </w:t>
      </w:r>
      <w:r w:rsidR="00164365">
        <w:rPr>
          <w:rFonts w:asciiTheme="majorHAnsi" w:hAnsiTheme="majorHAnsi"/>
        </w:rPr>
        <w:t>Veřejné zakázky</w:t>
      </w:r>
      <w:r w:rsidRPr="7D171149">
        <w:rPr>
          <w:rFonts w:asciiTheme="majorHAnsi" w:hAnsiTheme="majorHAnsi"/>
        </w:rPr>
        <w:t>.</w:t>
      </w:r>
      <w:r w:rsidR="3EC38718" w:rsidRPr="7D171149">
        <w:rPr>
          <w:rFonts w:asciiTheme="majorHAnsi" w:hAnsiTheme="majorHAnsi"/>
        </w:rPr>
        <w:t xml:space="preserve"> </w:t>
      </w:r>
      <w:r w:rsidR="4DE1EA9E" w:rsidRPr="7D171149">
        <w:rPr>
          <w:rFonts w:asciiTheme="majorHAnsi" w:hAnsiTheme="majorHAnsi"/>
        </w:rPr>
        <w:t xml:space="preserve"> </w:t>
      </w:r>
    </w:p>
    <w:p w14:paraId="76354137" w14:textId="77777777" w:rsidR="00D87CB1" w:rsidRPr="002A6FBC" w:rsidRDefault="00D87CB1" w:rsidP="0042291B">
      <w:pPr>
        <w:pStyle w:val="Odstavecseseznamem"/>
        <w:keepNext/>
        <w:widowControl w:val="0"/>
        <w:spacing w:before="0" w:line="240" w:lineRule="auto"/>
        <w:ind w:left="993" w:hanging="426"/>
        <w:rPr>
          <w:rFonts w:asciiTheme="majorHAnsi" w:hAnsiTheme="majorHAnsi"/>
        </w:rPr>
      </w:pPr>
    </w:p>
    <w:p w14:paraId="736BD325" w14:textId="5FB738D2" w:rsidR="004114F2" w:rsidRPr="0080349F" w:rsidRDefault="00D87CB1" w:rsidP="0082548C">
      <w:pPr>
        <w:keepNext/>
        <w:widowControl w:val="0"/>
        <w:spacing w:before="0" w:line="240" w:lineRule="auto"/>
        <w:ind w:left="426"/>
        <w:rPr>
          <w:rFonts w:asciiTheme="majorHAnsi" w:hAnsiTheme="majorHAnsi"/>
        </w:rPr>
      </w:pPr>
      <w:r w:rsidRPr="00D87CB1">
        <w:rPr>
          <w:rFonts w:asciiTheme="majorHAnsi" w:hAnsiTheme="majorHAnsi"/>
        </w:rPr>
        <w:t>7</w:t>
      </w:r>
      <w:r w:rsidR="005F0590" w:rsidRPr="00D87CB1">
        <w:rPr>
          <w:rFonts w:asciiTheme="majorHAnsi" w:hAnsiTheme="majorHAnsi"/>
        </w:rPr>
        <w:t>.</w:t>
      </w:r>
      <w:r w:rsidR="005F0590">
        <w:rPr>
          <w:rFonts w:asciiTheme="majorHAnsi" w:hAnsiTheme="majorHAnsi"/>
        </w:rPr>
        <w:t xml:space="preserve"> </w:t>
      </w:r>
      <w:r w:rsidR="003C40F5">
        <w:rPr>
          <w:rFonts w:asciiTheme="majorHAnsi" w:hAnsiTheme="majorHAnsi"/>
        </w:rPr>
        <w:t xml:space="preserve">Rozvojová část </w:t>
      </w:r>
      <w:r w:rsidR="00630626" w:rsidRPr="0080349F">
        <w:rPr>
          <w:rFonts w:asciiTheme="majorHAnsi" w:hAnsiTheme="majorHAnsi"/>
        </w:rPr>
        <w:t>bude</w:t>
      </w:r>
      <w:r w:rsidR="009E5C21" w:rsidRPr="0080349F">
        <w:rPr>
          <w:rFonts w:asciiTheme="majorHAnsi" w:hAnsiTheme="majorHAnsi"/>
        </w:rPr>
        <w:t>:</w:t>
      </w:r>
    </w:p>
    <w:p w14:paraId="0A902396" w14:textId="77777777" w:rsidR="00486398" w:rsidRPr="0080349F" w:rsidRDefault="00486398" w:rsidP="0082548C">
      <w:pPr>
        <w:keepNext/>
        <w:widowControl w:val="0"/>
        <w:spacing w:before="0" w:line="240" w:lineRule="auto"/>
        <w:ind w:left="426"/>
        <w:rPr>
          <w:rFonts w:asciiTheme="majorHAnsi" w:hAnsiTheme="majorHAnsi"/>
        </w:rPr>
      </w:pPr>
    </w:p>
    <w:p w14:paraId="56B1EFC2" w14:textId="783A7C69" w:rsidR="004114F2" w:rsidRPr="0042291B" w:rsidRDefault="004114F2" w:rsidP="0082548C">
      <w:pPr>
        <w:pStyle w:val="Odstavecseseznamem"/>
        <w:widowControl w:val="0"/>
        <w:numPr>
          <w:ilvl w:val="4"/>
          <w:numId w:val="3"/>
        </w:numPr>
        <w:spacing w:before="0" w:line="240" w:lineRule="auto"/>
        <w:ind w:left="993" w:hanging="425"/>
        <w:rPr>
          <w:rFonts w:asciiTheme="majorHAnsi" w:hAnsiTheme="majorHAnsi"/>
        </w:rPr>
      </w:pPr>
      <w:r w:rsidRPr="0042291B">
        <w:rPr>
          <w:rFonts w:asciiTheme="majorHAnsi" w:hAnsiTheme="majorHAnsi"/>
        </w:rPr>
        <w:t>zadáván</w:t>
      </w:r>
      <w:r w:rsidR="006B3FDC" w:rsidRPr="0042291B">
        <w:rPr>
          <w:rFonts w:asciiTheme="majorHAnsi" w:hAnsiTheme="majorHAnsi"/>
        </w:rPr>
        <w:t>a</w:t>
      </w:r>
      <w:r w:rsidRPr="0042291B">
        <w:rPr>
          <w:rFonts w:asciiTheme="majorHAnsi" w:hAnsiTheme="majorHAnsi"/>
        </w:rPr>
        <w:t xml:space="preserve"> v nadlimitním režimu,</w:t>
      </w:r>
    </w:p>
    <w:p w14:paraId="0347BD26" w14:textId="77777777" w:rsidR="004114F2" w:rsidRPr="0080349F" w:rsidRDefault="004114F2" w:rsidP="0042291B">
      <w:pPr>
        <w:pStyle w:val="Odstavecseseznamem"/>
        <w:widowControl w:val="0"/>
        <w:numPr>
          <w:ilvl w:val="4"/>
          <w:numId w:val="3"/>
        </w:numPr>
        <w:spacing w:before="0"/>
        <w:ind w:left="993" w:hanging="426"/>
        <w:rPr>
          <w:rFonts w:asciiTheme="majorHAnsi" w:hAnsiTheme="majorHAnsi"/>
        </w:rPr>
      </w:pPr>
      <w:r w:rsidRPr="0080349F">
        <w:rPr>
          <w:rFonts w:asciiTheme="majorHAnsi" w:hAnsiTheme="majorHAnsi"/>
        </w:rPr>
        <w:t>veřejnou zakázkou na služby,</w:t>
      </w:r>
    </w:p>
    <w:p w14:paraId="722FFBD8" w14:textId="54AEEFE4" w:rsidR="008625D7" w:rsidRDefault="004114F2" w:rsidP="0042291B">
      <w:pPr>
        <w:pStyle w:val="Odstavecseseznamem"/>
        <w:widowControl w:val="0"/>
        <w:numPr>
          <w:ilvl w:val="4"/>
          <w:numId w:val="3"/>
        </w:numPr>
        <w:spacing w:before="0"/>
        <w:ind w:left="993" w:hanging="426"/>
        <w:rPr>
          <w:rFonts w:asciiTheme="majorHAnsi" w:hAnsiTheme="majorHAnsi"/>
        </w:rPr>
      </w:pPr>
      <w:r w:rsidRPr="00783CE4">
        <w:rPr>
          <w:rFonts w:asciiTheme="majorHAnsi" w:hAnsiTheme="majorHAnsi"/>
        </w:rPr>
        <w:t>zadáván</w:t>
      </w:r>
      <w:r w:rsidR="006B3FDC" w:rsidRPr="00783CE4">
        <w:rPr>
          <w:rFonts w:asciiTheme="majorHAnsi" w:hAnsiTheme="majorHAnsi"/>
        </w:rPr>
        <w:t>a</w:t>
      </w:r>
      <w:r w:rsidR="00491DC6" w:rsidRPr="00783CE4">
        <w:rPr>
          <w:rFonts w:asciiTheme="majorHAnsi" w:hAnsiTheme="majorHAnsi"/>
        </w:rPr>
        <w:t xml:space="preserve"> v</w:t>
      </w:r>
      <w:r w:rsidR="00D67F41" w:rsidRPr="00783CE4">
        <w:rPr>
          <w:rFonts w:asciiTheme="majorHAnsi" w:hAnsiTheme="majorHAnsi"/>
        </w:rPr>
        <w:t> otevřeném řízení</w:t>
      </w:r>
      <w:r w:rsidR="00BD24FE">
        <w:rPr>
          <w:rFonts w:asciiTheme="majorHAnsi" w:hAnsiTheme="majorHAnsi"/>
        </w:rPr>
        <w:t>.</w:t>
      </w:r>
      <w:r w:rsidR="00D67F41" w:rsidRPr="00783CE4">
        <w:rPr>
          <w:rFonts w:asciiTheme="majorHAnsi" w:hAnsiTheme="majorHAnsi"/>
        </w:rPr>
        <w:t xml:space="preserve"> </w:t>
      </w:r>
    </w:p>
    <w:p w14:paraId="35DD91A5" w14:textId="77777777" w:rsidR="00783CE4" w:rsidRPr="00783CE4" w:rsidRDefault="00783CE4" w:rsidP="0042291B">
      <w:pPr>
        <w:pStyle w:val="Odstavecseseznamem"/>
        <w:widowControl w:val="0"/>
        <w:spacing w:before="0"/>
        <w:ind w:left="993" w:hanging="426"/>
        <w:rPr>
          <w:rFonts w:asciiTheme="majorHAnsi" w:hAnsiTheme="majorHAnsi"/>
        </w:rPr>
      </w:pPr>
    </w:p>
    <w:p w14:paraId="10294162" w14:textId="130BAACE" w:rsidR="008625D7" w:rsidRDefault="0042291B" w:rsidP="001D6C7D">
      <w:pPr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65DBB3AE" w:rsidRPr="0D73FFDC">
        <w:rPr>
          <w:rFonts w:asciiTheme="majorHAnsi" w:hAnsiTheme="majorHAnsi"/>
        </w:rPr>
        <w:t xml:space="preserve">. </w:t>
      </w:r>
      <w:r w:rsidR="001D6C7D">
        <w:tab/>
      </w:r>
      <w:r w:rsidR="65DBB3AE" w:rsidRPr="0D73FFDC">
        <w:rPr>
          <w:rFonts w:asciiTheme="majorHAnsi" w:hAnsiTheme="majorHAnsi"/>
        </w:rPr>
        <w:t xml:space="preserve">Předběžně byla předpokládaná hodnota </w:t>
      </w:r>
      <w:r w:rsidR="623ACC66" w:rsidRPr="0D73FFDC">
        <w:rPr>
          <w:rFonts w:asciiTheme="majorHAnsi" w:hAnsiTheme="majorHAnsi"/>
        </w:rPr>
        <w:t xml:space="preserve">Veřejné zakázky </w:t>
      </w:r>
      <w:r w:rsidR="65DBB3AE" w:rsidRPr="0D73FFDC">
        <w:rPr>
          <w:rFonts w:asciiTheme="majorHAnsi" w:hAnsiTheme="majorHAnsi"/>
        </w:rPr>
        <w:t xml:space="preserve">a maximální objem/výše finančního plnění </w:t>
      </w:r>
      <w:r w:rsidR="00614F08">
        <w:rPr>
          <w:rFonts w:asciiTheme="majorHAnsi" w:hAnsiTheme="majorHAnsi"/>
        </w:rPr>
        <w:t xml:space="preserve">Smluvními </w:t>
      </w:r>
      <w:r w:rsidR="65DBB3AE" w:rsidRPr="0D73FFDC">
        <w:rPr>
          <w:rFonts w:asciiTheme="majorHAnsi" w:hAnsiTheme="majorHAnsi"/>
        </w:rPr>
        <w:t xml:space="preserve">stranami kvalifikovaně odhadnuta na </w:t>
      </w:r>
      <w:r w:rsidR="0006593B">
        <w:rPr>
          <w:rFonts w:asciiTheme="majorHAnsi" w:hAnsiTheme="majorHAnsi"/>
        </w:rPr>
        <w:t>65,6</w:t>
      </w:r>
      <w:r w:rsidR="0A6351A7" w:rsidRPr="0D73FFDC">
        <w:rPr>
          <w:rFonts w:asciiTheme="majorHAnsi" w:hAnsiTheme="majorHAnsi"/>
        </w:rPr>
        <w:t xml:space="preserve"> </w:t>
      </w:r>
      <w:r w:rsidR="6DAEE7D7" w:rsidRPr="0D73FFDC">
        <w:rPr>
          <w:rFonts w:asciiTheme="majorHAnsi" w:hAnsiTheme="majorHAnsi"/>
        </w:rPr>
        <w:t>mil. Kč</w:t>
      </w:r>
      <w:r w:rsidR="2FD187F7" w:rsidRPr="0D73FFDC">
        <w:rPr>
          <w:rFonts w:asciiTheme="majorHAnsi" w:hAnsiTheme="majorHAnsi"/>
        </w:rPr>
        <w:t xml:space="preserve"> bez DPH</w:t>
      </w:r>
      <w:r w:rsidR="0A6351A7" w:rsidRPr="0D73FFDC">
        <w:rPr>
          <w:rFonts w:asciiTheme="majorHAnsi" w:hAnsiTheme="majorHAnsi"/>
        </w:rPr>
        <w:t>.</w:t>
      </w:r>
      <w:r w:rsidR="65DBB3AE" w:rsidRPr="0D73FFDC">
        <w:rPr>
          <w:rFonts w:asciiTheme="majorHAnsi" w:hAnsiTheme="majorHAnsi"/>
        </w:rPr>
        <w:t xml:space="preserve"> </w:t>
      </w:r>
      <w:r w:rsidR="0A6351A7" w:rsidRPr="0D73FFDC">
        <w:rPr>
          <w:rFonts w:asciiTheme="majorHAnsi" w:hAnsiTheme="majorHAnsi"/>
        </w:rPr>
        <w:t>P</w:t>
      </w:r>
      <w:r w:rsidR="65DBB3AE" w:rsidRPr="0D73FFDC">
        <w:rPr>
          <w:rFonts w:asciiTheme="majorHAnsi" w:hAnsiTheme="majorHAnsi"/>
        </w:rPr>
        <w:t>řesně stanovena bude bezprostředně před zahájením zadávacího řízení</w:t>
      </w:r>
      <w:r w:rsidR="0006593B">
        <w:rPr>
          <w:rFonts w:asciiTheme="majorHAnsi" w:hAnsiTheme="majorHAnsi"/>
        </w:rPr>
        <w:t xml:space="preserve"> na </w:t>
      </w:r>
      <w:r w:rsidR="00171F07">
        <w:rPr>
          <w:rFonts w:asciiTheme="majorHAnsi" w:hAnsiTheme="majorHAnsi"/>
        </w:rPr>
        <w:t>Rozvojovou část</w:t>
      </w:r>
      <w:r w:rsidR="65DBB3AE" w:rsidRPr="0D73FFDC">
        <w:rPr>
          <w:rFonts w:asciiTheme="majorHAnsi" w:hAnsiTheme="majorHAnsi"/>
        </w:rPr>
        <w:t>.</w:t>
      </w:r>
    </w:p>
    <w:p w14:paraId="19BE094C" w14:textId="77777777" w:rsidR="009F3CA8" w:rsidRPr="009F3CA8" w:rsidRDefault="009F3CA8" w:rsidP="009F3CA8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2A776108" w14:textId="5B60B166" w:rsidR="004114F2" w:rsidRPr="0080349F" w:rsidRDefault="00A82607" w:rsidP="774D8FEC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5C9C2A54" w:rsidRPr="774D8FEC">
        <w:rPr>
          <w:rFonts w:asciiTheme="majorHAnsi" w:hAnsiTheme="majorHAnsi"/>
        </w:rPr>
        <w:t xml:space="preserve">. </w:t>
      </w:r>
      <w:r w:rsidR="00F67B78">
        <w:rPr>
          <w:rFonts w:asciiTheme="majorHAnsi" w:hAnsiTheme="majorHAnsi"/>
        </w:rPr>
        <w:t>Rozvojová část</w:t>
      </w:r>
      <w:r w:rsidR="2D35F0E7" w:rsidRPr="774D8FEC">
        <w:rPr>
          <w:rFonts w:asciiTheme="majorHAnsi" w:hAnsiTheme="majorHAnsi"/>
        </w:rPr>
        <w:t xml:space="preserve"> bude</w:t>
      </w:r>
      <w:r w:rsidR="1FD2727F" w:rsidRPr="774D8FEC">
        <w:rPr>
          <w:rFonts w:asciiTheme="majorHAnsi" w:hAnsiTheme="majorHAnsi"/>
        </w:rPr>
        <w:t xml:space="preserve"> zadáván</w:t>
      </w:r>
      <w:r w:rsidR="3B5637DF" w:rsidRPr="774D8FEC">
        <w:rPr>
          <w:rFonts w:asciiTheme="majorHAnsi" w:hAnsiTheme="majorHAnsi"/>
        </w:rPr>
        <w:t>a</w:t>
      </w:r>
      <w:r w:rsidR="1FD2727F" w:rsidRPr="774D8FEC">
        <w:rPr>
          <w:rFonts w:asciiTheme="majorHAnsi" w:hAnsiTheme="majorHAnsi"/>
        </w:rPr>
        <w:t xml:space="preserve"> </w:t>
      </w:r>
      <w:r w:rsidR="5C9C2A54" w:rsidRPr="774D8FEC">
        <w:rPr>
          <w:rFonts w:asciiTheme="majorHAnsi" w:hAnsiTheme="majorHAnsi"/>
        </w:rPr>
        <w:t>v režimu</w:t>
      </w:r>
      <w:r w:rsidR="1FD2727F" w:rsidRPr="774D8FEC">
        <w:rPr>
          <w:rFonts w:asciiTheme="majorHAnsi" w:hAnsiTheme="majorHAnsi"/>
        </w:rPr>
        <w:t xml:space="preserve"> </w:t>
      </w:r>
      <w:r w:rsidR="0E7DE6A3" w:rsidRPr="774D8FEC">
        <w:rPr>
          <w:rFonts w:asciiTheme="majorHAnsi" w:hAnsiTheme="majorHAnsi"/>
        </w:rPr>
        <w:t>ZZVZ</w:t>
      </w:r>
      <w:r w:rsidR="1FD2727F" w:rsidRPr="774D8FEC">
        <w:rPr>
          <w:rFonts w:asciiTheme="majorHAnsi" w:hAnsiTheme="majorHAnsi"/>
        </w:rPr>
        <w:t xml:space="preserve">, ve znění </w:t>
      </w:r>
      <w:r w:rsidR="07DD6F78" w:rsidRPr="774D8FEC">
        <w:rPr>
          <w:rFonts w:asciiTheme="majorHAnsi" w:hAnsiTheme="majorHAnsi"/>
        </w:rPr>
        <w:t xml:space="preserve">účinném </w:t>
      </w:r>
      <w:r w:rsidR="1FD2727F" w:rsidRPr="774D8FEC">
        <w:rPr>
          <w:rFonts w:asciiTheme="majorHAnsi" w:hAnsiTheme="majorHAnsi"/>
        </w:rPr>
        <w:t xml:space="preserve">ke dni zahájení </w:t>
      </w:r>
      <w:r w:rsidR="2885C132" w:rsidRPr="774D8FEC">
        <w:rPr>
          <w:rFonts w:asciiTheme="majorHAnsi" w:hAnsiTheme="majorHAnsi"/>
        </w:rPr>
        <w:t xml:space="preserve">příslušného </w:t>
      </w:r>
      <w:r w:rsidR="1FD2727F" w:rsidRPr="774D8FEC">
        <w:rPr>
          <w:rFonts w:asciiTheme="majorHAnsi" w:hAnsiTheme="majorHAnsi"/>
        </w:rPr>
        <w:t>zadávacího řízení.</w:t>
      </w:r>
      <w:r w:rsidR="479AF955" w:rsidRPr="774D8FEC">
        <w:rPr>
          <w:rFonts w:asciiTheme="majorHAnsi" w:hAnsiTheme="majorHAnsi"/>
        </w:rPr>
        <w:t xml:space="preserve"> </w:t>
      </w:r>
      <w:r w:rsidR="00D64158">
        <w:rPr>
          <w:rFonts w:asciiTheme="majorHAnsi" w:hAnsiTheme="majorHAnsi"/>
        </w:rPr>
        <w:t xml:space="preserve">Část </w:t>
      </w:r>
      <w:r w:rsidR="71FD6B39" w:rsidRPr="774D8FEC">
        <w:rPr>
          <w:rFonts w:asciiTheme="majorHAnsi" w:hAnsiTheme="majorHAnsi"/>
        </w:rPr>
        <w:t>Veřejn</w:t>
      </w:r>
      <w:r w:rsidR="007653EF">
        <w:rPr>
          <w:rFonts w:asciiTheme="majorHAnsi" w:hAnsiTheme="majorHAnsi"/>
        </w:rPr>
        <w:t>é</w:t>
      </w:r>
      <w:r w:rsidR="71FD6B39" w:rsidRPr="774D8FEC">
        <w:rPr>
          <w:rFonts w:asciiTheme="majorHAnsi" w:hAnsiTheme="majorHAnsi"/>
        </w:rPr>
        <w:t xml:space="preserve"> zakázk</w:t>
      </w:r>
      <w:r w:rsidR="007653EF">
        <w:rPr>
          <w:rFonts w:asciiTheme="majorHAnsi" w:hAnsiTheme="majorHAnsi"/>
        </w:rPr>
        <w:t>y</w:t>
      </w:r>
      <w:r w:rsidR="71FD6B39" w:rsidRPr="774D8FEC">
        <w:rPr>
          <w:rFonts w:asciiTheme="majorHAnsi" w:hAnsiTheme="majorHAnsi"/>
        </w:rPr>
        <w:t xml:space="preserve"> na Služby exitu bude zadána postupem mimo režim ZZVZ se zo</w:t>
      </w:r>
      <w:r w:rsidR="5F27F2F9" w:rsidRPr="774D8FEC">
        <w:rPr>
          <w:rFonts w:asciiTheme="majorHAnsi" w:hAnsiTheme="majorHAnsi"/>
        </w:rPr>
        <w:t>hledněním principů § 6 ZZVZ</w:t>
      </w:r>
      <w:r w:rsidR="00B06431">
        <w:rPr>
          <w:rFonts w:asciiTheme="majorHAnsi" w:hAnsiTheme="majorHAnsi"/>
        </w:rPr>
        <w:t xml:space="preserve"> a </w:t>
      </w:r>
      <w:r w:rsidR="00DD68E1">
        <w:rPr>
          <w:rFonts w:asciiTheme="majorHAnsi" w:hAnsiTheme="majorHAnsi"/>
        </w:rPr>
        <w:t>limitů stanovených v § 18 odst. 3 ZZVZ, jakož i v</w:t>
      </w:r>
      <w:r w:rsidR="007F7FDB">
        <w:rPr>
          <w:rFonts w:asciiTheme="majorHAnsi" w:hAnsiTheme="majorHAnsi"/>
        </w:rPr>
        <w:t> </w:t>
      </w:r>
      <w:r w:rsidR="005D420D">
        <w:rPr>
          <w:rFonts w:asciiTheme="majorHAnsi" w:hAnsiTheme="majorHAnsi"/>
        </w:rPr>
        <w:t>§ 5 písm. a) N</w:t>
      </w:r>
      <w:r w:rsidR="007F7FDB">
        <w:rPr>
          <w:rFonts w:asciiTheme="majorHAnsi" w:hAnsiTheme="majorHAnsi"/>
        </w:rPr>
        <w:t>ařízení</w:t>
      </w:r>
      <w:r w:rsidR="00A044DB">
        <w:rPr>
          <w:rFonts w:asciiTheme="majorHAnsi" w:hAnsiTheme="majorHAnsi"/>
        </w:rPr>
        <w:t>,</w:t>
      </w:r>
      <w:r w:rsidR="5F27F2F9" w:rsidRPr="774D8FEC">
        <w:rPr>
          <w:rFonts w:asciiTheme="majorHAnsi" w:hAnsiTheme="majorHAnsi"/>
        </w:rPr>
        <w:t xml:space="preserve"> přičemž pro postup zadavatelů při zadání Služ</w:t>
      </w:r>
      <w:r w:rsidR="00E608D2">
        <w:rPr>
          <w:rFonts w:asciiTheme="majorHAnsi" w:hAnsiTheme="majorHAnsi"/>
        </w:rPr>
        <w:t>e</w:t>
      </w:r>
      <w:r w:rsidR="5F27F2F9" w:rsidRPr="774D8FEC">
        <w:rPr>
          <w:rFonts w:asciiTheme="majorHAnsi" w:hAnsiTheme="majorHAnsi"/>
        </w:rPr>
        <w:t>b exitu bude rozhodn</w:t>
      </w:r>
      <w:r w:rsidR="27AC21E3" w:rsidRPr="774D8FEC">
        <w:rPr>
          <w:rFonts w:asciiTheme="majorHAnsi" w:hAnsiTheme="majorHAnsi"/>
        </w:rPr>
        <w:t xml:space="preserve">é znění účinné k okamžiku </w:t>
      </w:r>
      <w:r w:rsidR="00CA29CA">
        <w:rPr>
          <w:rFonts w:asciiTheme="majorHAnsi" w:hAnsiTheme="majorHAnsi"/>
        </w:rPr>
        <w:t>zadání</w:t>
      </w:r>
      <w:r w:rsidR="43051CE0" w:rsidRPr="774D8FEC">
        <w:rPr>
          <w:rFonts w:asciiTheme="majorHAnsi" w:hAnsiTheme="majorHAnsi"/>
        </w:rPr>
        <w:t xml:space="preserve">. </w:t>
      </w:r>
    </w:p>
    <w:p w14:paraId="037427EA" w14:textId="77777777" w:rsidR="00162F0B" w:rsidRPr="0080349F" w:rsidRDefault="00162F0B" w:rsidP="009D4035">
      <w:pPr>
        <w:spacing w:before="0"/>
        <w:ind w:left="0" w:firstLine="0"/>
        <w:rPr>
          <w:rFonts w:asciiTheme="majorHAnsi" w:hAnsiTheme="majorHAnsi"/>
        </w:rPr>
      </w:pPr>
    </w:p>
    <w:p w14:paraId="3241E56A" w14:textId="063F236B" w:rsidR="00D44FBF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III</w:t>
      </w:r>
    </w:p>
    <w:p w14:paraId="250ADD04" w14:textId="77777777" w:rsidR="004114F2" w:rsidRPr="0080349F" w:rsidRDefault="004114F2" w:rsidP="00B31376">
      <w:pPr>
        <w:widowControl w:val="0"/>
        <w:tabs>
          <w:tab w:val="left" w:pos="7395"/>
        </w:tabs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 xml:space="preserve">Provádění předmětu </w:t>
      </w:r>
      <w:r w:rsidR="0093215A">
        <w:rPr>
          <w:rFonts w:asciiTheme="majorHAnsi" w:hAnsiTheme="majorHAnsi"/>
          <w:b/>
          <w:bCs/>
        </w:rPr>
        <w:t>S</w:t>
      </w:r>
      <w:r w:rsidRPr="0080349F">
        <w:rPr>
          <w:rFonts w:asciiTheme="majorHAnsi" w:hAnsiTheme="majorHAnsi"/>
          <w:b/>
          <w:bCs/>
        </w:rPr>
        <w:t>mlouvy</w:t>
      </w:r>
    </w:p>
    <w:p w14:paraId="2CCD9D33" w14:textId="77777777" w:rsidR="00F14913" w:rsidRPr="0080349F" w:rsidRDefault="00F14913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</w:p>
    <w:p w14:paraId="16301A23" w14:textId="6F0BA644" w:rsidR="00DE332E" w:rsidRDefault="43ADFDEF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58A07D0">
        <w:rPr>
          <w:rFonts w:asciiTheme="majorHAnsi" w:hAnsiTheme="majorHAnsi"/>
        </w:rPr>
        <w:t xml:space="preserve">1. </w:t>
      </w:r>
      <w:r>
        <w:tab/>
      </w:r>
      <w:r w:rsidR="5D2A8236" w:rsidRPr="058A07D0">
        <w:rPr>
          <w:rFonts w:asciiTheme="majorHAnsi" w:hAnsiTheme="majorHAnsi"/>
        </w:rPr>
        <w:t>Smluvní strany se dohodly, že budou spol</w:t>
      </w:r>
      <w:r w:rsidR="4A928709" w:rsidRPr="058A07D0">
        <w:rPr>
          <w:rFonts w:asciiTheme="majorHAnsi" w:hAnsiTheme="majorHAnsi"/>
        </w:rPr>
        <w:t xml:space="preserve">upracovat na přípravě a zpracování </w:t>
      </w:r>
      <w:r w:rsidR="002A3DF8">
        <w:rPr>
          <w:rFonts w:asciiTheme="majorHAnsi" w:hAnsiTheme="majorHAnsi"/>
        </w:rPr>
        <w:t xml:space="preserve">smluvní a </w:t>
      </w:r>
      <w:r w:rsidR="4A928709" w:rsidRPr="058A07D0">
        <w:rPr>
          <w:rFonts w:asciiTheme="majorHAnsi" w:hAnsiTheme="majorHAnsi"/>
        </w:rPr>
        <w:t>zadávací dokumentace a při organizaci a realizaci řízení</w:t>
      </w:r>
      <w:r w:rsidR="550F9531" w:rsidRPr="058A07D0">
        <w:rPr>
          <w:rFonts w:asciiTheme="majorHAnsi" w:hAnsiTheme="majorHAnsi"/>
        </w:rPr>
        <w:t xml:space="preserve"> na </w:t>
      </w:r>
      <w:r w:rsidR="00C561ED">
        <w:rPr>
          <w:rFonts w:asciiTheme="majorHAnsi" w:hAnsiTheme="majorHAnsi"/>
        </w:rPr>
        <w:t>V</w:t>
      </w:r>
      <w:r w:rsidR="550F9531" w:rsidRPr="058A07D0">
        <w:rPr>
          <w:rFonts w:asciiTheme="majorHAnsi" w:hAnsiTheme="majorHAnsi"/>
        </w:rPr>
        <w:t>eřejn</w:t>
      </w:r>
      <w:r w:rsidR="00C561ED">
        <w:rPr>
          <w:rFonts w:asciiTheme="majorHAnsi" w:hAnsiTheme="majorHAnsi"/>
        </w:rPr>
        <w:t>ou</w:t>
      </w:r>
      <w:r w:rsidR="550F9531" w:rsidRPr="058A07D0">
        <w:rPr>
          <w:rFonts w:asciiTheme="majorHAnsi" w:hAnsiTheme="majorHAnsi"/>
        </w:rPr>
        <w:t xml:space="preserve"> zakázk</w:t>
      </w:r>
      <w:r w:rsidR="00C561ED">
        <w:rPr>
          <w:rFonts w:asciiTheme="majorHAnsi" w:hAnsiTheme="majorHAnsi"/>
        </w:rPr>
        <w:t>u v obou částech</w:t>
      </w:r>
      <w:r w:rsidR="008302E4" w:rsidRPr="058A07D0">
        <w:rPr>
          <w:rFonts w:asciiTheme="majorHAnsi" w:hAnsiTheme="majorHAnsi"/>
        </w:rPr>
        <w:t xml:space="preserve">, </w:t>
      </w:r>
      <w:r w:rsidR="5D2A8236" w:rsidRPr="058A07D0">
        <w:rPr>
          <w:rFonts w:asciiTheme="majorHAnsi" w:hAnsiTheme="majorHAnsi"/>
        </w:rPr>
        <w:t>přičemž IPR</w:t>
      </w:r>
      <w:r w:rsidR="14F4E37D" w:rsidRPr="058A07D0">
        <w:rPr>
          <w:rFonts w:asciiTheme="majorHAnsi" w:hAnsiTheme="majorHAnsi"/>
        </w:rPr>
        <w:t xml:space="preserve"> Praha</w:t>
      </w:r>
      <w:r w:rsidR="5D2A8236" w:rsidRPr="058A07D0">
        <w:rPr>
          <w:rFonts w:asciiTheme="majorHAnsi" w:hAnsiTheme="majorHAnsi"/>
        </w:rPr>
        <w:t xml:space="preserve"> bude oprávněn za obě </w:t>
      </w:r>
      <w:r w:rsidR="0A20199E" w:rsidRPr="058A07D0">
        <w:rPr>
          <w:rFonts w:asciiTheme="majorHAnsi" w:hAnsiTheme="majorHAnsi"/>
        </w:rPr>
        <w:t>S</w:t>
      </w:r>
      <w:r w:rsidR="5D2A8236" w:rsidRPr="058A07D0">
        <w:rPr>
          <w:rFonts w:asciiTheme="majorHAnsi" w:hAnsiTheme="majorHAnsi"/>
        </w:rPr>
        <w:t xml:space="preserve">mluvní strany jednat v rozsahu níže uvedeném. </w:t>
      </w:r>
      <w:r w:rsidR="4A928709" w:rsidRPr="058A07D0">
        <w:rPr>
          <w:rFonts w:asciiTheme="majorHAnsi" w:hAnsiTheme="majorHAnsi"/>
        </w:rPr>
        <w:t xml:space="preserve">Smluvní strany se dále dohodly, že budou spolupracovat </w:t>
      </w:r>
      <w:r w:rsidR="30C46206" w:rsidRPr="058A07D0">
        <w:rPr>
          <w:rFonts w:asciiTheme="majorHAnsi" w:hAnsiTheme="majorHAnsi"/>
        </w:rPr>
        <w:t>a poskytovat si součinnost</w:t>
      </w:r>
      <w:r w:rsidR="5854FB86" w:rsidRPr="058A07D0">
        <w:rPr>
          <w:rFonts w:asciiTheme="majorHAnsi" w:hAnsiTheme="majorHAnsi"/>
        </w:rPr>
        <w:t xml:space="preserve"> </w:t>
      </w:r>
      <w:r w:rsidR="4A928709" w:rsidRPr="058A07D0">
        <w:rPr>
          <w:rFonts w:asciiTheme="majorHAnsi" w:hAnsiTheme="majorHAnsi"/>
        </w:rPr>
        <w:t>při</w:t>
      </w:r>
      <w:r w:rsidR="2CD90EB2" w:rsidRPr="058A07D0">
        <w:rPr>
          <w:rFonts w:asciiTheme="majorHAnsi" w:hAnsiTheme="majorHAnsi"/>
        </w:rPr>
        <w:t xml:space="preserve"> (i) realizaci </w:t>
      </w:r>
      <w:r w:rsidR="63452FF1" w:rsidRPr="058A07D0">
        <w:rPr>
          <w:rFonts w:asciiTheme="majorHAnsi" w:hAnsiTheme="majorHAnsi"/>
        </w:rPr>
        <w:t>Služeb exitu</w:t>
      </w:r>
      <w:r w:rsidR="07EB3E70" w:rsidRPr="058A07D0">
        <w:rPr>
          <w:rFonts w:asciiTheme="majorHAnsi" w:hAnsiTheme="majorHAnsi"/>
        </w:rPr>
        <w:t xml:space="preserve"> Informačního systému</w:t>
      </w:r>
      <w:r w:rsidR="3AD8D3C9" w:rsidRPr="058A07D0">
        <w:rPr>
          <w:rFonts w:asciiTheme="majorHAnsi" w:hAnsiTheme="majorHAnsi"/>
        </w:rPr>
        <w:t xml:space="preserve"> poskytovaných na základě smlouvy uzavřené se stávajícím dodavatelem</w:t>
      </w:r>
      <w:r w:rsidR="07EB3E70" w:rsidRPr="058A07D0">
        <w:rPr>
          <w:rFonts w:asciiTheme="majorHAnsi" w:hAnsiTheme="majorHAnsi"/>
        </w:rPr>
        <w:t xml:space="preserve"> </w:t>
      </w:r>
      <w:r w:rsidR="1988AF88" w:rsidRPr="058A07D0">
        <w:rPr>
          <w:rFonts w:asciiTheme="majorHAnsi" w:hAnsiTheme="majorHAnsi"/>
        </w:rPr>
        <w:t>(dále také „</w:t>
      </w:r>
      <w:r w:rsidR="1988AF88" w:rsidRPr="058A07D0">
        <w:rPr>
          <w:rFonts w:asciiTheme="majorHAnsi" w:hAnsiTheme="majorHAnsi"/>
          <w:b/>
          <w:bCs/>
        </w:rPr>
        <w:t>Překlenovací smlouva</w:t>
      </w:r>
      <w:r w:rsidR="1988AF88" w:rsidRPr="058A07D0">
        <w:rPr>
          <w:rFonts w:asciiTheme="majorHAnsi" w:hAnsiTheme="majorHAnsi"/>
        </w:rPr>
        <w:t>“)</w:t>
      </w:r>
      <w:r w:rsidR="07EB3E70" w:rsidRPr="058A07D0">
        <w:rPr>
          <w:rFonts w:asciiTheme="majorHAnsi" w:hAnsiTheme="majorHAnsi"/>
        </w:rPr>
        <w:t xml:space="preserve">, </w:t>
      </w:r>
      <w:r w:rsidR="63452FF1" w:rsidRPr="058A07D0">
        <w:rPr>
          <w:rFonts w:asciiTheme="majorHAnsi" w:hAnsiTheme="majorHAnsi"/>
        </w:rPr>
        <w:t>zejména poskytováním nezbytné součinnosti stávajícímu dodavateli a Poskytovateli</w:t>
      </w:r>
      <w:r w:rsidR="16181BBD" w:rsidRPr="058A07D0">
        <w:rPr>
          <w:rFonts w:asciiTheme="majorHAnsi" w:hAnsiTheme="majorHAnsi"/>
        </w:rPr>
        <w:t>; (ii)</w:t>
      </w:r>
      <w:r w:rsidR="4A928709" w:rsidRPr="058A07D0">
        <w:rPr>
          <w:rFonts w:asciiTheme="majorHAnsi" w:hAnsiTheme="majorHAnsi"/>
        </w:rPr>
        <w:t xml:space="preserve"> realizaci </w:t>
      </w:r>
      <w:r w:rsidR="00EE6CA7">
        <w:rPr>
          <w:rFonts w:asciiTheme="majorHAnsi" w:hAnsiTheme="majorHAnsi"/>
        </w:rPr>
        <w:t xml:space="preserve">Rozvojové části </w:t>
      </w:r>
      <w:r w:rsidR="11A4ED59" w:rsidRPr="058A07D0">
        <w:rPr>
          <w:rFonts w:asciiTheme="majorHAnsi" w:hAnsiTheme="majorHAnsi"/>
        </w:rPr>
        <w:t>V</w:t>
      </w:r>
      <w:r w:rsidR="276B1468" w:rsidRPr="058A07D0">
        <w:rPr>
          <w:rFonts w:asciiTheme="majorHAnsi" w:hAnsiTheme="majorHAnsi"/>
        </w:rPr>
        <w:t xml:space="preserve">eřejné </w:t>
      </w:r>
      <w:r w:rsidR="4A928709" w:rsidRPr="058A07D0">
        <w:rPr>
          <w:rFonts w:asciiTheme="majorHAnsi" w:hAnsiTheme="majorHAnsi"/>
        </w:rPr>
        <w:t xml:space="preserve">zakázky vybraným </w:t>
      </w:r>
      <w:r w:rsidR="16181BBD" w:rsidRPr="058A07D0">
        <w:rPr>
          <w:rFonts w:asciiTheme="majorHAnsi" w:hAnsiTheme="majorHAnsi"/>
        </w:rPr>
        <w:t>Poskytovat</w:t>
      </w:r>
      <w:r w:rsidR="4A928709" w:rsidRPr="058A07D0">
        <w:rPr>
          <w:rFonts w:asciiTheme="majorHAnsi" w:hAnsiTheme="majorHAnsi"/>
        </w:rPr>
        <w:t xml:space="preserve">elem. </w:t>
      </w:r>
      <w:r w:rsidR="549CC012" w:rsidRPr="058A07D0">
        <w:rPr>
          <w:rFonts w:asciiTheme="majorHAnsi" w:hAnsiTheme="majorHAnsi"/>
        </w:rPr>
        <w:t xml:space="preserve">Okolnost </w:t>
      </w:r>
      <w:r w:rsidR="7B0BA070" w:rsidRPr="058A07D0">
        <w:rPr>
          <w:rFonts w:asciiTheme="majorHAnsi" w:hAnsiTheme="majorHAnsi"/>
        </w:rPr>
        <w:t>společného postupu při zadávání Veřejné zakázky</w:t>
      </w:r>
      <w:r w:rsidR="5D2A8236" w:rsidRPr="058A07D0">
        <w:rPr>
          <w:rFonts w:asciiTheme="majorHAnsi" w:hAnsiTheme="majorHAnsi"/>
        </w:rPr>
        <w:t xml:space="preserve"> bude uvedena v</w:t>
      </w:r>
      <w:r w:rsidR="3DB4DFC3" w:rsidRPr="058A07D0">
        <w:rPr>
          <w:rFonts w:asciiTheme="majorHAnsi" w:hAnsiTheme="majorHAnsi"/>
        </w:rPr>
        <w:t xml:space="preserve"> (i) dokumentaci Služ</w:t>
      </w:r>
      <w:r w:rsidR="00570489">
        <w:rPr>
          <w:rFonts w:asciiTheme="majorHAnsi" w:hAnsiTheme="majorHAnsi"/>
        </w:rPr>
        <w:t>e</w:t>
      </w:r>
      <w:r w:rsidR="3DB4DFC3" w:rsidRPr="058A07D0">
        <w:rPr>
          <w:rFonts w:asciiTheme="majorHAnsi" w:hAnsiTheme="majorHAnsi"/>
        </w:rPr>
        <w:t>b exitu</w:t>
      </w:r>
      <w:r w:rsidR="00570489">
        <w:rPr>
          <w:rFonts w:asciiTheme="majorHAnsi" w:hAnsiTheme="majorHAnsi"/>
        </w:rPr>
        <w:t>, jakož i v Překlenovací smlouvě</w:t>
      </w:r>
      <w:r w:rsidR="3DB4DFC3" w:rsidRPr="058A07D0">
        <w:rPr>
          <w:rFonts w:asciiTheme="majorHAnsi" w:hAnsiTheme="majorHAnsi"/>
        </w:rPr>
        <w:t>, (ii)</w:t>
      </w:r>
      <w:r w:rsidR="0FAFE0AB" w:rsidRPr="058A07D0">
        <w:rPr>
          <w:rFonts w:asciiTheme="majorHAnsi" w:hAnsiTheme="majorHAnsi"/>
        </w:rPr>
        <w:t xml:space="preserve"> v</w:t>
      </w:r>
      <w:r w:rsidR="5D2A8236" w:rsidRPr="058A07D0">
        <w:rPr>
          <w:rFonts w:asciiTheme="majorHAnsi" w:hAnsiTheme="majorHAnsi"/>
        </w:rPr>
        <w:t> zadávacích podmínkách</w:t>
      </w:r>
      <w:r w:rsidR="14F4E37D" w:rsidRPr="058A07D0">
        <w:rPr>
          <w:rFonts w:asciiTheme="majorHAnsi" w:hAnsiTheme="majorHAnsi"/>
        </w:rPr>
        <w:t xml:space="preserve"> </w:t>
      </w:r>
      <w:r w:rsidR="00D25174">
        <w:rPr>
          <w:rFonts w:asciiTheme="majorHAnsi" w:hAnsiTheme="majorHAnsi"/>
        </w:rPr>
        <w:t xml:space="preserve">Rozvojové části </w:t>
      </w:r>
      <w:r w:rsidR="11A4ED59" w:rsidRPr="058A07D0">
        <w:rPr>
          <w:rFonts w:asciiTheme="majorHAnsi" w:hAnsiTheme="majorHAnsi"/>
        </w:rPr>
        <w:t>V</w:t>
      </w:r>
      <w:r w:rsidR="276B1468" w:rsidRPr="058A07D0">
        <w:rPr>
          <w:rFonts w:asciiTheme="majorHAnsi" w:hAnsiTheme="majorHAnsi"/>
        </w:rPr>
        <w:t xml:space="preserve">eřejné </w:t>
      </w:r>
      <w:r w:rsidR="14F4E37D" w:rsidRPr="058A07D0">
        <w:rPr>
          <w:rFonts w:asciiTheme="majorHAnsi" w:hAnsiTheme="majorHAnsi"/>
        </w:rPr>
        <w:t>zakázky</w:t>
      </w:r>
      <w:r w:rsidR="5854FB86" w:rsidRPr="058A07D0">
        <w:rPr>
          <w:rFonts w:asciiTheme="majorHAnsi" w:hAnsiTheme="majorHAnsi"/>
        </w:rPr>
        <w:t xml:space="preserve"> a konkrétně rozvedena v jejích obchodních podmínkách (</w:t>
      </w:r>
      <w:r w:rsidR="0082548C" w:rsidRPr="058A07D0">
        <w:rPr>
          <w:rFonts w:asciiTheme="majorHAnsi" w:hAnsiTheme="majorHAnsi"/>
        </w:rPr>
        <w:t>„</w:t>
      </w:r>
      <w:r w:rsidR="11A4ED59" w:rsidRPr="058A07D0">
        <w:rPr>
          <w:rFonts w:asciiTheme="majorHAnsi" w:hAnsiTheme="majorHAnsi"/>
          <w:b/>
          <w:bCs/>
        </w:rPr>
        <w:t>R</w:t>
      </w:r>
      <w:r w:rsidR="5854FB86" w:rsidRPr="058A07D0">
        <w:rPr>
          <w:rFonts w:asciiTheme="majorHAnsi" w:hAnsiTheme="majorHAnsi"/>
          <w:b/>
          <w:bCs/>
        </w:rPr>
        <w:t>ozvojová smlouva</w:t>
      </w:r>
      <w:r w:rsidR="0082548C" w:rsidRPr="058A07D0">
        <w:rPr>
          <w:rFonts w:asciiTheme="majorHAnsi" w:hAnsiTheme="majorHAnsi"/>
        </w:rPr>
        <w:t>“</w:t>
      </w:r>
      <w:r w:rsidR="5854FB86" w:rsidRPr="058A07D0">
        <w:rPr>
          <w:rFonts w:asciiTheme="majorHAnsi" w:hAnsiTheme="majorHAnsi"/>
        </w:rPr>
        <w:t>)</w:t>
      </w:r>
      <w:r w:rsidR="5D2A8236" w:rsidRPr="058A07D0">
        <w:rPr>
          <w:rFonts w:asciiTheme="majorHAnsi" w:hAnsiTheme="majorHAnsi"/>
        </w:rPr>
        <w:t>.</w:t>
      </w:r>
    </w:p>
    <w:p w14:paraId="3D245EDF" w14:textId="77777777" w:rsidR="005C307F" w:rsidRPr="00257B61" w:rsidRDefault="005C307F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4E677CEB" w14:textId="5D9DB6E4" w:rsidR="004E299A" w:rsidRDefault="00EC18F0" w:rsidP="009D4035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="004E299A" w:rsidRPr="00180BEC">
        <w:rPr>
          <w:rFonts w:asciiTheme="majorHAnsi" w:hAnsiTheme="majorHAnsi"/>
        </w:rPr>
        <w:t xml:space="preserve">. </w:t>
      </w:r>
      <w:r w:rsidR="009D4035">
        <w:rPr>
          <w:rFonts w:asciiTheme="majorHAnsi" w:hAnsiTheme="majorHAnsi"/>
        </w:rPr>
        <w:tab/>
      </w:r>
      <w:r w:rsidR="004E299A" w:rsidRPr="00180BEC">
        <w:rPr>
          <w:rFonts w:asciiTheme="majorHAnsi" w:hAnsiTheme="majorHAnsi"/>
        </w:rPr>
        <w:t xml:space="preserve">Smluvní strany se vzájemně zavazují k poskytování součinnosti při provádění společného postupu podle </w:t>
      </w:r>
      <w:r w:rsidR="0093215A">
        <w:rPr>
          <w:rFonts w:asciiTheme="majorHAnsi" w:hAnsiTheme="majorHAnsi"/>
        </w:rPr>
        <w:t>S</w:t>
      </w:r>
      <w:r w:rsidR="004E299A" w:rsidRPr="00180BEC">
        <w:rPr>
          <w:rFonts w:asciiTheme="majorHAnsi" w:hAnsiTheme="majorHAnsi"/>
        </w:rPr>
        <w:t>mlouvy, přičemž rámcové vymezení společného postupu</w:t>
      </w:r>
      <w:r w:rsidR="00753FCD" w:rsidRPr="00180BEC">
        <w:rPr>
          <w:rFonts w:asciiTheme="majorHAnsi" w:hAnsiTheme="majorHAnsi"/>
        </w:rPr>
        <w:t xml:space="preserve"> včetně předpokládaného harmonogramu a </w:t>
      </w:r>
      <w:r w:rsidR="00753FCD" w:rsidRPr="00783CE4">
        <w:rPr>
          <w:rFonts w:asciiTheme="majorHAnsi" w:hAnsiTheme="majorHAnsi"/>
        </w:rPr>
        <w:t xml:space="preserve">forma spolupráce a popis činností </w:t>
      </w:r>
      <w:r w:rsidR="004E299A" w:rsidRPr="00783CE4">
        <w:rPr>
          <w:rFonts w:asciiTheme="majorHAnsi" w:hAnsiTheme="majorHAnsi"/>
        </w:rPr>
        <w:t>tvoří přílohu č. 1</w:t>
      </w:r>
      <w:r w:rsidR="004E299A" w:rsidRPr="00180BEC">
        <w:rPr>
          <w:rFonts w:asciiTheme="majorHAnsi" w:hAnsiTheme="majorHAnsi"/>
        </w:rPr>
        <w:t xml:space="preserve"> </w:t>
      </w:r>
      <w:r w:rsidR="0093215A">
        <w:rPr>
          <w:rFonts w:asciiTheme="majorHAnsi" w:hAnsiTheme="majorHAnsi"/>
        </w:rPr>
        <w:t>S</w:t>
      </w:r>
      <w:r w:rsidR="004E299A" w:rsidRPr="00180BEC">
        <w:rPr>
          <w:rFonts w:asciiTheme="majorHAnsi" w:hAnsiTheme="majorHAnsi"/>
        </w:rPr>
        <w:t>mlouvy.</w:t>
      </w:r>
      <w:r w:rsidR="00061898" w:rsidRPr="00180BEC">
        <w:rPr>
          <w:rFonts w:asciiTheme="majorHAnsi" w:hAnsiTheme="majorHAnsi"/>
        </w:rPr>
        <w:t xml:space="preserve"> </w:t>
      </w:r>
      <w:r w:rsidR="00557F58" w:rsidRPr="00180BEC">
        <w:rPr>
          <w:rFonts w:asciiTheme="majorHAnsi" w:hAnsiTheme="majorHAnsi"/>
        </w:rPr>
        <w:t xml:space="preserve">Smluvní strany se zavazují poskytnout druhé straně </w:t>
      </w:r>
      <w:r w:rsidR="0093215A">
        <w:rPr>
          <w:rFonts w:asciiTheme="majorHAnsi" w:hAnsiTheme="majorHAnsi"/>
        </w:rPr>
        <w:t>S</w:t>
      </w:r>
      <w:r w:rsidR="00557F58" w:rsidRPr="00180BEC">
        <w:rPr>
          <w:rFonts w:asciiTheme="majorHAnsi" w:hAnsiTheme="majorHAnsi"/>
        </w:rPr>
        <w:t>mlouvy vyjádření do 5 pracovních dnů od předložení návrhu příslušného dokumentu, návrhu řešení, procesního kroku apod., zejména ke konceptu zadávací dokumentace</w:t>
      </w:r>
      <w:r w:rsidR="00180BEC">
        <w:rPr>
          <w:rFonts w:asciiTheme="majorHAnsi" w:hAnsiTheme="majorHAnsi"/>
        </w:rPr>
        <w:t>, pokud se v konkrétním případě vzhledem ke složitosti předkládaného návrhu příslušného dokumentu nedohodnou na delší lhůtě k vyjádření</w:t>
      </w:r>
      <w:r w:rsidR="00557F58" w:rsidRPr="00180BEC">
        <w:rPr>
          <w:rFonts w:asciiTheme="majorHAnsi" w:hAnsiTheme="majorHAnsi"/>
        </w:rPr>
        <w:t xml:space="preserve">. U kompletace </w:t>
      </w:r>
      <w:r w:rsidR="00B14289">
        <w:rPr>
          <w:rFonts w:asciiTheme="majorHAnsi" w:hAnsiTheme="majorHAnsi"/>
        </w:rPr>
        <w:t>Překlenovací smlouvy</w:t>
      </w:r>
      <w:r w:rsidR="0057091B">
        <w:rPr>
          <w:rFonts w:asciiTheme="majorHAnsi" w:hAnsiTheme="majorHAnsi"/>
        </w:rPr>
        <w:t xml:space="preserve"> </w:t>
      </w:r>
      <w:r w:rsidR="0057091B">
        <w:rPr>
          <w:rFonts w:asciiTheme="majorHAnsi" w:hAnsiTheme="majorHAnsi"/>
        </w:rPr>
        <w:lastRenderedPageBreak/>
        <w:t xml:space="preserve">a </w:t>
      </w:r>
      <w:r w:rsidR="00A35F16">
        <w:rPr>
          <w:rFonts w:asciiTheme="majorHAnsi" w:hAnsiTheme="majorHAnsi"/>
        </w:rPr>
        <w:t>R</w:t>
      </w:r>
      <w:r w:rsidR="009258D7">
        <w:rPr>
          <w:rFonts w:asciiTheme="majorHAnsi" w:hAnsiTheme="majorHAnsi"/>
        </w:rPr>
        <w:t xml:space="preserve">ozvojové </w:t>
      </w:r>
      <w:r w:rsidR="00557F58" w:rsidRPr="00180BEC">
        <w:rPr>
          <w:rFonts w:asciiTheme="majorHAnsi" w:hAnsiTheme="majorHAnsi"/>
        </w:rPr>
        <w:t xml:space="preserve">smlouvy činí reakční doba </w:t>
      </w:r>
      <w:r w:rsidR="0057091B">
        <w:rPr>
          <w:rFonts w:asciiTheme="majorHAnsi" w:hAnsiTheme="majorHAnsi"/>
        </w:rPr>
        <w:t xml:space="preserve">vždy </w:t>
      </w:r>
      <w:r w:rsidR="00557F58" w:rsidRPr="00180BEC">
        <w:rPr>
          <w:rFonts w:asciiTheme="majorHAnsi" w:hAnsiTheme="majorHAnsi"/>
        </w:rPr>
        <w:t xml:space="preserve">10 </w:t>
      </w:r>
      <w:r w:rsidR="00793473">
        <w:rPr>
          <w:rFonts w:asciiTheme="majorHAnsi" w:hAnsiTheme="majorHAnsi"/>
        </w:rPr>
        <w:t xml:space="preserve">pracovních </w:t>
      </w:r>
      <w:r w:rsidR="00557F58" w:rsidRPr="00180BEC">
        <w:rPr>
          <w:rFonts w:asciiTheme="majorHAnsi" w:hAnsiTheme="majorHAnsi"/>
        </w:rPr>
        <w:t>dnů.</w:t>
      </w:r>
    </w:p>
    <w:p w14:paraId="733012CB" w14:textId="77777777" w:rsidR="00496493" w:rsidRPr="0080349F" w:rsidRDefault="00496493" w:rsidP="00B31376">
      <w:pPr>
        <w:pStyle w:val="Odstavecseseznamem"/>
        <w:widowControl w:val="0"/>
        <w:spacing w:before="0"/>
        <w:ind w:left="0" w:firstLine="0"/>
        <w:rPr>
          <w:rFonts w:asciiTheme="majorHAnsi" w:hAnsiTheme="majorHAnsi"/>
        </w:rPr>
      </w:pPr>
    </w:p>
    <w:p w14:paraId="164DE445" w14:textId="77777777" w:rsidR="004E299A" w:rsidRDefault="00EC18F0" w:rsidP="00B31376">
      <w:pPr>
        <w:pStyle w:val="Odstavecseseznamem"/>
        <w:widowControl w:val="0"/>
        <w:spacing w:before="0"/>
        <w:ind w:left="425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4E299A" w:rsidRPr="0080349F">
        <w:rPr>
          <w:rFonts w:asciiTheme="majorHAnsi" w:hAnsiTheme="majorHAnsi"/>
        </w:rPr>
        <w:t xml:space="preserve">. </w:t>
      </w:r>
      <w:r w:rsidR="00061898" w:rsidRPr="0080349F">
        <w:rPr>
          <w:rFonts w:asciiTheme="majorHAnsi" w:hAnsiTheme="majorHAnsi"/>
        </w:rPr>
        <w:t xml:space="preserve"> </w:t>
      </w:r>
      <w:r w:rsidR="004E299A" w:rsidRPr="00180BEC">
        <w:rPr>
          <w:rFonts w:asciiTheme="majorHAnsi" w:hAnsiTheme="majorHAnsi"/>
        </w:rPr>
        <w:t>Smluvní strany se dále dohodly na následujících pravidlech provádění předmětu</w:t>
      </w:r>
      <w:r w:rsidR="009258D7">
        <w:rPr>
          <w:rFonts w:asciiTheme="majorHAnsi" w:hAnsiTheme="majorHAnsi"/>
        </w:rPr>
        <w:t xml:space="preserve"> </w:t>
      </w:r>
      <w:r w:rsidR="00201DF4">
        <w:rPr>
          <w:rFonts w:asciiTheme="majorHAnsi" w:hAnsiTheme="majorHAnsi"/>
        </w:rPr>
        <w:t>S</w:t>
      </w:r>
      <w:r w:rsidR="004E299A" w:rsidRPr="00180BEC">
        <w:rPr>
          <w:rFonts w:asciiTheme="majorHAnsi" w:hAnsiTheme="majorHAnsi"/>
        </w:rPr>
        <w:t>mlouvy</w:t>
      </w:r>
      <w:r w:rsidR="00432948" w:rsidRPr="00180BEC">
        <w:rPr>
          <w:rFonts w:asciiTheme="majorHAnsi" w:hAnsiTheme="majorHAnsi"/>
        </w:rPr>
        <w:t>:</w:t>
      </w:r>
    </w:p>
    <w:p w14:paraId="453ADB8C" w14:textId="77777777" w:rsidR="004C4866" w:rsidRPr="00180BEC" w:rsidRDefault="004C4866" w:rsidP="00B31376">
      <w:pPr>
        <w:pStyle w:val="Odstavecseseznamem"/>
        <w:widowControl w:val="0"/>
        <w:spacing w:before="0"/>
        <w:ind w:left="425"/>
        <w:rPr>
          <w:rFonts w:asciiTheme="majorHAnsi" w:hAnsiTheme="majorHAnsi"/>
        </w:rPr>
      </w:pPr>
    </w:p>
    <w:p w14:paraId="7E055156" w14:textId="77777777" w:rsidR="004E299A" w:rsidRDefault="004C4866" w:rsidP="000A7D6A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3.1</w:t>
      </w:r>
      <w:r>
        <w:rPr>
          <w:rFonts w:asciiTheme="majorHAnsi" w:hAnsiTheme="majorHAnsi"/>
        </w:rPr>
        <w:tab/>
        <w:t>IPR Praha:</w:t>
      </w:r>
    </w:p>
    <w:p w14:paraId="2D0E5B63" w14:textId="77777777" w:rsidR="004C4866" w:rsidRPr="004C4866" w:rsidRDefault="004C4866" w:rsidP="000A7D6A">
      <w:pPr>
        <w:widowControl w:val="0"/>
        <w:spacing w:before="0" w:line="240" w:lineRule="auto"/>
        <w:rPr>
          <w:rFonts w:asciiTheme="majorHAnsi" w:hAnsiTheme="majorHAnsi"/>
        </w:rPr>
      </w:pPr>
    </w:p>
    <w:p w14:paraId="0C3DB399" w14:textId="099CB3E9" w:rsidR="00223EB0" w:rsidRDefault="39B21A77" w:rsidP="000A7D6A">
      <w:pPr>
        <w:pStyle w:val="Odstavecseseznamem"/>
        <w:widowControl w:val="0"/>
        <w:numPr>
          <w:ilvl w:val="0"/>
          <w:numId w:val="4"/>
        </w:numPr>
        <w:spacing w:before="0" w:line="240" w:lineRule="auto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Z</w:t>
      </w:r>
      <w:r w:rsidR="2DA37061" w:rsidRPr="7D171149">
        <w:rPr>
          <w:rFonts w:asciiTheme="majorHAnsi" w:hAnsiTheme="majorHAnsi"/>
        </w:rPr>
        <w:t>ajistí</w:t>
      </w:r>
      <w:r w:rsidRPr="7D171149">
        <w:rPr>
          <w:rFonts w:asciiTheme="majorHAnsi" w:hAnsiTheme="majorHAnsi"/>
        </w:rPr>
        <w:t xml:space="preserve"> uveřejnění předběžného oznámení o úmyslu Smluvních stran zadat Veřejnou zakázku, ve smyslu </w:t>
      </w:r>
      <w:r w:rsidR="1E724A7F" w:rsidRPr="7D171149">
        <w:rPr>
          <w:rFonts w:asciiTheme="majorHAnsi" w:hAnsiTheme="majorHAnsi"/>
        </w:rPr>
        <w:t>§ 34 ZZVZ</w:t>
      </w:r>
      <w:r w:rsidR="707163BA" w:rsidRPr="7D171149">
        <w:rPr>
          <w:rFonts w:asciiTheme="majorHAnsi" w:hAnsiTheme="majorHAnsi"/>
        </w:rPr>
        <w:t>, bude-li shledáno Smluvními stranami účelným</w:t>
      </w:r>
      <w:r w:rsidR="1E724A7F" w:rsidRPr="7D171149">
        <w:rPr>
          <w:rFonts w:asciiTheme="majorHAnsi" w:hAnsiTheme="majorHAnsi"/>
        </w:rPr>
        <w:t>;</w:t>
      </w:r>
      <w:r w:rsidR="2DA37061" w:rsidRPr="7D171149">
        <w:rPr>
          <w:rFonts w:asciiTheme="majorHAnsi" w:hAnsiTheme="majorHAnsi"/>
        </w:rPr>
        <w:t xml:space="preserve"> </w:t>
      </w:r>
    </w:p>
    <w:p w14:paraId="6BB7D54F" w14:textId="041D5EFB" w:rsidR="00554F32" w:rsidRDefault="0FAFE0AB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zajistí přípravu a zpracování koncepce </w:t>
      </w:r>
      <w:r w:rsidR="498D93AA" w:rsidRPr="7D171149">
        <w:rPr>
          <w:rFonts w:asciiTheme="majorHAnsi" w:hAnsiTheme="majorHAnsi"/>
        </w:rPr>
        <w:t>Překlenovací smlouvy</w:t>
      </w:r>
      <w:r w:rsidR="1AC5EF42" w:rsidRPr="7D171149">
        <w:rPr>
          <w:rFonts w:asciiTheme="majorHAnsi" w:hAnsiTheme="majorHAnsi"/>
        </w:rPr>
        <w:t>;</w:t>
      </w:r>
      <w:r w:rsidR="65D9C2AC" w:rsidRPr="7D171149">
        <w:rPr>
          <w:rFonts w:asciiTheme="majorHAnsi" w:hAnsiTheme="majorHAnsi"/>
        </w:rPr>
        <w:t xml:space="preserve"> </w:t>
      </w:r>
    </w:p>
    <w:p w14:paraId="4854C731" w14:textId="3415FF45" w:rsidR="498D93AA" w:rsidRDefault="498D93AA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zavazuje se k akceptaci </w:t>
      </w:r>
      <w:r w:rsidR="202EB3D2" w:rsidRPr="7D171149">
        <w:rPr>
          <w:rFonts w:asciiTheme="majorHAnsi" w:hAnsiTheme="majorHAnsi"/>
        </w:rPr>
        <w:t xml:space="preserve">připomínek SČK, případně k jednání o těchto připomínkách až do doby dosažení shody </w:t>
      </w:r>
      <w:r w:rsidR="00FE08DF">
        <w:rPr>
          <w:rFonts w:asciiTheme="majorHAnsi" w:hAnsiTheme="majorHAnsi"/>
        </w:rPr>
        <w:t>S</w:t>
      </w:r>
      <w:r w:rsidR="202EB3D2" w:rsidRPr="7D171149">
        <w:rPr>
          <w:rFonts w:asciiTheme="majorHAnsi" w:hAnsiTheme="majorHAnsi"/>
        </w:rPr>
        <w:t xml:space="preserve">mluvních stran; </w:t>
      </w:r>
    </w:p>
    <w:p w14:paraId="6C749112" w14:textId="1D727EB5" w:rsidR="78E3F1E2" w:rsidRDefault="32495A56" w:rsidP="02D2D1B9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2D2D1B9">
        <w:rPr>
          <w:rFonts w:asciiTheme="majorHAnsi" w:hAnsiTheme="majorHAnsi"/>
        </w:rPr>
        <w:t xml:space="preserve">organizačně a právně zajistí průběh </w:t>
      </w:r>
      <w:r w:rsidR="52D507D2" w:rsidRPr="02D2D1B9">
        <w:rPr>
          <w:rFonts w:asciiTheme="majorHAnsi" w:hAnsiTheme="majorHAnsi"/>
        </w:rPr>
        <w:t xml:space="preserve">zadání </w:t>
      </w:r>
      <w:r w:rsidR="323BFB74" w:rsidRPr="02D2D1B9">
        <w:rPr>
          <w:rFonts w:asciiTheme="majorHAnsi" w:hAnsiTheme="majorHAnsi"/>
        </w:rPr>
        <w:t xml:space="preserve">části </w:t>
      </w:r>
      <w:r w:rsidR="52D507D2" w:rsidRPr="02D2D1B9">
        <w:rPr>
          <w:rFonts w:asciiTheme="majorHAnsi" w:hAnsiTheme="majorHAnsi"/>
        </w:rPr>
        <w:t xml:space="preserve">Veřejné zakázky </w:t>
      </w:r>
      <w:r w:rsidR="223A641F" w:rsidRPr="02D2D1B9">
        <w:rPr>
          <w:rFonts w:asciiTheme="majorHAnsi" w:hAnsiTheme="majorHAnsi"/>
        </w:rPr>
        <w:t xml:space="preserve">na </w:t>
      </w:r>
      <w:r w:rsidR="52D507D2" w:rsidRPr="02D2D1B9">
        <w:rPr>
          <w:rFonts w:asciiTheme="majorHAnsi" w:hAnsiTheme="majorHAnsi"/>
        </w:rPr>
        <w:t>Služb</w:t>
      </w:r>
      <w:r w:rsidR="576C28D4" w:rsidRPr="02D2D1B9">
        <w:rPr>
          <w:rFonts w:asciiTheme="majorHAnsi" w:hAnsiTheme="majorHAnsi"/>
        </w:rPr>
        <w:t>y</w:t>
      </w:r>
      <w:r w:rsidR="52D507D2" w:rsidRPr="02D2D1B9">
        <w:rPr>
          <w:rFonts w:asciiTheme="majorHAnsi" w:hAnsiTheme="majorHAnsi"/>
        </w:rPr>
        <w:t xml:space="preserve"> exitu</w:t>
      </w:r>
      <w:r w:rsidR="702C450F" w:rsidRPr="02D2D1B9">
        <w:rPr>
          <w:rFonts w:asciiTheme="majorHAnsi" w:hAnsiTheme="majorHAnsi"/>
        </w:rPr>
        <w:t>, včetně nezbytné komunikace s dodavatelem, jemuž je oprávněn udělovat jménem Sdružení zadavatelů závazné pokyny</w:t>
      </w:r>
      <w:r w:rsidR="0D1B6ECF" w:rsidRPr="02D2D1B9">
        <w:rPr>
          <w:rFonts w:asciiTheme="majorHAnsi" w:hAnsiTheme="majorHAnsi"/>
        </w:rPr>
        <w:t>;</w:t>
      </w:r>
    </w:p>
    <w:p w14:paraId="011D6B70" w14:textId="4AAC6941" w:rsidR="00322482" w:rsidRDefault="003A2270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zajistí přípravu a zpracování koncepce předběžných tržních konzultací k připravované Veřejné zakázce </w:t>
      </w:r>
      <w:r w:rsidR="00E73E0A">
        <w:rPr>
          <w:rFonts w:asciiTheme="majorHAnsi" w:hAnsiTheme="majorHAnsi"/>
        </w:rPr>
        <w:t>(</w:t>
      </w:r>
      <w:r w:rsidR="00B70D75">
        <w:rPr>
          <w:rFonts w:asciiTheme="majorHAnsi" w:hAnsiTheme="majorHAnsi"/>
        </w:rPr>
        <w:t>„</w:t>
      </w:r>
      <w:r w:rsidR="00E73E0A" w:rsidRPr="00C96439">
        <w:rPr>
          <w:rFonts w:asciiTheme="majorHAnsi" w:hAnsiTheme="majorHAnsi"/>
          <w:b/>
          <w:bCs/>
        </w:rPr>
        <w:t>PTK</w:t>
      </w:r>
      <w:r w:rsidR="00B70D75">
        <w:rPr>
          <w:rFonts w:asciiTheme="majorHAnsi" w:hAnsiTheme="majorHAnsi"/>
        </w:rPr>
        <w:t>“</w:t>
      </w:r>
      <w:r w:rsidR="00E73E0A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 xml:space="preserve">a </w:t>
      </w:r>
      <w:r w:rsidR="0088730C">
        <w:rPr>
          <w:rFonts w:asciiTheme="majorHAnsi" w:hAnsiTheme="majorHAnsi"/>
        </w:rPr>
        <w:t>transparentní začlenění stávajícího dodavatele do okruhu oslovených účastníků PTK</w:t>
      </w:r>
      <w:r w:rsidR="00E73E0A">
        <w:rPr>
          <w:rFonts w:asciiTheme="majorHAnsi" w:hAnsiTheme="majorHAnsi"/>
        </w:rPr>
        <w:t xml:space="preserve">, </w:t>
      </w:r>
      <w:r w:rsidR="00C61086">
        <w:rPr>
          <w:rFonts w:asciiTheme="majorHAnsi" w:hAnsiTheme="majorHAnsi"/>
        </w:rPr>
        <w:t xml:space="preserve">administraci procesu a </w:t>
      </w:r>
      <w:r w:rsidR="00E73E0A">
        <w:rPr>
          <w:rFonts w:asciiTheme="majorHAnsi" w:hAnsiTheme="majorHAnsi"/>
        </w:rPr>
        <w:t>vyhodnocení těchto PTK</w:t>
      </w:r>
      <w:r w:rsidR="0088730C">
        <w:rPr>
          <w:rFonts w:asciiTheme="majorHAnsi" w:hAnsiTheme="majorHAnsi"/>
        </w:rPr>
        <w:t>;</w:t>
      </w:r>
    </w:p>
    <w:p w14:paraId="1AD4A448" w14:textId="07F1A627" w:rsidR="007B1A5C" w:rsidRPr="00F31F8F" w:rsidRDefault="00432948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 xml:space="preserve">zajistí </w:t>
      </w:r>
      <w:r w:rsidR="00030C8D">
        <w:rPr>
          <w:rFonts w:asciiTheme="majorHAnsi" w:hAnsiTheme="majorHAnsi"/>
        </w:rPr>
        <w:t xml:space="preserve">přípravu a zpracování </w:t>
      </w:r>
      <w:r w:rsidR="005155FE">
        <w:rPr>
          <w:rFonts w:asciiTheme="majorHAnsi" w:hAnsiTheme="majorHAnsi"/>
        </w:rPr>
        <w:t xml:space="preserve">koncepce </w:t>
      </w:r>
      <w:r w:rsidR="00030C8D">
        <w:rPr>
          <w:rFonts w:asciiTheme="majorHAnsi" w:hAnsiTheme="majorHAnsi"/>
        </w:rPr>
        <w:t xml:space="preserve">zadávací dokumentace </w:t>
      </w:r>
      <w:r w:rsidR="00052908">
        <w:rPr>
          <w:rFonts w:asciiTheme="majorHAnsi" w:hAnsiTheme="majorHAnsi"/>
        </w:rPr>
        <w:t xml:space="preserve">Rozvojové části </w:t>
      </w:r>
      <w:r w:rsidR="00A35F16">
        <w:rPr>
          <w:rFonts w:asciiTheme="majorHAnsi" w:hAnsiTheme="majorHAnsi"/>
        </w:rPr>
        <w:t>V</w:t>
      </w:r>
      <w:r w:rsidR="00030C8D">
        <w:rPr>
          <w:rFonts w:asciiTheme="majorHAnsi" w:hAnsiTheme="majorHAnsi"/>
        </w:rPr>
        <w:t>eřejné zakázky</w:t>
      </w:r>
      <w:r w:rsidR="00705A92">
        <w:rPr>
          <w:rFonts w:asciiTheme="majorHAnsi" w:hAnsiTheme="majorHAnsi"/>
        </w:rPr>
        <w:t>;</w:t>
      </w:r>
    </w:p>
    <w:p w14:paraId="6AAF2449" w14:textId="444D5F18" w:rsidR="00030C8D" w:rsidRDefault="00B57E42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 xml:space="preserve">zavazuje </w:t>
      </w:r>
      <w:r>
        <w:rPr>
          <w:rFonts w:asciiTheme="majorHAnsi" w:hAnsiTheme="majorHAnsi"/>
        </w:rPr>
        <w:t xml:space="preserve">se </w:t>
      </w:r>
      <w:r w:rsidRPr="00180BEC">
        <w:rPr>
          <w:rFonts w:asciiTheme="majorHAnsi" w:hAnsiTheme="majorHAnsi"/>
        </w:rPr>
        <w:t xml:space="preserve">k akceptaci připomínek </w:t>
      </w:r>
      <w:r>
        <w:rPr>
          <w:rFonts w:asciiTheme="majorHAnsi" w:hAnsiTheme="majorHAnsi"/>
        </w:rPr>
        <w:t>SČK,</w:t>
      </w:r>
      <w:r w:rsidRPr="00180BEC">
        <w:rPr>
          <w:rFonts w:asciiTheme="majorHAnsi" w:hAnsiTheme="majorHAnsi"/>
        </w:rPr>
        <w:t xml:space="preserve"> případně k jednání o těchto připomínkách až do doby dosažení shody </w:t>
      </w:r>
      <w:r w:rsidR="00FE08DF">
        <w:rPr>
          <w:rFonts w:asciiTheme="majorHAnsi" w:hAnsiTheme="majorHAnsi"/>
        </w:rPr>
        <w:t>S</w:t>
      </w:r>
      <w:r w:rsidRPr="00180BEC">
        <w:rPr>
          <w:rFonts w:asciiTheme="majorHAnsi" w:hAnsiTheme="majorHAnsi"/>
        </w:rPr>
        <w:t>mluvních stran;</w:t>
      </w:r>
      <w:r w:rsidR="00030C8D">
        <w:rPr>
          <w:rFonts w:asciiTheme="majorHAnsi" w:hAnsiTheme="majorHAnsi"/>
        </w:rPr>
        <w:t xml:space="preserve"> </w:t>
      </w:r>
    </w:p>
    <w:p w14:paraId="5C100552" w14:textId="38F86E08" w:rsidR="005155FE" w:rsidRDefault="229F6AF2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zahájí a organizačně a právně zajistí </w:t>
      </w:r>
      <w:r w:rsidR="51FEC3CD" w:rsidRPr="7D171149">
        <w:rPr>
          <w:rFonts w:asciiTheme="majorHAnsi" w:hAnsiTheme="majorHAnsi"/>
        </w:rPr>
        <w:t xml:space="preserve">kompletní </w:t>
      </w:r>
      <w:r w:rsidRPr="7D171149">
        <w:rPr>
          <w:rFonts w:asciiTheme="majorHAnsi" w:hAnsiTheme="majorHAnsi"/>
        </w:rPr>
        <w:t xml:space="preserve">zadávací řízení na </w:t>
      </w:r>
      <w:r w:rsidR="00932BE4">
        <w:rPr>
          <w:rFonts w:asciiTheme="majorHAnsi" w:hAnsiTheme="majorHAnsi"/>
        </w:rPr>
        <w:t xml:space="preserve">Rozvojovou část </w:t>
      </w:r>
      <w:r w:rsidR="52F12D36" w:rsidRPr="7D171149">
        <w:rPr>
          <w:rFonts w:asciiTheme="majorHAnsi" w:hAnsiTheme="majorHAnsi"/>
        </w:rPr>
        <w:t>V</w:t>
      </w:r>
      <w:r w:rsidRPr="7D171149">
        <w:rPr>
          <w:rFonts w:asciiTheme="majorHAnsi" w:hAnsiTheme="majorHAnsi"/>
        </w:rPr>
        <w:t>eřejn</w:t>
      </w:r>
      <w:r w:rsidR="00932BE4">
        <w:rPr>
          <w:rFonts w:asciiTheme="majorHAnsi" w:hAnsiTheme="majorHAnsi"/>
        </w:rPr>
        <w:t>é</w:t>
      </w:r>
      <w:r w:rsidRPr="7D171149">
        <w:rPr>
          <w:rFonts w:asciiTheme="majorHAnsi" w:hAnsiTheme="majorHAnsi"/>
        </w:rPr>
        <w:t xml:space="preserve"> zakázk</w:t>
      </w:r>
      <w:r w:rsidR="00932BE4">
        <w:rPr>
          <w:rFonts w:asciiTheme="majorHAnsi" w:hAnsiTheme="majorHAnsi"/>
        </w:rPr>
        <w:t>y</w:t>
      </w:r>
      <w:r w:rsidR="51FEC3CD" w:rsidRPr="7D171149">
        <w:rPr>
          <w:rFonts w:asciiTheme="majorHAnsi" w:hAnsiTheme="majorHAnsi"/>
        </w:rPr>
        <w:t xml:space="preserve">, včetně nezbytné komunikace s účastníky a vybraným </w:t>
      </w:r>
      <w:r w:rsidR="00337A83">
        <w:rPr>
          <w:rFonts w:asciiTheme="majorHAnsi" w:hAnsiTheme="majorHAnsi"/>
        </w:rPr>
        <w:t>P</w:t>
      </w:r>
      <w:r w:rsidR="51FEC3CD" w:rsidRPr="7D171149">
        <w:rPr>
          <w:rFonts w:asciiTheme="majorHAnsi" w:hAnsiTheme="majorHAnsi"/>
        </w:rPr>
        <w:t xml:space="preserve">oskytovatelem, kterému je oprávněn udělovat závazné pokyny jménem obou </w:t>
      </w:r>
      <w:r w:rsidR="2A6C7DD7" w:rsidRPr="7D171149">
        <w:rPr>
          <w:rFonts w:asciiTheme="majorHAnsi" w:hAnsiTheme="majorHAnsi"/>
        </w:rPr>
        <w:t>S</w:t>
      </w:r>
      <w:r w:rsidR="51FEC3CD" w:rsidRPr="7D171149">
        <w:rPr>
          <w:rFonts w:asciiTheme="majorHAnsi" w:hAnsiTheme="majorHAnsi"/>
        </w:rPr>
        <w:t xml:space="preserve">mluvních stran; </w:t>
      </w:r>
    </w:p>
    <w:p w14:paraId="6DA8FDD8" w14:textId="131F4023" w:rsidR="005155FE" w:rsidRDefault="51FEC3CD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zajistí veškerá relevantní rozhodnutí v zadávacím řízení, jejichž přijetí a vydání projednal s SČK;</w:t>
      </w:r>
    </w:p>
    <w:p w14:paraId="071F2642" w14:textId="699433E1" w:rsidR="00F0041A" w:rsidRDefault="72919340" w:rsidP="00C575E8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D73FFDC">
        <w:rPr>
          <w:rFonts w:asciiTheme="majorHAnsi" w:hAnsiTheme="majorHAnsi"/>
        </w:rPr>
        <w:t xml:space="preserve">zajistí </w:t>
      </w:r>
      <w:r w:rsidR="7201F315" w:rsidRPr="0D73FFDC">
        <w:rPr>
          <w:rFonts w:asciiTheme="majorHAnsi" w:hAnsiTheme="majorHAnsi"/>
        </w:rPr>
        <w:t>financování</w:t>
      </w:r>
      <w:r w:rsidR="658CED82" w:rsidRPr="0D73FFDC">
        <w:rPr>
          <w:rFonts w:asciiTheme="majorHAnsi" w:hAnsiTheme="majorHAnsi"/>
        </w:rPr>
        <w:t xml:space="preserve"> </w:t>
      </w:r>
      <w:r w:rsidR="27812CEC" w:rsidRPr="0D73FFDC">
        <w:rPr>
          <w:rFonts w:asciiTheme="majorHAnsi" w:hAnsiTheme="majorHAnsi"/>
        </w:rPr>
        <w:t xml:space="preserve">předmětu </w:t>
      </w:r>
      <w:r w:rsidR="658CED82" w:rsidRPr="0D73FFDC">
        <w:rPr>
          <w:rFonts w:asciiTheme="majorHAnsi" w:hAnsiTheme="majorHAnsi"/>
        </w:rPr>
        <w:t>plnění</w:t>
      </w:r>
      <w:r w:rsidR="211DD6E0" w:rsidRPr="0D73FFDC">
        <w:rPr>
          <w:rFonts w:asciiTheme="majorHAnsi" w:hAnsiTheme="majorHAnsi"/>
        </w:rPr>
        <w:t xml:space="preserve"> plynoucí z</w:t>
      </w:r>
      <w:r w:rsidR="658CED82" w:rsidRPr="0D73FFDC">
        <w:rPr>
          <w:rFonts w:asciiTheme="majorHAnsi" w:hAnsiTheme="majorHAnsi"/>
        </w:rPr>
        <w:t xml:space="preserve"> </w:t>
      </w:r>
      <w:r w:rsidR="4BE2309F" w:rsidRPr="0D73FFDC">
        <w:rPr>
          <w:rFonts w:asciiTheme="majorHAnsi" w:hAnsiTheme="majorHAnsi"/>
        </w:rPr>
        <w:t>R</w:t>
      </w:r>
      <w:r w:rsidR="658CED82" w:rsidRPr="0D73FFDC">
        <w:rPr>
          <w:rFonts w:asciiTheme="majorHAnsi" w:hAnsiTheme="majorHAnsi"/>
        </w:rPr>
        <w:t>ozvojové smlouvy</w:t>
      </w:r>
      <w:r w:rsidR="06E100A9" w:rsidRPr="0D73FFDC">
        <w:rPr>
          <w:rFonts w:asciiTheme="majorHAnsi" w:hAnsiTheme="majorHAnsi"/>
        </w:rPr>
        <w:t xml:space="preserve"> v poměru 50 % z celkové ceny</w:t>
      </w:r>
      <w:r w:rsidR="00391280">
        <w:rPr>
          <w:rFonts w:asciiTheme="majorHAnsi" w:hAnsiTheme="majorHAnsi"/>
        </w:rPr>
        <w:t xml:space="preserve">, </w:t>
      </w:r>
      <w:r w:rsidR="0025191B">
        <w:rPr>
          <w:rFonts w:asciiTheme="majorHAnsi" w:hAnsiTheme="majorHAnsi"/>
        </w:rPr>
        <w:t xml:space="preserve">případně </w:t>
      </w:r>
      <w:r w:rsidR="003E128E">
        <w:rPr>
          <w:rFonts w:asciiTheme="majorHAnsi" w:hAnsiTheme="majorHAnsi"/>
        </w:rPr>
        <w:t>v</w:t>
      </w:r>
      <w:r w:rsidR="001B559B">
        <w:rPr>
          <w:rFonts w:asciiTheme="majorHAnsi" w:hAnsiTheme="majorHAnsi"/>
        </w:rPr>
        <w:t xml:space="preserve"> jiném poměru </w:t>
      </w:r>
      <w:r w:rsidR="00AB11E4">
        <w:rPr>
          <w:rFonts w:asciiTheme="majorHAnsi" w:hAnsiTheme="majorHAnsi"/>
        </w:rPr>
        <w:t xml:space="preserve">dle specifik </w:t>
      </w:r>
      <w:r w:rsidR="00FA18B5">
        <w:rPr>
          <w:rFonts w:asciiTheme="majorHAnsi" w:hAnsiTheme="majorHAnsi"/>
        </w:rPr>
        <w:t>dílčích rozvojových požadavků</w:t>
      </w:r>
      <w:r w:rsidR="00E22990">
        <w:rPr>
          <w:rFonts w:asciiTheme="majorHAnsi" w:hAnsiTheme="majorHAnsi"/>
        </w:rPr>
        <w:t xml:space="preserve">, ve smyslu </w:t>
      </w:r>
      <w:r w:rsidR="00DC6A4D">
        <w:rPr>
          <w:rFonts w:asciiTheme="majorHAnsi" w:hAnsiTheme="majorHAnsi"/>
        </w:rPr>
        <w:t xml:space="preserve">příslušných ujednání </w:t>
      </w:r>
      <w:r w:rsidR="009377ED">
        <w:rPr>
          <w:rFonts w:asciiTheme="majorHAnsi" w:hAnsiTheme="majorHAnsi"/>
        </w:rPr>
        <w:t>Smlouvy o spolupráci</w:t>
      </w:r>
      <w:r w:rsidR="00DC6A4D">
        <w:rPr>
          <w:rFonts w:asciiTheme="majorHAnsi" w:hAnsiTheme="majorHAnsi"/>
        </w:rPr>
        <w:t>,</w:t>
      </w:r>
      <w:r w:rsidR="211DD6E0" w:rsidRPr="0D73FFDC">
        <w:rPr>
          <w:rFonts w:asciiTheme="majorHAnsi" w:hAnsiTheme="majorHAnsi"/>
        </w:rPr>
        <w:t xml:space="preserve"> dle plat</w:t>
      </w:r>
      <w:r w:rsidR="7DA0636C" w:rsidRPr="0D73FFDC">
        <w:rPr>
          <w:rFonts w:asciiTheme="majorHAnsi" w:hAnsiTheme="majorHAnsi"/>
        </w:rPr>
        <w:t>ebních</w:t>
      </w:r>
      <w:r w:rsidR="211DD6E0" w:rsidRPr="0D73FFDC">
        <w:rPr>
          <w:rFonts w:asciiTheme="majorHAnsi" w:hAnsiTheme="majorHAnsi"/>
        </w:rPr>
        <w:t xml:space="preserve"> podmínek určených v </w:t>
      </w:r>
      <w:r w:rsidR="4BE2309F" w:rsidRPr="0D73FFDC">
        <w:rPr>
          <w:rFonts w:asciiTheme="majorHAnsi" w:hAnsiTheme="majorHAnsi"/>
        </w:rPr>
        <w:t>R</w:t>
      </w:r>
      <w:r w:rsidR="211DD6E0" w:rsidRPr="0D73FFDC">
        <w:rPr>
          <w:rFonts w:asciiTheme="majorHAnsi" w:hAnsiTheme="majorHAnsi"/>
        </w:rPr>
        <w:t>ozvojové smlouvě</w:t>
      </w:r>
      <w:r w:rsidR="5829C21C" w:rsidRPr="0D73FFDC">
        <w:rPr>
          <w:rFonts w:asciiTheme="majorHAnsi" w:hAnsiTheme="majorHAnsi"/>
        </w:rPr>
        <w:t>;</w:t>
      </w:r>
    </w:p>
    <w:p w14:paraId="118AD73B" w14:textId="396D40C9" w:rsidR="78FB938B" w:rsidRDefault="50592605" w:rsidP="62D08A82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62D08A82">
        <w:rPr>
          <w:rFonts w:asciiTheme="majorHAnsi" w:hAnsiTheme="majorHAnsi"/>
        </w:rPr>
        <w:t>zajistí financování předmětu plnění plynoucí z Překlenovací smlouvy v poměru 50 % z celkové ceny dle platebních podmínek určených v </w:t>
      </w:r>
      <w:r w:rsidR="25F2F9AC" w:rsidRPr="62D08A82">
        <w:rPr>
          <w:rFonts w:asciiTheme="majorHAnsi" w:hAnsiTheme="majorHAnsi"/>
        </w:rPr>
        <w:t>Pře</w:t>
      </w:r>
      <w:r w:rsidR="4DAFBA55" w:rsidRPr="62D08A82">
        <w:rPr>
          <w:rFonts w:asciiTheme="majorHAnsi" w:hAnsiTheme="majorHAnsi"/>
        </w:rPr>
        <w:t>klenovací</w:t>
      </w:r>
      <w:r w:rsidRPr="62D08A82">
        <w:rPr>
          <w:rFonts w:asciiTheme="majorHAnsi" w:hAnsiTheme="majorHAnsi"/>
        </w:rPr>
        <w:t xml:space="preserve"> smlouvě</w:t>
      </w:r>
      <w:r w:rsidR="00FAF75B" w:rsidRPr="62D08A82">
        <w:rPr>
          <w:rFonts w:asciiTheme="majorHAnsi" w:hAnsiTheme="majorHAnsi"/>
        </w:rPr>
        <w:t>;</w:t>
      </w:r>
    </w:p>
    <w:p w14:paraId="0AAE0AA9" w14:textId="563C478B" w:rsidR="12760741" w:rsidRDefault="709FBE5D" w:rsidP="583C49E4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520FDCF">
        <w:rPr>
          <w:rFonts w:asciiTheme="majorHAnsi" w:hAnsiTheme="majorHAnsi"/>
        </w:rPr>
        <w:t>zajistí uveřejnění všech dokumentů či informací o Veřejné zakázce dle požadavků ZZVZ</w:t>
      </w:r>
      <w:r w:rsidR="56AB40ED" w:rsidRPr="0520FDCF">
        <w:rPr>
          <w:rFonts w:asciiTheme="majorHAnsi" w:hAnsiTheme="majorHAnsi"/>
        </w:rPr>
        <w:t>;</w:t>
      </w:r>
    </w:p>
    <w:p w14:paraId="2EC39A18" w14:textId="70E0EE17" w:rsidR="12760741" w:rsidRDefault="01BEF39B" w:rsidP="583C49E4">
      <w:pPr>
        <w:pStyle w:val="Odstavecseseznamem"/>
        <w:widowControl w:val="0"/>
        <w:numPr>
          <w:ilvl w:val="0"/>
          <w:numId w:val="4"/>
        </w:numPr>
        <w:spacing w:before="0"/>
        <w:ind w:left="993" w:hanging="426"/>
        <w:rPr>
          <w:rFonts w:asciiTheme="majorHAnsi" w:hAnsiTheme="majorHAnsi"/>
        </w:rPr>
      </w:pPr>
      <w:r w:rsidRPr="0520FDCF">
        <w:rPr>
          <w:rFonts w:asciiTheme="majorHAnsi" w:hAnsiTheme="majorHAnsi"/>
        </w:rPr>
        <w:t xml:space="preserve"> </w:t>
      </w:r>
      <w:r w:rsidR="3442713D" w:rsidRPr="0520FDCF">
        <w:rPr>
          <w:rFonts w:asciiTheme="majorHAnsi" w:hAnsiTheme="majorHAnsi"/>
        </w:rPr>
        <w:t>zajist</w:t>
      </w:r>
      <w:r w:rsidR="03B80012" w:rsidRPr="0520FDCF">
        <w:rPr>
          <w:rFonts w:asciiTheme="majorHAnsi" w:hAnsiTheme="majorHAnsi"/>
        </w:rPr>
        <w:t>í</w:t>
      </w:r>
      <w:r w:rsidR="3442713D" w:rsidRPr="0520FDCF">
        <w:rPr>
          <w:rFonts w:asciiTheme="majorHAnsi" w:hAnsiTheme="majorHAnsi"/>
        </w:rPr>
        <w:t xml:space="preserve"> </w:t>
      </w:r>
      <w:r w:rsidRPr="0520FDCF">
        <w:rPr>
          <w:rFonts w:asciiTheme="majorHAnsi" w:hAnsiTheme="majorHAnsi"/>
        </w:rPr>
        <w:t>splnění archivační povinnosti</w:t>
      </w:r>
      <w:r w:rsidR="6589B5BC" w:rsidRPr="0520FDCF">
        <w:rPr>
          <w:rFonts w:asciiTheme="majorHAnsi" w:hAnsiTheme="majorHAnsi"/>
        </w:rPr>
        <w:t xml:space="preserve"> ve vztahu k Veřejné zakázce</w:t>
      </w:r>
      <w:r w:rsidR="709FBE5D" w:rsidRPr="0520FDCF">
        <w:rPr>
          <w:rFonts w:asciiTheme="majorHAnsi" w:hAnsiTheme="majorHAnsi"/>
        </w:rPr>
        <w:t>.</w:t>
      </w:r>
    </w:p>
    <w:p w14:paraId="3BF8338E" w14:textId="77777777" w:rsidR="004C4866" w:rsidRDefault="004C4866" w:rsidP="004C4866">
      <w:pPr>
        <w:pStyle w:val="Odstavecseseznamem"/>
        <w:widowControl w:val="0"/>
        <w:spacing w:before="0"/>
        <w:ind w:firstLine="0"/>
        <w:rPr>
          <w:rFonts w:asciiTheme="majorHAnsi" w:hAnsiTheme="majorHAnsi"/>
        </w:rPr>
      </w:pPr>
    </w:p>
    <w:p w14:paraId="3BDEB16B" w14:textId="77777777" w:rsidR="004C4866" w:rsidRPr="004C4866" w:rsidRDefault="004C4866" w:rsidP="000A7D6A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3.2</w:t>
      </w:r>
      <w:r>
        <w:rPr>
          <w:rFonts w:asciiTheme="majorHAnsi" w:hAnsiTheme="majorHAnsi"/>
        </w:rPr>
        <w:tab/>
        <w:t>SČK:</w:t>
      </w:r>
    </w:p>
    <w:p w14:paraId="69491FC0" w14:textId="77777777" w:rsidR="004C4866" w:rsidRPr="00180BEC" w:rsidRDefault="004C4866" w:rsidP="000A7D6A">
      <w:pPr>
        <w:pStyle w:val="Odstavecseseznamem"/>
        <w:widowControl w:val="0"/>
        <w:spacing w:before="0" w:line="240" w:lineRule="auto"/>
        <w:ind w:firstLine="0"/>
        <w:rPr>
          <w:rFonts w:asciiTheme="majorHAnsi" w:hAnsiTheme="majorHAnsi"/>
        </w:rPr>
      </w:pPr>
    </w:p>
    <w:p w14:paraId="02413629" w14:textId="56860FA4" w:rsidR="003B5437" w:rsidRDefault="433D3B28" w:rsidP="00887A25">
      <w:pPr>
        <w:pStyle w:val="Odstavecseseznamem"/>
        <w:widowControl w:val="0"/>
        <w:numPr>
          <w:ilvl w:val="0"/>
          <w:numId w:val="6"/>
        </w:numPr>
        <w:spacing w:before="0" w:line="240" w:lineRule="auto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Poskytne IPR Praha součinnost při přípravě obchodních podmínek </w:t>
      </w:r>
      <w:r w:rsidR="7C6F9356" w:rsidRPr="7D171149">
        <w:rPr>
          <w:rFonts w:asciiTheme="majorHAnsi" w:hAnsiTheme="majorHAnsi"/>
        </w:rPr>
        <w:t>Překlenovací smlouvy</w:t>
      </w:r>
      <w:r w:rsidR="550F8521" w:rsidRPr="7D171149">
        <w:rPr>
          <w:rFonts w:asciiTheme="majorHAnsi" w:hAnsiTheme="majorHAnsi"/>
        </w:rPr>
        <w:t xml:space="preserve">, včetně součinnosti při </w:t>
      </w:r>
      <w:r w:rsidR="004C1727">
        <w:rPr>
          <w:rFonts w:asciiTheme="majorHAnsi" w:hAnsiTheme="majorHAnsi"/>
        </w:rPr>
        <w:t xml:space="preserve">postupu </w:t>
      </w:r>
      <w:r w:rsidR="006A3EEF">
        <w:rPr>
          <w:rFonts w:asciiTheme="majorHAnsi" w:hAnsiTheme="majorHAnsi"/>
        </w:rPr>
        <w:t>při</w:t>
      </w:r>
      <w:r w:rsidR="4E28A8F9" w:rsidRPr="7D171149">
        <w:rPr>
          <w:rFonts w:asciiTheme="majorHAnsi" w:hAnsiTheme="majorHAnsi"/>
        </w:rPr>
        <w:t xml:space="preserve"> zadání </w:t>
      </w:r>
      <w:r w:rsidR="00C46D11">
        <w:rPr>
          <w:rFonts w:asciiTheme="majorHAnsi" w:hAnsiTheme="majorHAnsi"/>
        </w:rPr>
        <w:t xml:space="preserve">části </w:t>
      </w:r>
      <w:r w:rsidR="4E28A8F9" w:rsidRPr="7D171149">
        <w:rPr>
          <w:rFonts w:asciiTheme="majorHAnsi" w:hAnsiTheme="majorHAnsi"/>
        </w:rPr>
        <w:t>Veřejné zakázky na Služby exitu</w:t>
      </w:r>
      <w:r w:rsidR="7C6F9356" w:rsidRPr="7D171149">
        <w:rPr>
          <w:rFonts w:asciiTheme="majorHAnsi" w:hAnsiTheme="majorHAnsi"/>
        </w:rPr>
        <w:t>;</w:t>
      </w:r>
    </w:p>
    <w:p w14:paraId="08FCFDE8" w14:textId="1EA51BDD" w:rsidR="00DC68BD" w:rsidRDefault="003B5437" w:rsidP="00887A25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>Poskytne IPR Praha součinnost při provedení PTK</w:t>
      </w:r>
      <w:r w:rsidR="009C4167">
        <w:rPr>
          <w:rFonts w:asciiTheme="majorHAnsi" w:hAnsiTheme="majorHAnsi"/>
        </w:rPr>
        <w:t xml:space="preserve"> při vymezení a odsouhlasení</w:t>
      </w:r>
      <w:r w:rsidR="00C61086">
        <w:rPr>
          <w:rFonts w:asciiTheme="majorHAnsi" w:hAnsiTheme="majorHAnsi"/>
        </w:rPr>
        <w:t xml:space="preserve"> znění dotazů směřovaných </w:t>
      </w:r>
      <w:r w:rsidR="00657B92">
        <w:rPr>
          <w:rFonts w:asciiTheme="majorHAnsi" w:hAnsiTheme="majorHAnsi"/>
        </w:rPr>
        <w:t>na potenciální dodavatele a vyhodnocení relevantních informací z PTK;</w:t>
      </w:r>
      <w:r w:rsidR="009C4167">
        <w:rPr>
          <w:rFonts w:asciiTheme="majorHAnsi" w:hAnsiTheme="majorHAnsi"/>
        </w:rPr>
        <w:t xml:space="preserve"> </w:t>
      </w:r>
      <w:r w:rsidR="00DC68BD">
        <w:rPr>
          <w:rFonts w:asciiTheme="majorHAnsi" w:hAnsiTheme="majorHAnsi"/>
        </w:rPr>
        <w:t xml:space="preserve"> </w:t>
      </w:r>
    </w:p>
    <w:p w14:paraId="3553E656" w14:textId="706C621E" w:rsidR="00F0041A" w:rsidRDefault="00A065B7" w:rsidP="00887A25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 w:rsidRPr="00180BEC">
        <w:rPr>
          <w:rFonts w:asciiTheme="majorHAnsi" w:hAnsiTheme="majorHAnsi"/>
        </w:rPr>
        <w:t>poskytne součinnost IPR Praha</w:t>
      </w:r>
      <w:r w:rsidR="00B57E42">
        <w:rPr>
          <w:rFonts w:asciiTheme="majorHAnsi" w:hAnsiTheme="majorHAnsi"/>
        </w:rPr>
        <w:t xml:space="preserve"> při přípravě a zpracování zadávací dokumentace</w:t>
      </w:r>
      <w:r w:rsidR="007B1A5C">
        <w:rPr>
          <w:rFonts w:asciiTheme="majorHAnsi" w:hAnsiTheme="majorHAnsi"/>
        </w:rPr>
        <w:t>;</w:t>
      </w:r>
    </w:p>
    <w:p w14:paraId="6EB8460F" w14:textId="1E7D62F4" w:rsidR="007C3D4B" w:rsidRDefault="104F22A2" w:rsidP="00887A25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poskytne </w:t>
      </w:r>
      <w:r w:rsidR="211AE65D" w:rsidRPr="7D171149">
        <w:rPr>
          <w:rFonts w:asciiTheme="majorHAnsi" w:hAnsiTheme="majorHAnsi"/>
        </w:rPr>
        <w:t xml:space="preserve">IPR Praha součinnost při organizaci a realizaci zadávacího řízení na </w:t>
      </w:r>
      <w:r w:rsidR="00C46D11">
        <w:rPr>
          <w:rFonts w:asciiTheme="majorHAnsi" w:hAnsiTheme="majorHAnsi"/>
        </w:rPr>
        <w:t xml:space="preserve">Rozvojovou část </w:t>
      </w:r>
      <w:r w:rsidR="2B0EF6A8" w:rsidRPr="7D171149">
        <w:rPr>
          <w:rFonts w:asciiTheme="majorHAnsi" w:hAnsiTheme="majorHAnsi"/>
        </w:rPr>
        <w:t>V</w:t>
      </w:r>
      <w:r w:rsidR="211AE65D" w:rsidRPr="7D171149">
        <w:rPr>
          <w:rFonts w:asciiTheme="majorHAnsi" w:hAnsiTheme="majorHAnsi"/>
        </w:rPr>
        <w:t>eřejn</w:t>
      </w:r>
      <w:r w:rsidR="00C46D11">
        <w:rPr>
          <w:rFonts w:asciiTheme="majorHAnsi" w:hAnsiTheme="majorHAnsi"/>
        </w:rPr>
        <w:t>é</w:t>
      </w:r>
      <w:r w:rsidR="211AE65D" w:rsidRPr="7D171149">
        <w:rPr>
          <w:rFonts w:asciiTheme="majorHAnsi" w:hAnsiTheme="majorHAnsi"/>
        </w:rPr>
        <w:t xml:space="preserve"> zakázk</w:t>
      </w:r>
      <w:r w:rsidR="00C46D11">
        <w:rPr>
          <w:rFonts w:asciiTheme="majorHAnsi" w:hAnsiTheme="majorHAnsi"/>
        </w:rPr>
        <w:t>y</w:t>
      </w:r>
      <w:r w:rsidR="211AE65D" w:rsidRPr="7D171149">
        <w:rPr>
          <w:rFonts w:asciiTheme="majorHAnsi" w:hAnsiTheme="majorHAnsi"/>
        </w:rPr>
        <w:t>;</w:t>
      </w:r>
    </w:p>
    <w:p w14:paraId="2E649EF8" w14:textId="7FEFE479" w:rsidR="00D26E06" w:rsidRDefault="658CED82" w:rsidP="00887A25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 w:rsidRPr="0D73FFDC">
        <w:rPr>
          <w:rFonts w:asciiTheme="majorHAnsi" w:hAnsiTheme="majorHAnsi"/>
        </w:rPr>
        <w:t xml:space="preserve">zajistí financování </w:t>
      </w:r>
      <w:r w:rsidR="27812CEC" w:rsidRPr="0D73FFDC">
        <w:rPr>
          <w:rFonts w:asciiTheme="majorHAnsi" w:hAnsiTheme="majorHAnsi"/>
        </w:rPr>
        <w:t xml:space="preserve">předmětu </w:t>
      </w:r>
      <w:r w:rsidRPr="0D73FFDC">
        <w:rPr>
          <w:rFonts w:asciiTheme="majorHAnsi" w:hAnsiTheme="majorHAnsi"/>
        </w:rPr>
        <w:t xml:space="preserve">plnění </w:t>
      </w:r>
      <w:r w:rsidR="211DD6E0" w:rsidRPr="0D73FFDC">
        <w:rPr>
          <w:rFonts w:asciiTheme="majorHAnsi" w:hAnsiTheme="majorHAnsi"/>
        </w:rPr>
        <w:t xml:space="preserve">plynoucí z </w:t>
      </w:r>
      <w:r w:rsidR="4BE2309F" w:rsidRPr="0D73FFDC">
        <w:rPr>
          <w:rFonts w:asciiTheme="majorHAnsi" w:hAnsiTheme="majorHAnsi"/>
        </w:rPr>
        <w:t>R</w:t>
      </w:r>
      <w:r w:rsidRPr="0D73FFDC">
        <w:rPr>
          <w:rFonts w:asciiTheme="majorHAnsi" w:hAnsiTheme="majorHAnsi"/>
        </w:rPr>
        <w:t xml:space="preserve">ozvojové smlouvy </w:t>
      </w:r>
      <w:r w:rsidR="06E100A9" w:rsidRPr="0D73FFDC">
        <w:rPr>
          <w:rFonts w:asciiTheme="majorHAnsi" w:hAnsiTheme="majorHAnsi"/>
        </w:rPr>
        <w:t>v poměru 50 % z celkové ceny</w:t>
      </w:r>
      <w:r w:rsidR="00B23F96">
        <w:rPr>
          <w:rFonts w:asciiTheme="majorHAnsi" w:hAnsiTheme="majorHAnsi"/>
        </w:rPr>
        <w:t>, případně v jiném poměru dle specifik dílčích rozvojových požadavků, ve smyslu příslušných ujednání Smlouvy o spolupráci,</w:t>
      </w:r>
      <w:r w:rsidR="06E100A9" w:rsidRPr="0D73FFDC">
        <w:rPr>
          <w:rFonts w:asciiTheme="majorHAnsi" w:hAnsiTheme="majorHAnsi"/>
        </w:rPr>
        <w:t xml:space="preserve"> </w:t>
      </w:r>
      <w:r w:rsidRPr="0D73FFDC">
        <w:rPr>
          <w:rFonts w:asciiTheme="majorHAnsi" w:hAnsiTheme="majorHAnsi"/>
        </w:rPr>
        <w:t>dle plat</w:t>
      </w:r>
      <w:r w:rsidR="7DA0636C" w:rsidRPr="0D73FFDC">
        <w:rPr>
          <w:rFonts w:asciiTheme="majorHAnsi" w:hAnsiTheme="majorHAnsi"/>
        </w:rPr>
        <w:t>ebních</w:t>
      </w:r>
      <w:r w:rsidRPr="0D73FFDC">
        <w:rPr>
          <w:rFonts w:asciiTheme="majorHAnsi" w:hAnsiTheme="majorHAnsi"/>
        </w:rPr>
        <w:t xml:space="preserve"> podmínek určených v </w:t>
      </w:r>
      <w:r w:rsidR="4BE2309F" w:rsidRPr="0D73FFDC">
        <w:rPr>
          <w:rFonts w:asciiTheme="majorHAnsi" w:hAnsiTheme="majorHAnsi"/>
        </w:rPr>
        <w:t>R</w:t>
      </w:r>
      <w:r w:rsidRPr="0D73FFDC">
        <w:rPr>
          <w:rFonts w:asciiTheme="majorHAnsi" w:hAnsiTheme="majorHAnsi"/>
        </w:rPr>
        <w:t>ozvojové sm</w:t>
      </w:r>
      <w:r w:rsidR="211DD6E0" w:rsidRPr="0D73FFDC">
        <w:rPr>
          <w:rFonts w:asciiTheme="majorHAnsi" w:hAnsiTheme="majorHAnsi"/>
        </w:rPr>
        <w:t>l</w:t>
      </w:r>
      <w:r w:rsidRPr="0D73FFDC">
        <w:rPr>
          <w:rFonts w:asciiTheme="majorHAnsi" w:hAnsiTheme="majorHAnsi"/>
        </w:rPr>
        <w:t xml:space="preserve">ouvě; </w:t>
      </w:r>
    </w:p>
    <w:p w14:paraId="7BC7FD4B" w14:textId="6ABB06C9" w:rsidR="00D26E06" w:rsidRPr="00362078" w:rsidRDefault="798A851F" w:rsidP="00362078">
      <w:pPr>
        <w:pStyle w:val="Odstavecseseznamem"/>
        <w:widowControl w:val="0"/>
        <w:numPr>
          <w:ilvl w:val="0"/>
          <w:numId w:val="6"/>
        </w:numPr>
        <w:spacing w:before="0"/>
        <w:ind w:left="993" w:hanging="426"/>
        <w:rPr>
          <w:rFonts w:asciiTheme="majorHAnsi" w:hAnsiTheme="majorHAnsi"/>
        </w:rPr>
      </w:pPr>
      <w:r w:rsidRPr="0D73FFDC">
        <w:rPr>
          <w:rFonts w:asciiTheme="majorHAnsi" w:hAnsiTheme="majorHAnsi"/>
        </w:rPr>
        <w:t>zajistí financování předmětu plnění plynoucí z Překlenovací smlouvy v poměru 50 % z celkové ceny dle platebních podmínek určených v </w:t>
      </w:r>
      <w:r w:rsidR="00F61480">
        <w:rPr>
          <w:rFonts w:asciiTheme="majorHAnsi" w:hAnsiTheme="majorHAnsi"/>
        </w:rPr>
        <w:t>Překlenovací</w:t>
      </w:r>
      <w:r w:rsidRPr="0D73FFDC">
        <w:rPr>
          <w:rFonts w:asciiTheme="majorHAnsi" w:hAnsiTheme="majorHAnsi"/>
        </w:rPr>
        <w:t xml:space="preserve"> smlouvě</w:t>
      </w:r>
      <w:r w:rsidR="00C67C29">
        <w:rPr>
          <w:rFonts w:asciiTheme="majorHAnsi" w:hAnsiTheme="majorHAnsi"/>
        </w:rPr>
        <w:t>.</w:t>
      </w:r>
    </w:p>
    <w:p w14:paraId="424D1A03" w14:textId="03E9E99B" w:rsidR="00D26E06" w:rsidRDefault="00D26E06" w:rsidP="001F6C5D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3.3</w:t>
      </w:r>
      <w:r>
        <w:rPr>
          <w:rFonts w:asciiTheme="majorHAnsi" w:hAnsiTheme="majorHAnsi"/>
        </w:rPr>
        <w:tab/>
        <w:t xml:space="preserve">Obě </w:t>
      </w:r>
      <w:r w:rsidR="00FE08DF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mluvní strany: </w:t>
      </w:r>
    </w:p>
    <w:p w14:paraId="22EBB0FF" w14:textId="77777777" w:rsidR="00D26E06" w:rsidRPr="00D26E06" w:rsidRDefault="00D26E06" w:rsidP="001F6C5D">
      <w:pPr>
        <w:widowControl w:val="0"/>
        <w:spacing w:before="0" w:line="240" w:lineRule="auto"/>
        <w:rPr>
          <w:rFonts w:asciiTheme="majorHAnsi" w:hAnsiTheme="majorHAnsi"/>
        </w:rPr>
      </w:pPr>
    </w:p>
    <w:p w14:paraId="6D906489" w14:textId="68A87707" w:rsidR="17A19E0A" w:rsidRDefault="17A19E0A" w:rsidP="00887A25">
      <w:pPr>
        <w:pStyle w:val="Odstavecseseznamem"/>
        <w:widowControl w:val="0"/>
        <w:numPr>
          <w:ilvl w:val="0"/>
          <w:numId w:val="7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projednají </w:t>
      </w:r>
      <w:r w:rsidR="002A2454">
        <w:rPr>
          <w:rFonts w:asciiTheme="majorHAnsi" w:hAnsiTheme="majorHAnsi"/>
        </w:rPr>
        <w:t xml:space="preserve">návrh </w:t>
      </w:r>
      <w:r w:rsidRPr="7D171149">
        <w:rPr>
          <w:rFonts w:asciiTheme="majorHAnsi" w:hAnsiTheme="majorHAnsi"/>
        </w:rPr>
        <w:t xml:space="preserve">znění </w:t>
      </w:r>
      <w:r w:rsidR="002A2454">
        <w:rPr>
          <w:rFonts w:asciiTheme="majorHAnsi" w:hAnsiTheme="majorHAnsi"/>
        </w:rPr>
        <w:t>Překlenovací smlouvy</w:t>
      </w:r>
      <w:r w:rsidR="003A7212">
        <w:rPr>
          <w:rFonts w:asciiTheme="majorHAnsi" w:hAnsiTheme="majorHAnsi"/>
        </w:rPr>
        <w:t xml:space="preserve"> k části</w:t>
      </w:r>
      <w:r w:rsidR="004343EB">
        <w:rPr>
          <w:rFonts w:asciiTheme="majorHAnsi" w:hAnsiTheme="majorHAnsi"/>
        </w:rPr>
        <w:t xml:space="preserve"> </w:t>
      </w:r>
      <w:r w:rsidR="2BF0663C" w:rsidRPr="7D171149">
        <w:rPr>
          <w:rFonts w:asciiTheme="majorHAnsi" w:hAnsiTheme="majorHAnsi"/>
        </w:rPr>
        <w:t>Veřejné zakázky na Služby exitu</w:t>
      </w:r>
      <w:r w:rsidR="797D93FE" w:rsidRPr="7D171149">
        <w:rPr>
          <w:rFonts w:asciiTheme="majorHAnsi" w:hAnsiTheme="majorHAnsi"/>
        </w:rPr>
        <w:t xml:space="preserve"> formou </w:t>
      </w:r>
      <w:r w:rsidR="797D93FE" w:rsidRPr="7D171149">
        <w:rPr>
          <w:rFonts w:asciiTheme="majorHAnsi" w:hAnsiTheme="majorHAnsi"/>
        </w:rPr>
        <w:lastRenderedPageBreak/>
        <w:t>odsouhlaseného zápisu ze společného jednání či formou připomínek</w:t>
      </w:r>
      <w:r w:rsidRPr="7D171149">
        <w:rPr>
          <w:rFonts w:asciiTheme="majorHAnsi" w:hAnsiTheme="majorHAnsi"/>
        </w:rPr>
        <w:t>;</w:t>
      </w:r>
    </w:p>
    <w:p w14:paraId="46684BBF" w14:textId="21EB2AD3" w:rsidR="276C4066" w:rsidRDefault="276C4066" w:rsidP="00887A25">
      <w:pPr>
        <w:pStyle w:val="Odstavecseseznamem"/>
        <w:widowControl w:val="0"/>
        <w:numPr>
          <w:ilvl w:val="0"/>
          <w:numId w:val="7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se budou účastnit jednání v rámci </w:t>
      </w:r>
      <w:r w:rsidR="009D0076">
        <w:rPr>
          <w:rFonts w:asciiTheme="majorHAnsi" w:hAnsiTheme="majorHAnsi"/>
        </w:rPr>
        <w:t xml:space="preserve">určeného postupu </w:t>
      </w:r>
      <w:r w:rsidR="00145C4A">
        <w:rPr>
          <w:rFonts w:asciiTheme="majorHAnsi" w:hAnsiTheme="majorHAnsi"/>
        </w:rPr>
        <w:t xml:space="preserve">pro </w:t>
      </w:r>
      <w:r w:rsidR="7EF054F2" w:rsidRPr="7D171149">
        <w:rPr>
          <w:rFonts w:asciiTheme="majorHAnsi" w:hAnsiTheme="majorHAnsi"/>
        </w:rPr>
        <w:t xml:space="preserve">zadání </w:t>
      </w:r>
      <w:r w:rsidR="00D11C33">
        <w:rPr>
          <w:rFonts w:asciiTheme="majorHAnsi" w:hAnsiTheme="majorHAnsi"/>
        </w:rPr>
        <w:t xml:space="preserve">části </w:t>
      </w:r>
      <w:r w:rsidR="7EF054F2" w:rsidRPr="7D171149">
        <w:rPr>
          <w:rFonts w:asciiTheme="majorHAnsi" w:hAnsiTheme="majorHAnsi"/>
        </w:rPr>
        <w:t>Veřejné zakázky na Služby exitu</w:t>
      </w:r>
      <w:r w:rsidR="0FE736B3" w:rsidRPr="7D171149">
        <w:rPr>
          <w:rFonts w:asciiTheme="majorHAnsi" w:hAnsiTheme="majorHAnsi"/>
        </w:rPr>
        <w:t>, a to paritním zastoupením;</w:t>
      </w:r>
    </w:p>
    <w:p w14:paraId="46F1DA30" w14:textId="6723F32C" w:rsidR="00D26E06" w:rsidRDefault="23134D1A" w:rsidP="00887A25">
      <w:pPr>
        <w:pStyle w:val="Odstavecseseznamem"/>
        <w:widowControl w:val="0"/>
        <w:numPr>
          <w:ilvl w:val="0"/>
          <w:numId w:val="7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projednají koncepci a zpra</w:t>
      </w:r>
      <w:r w:rsidR="0A50690D" w:rsidRPr="7D171149">
        <w:rPr>
          <w:rFonts w:asciiTheme="majorHAnsi" w:hAnsiTheme="majorHAnsi"/>
        </w:rPr>
        <w:t>c</w:t>
      </w:r>
      <w:r w:rsidRPr="7D171149">
        <w:rPr>
          <w:rFonts w:asciiTheme="majorHAnsi" w:hAnsiTheme="majorHAnsi"/>
        </w:rPr>
        <w:t>ované znění zadávacích podmínek</w:t>
      </w:r>
      <w:r w:rsidR="00C67C29">
        <w:rPr>
          <w:rFonts w:asciiTheme="majorHAnsi" w:hAnsiTheme="majorHAnsi"/>
        </w:rPr>
        <w:t xml:space="preserve"> </w:t>
      </w:r>
      <w:r w:rsidR="00072F57">
        <w:rPr>
          <w:rFonts w:asciiTheme="majorHAnsi" w:hAnsiTheme="majorHAnsi"/>
        </w:rPr>
        <w:t xml:space="preserve">Rozvojové části </w:t>
      </w:r>
      <w:r w:rsidR="456B52C2" w:rsidRPr="7D171149">
        <w:rPr>
          <w:rFonts w:asciiTheme="majorHAnsi" w:hAnsiTheme="majorHAnsi"/>
        </w:rPr>
        <w:t>Veřejné zakázky</w:t>
      </w:r>
      <w:r w:rsidRPr="7D171149">
        <w:rPr>
          <w:rFonts w:asciiTheme="majorHAnsi" w:hAnsiTheme="majorHAnsi"/>
        </w:rPr>
        <w:t xml:space="preserve"> formou </w:t>
      </w:r>
      <w:r w:rsidR="4333DCA0" w:rsidRPr="7D171149">
        <w:rPr>
          <w:rFonts w:asciiTheme="majorHAnsi" w:hAnsiTheme="majorHAnsi"/>
        </w:rPr>
        <w:t xml:space="preserve">odsouhlaseného zápisu ze </w:t>
      </w:r>
      <w:r w:rsidRPr="7D171149">
        <w:rPr>
          <w:rFonts w:asciiTheme="majorHAnsi" w:hAnsiTheme="majorHAnsi"/>
        </w:rPr>
        <w:t>společného jednání či formou připomínek;</w:t>
      </w:r>
    </w:p>
    <w:p w14:paraId="474C3C14" w14:textId="25A04FFB" w:rsidR="00F0041A" w:rsidRPr="0080349F" w:rsidRDefault="00D26E06" w:rsidP="00887A25">
      <w:pPr>
        <w:pStyle w:val="Odstavecseseznamem"/>
        <w:widowControl w:val="0"/>
        <w:numPr>
          <w:ilvl w:val="0"/>
          <w:numId w:val="7"/>
        </w:numPr>
        <w:spacing w:before="0"/>
        <w:ind w:left="993" w:hanging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zajistí nominace a projednají </w:t>
      </w:r>
      <w:r w:rsidR="003C0522" w:rsidRPr="00180BEC">
        <w:rPr>
          <w:rFonts w:asciiTheme="majorHAnsi" w:hAnsiTheme="majorHAnsi"/>
        </w:rPr>
        <w:t xml:space="preserve">složení </w:t>
      </w:r>
      <w:r>
        <w:rPr>
          <w:rFonts w:asciiTheme="majorHAnsi" w:hAnsiTheme="majorHAnsi"/>
        </w:rPr>
        <w:t xml:space="preserve">hodnotící </w:t>
      </w:r>
      <w:r w:rsidR="003C0522" w:rsidRPr="00180BEC">
        <w:rPr>
          <w:rFonts w:asciiTheme="majorHAnsi" w:hAnsiTheme="majorHAnsi"/>
        </w:rPr>
        <w:t>komise</w:t>
      </w:r>
      <w:r w:rsidR="00145E15">
        <w:rPr>
          <w:rFonts w:asciiTheme="majorHAnsi" w:hAnsiTheme="majorHAnsi"/>
        </w:rPr>
        <w:t>, jakožto orgánu zadavatele ve smyslu § 42 odst. 1 ZVVZ,</w:t>
      </w:r>
      <w:r w:rsidR="003C0522" w:rsidRPr="00180BE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který </w:t>
      </w:r>
      <w:r w:rsidR="003C0522" w:rsidRPr="00180BEC">
        <w:rPr>
          <w:rFonts w:asciiTheme="majorHAnsi" w:hAnsiTheme="majorHAnsi"/>
        </w:rPr>
        <w:t>bude v souladu s vnitřními předpisy obou zadavatelů a bude odsouhlasen</w:t>
      </w:r>
      <w:r w:rsidR="003C0522" w:rsidRPr="0080349F">
        <w:rPr>
          <w:rFonts w:asciiTheme="majorHAnsi" w:hAnsiTheme="majorHAnsi"/>
        </w:rPr>
        <w:t xml:space="preserve"> oběma </w:t>
      </w:r>
      <w:r w:rsidR="00FE08DF">
        <w:rPr>
          <w:rFonts w:asciiTheme="majorHAnsi" w:hAnsiTheme="majorHAnsi"/>
        </w:rPr>
        <w:t>S</w:t>
      </w:r>
      <w:r w:rsidR="00380254" w:rsidRPr="0080349F">
        <w:rPr>
          <w:rFonts w:asciiTheme="majorHAnsi" w:hAnsiTheme="majorHAnsi"/>
        </w:rPr>
        <w:t xml:space="preserve">mluvními </w:t>
      </w:r>
      <w:r w:rsidR="003C0522" w:rsidRPr="0080349F">
        <w:rPr>
          <w:rFonts w:asciiTheme="majorHAnsi" w:hAnsiTheme="majorHAnsi"/>
        </w:rPr>
        <w:t>stranami</w:t>
      </w:r>
      <w:r w:rsidR="004C4866">
        <w:rPr>
          <w:rFonts w:asciiTheme="majorHAnsi" w:hAnsiTheme="majorHAnsi"/>
        </w:rPr>
        <w:t>;</w:t>
      </w:r>
      <w:r w:rsidR="003C0522" w:rsidRPr="0080349F">
        <w:rPr>
          <w:rFonts w:asciiTheme="majorHAnsi" w:hAnsiTheme="majorHAnsi"/>
        </w:rPr>
        <w:t xml:space="preserve"> </w:t>
      </w:r>
      <w:r w:rsidR="004C4866">
        <w:rPr>
          <w:rFonts w:asciiTheme="majorHAnsi" w:hAnsiTheme="majorHAnsi"/>
        </w:rPr>
        <w:t>d</w:t>
      </w:r>
      <w:r w:rsidR="003C0522" w:rsidRPr="0080349F">
        <w:rPr>
          <w:rFonts w:asciiTheme="majorHAnsi" w:hAnsiTheme="majorHAnsi"/>
        </w:rPr>
        <w:t>o komise budou jmenováni zástupci obou zadavatelů</w:t>
      </w:r>
      <w:r w:rsidR="004C4866">
        <w:rPr>
          <w:rFonts w:asciiTheme="majorHAnsi" w:hAnsiTheme="majorHAnsi"/>
        </w:rPr>
        <w:t>, případně i</w:t>
      </w:r>
      <w:r w:rsidR="003C0522" w:rsidRPr="0080349F">
        <w:rPr>
          <w:rFonts w:asciiTheme="majorHAnsi" w:hAnsiTheme="majorHAnsi"/>
        </w:rPr>
        <w:t xml:space="preserve"> </w:t>
      </w:r>
      <w:r w:rsidR="004C4866">
        <w:rPr>
          <w:rFonts w:asciiTheme="majorHAnsi" w:hAnsiTheme="majorHAnsi"/>
        </w:rPr>
        <w:t>externí</w:t>
      </w:r>
      <w:r w:rsidR="003C0522" w:rsidRPr="0080349F">
        <w:rPr>
          <w:rFonts w:asciiTheme="majorHAnsi" w:hAnsiTheme="majorHAnsi"/>
        </w:rPr>
        <w:t xml:space="preserve"> odborní</w:t>
      </w:r>
      <w:r w:rsidR="004C4866">
        <w:rPr>
          <w:rFonts w:asciiTheme="majorHAnsi" w:hAnsiTheme="majorHAnsi"/>
        </w:rPr>
        <w:t>ci</w:t>
      </w:r>
      <w:r w:rsidR="006601F3" w:rsidRPr="0080349F">
        <w:rPr>
          <w:rFonts w:asciiTheme="majorHAnsi" w:hAnsiTheme="majorHAnsi"/>
        </w:rPr>
        <w:t>;</w:t>
      </w:r>
      <w:r w:rsidR="004C4866">
        <w:rPr>
          <w:rFonts w:asciiTheme="majorHAnsi" w:hAnsiTheme="majorHAnsi"/>
        </w:rPr>
        <w:t xml:space="preserve"> </w:t>
      </w:r>
      <w:r w:rsidR="008C4518">
        <w:rPr>
          <w:rFonts w:asciiTheme="majorHAnsi" w:hAnsiTheme="majorHAnsi"/>
        </w:rPr>
        <w:t xml:space="preserve">každá </w:t>
      </w:r>
      <w:r w:rsidR="00FE08DF">
        <w:rPr>
          <w:rFonts w:asciiTheme="majorHAnsi" w:hAnsiTheme="majorHAnsi"/>
        </w:rPr>
        <w:t xml:space="preserve">Smluvní </w:t>
      </w:r>
      <w:r w:rsidR="008C4518">
        <w:rPr>
          <w:rFonts w:asciiTheme="majorHAnsi" w:hAnsiTheme="majorHAnsi"/>
        </w:rPr>
        <w:t xml:space="preserve">strana bude v komisi zastoupena shodným počtem členů; </w:t>
      </w:r>
    </w:p>
    <w:p w14:paraId="5080765E" w14:textId="4D2D94D8" w:rsidR="00486398" w:rsidRDefault="2F50EA17" w:rsidP="00887A25">
      <w:pPr>
        <w:pStyle w:val="Odstavecseseznamem"/>
        <w:widowControl w:val="0"/>
        <w:numPr>
          <w:ilvl w:val="0"/>
          <w:numId w:val="7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se zavazují si dále po ukončení </w:t>
      </w:r>
      <w:r w:rsidR="3A81E827" w:rsidRPr="7D171149">
        <w:rPr>
          <w:rFonts w:asciiTheme="majorHAnsi" w:hAnsiTheme="majorHAnsi"/>
        </w:rPr>
        <w:t>zadávací</w:t>
      </w:r>
      <w:r w:rsidR="102981D5" w:rsidRPr="7D171149">
        <w:rPr>
          <w:rFonts w:asciiTheme="majorHAnsi" w:hAnsiTheme="majorHAnsi"/>
        </w:rPr>
        <w:t>c</w:t>
      </w:r>
      <w:r w:rsidR="3A81E827" w:rsidRPr="7D171149">
        <w:rPr>
          <w:rFonts w:asciiTheme="majorHAnsi" w:hAnsiTheme="majorHAnsi"/>
        </w:rPr>
        <w:t>h řízení</w:t>
      </w:r>
      <w:r w:rsidRPr="7D171149">
        <w:rPr>
          <w:rFonts w:asciiTheme="majorHAnsi" w:hAnsiTheme="majorHAnsi"/>
        </w:rPr>
        <w:t xml:space="preserve"> poskytovat součinnost a</w:t>
      </w:r>
      <w:r w:rsidR="00C67C29">
        <w:rPr>
          <w:rFonts w:asciiTheme="majorHAnsi" w:hAnsiTheme="majorHAnsi"/>
        </w:rPr>
        <w:t xml:space="preserve"> </w:t>
      </w:r>
      <w:r w:rsidRPr="7D171149">
        <w:rPr>
          <w:rFonts w:asciiTheme="majorHAnsi" w:hAnsiTheme="majorHAnsi"/>
        </w:rPr>
        <w:t xml:space="preserve">pravidelně informovat druhou </w:t>
      </w:r>
      <w:r w:rsidR="00C67C2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 xml:space="preserve">mluvní stranu o průběhu </w:t>
      </w:r>
      <w:r w:rsidR="23134D1A" w:rsidRPr="7D171149">
        <w:rPr>
          <w:rFonts w:asciiTheme="majorHAnsi" w:hAnsiTheme="majorHAnsi"/>
        </w:rPr>
        <w:t xml:space="preserve">plnění </w:t>
      </w:r>
      <w:r w:rsidR="0904B439" w:rsidRPr="7D171149">
        <w:rPr>
          <w:rFonts w:asciiTheme="majorHAnsi" w:hAnsiTheme="majorHAnsi"/>
        </w:rPr>
        <w:t xml:space="preserve">Překlenovací smlouvy a </w:t>
      </w:r>
      <w:r w:rsidR="52F12D36" w:rsidRPr="7D171149">
        <w:rPr>
          <w:rFonts w:asciiTheme="majorHAnsi" w:hAnsiTheme="majorHAnsi"/>
        </w:rPr>
        <w:t>R</w:t>
      </w:r>
      <w:r w:rsidR="29A0B10E" w:rsidRPr="7D171149">
        <w:rPr>
          <w:rFonts w:asciiTheme="majorHAnsi" w:hAnsiTheme="majorHAnsi"/>
        </w:rPr>
        <w:t>ozvojové</w:t>
      </w:r>
      <w:r w:rsidR="23134D1A" w:rsidRPr="7D171149">
        <w:rPr>
          <w:rFonts w:asciiTheme="majorHAnsi" w:hAnsiTheme="majorHAnsi"/>
        </w:rPr>
        <w:t xml:space="preserve"> smlouvy. </w:t>
      </w:r>
    </w:p>
    <w:p w14:paraId="6B49E2BE" w14:textId="77777777" w:rsidR="00D26E06" w:rsidRPr="00D26E06" w:rsidRDefault="00D26E06" w:rsidP="00887A25">
      <w:pPr>
        <w:pStyle w:val="Odstavecseseznamem"/>
        <w:widowControl w:val="0"/>
        <w:spacing w:before="0"/>
        <w:ind w:left="993" w:hanging="426"/>
        <w:rPr>
          <w:rFonts w:asciiTheme="majorHAnsi" w:hAnsiTheme="majorHAnsi"/>
        </w:rPr>
      </w:pPr>
    </w:p>
    <w:p w14:paraId="0C8C70C3" w14:textId="7CA16C70" w:rsidR="008625D7" w:rsidRPr="0080349F" w:rsidRDefault="00C575E8" w:rsidP="00C575E8">
      <w:pPr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 w:rsidRPr="00C575E8">
        <w:rPr>
          <w:rFonts w:asciiTheme="majorHAnsi" w:hAnsiTheme="majorHAnsi"/>
        </w:rPr>
        <w:t>4</w:t>
      </w:r>
      <w:r w:rsidR="781EA6C0" w:rsidRPr="00C575E8">
        <w:rPr>
          <w:rFonts w:asciiTheme="majorHAnsi" w:hAnsiTheme="majorHAnsi"/>
        </w:rPr>
        <w:t>.</w:t>
      </w:r>
      <w:r w:rsidR="781EA6C0" w:rsidRPr="7D171149">
        <w:rPr>
          <w:rFonts w:asciiTheme="majorHAnsi" w:hAnsiTheme="majorHAnsi"/>
        </w:rPr>
        <w:t xml:space="preserve">  </w:t>
      </w:r>
      <w:r w:rsidR="64CE5FDC" w:rsidRPr="7D171149">
        <w:rPr>
          <w:rFonts w:asciiTheme="majorHAnsi" w:hAnsiTheme="majorHAnsi"/>
        </w:rPr>
        <w:t xml:space="preserve">Pro komunikaci mezi členy </w:t>
      </w:r>
      <w:r w:rsidR="00C67C29">
        <w:rPr>
          <w:rFonts w:asciiTheme="majorHAnsi" w:hAnsiTheme="majorHAnsi"/>
        </w:rPr>
        <w:t>S</w:t>
      </w:r>
      <w:r w:rsidR="64CE5FDC" w:rsidRPr="7D171149">
        <w:rPr>
          <w:rFonts w:asciiTheme="majorHAnsi" w:hAnsiTheme="majorHAnsi"/>
        </w:rPr>
        <w:t xml:space="preserve">družení </w:t>
      </w:r>
      <w:r w:rsidR="3B519281" w:rsidRPr="7D171149">
        <w:rPr>
          <w:rFonts w:asciiTheme="majorHAnsi" w:hAnsiTheme="majorHAnsi"/>
        </w:rPr>
        <w:t xml:space="preserve">zadavatelů </w:t>
      </w:r>
      <w:r w:rsidR="64CE5FDC" w:rsidRPr="7D171149">
        <w:rPr>
          <w:rFonts w:asciiTheme="majorHAnsi" w:hAnsiTheme="majorHAnsi"/>
        </w:rPr>
        <w:t xml:space="preserve">se upřednostňuje elektronická forma komunikace, a to prostřednictvím kontaktních osob – nositelů projektu v organizaci </w:t>
      </w:r>
      <w:r w:rsidR="00B3010D">
        <w:rPr>
          <w:rFonts w:asciiTheme="majorHAnsi" w:hAnsiTheme="majorHAnsi"/>
        </w:rPr>
        <w:t>S</w:t>
      </w:r>
      <w:r w:rsidR="3B519281" w:rsidRPr="7D171149">
        <w:rPr>
          <w:rFonts w:asciiTheme="majorHAnsi" w:hAnsiTheme="majorHAnsi"/>
        </w:rPr>
        <w:t xml:space="preserve">mluvních </w:t>
      </w:r>
      <w:r w:rsidR="64CE5FDC" w:rsidRPr="7D171149">
        <w:rPr>
          <w:rFonts w:asciiTheme="majorHAnsi" w:hAnsiTheme="majorHAnsi"/>
        </w:rPr>
        <w:t xml:space="preserve">stran. </w:t>
      </w:r>
      <w:r w:rsidR="781EA6C0" w:rsidRPr="7D171149">
        <w:rPr>
          <w:rFonts w:asciiTheme="majorHAnsi" w:hAnsiTheme="majorHAnsi"/>
        </w:rPr>
        <w:t>Z</w:t>
      </w:r>
      <w:r w:rsidR="31D4B5A8" w:rsidRPr="7D171149">
        <w:rPr>
          <w:rFonts w:asciiTheme="majorHAnsi" w:hAnsiTheme="majorHAnsi"/>
        </w:rPr>
        <w:t xml:space="preserve">a účelem společného postupu </w:t>
      </w:r>
      <w:r w:rsidR="633EB658" w:rsidRPr="7D171149">
        <w:rPr>
          <w:rFonts w:asciiTheme="majorHAnsi" w:hAnsiTheme="majorHAnsi"/>
        </w:rPr>
        <w:t>S</w:t>
      </w:r>
      <w:r w:rsidR="31D4B5A8" w:rsidRPr="7D171149">
        <w:rPr>
          <w:rFonts w:asciiTheme="majorHAnsi" w:hAnsiTheme="majorHAnsi"/>
        </w:rPr>
        <w:t xml:space="preserve">mluvní strany pověřují tyto </w:t>
      </w:r>
      <w:r w:rsidR="64CE5FDC" w:rsidRPr="7D171149">
        <w:rPr>
          <w:rFonts w:asciiTheme="majorHAnsi" w:hAnsiTheme="majorHAnsi"/>
        </w:rPr>
        <w:t>kontaktní</w:t>
      </w:r>
      <w:r w:rsidR="31D4B5A8" w:rsidRPr="7D171149">
        <w:rPr>
          <w:rFonts w:asciiTheme="majorHAnsi" w:hAnsiTheme="majorHAnsi"/>
        </w:rPr>
        <w:t xml:space="preserve"> osoby:</w:t>
      </w:r>
    </w:p>
    <w:p w14:paraId="4CA89194" w14:textId="77777777" w:rsidR="00EC0202" w:rsidRPr="0080349F" w:rsidRDefault="00EC0202" w:rsidP="00806BDE">
      <w:pPr>
        <w:widowControl w:val="0"/>
        <w:spacing w:before="0" w:line="240" w:lineRule="auto"/>
        <w:ind w:left="0" w:firstLine="0"/>
        <w:rPr>
          <w:rFonts w:asciiTheme="majorHAnsi" w:hAnsiTheme="majorHAnsi"/>
        </w:rPr>
      </w:pPr>
    </w:p>
    <w:p w14:paraId="79E5B85A" w14:textId="4100EF24" w:rsidR="00A94A92" w:rsidRPr="0080349F" w:rsidRDefault="1E29F162" w:rsidP="00310E07">
      <w:pPr>
        <w:widowControl w:val="0"/>
        <w:spacing w:before="0" w:line="360" w:lineRule="auto"/>
        <w:ind w:left="568" w:hanging="284"/>
        <w:rPr>
          <w:rFonts w:asciiTheme="majorHAnsi" w:hAnsiTheme="majorHAnsi"/>
        </w:rPr>
      </w:pPr>
      <w:r w:rsidRPr="0D73FFDC">
        <w:rPr>
          <w:rFonts w:asciiTheme="majorHAnsi" w:hAnsiTheme="majorHAnsi"/>
        </w:rPr>
        <w:t xml:space="preserve">Za </w:t>
      </w:r>
      <w:r w:rsidR="72919340" w:rsidRPr="0D73FFDC">
        <w:rPr>
          <w:rFonts w:asciiTheme="majorHAnsi" w:hAnsiTheme="majorHAnsi"/>
        </w:rPr>
        <w:t>SČK</w:t>
      </w:r>
      <w:r w:rsidRPr="0D73FFDC">
        <w:rPr>
          <w:rFonts w:asciiTheme="majorHAnsi" w:hAnsiTheme="majorHAnsi"/>
        </w:rPr>
        <w:t>:</w:t>
      </w:r>
      <w:r w:rsidR="31D4B5A8">
        <w:tab/>
      </w:r>
      <w:r w:rsidR="00C575E8">
        <w:tab/>
      </w:r>
      <w:r w:rsidR="009A18F8">
        <w:t>xxxxx</w:t>
      </w:r>
    </w:p>
    <w:p w14:paraId="2FDF6125" w14:textId="574090F9" w:rsidR="00A94A92" w:rsidRPr="0080349F" w:rsidRDefault="008625D7" w:rsidP="00310E07">
      <w:pPr>
        <w:widowControl w:val="0"/>
        <w:spacing w:before="0" w:line="360" w:lineRule="auto"/>
        <w:ind w:left="568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>Za I</w:t>
      </w:r>
      <w:r w:rsidR="004E71A1" w:rsidRPr="0080349F">
        <w:rPr>
          <w:rFonts w:asciiTheme="majorHAnsi" w:hAnsiTheme="majorHAnsi"/>
        </w:rPr>
        <w:t>P</w:t>
      </w:r>
      <w:r w:rsidRPr="0080349F">
        <w:rPr>
          <w:rFonts w:asciiTheme="majorHAnsi" w:hAnsiTheme="majorHAnsi"/>
        </w:rPr>
        <w:t>R Praha:</w:t>
      </w:r>
      <w:r w:rsidR="00EC0202" w:rsidRPr="0080349F">
        <w:rPr>
          <w:rFonts w:asciiTheme="majorHAnsi" w:hAnsiTheme="majorHAnsi"/>
        </w:rPr>
        <w:tab/>
      </w:r>
      <w:r w:rsidR="009A18F8">
        <w:rPr>
          <w:rFonts w:asciiTheme="majorHAnsi" w:hAnsiTheme="majorHAnsi"/>
        </w:rPr>
        <w:t>xxxxx</w:t>
      </w:r>
    </w:p>
    <w:p w14:paraId="0C70EE12" w14:textId="77777777" w:rsidR="00D44FBF" w:rsidRPr="000A7D6A" w:rsidRDefault="00D44FBF" w:rsidP="000A7D6A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735DF616" w14:textId="76B69A88" w:rsidR="00016E86" w:rsidRDefault="00C575E8" w:rsidP="00C575E8">
      <w:pPr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502C75" w:rsidRPr="0080349F">
        <w:rPr>
          <w:rFonts w:asciiTheme="majorHAnsi" w:hAnsiTheme="majorHAnsi"/>
        </w:rPr>
        <w:t xml:space="preserve">. </w:t>
      </w:r>
      <w:r w:rsidR="00016E86">
        <w:rPr>
          <w:rFonts w:asciiTheme="majorHAnsi" w:hAnsiTheme="majorHAnsi"/>
        </w:rPr>
        <w:tab/>
      </w:r>
      <w:r w:rsidR="008625D7" w:rsidRPr="0080349F">
        <w:rPr>
          <w:rFonts w:asciiTheme="majorHAnsi" w:hAnsiTheme="majorHAnsi"/>
        </w:rPr>
        <w:t xml:space="preserve">Změnu </w:t>
      </w:r>
      <w:r w:rsidR="00151181" w:rsidRPr="0080349F">
        <w:rPr>
          <w:rFonts w:asciiTheme="majorHAnsi" w:hAnsiTheme="majorHAnsi"/>
        </w:rPr>
        <w:t xml:space="preserve">kontaktních </w:t>
      </w:r>
      <w:r w:rsidR="008625D7" w:rsidRPr="0080349F">
        <w:rPr>
          <w:rFonts w:asciiTheme="majorHAnsi" w:hAnsiTheme="majorHAnsi"/>
        </w:rPr>
        <w:t xml:space="preserve">osob si jsou </w:t>
      </w:r>
      <w:r w:rsidR="00B3010D">
        <w:rPr>
          <w:rFonts w:asciiTheme="majorHAnsi" w:hAnsiTheme="majorHAnsi"/>
        </w:rPr>
        <w:t>S</w:t>
      </w:r>
      <w:r w:rsidR="008625D7" w:rsidRPr="0080349F">
        <w:rPr>
          <w:rFonts w:asciiTheme="majorHAnsi" w:hAnsiTheme="majorHAnsi"/>
        </w:rPr>
        <w:t>mluvní strany povinny bezodkladně oznámit</w:t>
      </w:r>
      <w:r w:rsidR="00EF282F">
        <w:rPr>
          <w:rFonts w:asciiTheme="majorHAnsi" w:hAnsiTheme="majorHAnsi"/>
        </w:rPr>
        <w:t>, a to</w:t>
      </w:r>
      <w:r w:rsidR="00992FAB" w:rsidRPr="0080349F">
        <w:rPr>
          <w:rFonts w:asciiTheme="majorHAnsi" w:hAnsiTheme="majorHAnsi"/>
        </w:rPr>
        <w:t xml:space="preserve"> písemně nebo </w:t>
      </w:r>
    </w:p>
    <w:p w14:paraId="6369F0D8" w14:textId="3E819CCA" w:rsidR="008625D7" w:rsidRPr="0080349F" w:rsidRDefault="00992FAB" w:rsidP="00016E86">
      <w:pPr>
        <w:widowControl w:val="0"/>
        <w:spacing w:before="0"/>
        <w:ind w:left="284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>e-mailem</w:t>
      </w:r>
      <w:r w:rsidR="00C33167" w:rsidRPr="0080349F">
        <w:rPr>
          <w:rFonts w:asciiTheme="majorHAnsi" w:hAnsiTheme="majorHAnsi"/>
        </w:rPr>
        <w:t>, bez nutnosti uzavření jakéhokoliv dodatku k</w:t>
      </w:r>
      <w:r w:rsidR="00201DF4">
        <w:rPr>
          <w:rFonts w:asciiTheme="majorHAnsi" w:hAnsiTheme="majorHAnsi"/>
        </w:rPr>
        <w:t>e</w:t>
      </w:r>
      <w:r w:rsidR="00C33167" w:rsidRPr="0080349F">
        <w:rPr>
          <w:rFonts w:asciiTheme="majorHAnsi" w:hAnsiTheme="majorHAnsi"/>
        </w:rPr>
        <w:t> </w:t>
      </w:r>
      <w:r w:rsidR="00201DF4">
        <w:rPr>
          <w:rFonts w:asciiTheme="majorHAnsi" w:hAnsiTheme="majorHAnsi"/>
        </w:rPr>
        <w:t>S</w:t>
      </w:r>
      <w:r w:rsidR="00C33167" w:rsidRPr="0080349F">
        <w:rPr>
          <w:rFonts w:asciiTheme="majorHAnsi" w:hAnsiTheme="majorHAnsi"/>
        </w:rPr>
        <w:t>mlouvě</w:t>
      </w:r>
      <w:r w:rsidR="008625D7" w:rsidRPr="0080349F">
        <w:rPr>
          <w:rFonts w:asciiTheme="majorHAnsi" w:hAnsiTheme="majorHAnsi"/>
        </w:rPr>
        <w:t>.</w:t>
      </w:r>
      <w:r w:rsidR="00B97266" w:rsidRPr="0080349F">
        <w:rPr>
          <w:rFonts w:asciiTheme="majorHAnsi" w:hAnsiTheme="majorHAnsi"/>
        </w:rPr>
        <w:t xml:space="preserve"> </w:t>
      </w:r>
    </w:p>
    <w:p w14:paraId="7249732B" w14:textId="77777777" w:rsidR="00D44FBF" w:rsidRPr="0080349F" w:rsidRDefault="00D44FBF" w:rsidP="00B31376">
      <w:pPr>
        <w:pStyle w:val="Odstavecseseznamem"/>
        <w:widowControl w:val="0"/>
        <w:spacing w:before="0"/>
        <w:ind w:left="425" w:firstLine="0"/>
        <w:rPr>
          <w:rFonts w:asciiTheme="majorHAnsi" w:hAnsiTheme="majorHAnsi"/>
        </w:rPr>
      </w:pPr>
    </w:p>
    <w:p w14:paraId="06D43D9F" w14:textId="22D20362" w:rsidR="008625D7" w:rsidRPr="0080349F" w:rsidRDefault="00C575E8" w:rsidP="00016E86">
      <w:pPr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502C75" w:rsidRPr="0080349F">
        <w:rPr>
          <w:rFonts w:asciiTheme="majorHAnsi" w:hAnsiTheme="majorHAnsi"/>
        </w:rPr>
        <w:t xml:space="preserve">.  </w:t>
      </w:r>
      <w:r w:rsidR="008625D7" w:rsidRPr="0080349F">
        <w:rPr>
          <w:rFonts w:asciiTheme="majorHAnsi" w:hAnsiTheme="majorHAnsi"/>
        </w:rPr>
        <w:t>Smluvní strany se dále dohodly na tom, že</w:t>
      </w:r>
      <w:r w:rsidR="00D231B7" w:rsidRPr="0080349F">
        <w:rPr>
          <w:rFonts w:asciiTheme="majorHAnsi" w:hAnsiTheme="majorHAnsi"/>
        </w:rPr>
        <w:t>:</w:t>
      </w:r>
      <w:r w:rsidR="008625D7" w:rsidRPr="0080349F">
        <w:rPr>
          <w:rFonts w:asciiTheme="majorHAnsi" w:hAnsiTheme="majorHAnsi"/>
        </w:rPr>
        <w:t xml:space="preserve"> </w:t>
      </w:r>
    </w:p>
    <w:p w14:paraId="174CC020" w14:textId="77777777" w:rsidR="001E1F86" w:rsidRPr="0080349F" w:rsidRDefault="001E1F86" w:rsidP="00016E86">
      <w:pPr>
        <w:pStyle w:val="Odstavecseseznamem"/>
        <w:widowControl w:val="0"/>
        <w:spacing w:before="0" w:line="240" w:lineRule="auto"/>
        <w:ind w:left="567" w:firstLine="0"/>
        <w:rPr>
          <w:rFonts w:asciiTheme="majorHAnsi" w:hAnsiTheme="majorHAnsi"/>
        </w:rPr>
      </w:pPr>
    </w:p>
    <w:p w14:paraId="76734A69" w14:textId="0D162FC2" w:rsidR="008625D7" w:rsidRDefault="607E509A" w:rsidP="00C575E8">
      <w:pPr>
        <w:pStyle w:val="Odstavecseseznamem"/>
        <w:widowControl w:val="0"/>
        <w:numPr>
          <w:ilvl w:val="4"/>
          <w:numId w:val="2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kompletní </w:t>
      </w:r>
      <w:r w:rsidR="31D4B5A8" w:rsidRPr="7D171149">
        <w:rPr>
          <w:rFonts w:asciiTheme="majorHAnsi" w:hAnsiTheme="majorHAnsi"/>
        </w:rPr>
        <w:t xml:space="preserve">dokumentace </w:t>
      </w:r>
      <w:r w:rsidR="635B8E2A" w:rsidRPr="7D171149">
        <w:rPr>
          <w:rFonts w:asciiTheme="majorHAnsi" w:hAnsiTheme="majorHAnsi"/>
        </w:rPr>
        <w:t xml:space="preserve">o </w:t>
      </w:r>
      <w:r w:rsidR="00473A05">
        <w:rPr>
          <w:rFonts w:asciiTheme="majorHAnsi" w:hAnsiTheme="majorHAnsi"/>
        </w:rPr>
        <w:t xml:space="preserve">průběhu PTK, o </w:t>
      </w:r>
      <w:r w:rsidR="0019154A">
        <w:rPr>
          <w:rFonts w:asciiTheme="majorHAnsi" w:hAnsiTheme="majorHAnsi"/>
        </w:rPr>
        <w:t xml:space="preserve">jednotlivých </w:t>
      </w:r>
      <w:r w:rsidR="009C1978">
        <w:rPr>
          <w:rFonts w:asciiTheme="majorHAnsi" w:hAnsiTheme="majorHAnsi"/>
        </w:rPr>
        <w:t xml:space="preserve">postupech zadání </w:t>
      </w:r>
      <w:r w:rsidR="00531702">
        <w:rPr>
          <w:rFonts w:asciiTheme="majorHAnsi" w:hAnsiTheme="majorHAnsi"/>
        </w:rPr>
        <w:t xml:space="preserve">či zadávacího řízení </w:t>
      </w:r>
      <w:r w:rsidR="009C1978">
        <w:rPr>
          <w:rFonts w:asciiTheme="majorHAnsi" w:hAnsiTheme="majorHAnsi"/>
        </w:rPr>
        <w:t xml:space="preserve">v obou částech </w:t>
      </w:r>
      <w:r w:rsidR="007A3437">
        <w:rPr>
          <w:rFonts w:asciiTheme="majorHAnsi" w:hAnsiTheme="majorHAnsi"/>
        </w:rPr>
        <w:t>Veřejné zakázky</w:t>
      </w:r>
      <w:r w:rsidR="31D4B5A8" w:rsidRPr="7D171149">
        <w:rPr>
          <w:rFonts w:asciiTheme="majorHAnsi" w:hAnsiTheme="majorHAnsi"/>
        </w:rPr>
        <w:t xml:space="preserve"> </w:t>
      </w:r>
      <w:r w:rsidR="5ABFCB90" w:rsidRPr="7D171149">
        <w:rPr>
          <w:rFonts w:asciiTheme="majorHAnsi" w:hAnsiTheme="majorHAnsi"/>
        </w:rPr>
        <w:t>bude vedena přednostně v elektronické formě</w:t>
      </w:r>
      <w:r w:rsidR="0039766F">
        <w:rPr>
          <w:rFonts w:asciiTheme="majorHAnsi" w:hAnsiTheme="majorHAnsi"/>
        </w:rPr>
        <w:t>;</w:t>
      </w:r>
      <w:r w:rsidR="5ABFCB90" w:rsidRPr="7D171149">
        <w:rPr>
          <w:rFonts w:asciiTheme="majorHAnsi" w:hAnsiTheme="majorHAnsi"/>
        </w:rPr>
        <w:t xml:space="preserve"> v případě analogové (fyzické) verze ve dvou vyhotoveních, přičemž každá ze </w:t>
      </w:r>
      <w:r w:rsidR="4C795181" w:rsidRPr="7D171149">
        <w:rPr>
          <w:rFonts w:asciiTheme="majorHAnsi" w:hAnsiTheme="majorHAnsi"/>
        </w:rPr>
        <w:t>S</w:t>
      </w:r>
      <w:r w:rsidR="5ABFCB90" w:rsidRPr="7D171149">
        <w:rPr>
          <w:rFonts w:asciiTheme="majorHAnsi" w:hAnsiTheme="majorHAnsi"/>
        </w:rPr>
        <w:t>mluvních stran obdrží jedno vyhotovení</w:t>
      </w:r>
      <w:r w:rsidR="002C38DB">
        <w:rPr>
          <w:rFonts w:asciiTheme="majorHAnsi" w:hAnsiTheme="majorHAnsi"/>
        </w:rPr>
        <w:t>;</w:t>
      </w:r>
    </w:p>
    <w:p w14:paraId="5EDE49BE" w14:textId="77777777" w:rsidR="00F0097A" w:rsidRPr="00BE1716" w:rsidRDefault="00F0097A" w:rsidP="00F0097A">
      <w:pPr>
        <w:pStyle w:val="Odstavecseseznamem"/>
        <w:widowControl w:val="0"/>
        <w:spacing w:before="0"/>
        <w:ind w:left="993" w:firstLine="0"/>
        <w:rPr>
          <w:rFonts w:asciiTheme="majorHAnsi" w:hAnsiTheme="majorHAnsi"/>
        </w:rPr>
      </w:pPr>
    </w:p>
    <w:p w14:paraId="3FFAA697" w14:textId="05951A07" w:rsidR="00860CE0" w:rsidRPr="008663A5" w:rsidRDefault="31D4B5A8" w:rsidP="00C575E8">
      <w:pPr>
        <w:pStyle w:val="Odstavecseseznamem"/>
        <w:widowControl w:val="0"/>
        <w:numPr>
          <w:ilvl w:val="4"/>
          <w:numId w:val="2"/>
        </w:numPr>
        <w:spacing w:before="0"/>
        <w:ind w:left="993" w:hanging="42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každá ze </w:t>
      </w:r>
      <w:r w:rsidR="7E0A642E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mluvní</w:t>
      </w:r>
      <w:r w:rsidR="1B242B55" w:rsidRPr="7D171149">
        <w:rPr>
          <w:rFonts w:asciiTheme="majorHAnsi" w:hAnsiTheme="majorHAnsi"/>
        </w:rPr>
        <w:t>ch</w:t>
      </w:r>
      <w:r w:rsidRPr="7D171149">
        <w:rPr>
          <w:rFonts w:asciiTheme="majorHAnsi" w:hAnsiTheme="majorHAnsi"/>
        </w:rPr>
        <w:t xml:space="preserve"> stran nese samostatně odpovědnost za provádění své části předmětu plnění </w:t>
      </w:r>
      <w:r w:rsidR="42AC6776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mlouvy</w:t>
      </w:r>
      <w:r w:rsidR="00EE0356">
        <w:rPr>
          <w:rFonts w:asciiTheme="majorHAnsi" w:hAnsiTheme="majorHAnsi"/>
        </w:rPr>
        <w:t xml:space="preserve">, včetně zajištění souladu </w:t>
      </w:r>
      <w:r w:rsidR="00C015BE">
        <w:rPr>
          <w:rFonts w:asciiTheme="majorHAnsi" w:hAnsiTheme="majorHAnsi"/>
        </w:rPr>
        <w:t xml:space="preserve">veškeré smluvní a </w:t>
      </w:r>
      <w:r w:rsidR="00D657C2">
        <w:rPr>
          <w:rFonts w:asciiTheme="majorHAnsi" w:hAnsiTheme="majorHAnsi"/>
        </w:rPr>
        <w:t>zakázkové dokumentace s</w:t>
      </w:r>
      <w:r w:rsidR="00F40FCE">
        <w:rPr>
          <w:rFonts w:asciiTheme="majorHAnsi" w:hAnsiTheme="majorHAnsi"/>
        </w:rPr>
        <w:t> </w:t>
      </w:r>
      <w:r w:rsidR="003944A2">
        <w:rPr>
          <w:rFonts w:asciiTheme="majorHAnsi" w:hAnsiTheme="majorHAnsi"/>
        </w:rPr>
        <w:t>dotačními Pr</w:t>
      </w:r>
      <w:r w:rsidR="00D657C2">
        <w:rPr>
          <w:rFonts w:asciiTheme="majorHAnsi" w:hAnsiTheme="majorHAnsi"/>
        </w:rPr>
        <w:t xml:space="preserve">avidly </w:t>
      </w:r>
      <w:r w:rsidR="002F2522">
        <w:rPr>
          <w:rFonts w:asciiTheme="majorHAnsi" w:hAnsiTheme="majorHAnsi"/>
        </w:rPr>
        <w:t>k</w:t>
      </w:r>
      <w:r w:rsidR="003937B7">
        <w:rPr>
          <w:rFonts w:asciiTheme="majorHAnsi" w:hAnsiTheme="majorHAnsi"/>
        </w:rPr>
        <w:t xml:space="preserve"> příslušným aktivitám </w:t>
      </w:r>
      <w:r w:rsidR="006E748E">
        <w:rPr>
          <w:rFonts w:asciiTheme="majorHAnsi" w:hAnsiTheme="majorHAnsi"/>
        </w:rPr>
        <w:t>v rámci programové výzvy Národního plánu obnovy</w:t>
      </w:r>
      <w:r w:rsidR="009D0AF1">
        <w:rPr>
          <w:rFonts w:asciiTheme="majorHAnsi" w:hAnsiTheme="majorHAnsi"/>
        </w:rPr>
        <w:t>, rozhodne-li se Smluvní strana na čerpání dotace aspirovat</w:t>
      </w:r>
      <w:r w:rsidR="1B242B55" w:rsidRPr="7D171149">
        <w:rPr>
          <w:rFonts w:asciiTheme="majorHAnsi" w:hAnsiTheme="majorHAnsi"/>
        </w:rPr>
        <w:t>;</w:t>
      </w:r>
      <w:r w:rsidRPr="7D171149">
        <w:rPr>
          <w:rFonts w:asciiTheme="majorHAnsi" w:hAnsiTheme="majorHAnsi"/>
        </w:rPr>
        <w:t xml:space="preserve"> tím, však není dotčeno právo žádné ze </w:t>
      </w:r>
      <w:r w:rsidR="7A18A2A5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 xml:space="preserve">mluvních stran na náhradu újmy vůči druhé </w:t>
      </w:r>
      <w:r w:rsidR="0BD946EB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mluvní straně, která svým zaviněným jednáním porušila</w:t>
      </w:r>
      <w:r w:rsidR="1B242B55" w:rsidRPr="7D171149">
        <w:rPr>
          <w:rFonts w:asciiTheme="majorHAnsi" w:hAnsiTheme="majorHAnsi"/>
        </w:rPr>
        <w:t xml:space="preserve"> povinnost vyplývající pro ni z</w:t>
      </w:r>
      <w:r w:rsidR="42AC6776" w:rsidRPr="7D171149">
        <w:rPr>
          <w:rFonts w:asciiTheme="majorHAnsi" w:hAnsiTheme="majorHAnsi"/>
        </w:rPr>
        <w:t>e</w:t>
      </w:r>
      <w:r w:rsidR="1B242B55" w:rsidRPr="7D171149">
        <w:rPr>
          <w:rFonts w:asciiTheme="majorHAnsi" w:hAnsiTheme="majorHAnsi"/>
        </w:rPr>
        <w:t> </w:t>
      </w:r>
      <w:r w:rsidR="42AC6776" w:rsidRPr="7D171149">
        <w:rPr>
          <w:rFonts w:asciiTheme="majorHAnsi" w:hAnsiTheme="majorHAnsi"/>
        </w:rPr>
        <w:t>S</w:t>
      </w:r>
      <w:r w:rsidRPr="7D171149">
        <w:rPr>
          <w:rFonts w:asciiTheme="majorHAnsi" w:hAnsiTheme="majorHAnsi"/>
        </w:rPr>
        <w:t>mlouvy.</w:t>
      </w:r>
      <w:r w:rsidR="256DE7C7" w:rsidRPr="7D171149">
        <w:rPr>
          <w:rFonts w:asciiTheme="majorHAnsi" w:hAnsiTheme="majorHAnsi"/>
        </w:rPr>
        <w:t xml:space="preserve"> </w:t>
      </w:r>
    </w:p>
    <w:p w14:paraId="0DD5BFDB" w14:textId="77777777" w:rsidR="00CE1099" w:rsidRDefault="00CE1099" w:rsidP="00C575E8">
      <w:pPr>
        <w:widowControl w:val="0"/>
        <w:spacing w:before="0"/>
        <w:ind w:left="993" w:hanging="426"/>
        <w:jc w:val="center"/>
        <w:rPr>
          <w:rFonts w:asciiTheme="majorHAnsi" w:hAnsiTheme="majorHAnsi"/>
          <w:b/>
        </w:rPr>
      </w:pPr>
    </w:p>
    <w:p w14:paraId="5C2DF598" w14:textId="06F686C8" w:rsidR="00B31376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</w:rPr>
      </w:pPr>
      <w:r w:rsidRPr="0080349F">
        <w:rPr>
          <w:rFonts w:asciiTheme="majorHAnsi" w:hAnsiTheme="majorHAnsi"/>
          <w:b/>
        </w:rPr>
        <w:t>IV</w:t>
      </w:r>
    </w:p>
    <w:p w14:paraId="6A33BB88" w14:textId="77777777" w:rsidR="00B31376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</w:rPr>
      </w:pPr>
      <w:r w:rsidRPr="0080349F">
        <w:rPr>
          <w:rFonts w:asciiTheme="majorHAnsi" w:hAnsiTheme="majorHAnsi"/>
          <w:b/>
        </w:rPr>
        <w:t>Jednání a odpovědnost</w:t>
      </w:r>
    </w:p>
    <w:p w14:paraId="5DAE3F26" w14:textId="77777777" w:rsidR="00B31376" w:rsidRPr="0080349F" w:rsidRDefault="00B31376" w:rsidP="00B31376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19ADAF68" w14:textId="6AA5D374" w:rsidR="00972848" w:rsidRPr="0080349F" w:rsidRDefault="69D2F502" w:rsidP="0520FDCF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520FDCF">
        <w:rPr>
          <w:rFonts w:asciiTheme="majorHAnsi" w:hAnsiTheme="majorHAnsi"/>
        </w:rPr>
        <w:t xml:space="preserve">1. </w:t>
      </w:r>
      <w:r w:rsidR="6FCE46FA">
        <w:tab/>
      </w:r>
      <w:r w:rsidR="004D1250">
        <w:t>Způsob jednání</w:t>
      </w:r>
      <w:r w:rsidR="47644A15">
        <w:t xml:space="preserve"> jménem </w:t>
      </w:r>
      <w:r w:rsidR="44E6CB30" w:rsidRPr="0520FDCF">
        <w:rPr>
          <w:rFonts w:asciiTheme="majorHAnsi" w:hAnsiTheme="majorHAnsi"/>
        </w:rPr>
        <w:t>Sdružení zadavatelů</w:t>
      </w:r>
      <w:r w:rsidR="2E1B9165" w:rsidRPr="0520FDCF">
        <w:rPr>
          <w:rFonts w:asciiTheme="majorHAnsi" w:hAnsiTheme="majorHAnsi"/>
        </w:rPr>
        <w:t xml:space="preserve">. </w:t>
      </w:r>
      <w:r w:rsidR="3F772E95" w:rsidRPr="0520FDCF">
        <w:rPr>
          <w:rFonts w:asciiTheme="majorHAnsi" w:hAnsiTheme="majorHAnsi"/>
        </w:rPr>
        <w:t xml:space="preserve">IPR Praha </w:t>
      </w:r>
      <w:r w:rsidR="004D1250" w:rsidRPr="0520FDCF">
        <w:rPr>
          <w:rFonts w:asciiTheme="majorHAnsi" w:hAnsiTheme="majorHAnsi"/>
        </w:rPr>
        <w:t>je</w:t>
      </w:r>
      <w:r w:rsidR="50B56685" w:rsidRPr="0520FDCF">
        <w:rPr>
          <w:rFonts w:asciiTheme="majorHAnsi" w:hAnsiTheme="majorHAnsi"/>
        </w:rPr>
        <w:t xml:space="preserve"> </w:t>
      </w:r>
      <w:r w:rsidR="004D1250" w:rsidRPr="0520FDCF">
        <w:rPr>
          <w:rFonts w:asciiTheme="majorHAnsi" w:hAnsiTheme="majorHAnsi"/>
        </w:rPr>
        <w:t xml:space="preserve">oprávněn za </w:t>
      </w:r>
      <w:r w:rsidR="22D8B5EB" w:rsidRPr="0520FDCF">
        <w:rPr>
          <w:rFonts w:asciiTheme="majorHAnsi" w:hAnsiTheme="majorHAnsi"/>
        </w:rPr>
        <w:t>S</w:t>
      </w:r>
      <w:r w:rsidR="1D14CA98" w:rsidRPr="0520FDCF">
        <w:rPr>
          <w:rFonts w:asciiTheme="majorHAnsi" w:hAnsiTheme="majorHAnsi"/>
        </w:rPr>
        <w:t xml:space="preserve">družení </w:t>
      </w:r>
      <w:r w:rsidR="639D04FA" w:rsidRPr="0520FDCF">
        <w:rPr>
          <w:rFonts w:asciiTheme="majorHAnsi" w:hAnsiTheme="majorHAnsi"/>
        </w:rPr>
        <w:t xml:space="preserve">zadavatelů </w:t>
      </w:r>
      <w:r w:rsidR="004D1250" w:rsidRPr="0520FDCF">
        <w:rPr>
          <w:rFonts w:asciiTheme="majorHAnsi" w:hAnsiTheme="majorHAnsi"/>
        </w:rPr>
        <w:t>jednat a činit veškerá právní jednání v průběhu zadávacíh</w:t>
      </w:r>
      <w:r w:rsidR="637381DD" w:rsidRPr="0520FDCF">
        <w:rPr>
          <w:rFonts w:asciiTheme="majorHAnsi" w:hAnsiTheme="majorHAnsi"/>
        </w:rPr>
        <w:t>o</w:t>
      </w:r>
      <w:r w:rsidR="281E7F29" w:rsidRPr="0520FDCF">
        <w:rPr>
          <w:rFonts w:asciiTheme="majorHAnsi" w:hAnsiTheme="majorHAnsi"/>
        </w:rPr>
        <w:t xml:space="preserve"> </w:t>
      </w:r>
      <w:r w:rsidR="004D1250" w:rsidRPr="0520FDCF">
        <w:rPr>
          <w:rFonts w:asciiTheme="majorHAnsi" w:hAnsiTheme="majorHAnsi"/>
        </w:rPr>
        <w:t xml:space="preserve">řízení k zadání </w:t>
      </w:r>
      <w:r w:rsidR="637381DD" w:rsidRPr="0520FDCF">
        <w:rPr>
          <w:rFonts w:asciiTheme="majorHAnsi" w:hAnsiTheme="majorHAnsi"/>
        </w:rPr>
        <w:t>Rozvojové části V</w:t>
      </w:r>
      <w:r w:rsidR="3F772E95" w:rsidRPr="0520FDCF">
        <w:rPr>
          <w:rFonts w:asciiTheme="majorHAnsi" w:hAnsiTheme="majorHAnsi"/>
        </w:rPr>
        <w:t>eřejn</w:t>
      </w:r>
      <w:r w:rsidR="637381DD" w:rsidRPr="0520FDCF">
        <w:rPr>
          <w:rFonts w:asciiTheme="majorHAnsi" w:hAnsiTheme="majorHAnsi"/>
        </w:rPr>
        <w:t>é</w:t>
      </w:r>
      <w:r w:rsidR="3F772E95" w:rsidRPr="0520FDCF">
        <w:rPr>
          <w:rFonts w:asciiTheme="majorHAnsi" w:hAnsiTheme="majorHAnsi"/>
        </w:rPr>
        <w:t xml:space="preserve"> zakázk</w:t>
      </w:r>
      <w:r w:rsidR="637381DD" w:rsidRPr="0520FDCF">
        <w:rPr>
          <w:rFonts w:asciiTheme="majorHAnsi" w:hAnsiTheme="majorHAnsi"/>
        </w:rPr>
        <w:t>y</w:t>
      </w:r>
      <w:r w:rsidR="47644A15" w:rsidRPr="0520FDCF">
        <w:rPr>
          <w:rFonts w:asciiTheme="majorHAnsi" w:hAnsiTheme="majorHAnsi"/>
        </w:rPr>
        <w:t>, nezbytná podle právní úpravy zadávání veřejných zakázek</w:t>
      </w:r>
      <w:r w:rsidR="3F772E95" w:rsidRPr="0520FDCF">
        <w:rPr>
          <w:rFonts w:asciiTheme="majorHAnsi" w:hAnsiTheme="majorHAnsi"/>
        </w:rPr>
        <w:t>, respektive v souladu se základními zásadami zadávání veřejných zakázek</w:t>
      </w:r>
      <w:r w:rsidR="5A522188" w:rsidRPr="0520FDCF">
        <w:rPr>
          <w:rFonts w:asciiTheme="majorHAnsi" w:hAnsiTheme="majorHAnsi"/>
        </w:rPr>
        <w:t xml:space="preserve"> a </w:t>
      </w:r>
      <w:r w:rsidR="0DDBABC0" w:rsidRPr="0520FDCF">
        <w:rPr>
          <w:rFonts w:asciiTheme="majorHAnsi" w:hAnsiTheme="majorHAnsi"/>
        </w:rPr>
        <w:t xml:space="preserve">jednat a činit veškerá právní jednání </w:t>
      </w:r>
      <w:r w:rsidR="5A522188" w:rsidRPr="0520FDCF">
        <w:rPr>
          <w:rFonts w:asciiTheme="majorHAnsi" w:hAnsiTheme="majorHAnsi"/>
        </w:rPr>
        <w:t>nezbytná k organizaci zadání části Služeb exitu</w:t>
      </w:r>
      <w:r w:rsidR="47D99A8B" w:rsidRPr="0520FDCF">
        <w:rPr>
          <w:rFonts w:asciiTheme="majorHAnsi" w:hAnsiTheme="majorHAnsi"/>
        </w:rPr>
        <w:t xml:space="preserve"> v souladu s právními předpisy</w:t>
      </w:r>
      <w:r w:rsidR="004D1250" w:rsidRPr="0520FDCF">
        <w:rPr>
          <w:rFonts w:asciiTheme="majorHAnsi" w:hAnsiTheme="majorHAnsi"/>
        </w:rPr>
        <w:t xml:space="preserve">. </w:t>
      </w:r>
      <w:r w:rsidR="3A3A98D8" w:rsidRPr="0520FDCF">
        <w:rPr>
          <w:rFonts w:asciiTheme="majorHAnsi" w:hAnsiTheme="majorHAnsi"/>
        </w:rPr>
        <w:t>V</w:t>
      </w:r>
      <w:r w:rsidR="004D1250" w:rsidRPr="0520FDCF">
        <w:rPr>
          <w:rFonts w:asciiTheme="majorHAnsi" w:hAnsiTheme="majorHAnsi"/>
        </w:rPr>
        <w:t xml:space="preserve">e stejném rozsahu je </w:t>
      </w:r>
      <w:r w:rsidR="3F772E95" w:rsidRPr="0520FDCF">
        <w:rPr>
          <w:rFonts w:asciiTheme="majorHAnsi" w:hAnsiTheme="majorHAnsi"/>
        </w:rPr>
        <w:t>IPR Praha</w:t>
      </w:r>
      <w:r w:rsidR="004D1250" w:rsidRPr="0520FDCF">
        <w:rPr>
          <w:rFonts w:asciiTheme="majorHAnsi" w:hAnsiTheme="majorHAnsi"/>
        </w:rPr>
        <w:t xml:space="preserve"> oprávněn za </w:t>
      </w:r>
      <w:r w:rsidR="6A299F5B" w:rsidRPr="0520FDCF">
        <w:rPr>
          <w:rFonts w:asciiTheme="majorHAnsi" w:hAnsiTheme="majorHAnsi"/>
        </w:rPr>
        <w:t>S</w:t>
      </w:r>
      <w:r w:rsidR="1D14CA98" w:rsidRPr="0520FDCF">
        <w:rPr>
          <w:rFonts w:asciiTheme="majorHAnsi" w:hAnsiTheme="majorHAnsi"/>
        </w:rPr>
        <w:t xml:space="preserve">družení </w:t>
      </w:r>
      <w:r w:rsidR="639D04FA" w:rsidRPr="0520FDCF">
        <w:rPr>
          <w:rFonts w:asciiTheme="majorHAnsi" w:hAnsiTheme="majorHAnsi"/>
        </w:rPr>
        <w:t xml:space="preserve">zadavatelů </w:t>
      </w:r>
      <w:r w:rsidR="004D1250" w:rsidRPr="0520FDCF">
        <w:rPr>
          <w:rFonts w:asciiTheme="majorHAnsi" w:hAnsiTheme="majorHAnsi"/>
        </w:rPr>
        <w:t xml:space="preserve">jednat a činit veškerá právní jednání ve vztahu k orgánu dohledu v případném řízení o přezkoumání </w:t>
      </w:r>
      <w:r w:rsidR="5EB9CFF7" w:rsidRPr="0520FDCF">
        <w:rPr>
          <w:rFonts w:asciiTheme="majorHAnsi" w:hAnsiTheme="majorHAnsi"/>
        </w:rPr>
        <w:t>úkonů zadavatele vztahujících se k</w:t>
      </w:r>
      <w:r w:rsidR="3F772E95" w:rsidRPr="0520FDCF">
        <w:rPr>
          <w:rFonts w:asciiTheme="majorHAnsi" w:hAnsiTheme="majorHAnsi"/>
        </w:rPr>
        <w:t> </w:t>
      </w:r>
      <w:r w:rsidR="6E3C6D3F" w:rsidRPr="0520FDCF">
        <w:rPr>
          <w:rFonts w:asciiTheme="majorHAnsi" w:hAnsiTheme="majorHAnsi"/>
        </w:rPr>
        <w:t>V</w:t>
      </w:r>
      <w:r w:rsidR="5E92BA83" w:rsidRPr="0520FDCF">
        <w:rPr>
          <w:rFonts w:asciiTheme="majorHAnsi" w:hAnsiTheme="majorHAnsi"/>
        </w:rPr>
        <w:t xml:space="preserve">eřejné </w:t>
      </w:r>
      <w:r w:rsidR="5EB9CFF7" w:rsidRPr="0520FDCF">
        <w:rPr>
          <w:rFonts w:asciiTheme="majorHAnsi" w:hAnsiTheme="majorHAnsi"/>
        </w:rPr>
        <w:t>zakáz</w:t>
      </w:r>
      <w:r w:rsidR="3F772E95" w:rsidRPr="0520FDCF">
        <w:rPr>
          <w:rFonts w:asciiTheme="majorHAnsi" w:hAnsiTheme="majorHAnsi"/>
        </w:rPr>
        <w:t>ce</w:t>
      </w:r>
      <w:r w:rsidR="5EB9CFF7" w:rsidRPr="0520FDCF">
        <w:rPr>
          <w:rFonts w:asciiTheme="majorHAnsi" w:hAnsiTheme="majorHAnsi"/>
        </w:rPr>
        <w:t xml:space="preserve">. </w:t>
      </w:r>
    </w:p>
    <w:p w14:paraId="372EE88C" w14:textId="77777777" w:rsidR="003E37F3" w:rsidRPr="0080349F" w:rsidRDefault="00291D37" w:rsidP="00B31376">
      <w:pPr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 </w:t>
      </w:r>
    </w:p>
    <w:p w14:paraId="1D9C0C71" w14:textId="75DB19EA" w:rsidR="00A07EA3" w:rsidRPr="0080349F" w:rsidRDefault="452A46F1" w:rsidP="0520FDCF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520FDCF">
        <w:rPr>
          <w:rFonts w:asciiTheme="majorHAnsi" w:hAnsiTheme="majorHAnsi"/>
        </w:rPr>
        <w:t xml:space="preserve">2. </w:t>
      </w:r>
      <w:r w:rsidR="247C4164" w:rsidRPr="0520FDCF">
        <w:rPr>
          <w:rFonts w:asciiTheme="majorHAnsi" w:hAnsiTheme="majorHAnsi"/>
        </w:rPr>
        <w:t>SČK</w:t>
      </w:r>
      <w:r w:rsidR="65C64CAE" w:rsidRPr="0520FDCF">
        <w:rPr>
          <w:rFonts w:asciiTheme="majorHAnsi" w:hAnsiTheme="majorHAnsi"/>
        </w:rPr>
        <w:t xml:space="preserve"> uděluje </w:t>
      </w:r>
      <w:r w:rsidR="6399A9C0" w:rsidRPr="0520FDCF">
        <w:rPr>
          <w:rFonts w:asciiTheme="majorHAnsi" w:hAnsiTheme="majorHAnsi"/>
        </w:rPr>
        <w:t>IPR Praha</w:t>
      </w:r>
      <w:r w:rsidR="65C64CAE" w:rsidRPr="0520FDCF">
        <w:rPr>
          <w:rFonts w:asciiTheme="majorHAnsi" w:hAnsiTheme="majorHAnsi"/>
        </w:rPr>
        <w:t xml:space="preserve"> ke všem jednáním prováděným na základě </w:t>
      </w:r>
      <w:r w:rsidR="66C66DC7" w:rsidRPr="0520FDCF">
        <w:rPr>
          <w:rFonts w:asciiTheme="majorHAnsi" w:hAnsiTheme="majorHAnsi"/>
        </w:rPr>
        <w:t>S</w:t>
      </w:r>
      <w:r w:rsidR="17572060" w:rsidRPr="0520FDCF">
        <w:rPr>
          <w:rFonts w:asciiTheme="majorHAnsi" w:hAnsiTheme="majorHAnsi"/>
        </w:rPr>
        <w:t>mlouvy</w:t>
      </w:r>
      <w:r w:rsidR="6CCA9C3E" w:rsidRPr="0520FDCF">
        <w:rPr>
          <w:rFonts w:asciiTheme="majorHAnsi" w:hAnsiTheme="majorHAnsi"/>
        </w:rPr>
        <w:t>, vymezeným v předchozím ustanovení,</w:t>
      </w:r>
      <w:r w:rsidR="17572060" w:rsidRPr="0520FDCF">
        <w:rPr>
          <w:rFonts w:asciiTheme="majorHAnsi" w:hAnsiTheme="majorHAnsi"/>
        </w:rPr>
        <w:t xml:space="preserve"> plnou moc po dobu trvání </w:t>
      </w:r>
      <w:r w:rsidR="66C66DC7" w:rsidRPr="0520FDCF">
        <w:rPr>
          <w:rFonts w:asciiTheme="majorHAnsi" w:hAnsiTheme="majorHAnsi"/>
        </w:rPr>
        <w:t>S</w:t>
      </w:r>
      <w:r w:rsidR="17572060" w:rsidRPr="0520FDCF">
        <w:rPr>
          <w:rFonts w:asciiTheme="majorHAnsi" w:hAnsiTheme="majorHAnsi"/>
        </w:rPr>
        <w:t>mlouvy, co</w:t>
      </w:r>
      <w:r w:rsidR="036B5282" w:rsidRPr="0520FDCF">
        <w:rPr>
          <w:rFonts w:asciiTheme="majorHAnsi" w:hAnsiTheme="majorHAnsi"/>
        </w:rPr>
        <w:t>ž</w:t>
      </w:r>
      <w:r w:rsidR="17572060" w:rsidRPr="0520FDCF">
        <w:rPr>
          <w:rFonts w:asciiTheme="majorHAnsi" w:hAnsiTheme="majorHAnsi"/>
        </w:rPr>
        <w:t xml:space="preserve"> </w:t>
      </w:r>
      <w:r w:rsidR="1BED1F1F" w:rsidRPr="0520FDCF">
        <w:rPr>
          <w:rFonts w:asciiTheme="majorHAnsi" w:hAnsiTheme="majorHAnsi"/>
        </w:rPr>
        <w:t>S</w:t>
      </w:r>
      <w:r w:rsidR="237009C0" w:rsidRPr="0520FDCF">
        <w:rPr>
          <w:rFonts w:asciiTheme="majorHAnsi" w:hAnsiTheme="majorHAnsi"/>
        </w:rPr>
        <w:t xml:space="preserve">mluvní </w:t>
      </w:r>
      <w:r w:rsidR="17572060" w:rsidRPr="0520FDCF">
        <w:rPr>
          <w:rFonts w:asciiTheme="majorHAnsi" w:hAnsiTheme="majorHAnsi"/>
        </w:rPr>
        <w:t xml:space="preserve">strany stvrzují podpisem </w:t>
      </w:r>
      <w:r w:rsidR="66C66DC7" w:rsidRPr="0520FDCF">
        <w:rPr>
          <w:rFonts w:asciiTheme="majorHAnsi" w:hAnsiTheme="majorHAnsi"/>
        </w:rPr>
        <w:t>S</w:t>
      </w:r>
      <w:r w:rsidR="17572060" w:rsidRPr="0520FDCF">
        <w:rPr>
          <w:rFonts w:asciiTheme="majorHAnsi" w:hAnsiTheme="majorHAnsi"/>
        </w:rPr>
        <w:t xml:space="preserve">mlouvy. </w:t>
      </w:r>
      <w:r w:rsidR="036B5282" w:rsidRPr="0520FDCF">
        <w:rPr>
          <w:rFonts w:asciiTheme="majorHAnsi" w:hAnsiTheme="majorHAnsi"/>
        </w:rPr>
        <w:t>IPR Praha</w:t>
      </w:r>
      <w:r w:rsidR="17572060" w:rsidRPr="0520FDCF">
        <w:rPr>
          <w:rFonts w:asciiTheme="majorHAnsi" w:hAnsiTheme="majorHAnsi"/>
        </w:rPr>
        <w:t xml:space="preserve"> nese veškerou odpovědnost za činění, popř. nečinění jednotlivých úkonů zadavatele</w:t>
      </w:r>
      <w:r w:rsidR="6CCA9C3E" w:rsidRPr="0520FDCF">
        <w:rPr>
          <w:rFonts w:asciiTheme="majorHAnsi" w:hAnsiTheme="majorHAnsi"/>
        </w:rPr>
        <w:t>, ke kterým je zmocněn,</w:t>
      </w:r>
      <w:r w:rsidR="17572060" w:rsidRPr="0520FDCF">
        <w:rPr>
          <w:rFonts w:asciiTheme="majorHAnsi" w:hAnsiTheme="majorHAnsi"/>
        </w:rPr>
        <w:t xml:space="preserve"> v rámci zadávacího řízení směřujícího k zadání </w:t>
      </w:r>
      <w:r w:rsidR="68F25613" w:rsidRPr="0520FDCF">
        <w:rPr>
          <w:rFonts w:asciiTheme="majorHAnsi" w:hAnsiTheme="majorHAnsi"/>
        </w:rPr>
        <w:t xml:space="preserve">Rozvojové části </w:t>
      </w:r>
      <w:r w:rsidR="7BE63544" w:rsidRPr="0520FDCF">
        <w:rPr>
          <w:rFonts w:asciiTheme="majorHAnsi" w:hAnsiTheme="majorHAnsi"/>
        </w:rPr>
        <w:lastRenderedPageBreak/>
        <w:t>V</w:t>
      </w:r>
      <w:r w:rsidR="17572060" w:rsidRPr="0520FDCF">
        <w:rPr>
          <w:rFonts w:asciiTheme="majorHAnsi" w:hAnsiTheme="majorHAnsi"/>
        </w:rPr>
        <w:t>eřejn</w:t>
      </w:r>
      <w:r w:rsidR="7BE63544" w:rsidRPr="0520FDCF">
        <w:rPr>
          <w:rFonts w:asciiTheme="majorHAnsi" w:hAnsiTheme="majorHAnsi"/>
        </w:rPr>
        <w:t>é</w:t>
      </w:r>
      <w:r w:rsidR="17572060" w:rsidRPr="0520FDCF">
        <w:rPr>
          <w:rFonts w:asciiTheme="majorHAnsi" w:hAnsiTheme="majorHAnsi"/>
        </w:rPr>
        <w:t xml:space="preserve"> zakázk</w:t>
      </w:r>
      <w:r w:rsidR="7BE63544" w:rsidRPr="0520FDCF">
        <w:rPr>
          <w:rFonts w:asciiTheme="majorHAnsi" w:hAnsiTheme="majorHAnsi"/>
        </w:rPr>
        <w:t>y</w:t>
      </w:r>
      <w:r w:rsidR="17572060" w:rsidRPr="0520FDCF">
        <w:rPr>
          <w:rFonts w:asciiTheme="majorHAnsi" w:hAnsiTheme="majorHAnsi"/>
        </w:rPr>
        <w:t xml:space="preserve"> a</w:t>
      </w:r>
      <w:r w:rsidR="29601A34" w:rsidRPr="0520FDCF">
        <w:rPr>
          <w:rFonts w:asciiTheme="majorHAnsi" w:hAnsiTheme="majorHAnsi"/>
        </w:rPr>
        <w:t xml:space="preserve"> v rámci</w:t>
      </w:r>
      <w:r w:rsidR="17572060" w:rsidRPr="0520FDCF">
        <w:rPr>
          <w:rFonts w:asciiTheme="majorHAnsi" w:hAnsiTheme="majorHAnsi"/>
        </w:rPr>
        <w:t xml:space="preserve"> </w:t>
      </w:r>
      <w:r w:rsidR="5CD4B7C5" w:rsidRPr="0520FDCF">
        <w:rPr>
          <w:rFonts w:asciiTheme="majorHAnsi" w:hAnsiTheme="majorHAnsi"/>
        </w:rPr>
        <w:t>organizac</w:t>
      </w:r>
      <w:r w:rsidR="6001AC8B" w:rsidRPr="0520FDCF">
        <w:rPr>
          <w:rFonts w:asciiTheme="majorHAnsi" w:hAnsiTheme="majorHAnsi"/>
        </w:rPr>
        <w:t>e</w:t>
      </w:r>
      <w:r w:rsidR="5CD4B7C5" w:rsidRPr="0520FDCF">
        <w:rPr>
          <w:rFonts w:asciiTheme="majorHAnsi" w:hAnsiTheme="majorHAnsi"/>
        </w:rPr>
        <w:t xml:space="preserve"> zadání části Služeb exitu a </w:t>
      </w:r>
      <w:r w:rsidR="17572060" w:rsidRPr="0520FDCF">
        <w:rPr>
          <w:rFonts w:asciiTheme="majorHAnsi" w:hAnsiTheme="majorHAnsi"/>
        </w:rPr>
        <w:t xml:space="preserve">za postup zadavatele v souladu s příslušnými platnými právními předpisy pro zadávání veřejných zakázek a dalšími právními předpisy. </w:t>
      </w:r>
      <w:r w:rsidR="036B5282" w:rsidRPr="0520FDCF">
        <w:rPr>
          <w:rFonts w:asciiTheme="majorHAnsi" w:hAnsiTheme="majorHAnsi"/>
        </w:rPr>
        <w:t>IPR Praha</w:t>
      </w:r>
      <w:r w:rsidR="17572060" w:rsidRPr="0520FDCF">
        <w:rPr>
          <w:rFonts w:asciiTheme="majorHAnsi" w:hAnsiTheme="majorHAnsi"/>
        </w:rPr>
        <w:t xml:space="preserve"> nese rovněž odpovědnost za důsledky spojené s úkony zadavatele v zadávacím řízení, zejména za porušení platné právní úpravy pro zadávání veřejných zakázek. Ustanovením věty předchozí není dotčeno jeho právo na náhradu škody vůči </w:t>
      </w:r>
      <w:r w:rsidR="684B90EA" w:rsidRPr="0520FDCF">
        <w:rPr>
          <w:rFonts w:asciiTheme="majorHAnsi" w:hAnsiTheme="majorHAnsi"/>
        </w:rPr>
        <w:t>SČK</w:t>
      </w:r>
      <w:r w:rsidR="036B5282" w:rsidRPr="0520FDCF">
        <w:rPr>
          <w:rFonts w:asciiTheme="majorHAnsi" w:hAnsiTheme="majorHAnsi"/>
        </w:rPr>
        <w:t>,</w:t>
      </w:r>
      <w:r w:rsidR="17572060" w:rsidRPr="0520FDCF">
        <w:rPr>
          <w:rFonts w:asciiTheme="majorHAnsi" w:hAnsiTheme="majorHAnsi"/>
        </w:rPr>
        <w:t xml:space="preserve"> pokud svým jednáním poruší své povinnosti dle </w:t>
      </w:r>
      <w:r w:rsidR="66C66DC7" w:rsidRPr="0520FDCF">
        <w:rPr>
          <w:rFonts w:asciiTheme="majorHAnsi" w:hAnsiTheme="majorHAnsi"/>
        </w:rPr>
        <w:t>S</w:t>
      </w:r>
      <w:r w:rsidR="17572060" w:rsidRPr="0520FDCF">
        <w:rPr>
          <w:rFonts w:asciiTheme="majorHAnsi" w:hAnsiTheme="majorHAnsi"/>
        </w:rPr>
        <w:t xml:space="preserve">mlouvy, zejména pak svou povinnost poskytovat součinnost a v důsledku porušení této povinnosti vznikne </w:t>
      </w:r>
      <w:r w:rsidR="14B5B2D4" w:rsidRPr="0520FDCF">
        <w:rPr>
          <w:rFonts w:asciiTheme="majorHAnsi" w:hAnsiTheme="majorHAnsi"/>
        </w:rPr>
        <w:t>IPR Praha</w:t>
      </w:r>
      <w:r w:rsidR="17572060" w:rsidRPr="0520FDCF">
        <w:rPr>
          <w:rFonts w:asciiTheme="majorHAnsi" w:hAnsiTheme="majorHAnsi"/>
        </w:rPr>
        <w:t xml:space="preserve"> škoda spočívající </w:t>
      </w:r>
      <w:r w:rsidR="237009C0" w:rsidRPr="0520FDCF">
        <w:rPr>
          <w:rFonts w:asciiTheme="majorHAnsi" w:hAnsiTheme="majorHAnsi"/>
        </w:rPr>
        <w:t xml:space="preserve">zejména </w:t>
      </w:r>
      <w:r w:rsidR="17572060" w:rsidRPr="0520FDCF">
        <w:rPr>
          <w:rFonts w:asciiTheme="majorHAnsi" w:hAnsiTheme="majorHAnsi"/>
        </w:rPr>
        <w:t xml:space="preserve">v uložené sankci ze strany ÚOHS za porušení platné právní úpravy pro zadávání veřejných zakázek. V takovém případě je </w:t>
      </w:r>
      <w:r w:rsidR="036B5282" w:rsidRPr="0520FDCF">
        <w:rPr>
          <w:rFonts w:asciiTheme="majorHAnsi" w:hAnsiTheme="majorHAnsi"/>
        </w:rPr>
        <w:t>IPR Praha</w:t>
      </w:r>
      <w:r w:rsidR="17572060" w:rsidRPr="0520FDCF">
        <w:rPr>
          <w:rFonts w:asciiTheme="majorHAnsi" w:hAnsiTheme="majorHAnsi"/>
        </w:rPr>
        <w:t xml:space="preserve"> oprávněn uplatnit nárok na náhradu škody vůči </w:t>
      </w:r>
      <w:r w:rsidR="684B90EA" w:rsidRPr="0520FDCF">
        <w:rPr>
          <w:rFonts w:asciiTheme="majorHAnsi" w:hAnsiTheme="majorHAnsi"/>
        </w:rPr>
        <w:t>SČK</w:t>
      </w:r>
      <w:r w:rsidR="17572060" w:rsidRPr="0520FDCF">
        <w:rPr>
          <w:rFonts w:asciiTheme="majorHAnsi" w:hAnsiTheme="majorHAnsi"/>
        </w:rPr>
        <w:t xml:space="preserve">. </w:t>
      </w:r>
    </w:p>
    <w:p w14:paraId="06960CC4" w14:textId="77777777" w:rsidR="00B31376" w:rsidRPr="0080349F" w:rsidRDefault="00B31376" w:rsidP="00356214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45747A25" w14:textId="6195F836" w:rsidR="001E1F86" w:rsidRPr="00BE1716" w:rsidRDefault="00B56B34" w:rsidP="00356214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3. </w:t>
      </w:r>
      <w:r w:rsidR="00356214">
        <w:rPr>
          <w:rFonts w:asciiTheme="majorHAnsi" w:hAnsiTheme="majorHAnsi"/>
        </w:rPr>
        <w:tab/>
      </w:r>
      <w:r w:rsidR="001E1F86" w:rsidRPr="0080349F">
        <w:rPr>
          <w:rFonts w:asciiTheme="majorHAnsi" w:hAnsiTheme="majorHAnsi"/>
        </w:rPr>
        <w:t xml:space="preserve">Za </w:t>
      </w:r>
      <w:r w:rsidR="00B31376" w:rsidRPr="0080349F">
        <w:rPr>
          <w:rFonts w:asciiTheme="majorHAnsi" w:hAnsiTheme="majorHAnsi"/>
        </w:rPr>
        <w:t>IPR Praha</w:t>
      </w:r>
      <w:r w:rsidR="001E1F86" w:rsidRPr="0080349F">
        <w:rPr>
          <w:rFonts w:asciiTheme="majorHAnsi" w:hAnsiTheme="majorHAnsi"/>
        </w:rPr>
        <w:t xml:space="preserve"> </w:t>
      </w:r>
      <w:r w:rsidR="001E1F86" w:rsidRPr="00BE1716">
        <w:rPr>
          <w:rFonts w:asciiTheme="majorHAnsi" w:hAnsiTheme="majorHAnsi"/>
        </w:rPr>
        <w:t xml:space="preserve">navenek vůči třetím osobám vystupuje, jedná a podepisuje oprávněný zástupce tak, že k napsanému nebo vytištěnému názvu připojí svůj podpis, s výjimkou </w:t>
      </w:r>
      <w:r w:rsidR="00525A82" w:rsidRPr="00BE1716">
        <w:rPr>
          <w:rFonts w:asciiTheme="majorHAnsi" w:hAnsiTheme="majorHAnsi"/>
        </w:rPr>
        <w:t xml:space="preserve">níže </w:t>
      </w:r>
      <w:r w:rsidR="001E1F86" w:rsidRPr="00BE1716">
        <w:rPr>
          <w:rFonts w:asciiTheme="majorHAnsi" w:hAnsiTheme="majorHAnsi"/>
        </w:rPr>
        <w:t xml:space="preserve">uvedených </w:t>
      </w:r>
      <w:r w:rsidR="00525A82" w:rsidRPr="00BE1716">
        <w:rPr>
          <w:rFonts w:asciiTheme="majorHAnsi" w:hAnsiTheme="majorHAnsi"/>
        </w:rPr>
        <w:t>úkonů</w:t>
      </w:r>
      <w:r w:rsidR="001E1F86" w:rsidRPr="00BE1716">
        <w:rPr>
          <w:rFonts w:asciiTheme="majorHAnsi" w:hAnsiTheme="majorHAnsi"/>
        </w:rPr>
        <w:t xml:space="preserve">, u nichž je dohodnuto jejich potvrzení ze strany </w:t>
      </w:r>
      <w:r w:rsidR="00754B14">
        <w:rPr>
          <w:rFonts w:asciiTheme="majorHAnsi" w:hAnsiTheme="majorHAnsi"/>
        </w:rPr>
        <w:t>SČK</w:t>
      </w:r>
      <w:r w:rsidR="001E1F86" w:rsidRPr="00BE1716">
        <w:rPr>
          <w:rFonts w:asciiTheme="majorHAnsi" w:hAnsiTheme="majorHAnsi"/>
        </w:rPr>
        <w:t xml:space="preserve"> spolupodpisem je</w:t>
      </w:r>
      <w:r w:rsidR="00C17A01" w:rsidRPr="00BE1716">
        <w:rPr>
          <w:rFonts w:asciiTheme="majorHAnsi" w:hAnsiTheme="majorHAnsi"/>
        </w:rPr>
        <w:t>ho</w:t>
      </w:r>
      <w:r w:rsidR="001E1F86" w:rsidRPr="00BE1716">
        <w:rPr>
          <w:rFonts w:asciiTheme="majorHAnsi" w:hAnsiTheme="majorHAnsi"/>
        </w:rPr>
        <w:t xml:space="preserve"> oprávněného zástupce</w:t>
      </w:r>
      <w:r w:rsidR="00502C75" w:rsidRPr="00BE1716">
        <w:rPr>
          <w:rFonts w:asciiTheme="majorHAnsi" w:hAnsiTheme="majorHAnsi"/>
        </w:rPr>
        <w:t>.</w:t>
      </w:r>
      <w:r w:rsidR="001E1F86" w:rsidRPr="00BE1716">
        <w:rPr>
          <w:rFonts w:asciiTheme="majorHAnsi" w:hAnsiTheme="majorHAnsi"/>
        </w:rPr>
        <w:t xml:space="preserve"> </w:t>
      </w:r>
    </w:p>
    <w:p w14:paraId="207EA719" w14:textId="77777777" w:rsidR="008B2110" w:rsidRPr="00BE1716" w:rsidRDefault="008B2110" w:rsidP="00356214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35DD32C3" w14:textId="51601957" w:rsidR="001E1F86" w:rsidRPr="00BE1716" w:rsidRDefault="00B56B34" w:rsidP="00356214">
      <w:pPr>
        <w:pStyle w:val="Odstavecseseznamem"/>
        <w:widowControl w:val="0"/>
        <w:spacing w:before="0" w:line="240" w:lineRule="auto"/>
        <w:ind w:left="284" w:hanging="284"/>
        <w:rPr>
          <w:rFonts w:asciiTheme="majorHAnsi" w:hAnsiTheme="majorHAnsi"/>
        </w:rPr>
      </w:pPr>
      <w:r w:rsidRPr="00BE1716">
        <w:rPr>
          <w:rFonts w:asciiTheme="majorHAnsi" w:hAnsiTheme="majorHAnsi"/>
        </w:rPr>
        <w:t xml:space="preserve">4. </w:t>
      </w:r>
      <w:r w:rsidR="00356214">
        <w:rPr>
          <w:rFonts w:asciiTheme="majorHAnsi" w:hAnsiTheme="majorHAnsi"/>
        </w:rPr>
        <w:tab/>
      </w:r>
      <w:r w:rsidR="00754B14">
        <w:rPr>
          <w:rFonts w:asciiTheme="majorHAnsi" w:hAnsiTheme="majorHAnsi"/>
        </w:rPr>
        <w:t>SČK</w:t>
      </w:r>
      <w:r w:rsidR="003E37F3" w:rsidRPr="00BE1716">
        <w:rPr>
          <w:rFonts w:asciiTheme="majorHAnsi" w:hAnsiTheme="majorHAnsi"/>
        </w:rPr>
        <w:t xml:space="preserve"> </w:t>
      </w:r>
      <w:r w:rsidR="00502C75" w:rsidRPr="00BE1716">
        <w:rPr>
          <w:rFonts w:asciiTheme="majorHAnsi" w:hAnsiTheme="majorHAnsi"/>
        </w:rPr>
        <w:t xml:space="preserve">se zavazuje na důkaz svého výslovného souhlasu s úkonem </w:t>
      </w:r>
      <w:r w:rsidR="00525A82" w:rsidRPr="00BE1716">
        <w:rPr>
          <w:rFonts w:asciiTheme="majorHAnsi" w:hAnsiTheme="majorHAnsi"/>
        </w:rPr>
        <w:t>IPR Praha</w:t>
      </w:r>
      <w:r w:rsidR="00502C75" w:rsidRPr="00BE1716">
        <w:rPr>
          <w:rFonts w:asciiTheme="majorHAnsi" w:hAnsiTheme="majorHAnsi"/>
        </w:rPr>
        <w:t xml:space="preserve"> spolupodepsat tyto </w:t>
      </w:r>
      <w:r w:rsidR="00525A82" w:rsidRPr="00BE1716">
        <w:rPr>
          <w:rFonts w:asciiTheme="majorHAnsi" w:hAnsiTheme="majorHAnsi"/>
        </w:rPr>
        <w:t xml:space="preserve">jeho </w:t>
      </w:r>
      <w:r w:rsidR="00502C75" w:rsidRPr="00BE1716">
        <w:rPr>
          <w:rFonts w:asciiTheme="majorHAnsi" w:hAnsiTheme="majorHAnsi"/>
        </w:rPr>
        <w:t>úkony</w:t>
      </w:r>
      <w:r w:rsidR="00525A82" w:rsidRPr="00BE1716">
        <w:rPr>
          <w:rFonts w:asciiTheme="majorHAnsi" w:hAnsiTheme="majorHAnsi"/>
        </w:rPr>
        <w:t>:</w:t>
      </w:r>
      <w:r w:rsidR="00502C75" w:rsidRPr="00BE1716">
        <w:rPr>
          <w:rFonts w:asciiTheme="majorHAnsi" w:hAnsiTheme="majorHAnsi"/>
        </w:rPr>
        <w:t xml:space="preserve">  </w:t>
      </w:r>
    </w:p>
    <w:p w14:paraId="01F14407" w14:textId="04388133" w:rsidR="00502C75" w:rsidRPr="00BE1716" w:rsidRDefault="00502C75" w:rsidP="45A9A6C0">
      <w:pPr>
        <w:pStyle w:val="Odstavecseseznamem"/>
        <w:widowControl w:val="0"/>
        <w:spacing w:before="0" w:line="240" w:lineRule="auto"/>
        <w:ind w:left="0" w:firstLine="0"/>
        <w:rPr>
          <w:rFonts w:asciiTheme="majorHAnsi" w:hAnsiTheme="majorHAnsi"/>
        </w:rPr>
      </w:pPr>
    </w:p>
    <w:p w14:paraId="48133C38" w14:textId="2AAAB512" w:rsidR="25777E42" w:rsidRDefault="25777E42" w:rsidP="7D171149">
      <w:pPr>
        <w:pStyle w:val="Odstavecseseznamem"/>
        <w:widowControl w:val="0"/>
        <w:numPr>
          <w:ilvl w:val="0"/>
          <w:numId w:val="5"/>
        </w:numPr>
        <w:spacing w:before="0" w:line="240" w:lineRule="auto"/>
        <w:rPr>
          <w:rFonts w:asciiTheme="majorHAnsi" w:hAnsiTheme="majorHAnsi"/>
        </w:rPr>
      </w:pPr>
      <w:r w:rsidRPr="7D171149">
        <w:rPr>
          <w:rFonts w:asciiTheme="majorHAnsi" w:hAnsiTheme="majorHAnsi"/>
        </w:rPr>
        <w:t>Překlenovací smlouvu;</w:t>
      </w:r>
    </w:p>
    <w:p w14:paraId="1FCB6436" w14:textId="0AE78522" w:rsidR="00502C75" w:rsidRDefault="0005593E" w:rsidP="009C4FE1">
      <w:pPr>
        <w:pStyle w:val="Odstavecseseznamem"/>
        <w:widowControl w:val="0"/>
        <w:numPr>
          <w:ilvl w:val="0"/>
          <w:numId w:val="5"/>
        </w:numPr>
        <w:spacing w:before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502C75" w:rsidRPr="7DE51888">
        <w:rPr>
          <w:rFonts w:asciiTheme="majorHAnsi" w:hAnsiTheme="majorHAnsi"/>
        </w:rPr>
        <w:t xml:space="preserve">adávací dokumentaci </w:t>
      </w:r>
      <w:r w:rsidR="00525A82" w:rsidRPr="7DE51888">
        <w:rPr>
          <w:rFonts w:asciiTheme="majorHAnsi" w:hAnsiTheme="majorHAnsi"/>
        </w:rPr>
        <w:t xml:space="preserve">/ výzvu </w:t>
      </w:r>
      <w:r w:rsidR="00502C75" w:rsidRPr="7DE51888">
        <w:rPr>
          <w:rFonts w:asciiTheme="majorHAnsi" w:hAnsiTheme="majorHAnsi"/>
        </w:rPr>
        <w:t>k</w:t>
      </w:r>
      <w:r w:rsidR="00525A82" w:rsidRPr="7DE51888">
        <w:rPr>
          <w:rFonts w:asciiTheme="majorHAnsi" w:hAnsiTheme="majorHAnsi"/>
        </w:rPr>
        <w:t xml:space="preserve"> podání nabídek na </w:t>
      </w:r>
      <w:r w:rsidR="002C66CA">
        <w:rPr>
          <w:rFonts w:asciiTheme="majorHAnsi" w:hAnsiTheme="majorHAnsi"/>
        </w:rPr>
        <w:t xml:space="preserve">Rozvojovou část </w:t>
      </w:r>
      <w:r w:rsidR="315C791B" w:rsidRPr="7DE51888">
        <w:rPr>
          <w:rFonts w:asciiTheme="majorHAnsi" w:hAnsiTheme="majorHAnsi"/>
        </w:rPr>
        <w:t>V</w:t>
      </w:r>
      <w:r w:rsidR="00525A82" w:rsidRPr="7DE51888">
        <w:rPr>
          <w:rFonts w:asciiTheme="majorHAnsi" w:hAnsiTheme="majorHAnsi"/>
        </w:rPr>
        <w:t>eřejn</w:t>
      </w:r>
      <w:r w:rsidR="002C66CA">
        <w:rPr>
          <w:rFonts w:asciiTheme="majorHAnsi" w:hAnsiTheme="majorHAnsi"/>
        </w:rPr>
        <w:t>é</w:t>
      </w:r>
      <w:r w:rsidR="00525A82" w:rsidRPr="7DE51888">
        <w:rPr>
          <w:rFonts w:asciiTheme="majorHAnsi" w:hAnsiTheme="majorHAnsi"/>
        </w:rPr>
        <w:t xml:space="preserve"> zakázk</w:t>
      </w:r>
      <w:r w:rsidR="002C66CA">
        <w:rPr>
          <w:rFonts w:asciiTheme="majorHAnsi" w:hAnsiTheme="majorHAnsi"/>
        </w:rPr>
        <w:t>y</w:t>
      </w:r>
      <w:r w:rsidR="00BC161E" w:rsidRPr="7DE51888">
        <w:rPr>
          <w:rFonts w:asciiTheme="majorHAnsi" w:hAnsiTheme="majorHAnsi"/>
        </w:rPr>
        <w:t xml:space="preserve">, přičemž poskytne IPR Praha součinnost při formulování předmětu </w:t>
      </w:r>
      <w:r w:rsidR="00A35F16" w:rsidRPr="7DE51888">
        <w:rPr>
          <w:rFonts w:asciiTheme="majorHAnsi" w:hAnsiTheme="majorHAnsi"/>
        </w:rPr>
        <w:t>R</w:t>
      </w:r>
      <w:r w:rsidR="0093215A" w:rsidRPr="7DE51888">
        <w:rPr>
          <w:rFonts w:asciiTheme="majorHAnsi" w:hAnsiTheme="majorHAnsi"/>
        </w:rPr>
        <w:t xml:space="preserve">ozvojové </w:t>
      </w:r>
      <w:r w:rsidR="00BC161E" w:rsidRPr="7DE51888">
        <w:rPr>
          <w:rFonts w:asciiTheme="majorHAnsi" w:hAnsiTheme="majorHAnsi"/>
        </w:rPr>
        <w:t xml:space="preserve">smlouvy vzhledem k činnostem </w:t>
      </w:r>
      <w:r w:rsidR="009258D7" w:rsidRPr="7DE51888">
        <w:rPr>
          <w:rFonts w:asciiTheme="majorHAnsi" w:hAnsiTheme="majorHAnsi"/>
        </w:rPr>
        <w:t xml:space="preserve">vybraného </w:t>
      </w:r>
      <w:r w:rsidR="003741EC">
        <w:rPr>
          <w:rFonts w:asciiTheme="majorHAnsi" w:hAnsiTheme="majorHAnsi"/>
        </w:rPr>
        <w:t>P</w:t>
      </w:r>
      <w:r w:rsidR="00BC161E" w:rsidRPr="7DE51888">
        <w:rPr>
          <w:rFonts w:asciiTheme="majorHAnsi" w:hAnsiTheme="majorHAnsi"/>
        </w:rPr>
        <w:t>oskytovatele</w:t>
      </w:r>
      <w:r w:rsidR="00783CE4" w:rsidRPr="7DE51888">
        <w:rPr>
          <w:rFonts w:asciiTheme="majorHAnsi" w:hAnsiTheme="majorHAnsi"/>
        </w:rPr>
        <w:t xml:space="preserve"> </w:t>
      </w:r>
      <w:r w:rsidR="009258D7" w:rsidRPr="7DE51888">
        <w:rPr>
          <w:rFonts w:asciiTheme="majorHAnsi" w:hAnsiTheme="majorHAnsi"/>
        </w:rPr>
        <w:t xml:space="preserve">plnění </w:t>
      </w:r>
      <w:r w:rsidR="00EA049E">
        <w:rPr>
          <w:rFonts w:asciiTheme="majorHAnsi" w:hAnsiTheme="majorHAnsi"/>
        </w:rPr>
        <w:t xml:space="preserve">Rozvojové části </w:t>
      </w:r>
      <w:r w:rsidR="00A123FF" w:rsidRPr="7DE51888">
        <w:rPr>
          <w:rFonts w:asciiTheme="majorHAnsi" w:hAnsiTheme="majorHAnsi"/>
        </w:rPr>
        <w:t>V</w:t>
      </w:r>
      <w:r w:rsidR="009258D7" w:rsidRPr="7DE51888">
        <w:rPr>
          <w:rFonts w:asciiTheme="majorHAnsi" w:hAnsiTheme="majorHAnsi"/>
        </w:rPr>
        <w:t>eřejné zakázky</w:t>
      </w:r>
      <w:r w:rsidR="00BC161E" w:rsidRPr="7DE51888">
        <w:rPr>
          <w:rFonts w:asciiTheme="majorHAnsi" w:hAnsiTheme="majorHAnsi"/>
        </w:rPr>
        <w:t>;</w:t>
      </w:r>
      <w:r w:rsidR="00502C75" w:rsidRPr="7DE51888">
        <w:rPr>
          <w:rFonts w:asciiTheme="majorHAnsi" w:hAnsiTheme="majorHAnsi"/>
        </w:rPr>
        <w:t xml:space="preserve"> </w:t>
      </w:r>
    </w:p>
    <w:p w14:paraId="701C58C6" w14:textId="49D3B32E" w:rsidR="00A123FF" w:rsidRPr="001F6C5D" w:rsidRDefault="17224C9F" w:rsidP="001F6C5D">
      <w:pPr>
        <w:pStyle w:val="Odstavecseseznamem"/>
        <w:widowControl w:val="0"/>
        <w:numPr>
          <w:ilvl w:val="0"/>
          <w:numId w:val="5"/>
        </w:numPr>
        <w:tabs>
          <w:tab w:val="left" w:pos="567"/>
        </w:tabs>
        <w:spacing w:before="0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   </w:t>
      </w:r>
      <w:r w:rsidR="6306B454" w:rsidRPr="7D171149">
        <w:rPr>
          <w:rFonts w:asciiTheme="majorHAnsi" w:hAnsiTheme="majorHAnsi"/>
        </w:rPr>
        <w:t>R</w:t>
      </w:r>
      <w:r w:rsidR="3D2FF156" w:rsidRPr="7D171149">
        <w:rPr>
          <w:rFonts w:asciiTheme="majorHAnsi" w:hAnsiTheme="majorHAnsi"/>
        </w:rPr>
        <w:t xml:space="preserve">ozvojovou </w:t>
      </w:r>
      <w:r w:rsidR="05E13ECB" w:rsidRPr="7D171149">
        <w:rPr>
          <w:rFonts w:asciiTheme="majorHAnsi" w:hAnsiTheme="majorHAnsi"/>
        </w:rPr>
        <w:t>s</w:t>
      </w:r>
      <w:r w:rsidR="6BA851EE" w:rsidRPr="7D171149">
        <w:rPr>
          <w:rFonts w:asciiTheme="majorHAnsi" w:hAnsiTheme="majorHAnsi"/>
        </w:rPr>
        <w:t>mlouvu s</w:t>
      </w:r>
      <w:r w:rsidR="2FBD4596" w:rsidRPr="7D171149">
        <w:rPr>
          <w:rFonts w:asciiTheme="majorHAnsi" w:hAnsiTheme="majorHAnsi"/>
        </w:rPr>
        <w:t> </w:t>
      </w:r>
      <w:r w:rsidR="6BA851EE" w:rsidRPr="7D171149">
        <w:rPr>
          <w:rFonts w:asciiTheme="majorHAnsi" w:hAnsiTheme="majorHAnsi"/>
        </w:rPr>
        <w:t>vybraným</w:t>
      </w:r>
      <w:r w:rsidR="2FBD4596" w:rsidRPr="7D171149">
        <w:rPr>
          <w:rFonts w:asciiTheme="majorHAnsi" w:hAnsiTheme="majorHAnsi"/>
        </w:rPr>
        <w:t xml:space="preserve"> </w:t>
      </w:r>
      <w:r w:rsidR="003741EC">
        <w:rPr>
          <w:rFonts w:asciiTheme="majorHAnsi" w:hAnsiTheme="majorHAnsi"/>
        </w:rPr>
        <w:t>P</w:t>
      </w:r>
      <w:r w:rsidR="276B1468" w:rsidRPr="7D171149">
        <w:rPr>
          <w:rFonts w:asciiTheme="majorHAnsi" w:hAnsiTheme="majorHAnsi"/>
        </w:rPr>
        <w:t xml:space="preserve">oskytovatelem plnění </w:t>
      </w:r>
      <w:r w:rsidR="1777BFA0" w:rsidRPr="7D171149">
        <w:rPr>
          <w:rFonts w:asciiTheme="majorHAnsi" w:hAnsiTheme="majorHAnsi"/>
        </w:rPr>
        <w:t>V</w:t>
      </w:r>
      <w:r w:rsidR="276B1468" w:rsidRPr="7D171149">
        <w:rPr>
          <w:rFonts w:asciiTheme="majorHAnsi" w:hAnsiTheme="majorHAnsi"/>
        </w:rPr>
        <w:t>eřejné zakázky</w:t>
      </w:r>
      <w:r w:rsidR="1777BFA0" w:rsidRPr="7D171149">
        <w:rPr>
          <w:rFonts w:asciiTheme="majorHAnsi" w:hAnsiTheme="majorHAnsi"/>
        </w:rPr>
        <w:t>.</w:t>
      </w:r>
      <w:r w:rsidR="6BA851EE" w:rsidRPr="7D171149">
        <w:rPr>
          <w:rFonts w:asciiTheme="majorHAnsi" w:hAnsiTheme="majorHAnsi"/>
        </w:rPr>
        <w:t xml:space="preserve"> </w:t>
      </w:r>
    </w:p>
    <w:p w14:paraId="4493486E" w14:textId="77777777" w:rsidR="00EE02E5" w:rsidRDefault="00EE02E5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</w:p>
    <w:p w14:paraId="341B835B" w14:textId="20737B60" w:rsidR="009E67B5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V</w:t>
      </w:r>
      <w:r w:rsidR="009E67B5" w:rsidRPr="0080349F">
        <w:rPr>
          <w:rFonts w:asciiTheme="majorHAnsi" w:hAnsiTheme="majorHAnsi"/>
          <w:b/>
          <w:bCs/>
        </w:rPr>
        <w:br/>
        <w:t xml:space="preserve">Doba trvání </w:t>
      </w:r>
      <w:r w:rsidR="00201DF4">
        <w:rPr>
          <w:rFonts w:asciiTheme="majorHAnsi" w:hAnsiTheme="majorHAnsi"/>
          <w:b/>
          <w:bCs/>
        </w:rPr>
        <w:t>S</w:t>
      </w:r>
      <w:r w:rsidR="009E67B5" w:rsidRPr="0080349F">
        <w:rPr>
          <w:rFonts w:asciiTheme="majorHAnsi" w:hAnsiTheme="majorHAnsi"/>
          <w:b/>
          <w:bCs/>
        </w:rPr>
        <w:t>mlouvy</w:t>
      </w:r>
    </w:p>
    <w:p w14:paraId="1E8B12A0" w14:textId="77777777" w:rsidR="00D44FBF" w:rsidRPr="0080349F" w:rsidRDefault="00D44FBF" w:rsidP="00EE02E5">
      <w:pPr>
        <w:widowControl w:val="0"/>
        <w:spacing w:before="0"/>
        <w:ind w:left="284" w:hanging="284"/>
        <w:rPr>
          <w:rFonts w:asciiTheme="majorHAnsi" w:hAnsiTheme="majorHAnsi"/>
          <w:b/>
          <w:bCs/>
        </w:rPr>
      </w:pPr>
    </w:p>
    <w:p w14:paraId="5856526D" w14:textId="7F2716AC" w:rsidR="009E67B5" w:rsidRPr="0080349F" w:rsidRDefault="0A780689" w:rsidP="00EE02E5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1. </w:t>
      </w:r>
      <w:r w:rsidR="00EE02E5">
        <w:rPr>
          <w:rFonts w:asciiTheme="majorHAnsi" w:hAnsiTheme="majorHAnsi"/>
        </w:rPr>
        <w:tab/>
      </w:r>
      <w:r w:rsidR="1E96E624" w:rsidRPr="7D171149">
        <w:rPr>
          <w:rFonts w:asciiTheme="majorHAnsi" w:hAnsiTheme="majorHAnsi"/>
        </w:rPr>
        <w:t xml:space="preserve">Tato </w:t>
      </w:r>
      <w:r w:rsidR="42AC6776" w:rsidRPr="7D171149">
        <w:rPr>
          <w:rFonts w:asciiTheme="majorHAnsi" w:hAnsiTheme="majorHAnsi"/>
        </w:rPr>
        <w:t>S</w:t>
      </w:r>
      <w:r w:rsidR="1E96E624" w:rsidRPr="7D171149">
        <w:rPr>
          <w:rFonts w:asciiTheme="majorHAnsi" w:hAnsiTheme="majorHAnsi"/>
        </w:rPr>
        <w:t xml:space="preserve">mlouva se uzavírá na dobu určitou, a to ode dne jejího podpisu oběma </w:t>
      </w:r>
      <w:r w:rsidR="2F6C5DBF" w:rsidRPr="7D171149">
        <w:rPr>
          <w:rFonts w:asciiTheme="majorHAnsi" w:hAnsiTheme="majorHAnsi"/>
        </w:rPr>
        <w:t>S</w:t>
      </w:r>
      <w:r w:rsidR="1E96E624" w:rsidRPr="7D171149">
        <w:rPr>
          <w:rFonts w:asciiTheme="majorHAnsi" w:hAnsiTheme="majorHAnsi"/>
        </w:rPr>
        <w:t xml:space="preserve">mluvními stranami </w:t>
      </w:r>
      <w:r w:rsidR="700583C7" w:rsidRPr="7D171149">
        <w:rPr>
          <w:rFonts w:asciiTheme="majorHAnsi" w:hAnsiTheme="majorHAnsi"/>
        </w:rPr>
        <w:t>do vypořádání všec</w:t>
      </w:r>
      <w:r w:rsidR="635B8E2A" w:rsidRPr="7D171149">
        <w:rPr>
          <w:rFonts w:asciiTheme="majorHAnsi" w:hAnsiTheme="majorHAnsi"/>
        </w:rPr>
        <w:t xml:space="preserve">h závazků plynoucích ze </w:t>
      </w:r>
      <w:r w:rsidR="42AC6776" w:rsidRPr="7D171149">
        <w:rPr>
          <w:rFonts w:asciiTheme="majorHAnsi" w:hAnsiTheme="majorHAnsi"/>
        </w:rPr>
        <w:t>S</w:t>
      </w:r>
      <w:r w:rsidR="635B8E2A" w:rsidRPr="7D171149">
        <w:rPr>
          <w:rFonts w:asciiTheme="majorHAnsi" w:hAnsiTheme="majorHAnsi"/>
        </w:rPr>
        <w:t xml:space="preserve">mlouvy </w:t>
      </w:r>
      <w:r w:rsidR="593D8E4D" w:rsidRPr="7D171149">
        <w:rPr>
          <w:rFonts w:asciiTheme="majorHAnsi" w:hAnsiTheme="majorHAnsi"/>
        </w:rPr>
        <w:t xml:space="preserve">a dosažení účelu uvedeného v čl. II odst. 1 </w:t>
      </w:r>
      <w:r w:rsidR="42AC6776" w:rsidRPr="7D171149">
        <w:rPr>
          <w:rFonts w:asciiTheme="majorHAnsi" w:hAnsiTheme="majorHAnsi"/>
        </w:rPr>
        <w:t>S</w:t>
      </w:r>
      <w:r w:rsidR="43ADFDEF" w:rsidRPr="7D171149">
        <w:rPr>
          <w:rFonts w:asciiTheme="majorHAnsi" w:hAnsiTheme="majorHAnsi"/>
        </w:rPr>
        <w:t>mlouvy</w:t>
      </w:r>
      <w:r w:rsidR="635B8E2A" w:rsidRPr="7D171149">
        <w:rPr>
          <w:rFonts w:asciiTheme="majorHAnsi" w:hAnsiTheme="majorHAnsi"/>
        </w:rPr>
        <w:t>.</w:t>
      </w:r>
    </w:p>
    <w:p w14:paraId="02A4F253" w14:textId="77777777" w:rsidR="00D44FBF" w:rsidRPr="0080349F" w:rsidRDefault="00D44FBF" w:rsidP="00EE02E5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0CF0FBA6" w14:textId="199DB5A1" w:rsidR="008663A5" w:rsidRDefault="0A780689" w:rsidP="00EE02E5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2. </w:t>
      </w:r>
      <w:r w:rsidR="00EE02E5">
        <w:rPr>
          <w:rFonts w:asciiTheme="majorHAnsi" w:hAnsiTheme="majorHAnsi"/>
        </w:rPr>
        <w:tab/>
      </w:r>
      <w:r w:rsidR="1E96E624" w:rsidRPr="7D171149">
        <w:rPr>
          <w:rFonts w:asciiTheme="majorHAnsi" w:hAnsiTheme="majorHAnsi"/>
        </w:rPr>
        <w:t xml:space="preserve">Dobu trvání </w:t>
      </w:r>
      <w:r w:rsidR="42AC6776" w:rsidRPr="7D171149">
        <w:rPr>
          <w:rFonts w:asciiTheme="majorHAnsi" w:hAnsiTheme="majorHAnsi"/>
        </w:rPr>
        <w:t>S</w:t>
      </w:r>
      <w:r w:rsidR="1E96E624" w:rsidRPr="7D171149">
        <w:rPr>
          <w:rFonts w:asciiTheme="majorHAnsi" w:hAnsiTheme="majorHAnsi"/>
        </w:rPr>
        <w:t xml:space="preserve">mlouvy lze </w:t>
      </w:r>
      <w:r w:rsidR="0B94DF8F" w:rsidRPr="7D171149">
        <w:rPr>
          <w:rFonts w:asciiTheme="majorHAnsi" w:hAnsiTheme="majorHAnsi"/>
        </w:rPr>
        <w:t xml:space="preserve">písemnou </w:t>
      </w:r>
      <w:r w:rsidR="1E96E624" w:rsidRPr="7D171149">
        <w:rPr>
          <w:rFonts w:asciiTheme="majorHAnsi" w:hAnsiTheme="majorHAnsi"/>
        </w:rPr>
        <w:t xml:space="preserve">dohodou </w:t>
      </w:r>
      <w:r w:rsidR="48625EBB" w:rsidRPr="7D171149">
        <w:rPr>
          <w:rFonts w:asciiTheme="majorHAnsi" w:hAnsiTheme="majorHAnsi"/>
        </w:rPr>
        <w:t>S</w:t>
      </w:r>
      <w:r w:rsidR="1E96E624" w:rsidRPr="7D171149">
        <w:rPr>
          <w:rFonts w:asciiTheme="majorHAnsi" w:hAnsiTheme="majorHAnsi"/>
        </w:rPr>
        <w:t xml:space="preserve">mluvních stran </w:t>
      </w:r>
      <w:r w:rsidR="0B94DF8F" w:rsidRPr="7D171149">
        <w:rPr>
          <w:rFonts w:asciiTheme="majorHAnsi" w:hAnsiTheme="majorHAnsi"/>
        </w:rPr>
        <w:t>v podobě dodatku k</w:t>
      </w:r>
      <w:r w:rsidR="42AC6776" w:rsidRPr="7D171149">
        <w:rPr>
          <w:rFonts w:asciiTheme="majorHAnsi" w:hAnsiTheme="majorHAnsi"/>
        </w:rPr>
        <w:t>e</w:t>
      </w:r>
      <w:r w:rsidR="2FBD4596" w:rsidRPr="7D171149">
        <w:rPr>
          <w:rFonts w:asciiTheme="majorHAnsi" w:hAnsiTheme="majorHAnsi"/>
        </w:rPr>
        <w:t xml:space="preserve"> </w:t>
      </w:r>
      <w:r w:rsidR="42AC6776" w:rsidRPr="7D171149">
        <w:rPr>
          <w:rFonts w:asciiTheme="majorHAnsi" w:hAnsiTheme="majorHAnsi"/>
        </w:rPr>
        <w:t>S</w:t>
      </w:r>
      <w:r w:rsidR="0B94DF8F" w:rsidRPr="7D171149">
        <w:rPr>
          <w:rFonts w:asciiTheme="majorHAnsi" w:hAnsiTheme="majorHAnsi"/>
        </w:rPr>
        <w:t xml:space="preserve">mlouvě </w:t>
      </w:r>
      <w:r w:rsidR="1E96E624" w:rsidRPr="7D171149">
        <w:rPr>
          <w:rFonts w:asciiTheme="majorHAnsi" w:hAnsiTheme="majorHAnsi"/>
        </w:rPr>
        <w:t>upravit odlišně.</w:t>
      </w:r>
    </w:p>
    <w:p w14:paraId="13F2CA34" w14:textId="77777777" w:rsidR="008663A5" w:rsidRPr="0080349F" w:rsidRDefault="008663A5" w:rsidP="00EE02E5">
      <w:pPr>
        <w:widowControl w:val="0"/>
        <w:spacing w:before="0"/>
        <w:ind w:left="284" w:hanging="284"/>
        <w:rPr>
          <w:rFonts w:asciiTheme="majorHAnsi" w:hAnsiTheme="majorHAnsi"/>
        </w:rPr>
      </w:pPr>
    </w:p>
    <w:p w14:paraId="1D223368" w14:textId="2B3C80BE" w:rsidR="00380254" w:rsidRPr="0080349F" w:rsidRDefault="40CEDD3E" w:rsidP="00EE02E5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3. </w:t>
      </w:r>
      <w:r w:rsidR="00EE02E5">
        <w:rPr>
          <w:rFonts w:asciiTheme="majorHAnsi" w:hAnsiTheme="majorHAnsi"/>
        </w:rPr>
        <w:tab/>
      </w:r>
      <w:r w:rsidR="27990826" w:rsidRPr="7D171149">
        <w:rPr>
          <w:rFonts w:asciiTheme="majorHAnsi" w:hAnsiTheme="majorHAnsi"/>
        </w:rPr>
        <w:t xml:space="preserve">Skončením účinnosti </w:t>
      </w:r>
      <w:r w:rsidR="42AC6776" w:rsidRPr="7D171149">
        <w:rPr>
          <w:rFonts w:asciiTheme="majorHAnsi" w:hAnsiTheme="majorHAnsi"/>
        </w:rPr>
        <w:t>S</w:t>
      </w:r>
      <w:r w:rsidR="27990826" w:rsidRPr="7D171149">
        <w:rPr>
          <w:rFonts w:asciiTheme="majorHAnsi" w:hAnsiTheme="majorHAnsi"/>
        </w:rPr>
        <w:t xml:space="preserve">mlouvy nebo jejím zánikem nezanikají nároky na náhradu škody vzniklé před skončením účinnosti (zánikem) </w:t>
      </w:r>
      <w:r w:rsidR="42AC6776" w:rsidRPr="7D171149">
        <w:rPr>
          <w:rFonts w:asciiTheme="majorHAnsi" w:hAnsiTheme="majorHAnsi"/>
        </w:rPr>
        <w:t>S</w:t>
      </w:r>
      <w:r w:rsidR="27990826" w:rsidRPr="7D171149">
        <w:rPr>
          <w:rFonts w:asciiTheme="majorHAnsi" w:hAnsiTheme="majorHAnsi"/>
        </w:rPr>
        <w:t>mlouvy, a</w:t>
      </w:r>
      <w:r w:rsidR="00704189">
        <w:rPr>
          <w:rFonts w:asciiTheme="majorHAnsi" w:hAnsiTheme="majorHAnsi"/>
        </w:rPr>
        <w:t>ni</w:t>
      </w:r>
      <w:r w:rsidR="27990826" w:rsidRPr="7D171149">
        <w:rPr>
          <w:rFonts w:asciiTheme="majorHAnsi" w:hAnsiTheme="majorHAnsi"/>
        </w:rPr>
        <w:t xml:space="preserve"> ty závazky </w:t>
      </w:r>
      <w:r w:rsidR="24329AA1" w:rsidRPr="7D171149">
        <w:rPr>
          <w:rFonts w:asciiTheme="majorHAnsi" w:hAnsiTheme="majorHAnsi"/>
        </w:rPr>
        <w:t>S</w:t>
      </w:r>
      <w:r w:rsidR="27990826" w:rsidRPr="7D171149">
        <w:rPr>
          <w:rFonts w:asciiTheme="majorHAnsi" w:hAnsiTheme="majorHAnsi"/>
        </w:rPr>
        <w:t xml:space="preserve">mluvních stran, které podle </w:t>
      </w:r>
      <w:r w:rsidR="42AC6776" w:rsidRPr="7D171149">
        <w:rPr>
          <w:rFonts w:asciiTheme="majorHAnsi" w:hAnsiTheme="majorHAnsi"/>
        </w:rPr>
        <w:t>S</w:t>
      </w:r>
      <w:r w:rsidR="27990826" w:rsidRPr="7D171149">
        <w:rPr>
          <w:rFonts w:asciiTheme="majorHAnsi" w:hAnsiTheme="majorHAnsi"/>
        </w:rPr>
        <w:t>mlouvy nebo vzhledem ke své povaze mají trvat i nadále, nebo u kterých tak stanoví zákon.</w:t>
      </w:r>
    </w:p>
    <w:p w14:paraId="441AD8B9" w14:textId="77777777" w:rsidR="00EC0202" w:rsidRPr="008663A5" w:rsidRDefault="00EC0202" w:rsidP="008663A5">
      <w:pPr>
        <w:spacing w:before="0"/>
        <w:ind w:left="0" w:firstLine="0"/>
        <w:rPr>
          <w:rFonts w:asciiTheme="majorHAnsi" w:hAnsiTheme="majorHAnsi"/>
        </w:rPr>
      </w:pPr>
    </w:p>
    <w:p w14:paraId="54F91709" w14:textId="0950E7D2" w:rsidR="009E67B5" w:rsidRPr="0080349F" w:rsidRDefault="00B31376" w:rsidP="00B31376">
      <w:pPr>
        <w:widowControl w:val="0"/>
        <w:spacing w:before="0"/>
        <w:ind w:left="0" w:firstLine="0"/>
        <w:jc w:val="center"/>
        <w:rPr>
          <w:rFonts w:asciiTheme="majorHAnsi" w:hAnsiTheme="majorHAnsi"/>
          <w:b/>
          <w:bCs/>
        </w:rPr>
      </w:pPr>
      <w:r w:rsidRPr="0080349F">
        <w:rPr>
          <w:rFonts w:asciiTheme="majorHAnsi" w:hAnsiTheme="majorHAnsi"/>
          <w:b/>
          <w:bCs/>
        </w:rPr>
        <w:t>VI</w:t>
      </w:r>
      <w:r w:rsidR="009E67B5" w:rsidRPr="0080349F">
        <w:rPr>
          <w:rFonts w:asciiTheme="majorHAnsi" w:hAnsiTheme="majorHAnsi"/>
          <w:b/>
          <w:bCs/>
        </w:rPr>
        <w:br/>
      </w:r>
      <w:r w:rsidR="00844F36" w:rsidRPr="0080349F">
        <w:rPr>
          <w:rFonts w:asciiTheme="majorHAnsi" w:hAnsiTheme="majorHAnsi"/>
          <w:b/>
          <w:bCs/>
        </w:rPr>
        <w:t>Z</w:t>
      </w:r>
      <w:r w:rsidR="009E67B5" w:rsidRPr="0080349F">
        <w:rPr>
          <w:rFonts w:asciiTheme="majorHAnsi" w:hAnsiTheme="majorHAnsi"/>
          <w:b/>
          <w:bCs/>
        </w:rPr>
        <w:t>ávěrečná</w:t>
      </w:r>
      <w:r w:rsidR="00844F36" w:rsidRPr="0080349F">
        <w:rPr>
          <w:rFonts w:asciiTheme="majorHAnsi" w:hAnsiTheme="majorHAnsi"/>
          <w:b/>
          <w:bCs/>
        </w:rPr>
        <w:t xml:space="preserve"> ustanovení</w:t>
      </w:r>
    </w:p>
    <w:p w14:paraId="72F58856" w14:textId="77777777" w:rsidR="00D44FBF" w:rsidRPr="0080349F" w:rsidRDefault="00D44FBF" w:rsidP="00B31376">
      <w:pPr>
        <w:widowControl w:val="0"/>
        <w:spacing w:before="0"/>
        <w:ind w:left="0" w:firstLine="0"/>
        <w:rPr>
          <w:rFonts w:asciiTheme="majorHAnsi" w:hAnsiTheme="majorHAnsi"/>
          <w:b/>
          <w:bCs/>
        </w:rPr>
      </w:pPr>
    </w:p>
    <w:p w14:paraId="507C43CD" w14:textId="6B3AC180" w:rsidR="00993C82" w:rsidRPr="0080349F" w:rsidRDefault="00FC378F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1. </w:t>
      </w:r>
      <w:r w:rsidR="000A7D6A">
        <w:rPr>
          <w:rFonts w:asciiTheme="majorHAnsi" w:hAnsiTheme="majorHAnsi"/>
        </w:rPr>
        <w:tab/>
      </w:r>
      <w:r w:rsidR="00B67933" w:rsidRPr="0080349F">
        <w:rPr>
          <w:rFonts w:asciiTheme="majorHAnsi" w:hAnsiTheme="majorHAnsi"/>
        </w:rPr>
        <w:t>Právní vztahy vzniklé z</w:t>
      </w:r>
      <w:r w:rsidR="00201DF4">
        <w:rPr>
          <w:rFonts w:asciiTheme="majorHAnsi" w:hAnsiTheme="majorHAnsi"/>
        </w:rPr>
        <w:t>e</w:t>
      </w:r>
      <w:r w:rsidR="00B67933" w:rsidRPr="0080349F">
        <w:rPr>
          <w:rFonts w:asciiTheme="majorHAnsi" w:hAnsiTheme="majorHAnsi"/>
        </w:rPr>
        <w:t xml:space="preserve"> </w:t>
      </w:r>
      <w:r w:rsidR="00201DF4">
        <w:rPr>
          <w:rFonts w:asciiTheme="majorHAnsi" w:hAnsiTheme="majorHAnsi"/>
        </w:rPr>
        <w:t>S</w:t>
      </w:r>
      <w:r w:rsidR="00B67933" w:rsidRPr="0080349F">
        <w:rPr>
          <w:rFonts w:asciiTheme="majorHAnsi" w:hAnsiTheme="majorHAnsi"/>
        </w:rPr>
        <w:t>mlouvy nebo s</w:t>
      </w:r>
      <w:r w:rsidR="00201DF4">
        <w:rPr>
          <w:rFonts w:asciiTheme="majorHAnsi" w:hAnsiTheme="majorHAnsi"/>
        </w:rPr>
        <w:t>e</w:t>
      </w:r>
      <w:r w:rsidR="00B67933" w:rsidRPr="0080349F">
        <w:rPr>
          <w:rFonts w:asciiTheme="majorHAnsi" w:hAnsiTheme="majorHAnsi"/>
        </w:rPr>
        <w:t xml:space="preserve"> </w:t>
      </w:r>
      <w:r w:rsidR="00201DF4">
        <w:rPr>
          <w:rFonts w:asciiTheme="majorHAnsi" w:hAnsiTheme="majorHAnsi"/>
        </w:rPr>
        <w:t>S</w:t>
      </w:r>
      <w:r w:rsidR="00B67933" w:rsidRPr="0080349F">
        <w:rPr>
          <w:rFonts w:asciiTheme="majorHAnsi" w:hAnsiTheme="majorHAnsi"/>
        </w:rPr>
        <w:t>mlouvou související se řídí, pokud z</w:t>
      </w:r>
      <w:r w:rsidR="00201DF4">
        <w:rPr>
          <w:rFonts w:asciiTheme="majorHAnsi" w:hAnsiTheme="majorHAnsi"/>
        </w:rPr>
        <w:t>e</w:t>
      </w:r>
      <w:r w:rsidR="007B646F" w:rsidRPr="0080349F">
        <w:rPr>
          <w:rFonts w:asciiTheme="majorHAnsi" w:hAnsiTheme="majorHAnsi"/>
        </w:rPr>
        <w:t> </w:t>
      </w:r>
      <w:r w:rsidR="00201DF4">
        <w:rPr>
          <w:rFonts w:asciiTheme="majorHAnsi" w:hAnsiTheme="majorHAnsi"/>
        </w:rPr>
        <w:t>S</w:t>
      </w:r>
      <w:r w:rsidR="00B67933" w:rsidRPr="0080349F">
        <w:rPr>
          <w:rFonts w:asciiTheme="majorHAnsi" w:hAnsiTheme="majorHAnsi"/>
        </w:rPr>
        <w:t>mlouvy nevyplývá něco jiného, ustanoveními občansk</w:t>
      </w:r>
      <w:r w:rsidR="00CA3999">
        <w:rPr>
          <w:rFonts w:asciiTheme="majorHAnsi" w:hAnsiTheme="majorHAnsi"/>
        </w:rPr>
        <w:t>ého</w:t>
      </w:r>
      <w:r w:rsidR="00B67933" w:rsidRPr="0080349F">
        <w:rPr>
          <w:rFonts w:asciiTheme="majorHAnsi" w:hAnsiTheme="majorHAnsi"/>
        </w:rPr>
        <w:t xml:space="preserve"> zákoník</w:t>
      </w:r>
      <w:r w:rsidR="00CA3999">
        <w:rPr>
          <w:rFonts w:asciiTheme="majorHAnsi" w:hAnsiTheme="majorHAnsi"/>
        </w:rPr>
        <w:t>u</w:t>
      </w:r>
      <w:r w:rsidR="00B67933" w:rsidRPr="0080349F">
        <w:rPr>
          <w:rFonts w:asciiTheme="majorHAnsi" w:hAnsiTheme="majorHAnsi"/>
        </w:rPr>
        <w:t xml:space="preserve">, </w:t>
      </w:r>
      <w:r w:rsidR="00C17A01" w:rsidRPr="0080349F">
        <w:rPr>
          <w:rFonts w:asciiTheme="majorHAnsi" w:hAnsiTheme="majorHAnsi"/>
        </w:rPr>
        <w:t xml:space="preserve">ve znění pozdějších předpisů </w:t>
      </w:r>
      <w:r w:rsidR="00B67933" w:rsidRPr="0080349F">
        <w:rPr>
          <w:rFonts w:asciiTheme="majorHAnsi" w:hAnsiTheme="majorHAnsi"/>
        </w:rPr>
        <w:t>a</w:t>
      </w:r>
      <w:r w:rsidR="00D80121" w:rsidRPr="0080349F">
        <w:rPr>
          <w:rFonts w:asciiTheme="majorHAnsi" w:hAnsiTheme="majorHAnsi"/>
        </w:rPr>
        <w:t> </w:t>
      </w:r>
      <w:r w:rsidR="00993C82" w:rsidRPr="0080349F">
        <w:rPr>
          <w:rFonts w:asciiTheme="majorHAnsi" w:hAnsiTheme="majorHAnsi"/>
        </w:rPr>
        <w:t>právním řádem České republiky.</w:t>
      </w:r>
    </w:p>
    <w:p w14:paraId="4A41F35A" w14:textId="77777777" w:rsidR="00FA6B63" w:rsidRPr="0080349F" w:rsidRDefault="00FA6B63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</w:p>
    <w:p w14:paraId="5F21A267" w14:textId="77777777" w:rsidR="00993C82" w:rsidRPr="0080349F" w:rsidRDefault="00FC378F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2. </w:t>
      </w:r>
      <w:r w:rsidR="00B67933" w:rsidRPr="0080349F">
        <w:rPr>
          <w:rFonts w:asciiTheme="majorHAnsi" w:hAnsiTheme="majorHAnsi"/>
        </w:rPr>
        <w:t xml:space="preserve">V případě, že by se stalo některé ustanovení </w:t>
      </w:r>
      <w:r w:rsidR="00201DF4">
        <w:rPr>
          <w:rFonts w:asciiTheme="majorHAnsi" w:hAnsiTheme="majorHAnsi"/>
        </w:rPr>
        <w:t>S</w:t>
      </w:r>
      <w:r w:rsidR="00B67933" w:rsidRPr="0080349F">
        <w:rPr>
          <w:rFonts w:asciiTheme="majorHAnsi" w:hAnsiTheme="majorHAnsi"/>
        </w:rPr>
        <w:t>mlouvy neplatným,</w:t>
      </w:r>
      <w:r w:rsidR="00D80121" w:rsidRPr="0080349F">
        <w:rPr>
          <w:rFonts w:asciiTheme="majorHAnsi" w:hAnsiTheme="majorHAnsi"/>
        </w:rPr>
        <w:t xml:space="preserve"> zůstávají ostatní ustanovení i </w:t>
      </w:r>
      <w:r w:rsidR="00B67933" w:rsidRPr="0080349F">
        <w:rPr>
          <w:rFonts w:asciiTheme="majorHAnsi" w:hAnsiTheme="majorHAnsi"/>
        </w:rPr>
        <w:t xml:space="preserve">nadále v platnosti, ledaže právní </w:t>
      </w:r>
      <w:r w:rsidR="00993C82" w:rsidRPr="0080349F">
        <w:rPr>
          <w:rFonts w:asciiTheme="majorHAnsi" w:hAnsiTheme="majorHAnsi"/>
        </w:rPr>
        <w:t>předpis stanoví jinak.</w:t>
      </w:r>
    </w:p>
    <w:p w14:paraId="28603A09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0E9F4556" w14:textId="5F9CD493" w:rsidR="00B67933" w:rsidRPr="0080349F" w:rsidRDefault="41DB50D7" w:rsidP="000A7D6A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3. </w:t>
      </w:r>
      <w:r w:rsidR="000A7D6A">
        <w:rPr>
          <w:rFonts w:asciiTheme="majorHAnsi" w:hAnsiTheme="majorHAnsi"/>
        </w:rPr>
        <w:tab/>
      </w:r>
      <w:r w:rsidR="2043CB32" w:rsidRPr="7D171149">
        <w:rPr>
          <w:rFonts w:asciiTheme="majorHAnsi" w:hAnsiTheme="majorHAnsi"/>
        </w:rPr>
        <w:t xml:space="preserve">Práva a povinnosti </w:t>
      </w:r>
      <w:r w:rsidR="00B3010D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>mluvních stran z</w:t>
      </w:r>
      <w:r w:rsidR="42AC6776" w:rsidRPr="7D171149">
        <w:rPr>
          <w:rFonts w:asciiTheme="majorHAnsi" w:hAnsiTheme="majorHAnsi"/>
        </w:rPr>
        <w:t>e</w:t>
      </w:r>
      <w:r w:rsidR="2043CB32" w:rsidRPr="7D171149">
        <w:rPr>
          <w:rFonts w:asciiTheme="majorHAnsi" w:hAnsiTheme="majorHAnsi"/>
        </w:rPr>
        <w:t xml:space="preserve"> </w:t>
      </w:r>
      <w:r w:rsidR="42AC6776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>mlouvy přecházejí na jejich právní nástupce</w:t>
      </w:r>
      <w:r w:rsidR="474E365B" w:rsidRPr="7D171149">
        <w:rPr>
          <w:rFonts w:asciiTheme="majorHAnsi" w:hAnsiTheme="majorHAnsi"/>
        </w:rPr>
        <w:t>. Pro vyloučení všech pochybností se uvádí, že</w:t>
      </w:r>
      <w:r w:rsidR="2E757446" w:rsidRPr="7D171149">
        <w:rPr>
          <w:rFonts w:asciiTheme="majorHAnsi" w:hAnsiTheme="majorHAnsi"/>
        </w:rPr>
        <w:t xml:space="preserve"> práva a povinnosti přecházejí </w:t>
      </w:r>
      <w:r w:rsidR="474E365B" w:rsidRPr="7D171149">
        <w:rPr>
          <w:rFonts w:asciiTheme="majorHAnsi" w:hAnsiTheme="majorHAnsi"/>
        </w:rPr>
        <w:t xml:space="preserve">na nástupce i </w:t>
      </w:r>
      <w:r w:rsidR="2E757446" w:rsidRPr="7D171149">
        <w:rPr>
          <w:rFonts w:asciiTheme="majorHAnsi" w:hAnsiTheme="majorHAnsi"/>
        </w:rPr>
        <w:t>v případě, že dojde ke změně v rámci organizační struktury</w:t>
      </w:r>
      <w:r w:rsidR="474E365B" w:rsidRPr="7D171149">
        <w:rPr>
          <w:rFonts w:asciiTheme="majorHAnsi" w:hAnsiTheme="majorHAnsi"/>
        </w:rPr>
        <w:t xml:space="preserve"> některé </w:t>
      </w:r>
      <w:r w:rsidR="3A63C013" w:rsidRPr="7D171149">
        <w:rPr>
          <w:rFonts w:asciiTheme="majorHAnsi" w:hAnsiTheme="majorHAnsi"/>
        </w:rPr>
        <w:t>S</w:t>
      </w:r>
      <w:r w:rsidR="474E365B" w:rsidRPr="7D171149">
        <w:rPr>
          <w:rFonts w:asciiTheme="majorHAnsi" w:hAnsiTheme="majorHAnsi"/>
        </w:rPr>
        <w:t>mluvní strany (např. přidělení jinému odboru či jiné organizační součásti)</w:t>
      </w:r>
      <w:r w:rsidR="2043CB32" w:rsidRPr="7D171149">
        <w:rPr>
          <w:rFonts w:asciiTheme="majorHAnsi" w:hAnsiTheme="majorHAnsi"/>
        </w:rPr>
        <w:t>.</w:t>
      </w:r>
    </w:p>
    <w:p w14:paraId="4D9EB988" w14:textId="43EC99AD" w:rsidR="00B67933" w:rsidRPr="0080349F" w:rsidRDefault="41DB50D7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4. </w:t>
      </w:r>
      <w:r w:rsidR="000A7D6A">
        <w:rPr>
          <w:rFonts w:asciiTheme="majorHAnsi" w:hAnsiTheme="majorHAnsi"/>
        </w:rPr>
        <w:tab/>
      </w:r>
      <w:r w:rsidR="2043CB32" w:rsidRPr="7D171149">
        <w:rPr>
          <w:rFonts w:asciiTheme="majorHAnsi" w:hAnsiTheme="majorHAnsi"/>
        </w:rPr>
        <w:t xml:space="preserve">Smluvní strany se zavazují, že všechny informace, které jim byly svěřeny druhou </w:t>
      </w:r>
      <w:r w:rsidR="4C747A96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>mluvní stranou, nezpřístupní třetím osobám pro účely</w:t>
      </w:r>
      <w:r w:rsidR="04F1B4CC" w:rsidRPr="7D171149">
        <w:rPr>
          <w:rFonts w:asciiTheme="majorHAnsi" w:hAnsiTheme="majorHAnsi"/>
        </w:rPr>
        <w:t xml:space="preserve"> </w:t>
      </w:r>
      <w:r w:rsidR="42AC6776" w:rsidRPr="7D171149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>mlouvy</w:t>
      </w:r>
      <w:r w:rsidR="2043CB32" w:rsidRPr="7D171149">
        <w:rPr>
          <w:rFonts w:asciiTheme="majorHAnsi" w:hAnsiTheme="majorHAnsi"/>
        </w:rPr>
        <w:t>.</w:t>
      </w:r>
    </w:p>
    <w:p w14:paraId="5D4065C1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0A8C84AB" w14:textId="66D05970" w:rsidR="00B67933" w:rsidRPr="0080349F" w:rsidRDefault="41DB50D7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lastRenderedPageBreak/>
        <w:t xml:space="preserve">5. </w:t>
      </w:r>
      <w:r w:rsidR="000A7D6A">
        <w:rPr>
          <w:rFonts w:asciiTheme="majorHAnsi" w:hAnsiTheme="majorHAnsi"/>
        </w:rPr>
        <w:tab/>
      </w:r>
      <w:r w:rsidR="2043CB32" w:rsidRPr="7D171149">
        <w:rPr>
          <w:rFonts w:asciiTheme="majorHAnsi" w:hAnsiTheme="majorHAnsi"/>
        </w:rPr>
        <w:t xml:space="preserve">Smluvní strany výslovně souhlasí, aby </w:t>
      </w:r>
      <w:r w:rsidR="42AC6776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 xml:space="preserve">mlouva byla uvedena v Centrální evidenci smluv (CES), vedené HMP, která je veřejně přístupná a která obsahuje údaje o </w:t>
      </w:r>
      <w:r w:rsidR="315F39ED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 xml:space="preserve">mluvních stranách, číselné označení </w:t>
      </w:r>
      <w:r w:rsidR="42AC6776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 xml:space="preserve">mlouvy, datum jejího podpisu a plný text </w:t>
      </w:r>
      <w:r w:rsidR="42AC6776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>mlouvy. Smluvní strany výslovně prohlašují, že skutečnosti uvedené v</w:t>
      </w:r>
      <w:r w:rsidR="42AC6776" w:rsidRPr="7D171149">
        <w:rPr>
          <w:rFonts w:asciiTheme="majorHAnsi" w:hAnsiTheme="majorHAnsi"/>
        </w:rPr>
        <w:t>e</w:t>
      </w:r>
      <w:r w:rsidR="2043CB32" w:rsidRPr="7D171149">
        <w:rPr>
          <w:rFonts w:asciiTheme="majorHAnsi" w:hAnsiTheme="majorHAnsi"/>
        </w:rPr>
        <w:t xml:space="preserve"> </w:t>
      </w:r>
      <w:r w:rsidR="42AC6776" w:rsidRPr="7D171149">
        <w:rPr>
          <w:rFonts w:asciiTheme="majorHAnsi" w:hAnsiTheme="majorHAnsi"/>
        </w:rPr>
        <w:t>S</w:t>
      </w:r>
      <w:r w:rsidR="2043CB32" w:rsidRPr="7D171149">
        <w:rPr>
          <w:rFonts w:asciiTheme="majorHAnsi" w:hAnsiTheme="majorHAnsi"/>
        </w:rPr>
        <w:t>mlouvě nepovažují za obchodní taje</w:t>
      </w:r>
      <w:r w:rsidR="495A499E" w:rsidRPr="7D171149">
        <w:rPr>
          <w:rFonts w:asciiTheme="majorHAnsi" w:hAnsiTheme="majorHAnsi"/>
        </w:rPr>
        <w:t xml:space="preserve">mství ve smyslu § 504 </w:t>
      </w:r>
      <w:r w:rsidR="5FD6461E" w:rsidRPr="7D171149">
        <w:rPr>
          <w:rFonts w:asciiTheme="majorHAnsi" w:hAnsiTheme="majorHAnsi"/>
        </w:rPr>
        <w:t>občansk</w:t>
      </w:r>
      <w:r w:rsidR="6A6C0376" w:rsidRPr="7D171149">
        <w:rPr>
          <w:rFonts w:asciiTheme="majorHAnsi" w:hAnsiTheme="majorHAnsi"/>
        </w:rPr>
        <w:t>ého</w:t>
      </w:r>
      <w:r w:rsidR="5FD6461E" w:rsidRPr="7D171149">
        <w:rPr>
          <w:rFonts w:asciiTheme="majorHAnsi" w:hAnsiTheme="majorHAnsi"/>
        </w:rPr>
        <w:t xml:space="preserve"> zákoník</w:t>
      </w:r>
      <w:r w:rsidR="6A6C0376" w:rsidRPr="7D171149">
        <w:rPr>
          <w:rFonts w:asciiTheme="majorHAnsi" w:hAnsiTheme="majorHAnsi"/>
        </w:rPr>
        <w:t>u</w:t>
      </w:r>
      <w:r w:rsidR="7365AE68" w:rsidRPr="7D171149">
        <w:rPr>
          <w:rFonts w:asciiTheme="majorHAnsi" w:hAnsiTheme="majorHAnsi"/>
        </w:rPr>
        <w:t>, ve znění pozdějších předpisů</w:t>
      </w:r>
      <w:r w:rsidR="5FD6461E" w:rsidRPr="7D171149">
        <w:rPr>
          <w:rFonts w:asciiTheme="majorHAnsi" w:hAnsiTheme="majorHAnsi"/>
        </w:rPr>
        <w:t xml:space="preserve"> a </w:t>
      </w:r>
      <w:r w:rsidR="51F1C7A3" w:rsidRPr="7D171149">
        <w:rPr>
          <w:rFonts w:asciiTheme="majorHAnsi" w:hAnsiTheme="majorHAnsi"/>
        </w:rPr>
        <w:t>udělují svolení k </w:t>
      </w:r>
      <w:r w:rsidR="2043CB32" w:rsidRPr="7D171149">
        <w:rPr>
          <w:rFonts w:asciiTheme="majorHAnsi" w:hAnsiTheme="majorHAnsi"/>
        </w:rPr>
        <w:t>jejich užití a zveřejnění bez</w:t>
      </w:r>
      <w:r w:rsidR="495A499E" w:rsidRPr="7D171149">
        <w:rPr>
          <w:rFonts w:asciiTheme="majorHAnsi" w:hAnsiTheme="majorHAnsi"/>
        </w:rPr>
        <w:t> </w:t>
      </w:r>
      <w:r w:rsidR="2043CB32" w:rsidRPr="7D171149">
        <w:rPr>
          <w:rFonts w:asciiTheme="majorHAnsi" w:hAnsiTheme="majorHAnsi"/>
        </w:rPr>
        <w:t>stanovení jakýchkoliv dalších podmínek.</w:t>
      </w:r>
    </w:p>
    <w:p w14:paraId="4BCA48A5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2A51C872" w14:textId="6204047D" w:rsidR="00993C82" w:rsidRPr="0080349F" w:rsidRDefault="41DB50D7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6. </w:t>
      </w:r>
      <w:r w:rsidR="000A7D6A">
        <w:rPr>
          <w:rFonts w:asciiTheme="majorHAnsi" w:hAnsiTheme="majorHAnsi"/>
        </w:rPr>
        <w:tab/>
      </w:r>
      <w:r w:rsidR="04F1B4CC" w:rsidRPr="7D171149">
        <w:rPr>
          <w:rFonts w:asciiTheme="majorHAnsi" w:hAnsiTheme="majorHAnsi"/>
        </w:rPr>
        <w:t xml:space="preserve">Tuto </w:t>
      </w:r>
      <w:r w:rsidR="42AC6776" w:rsidRPr="7D171149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 xml:space="preserve">mlouvu lze měnit, doplňovat nebo rušit pouze písemně, a to vzestupně číslovanými dodatky, podepsanými oběma </w:t>
      </w:r>
      <w:r w:rsidR="1FE37070" w:rsidRPr="7D171149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>mluvními stranami</w:t>
      </w:r>
      <w:r w:rsidR="7365AE68" w:rsidRPr="7D171149">
        <w:rPr>
          <w:rFonts w:asciiTheme="majorHAnsi" w:hAnsiTheme="majorHAnsi"/>
        </w:rPr>
        <w:t>, s výjimkou změny odpovědných osob, viz čl. III odst. 6</w:t>
      </w:r>
      <w:r w:rsidR="04F1B4CC" w:rsidRPr="7D171149">
        <w:rPr>
          <w:rFonts w:asciiTheme="majorHAnsi" w:hAnsiTheme="majorHAnsi"/>
        </w:rPr>
        <w:t>.</w:t>
      </w:r>
    </w:p>
    <w:p w14:paraId="1E838379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36578C6E" w14:textId="4F2D1157" w:rsidR="00993C82" w:rsidRPr="0080349F" w:rsidRDefault="00FC378F" w:rsidP="000A7D6A">
      <w:pPr>
        <w:pStyle w:val="Odstavecseseznamem"/>
        <w:widowControl w:val="0"/>
        <w:spacing w:before="0"/>
        <w:ind w:left="284" w:hanging="284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7. </w:t>
      </w:r>
      <w:r w:rsidR="000A7D6A">
        <w:rPr>
          <w:rFonts w:asciiTheme="majorHAnsi" w:hAnsiTheme="majorHAnsi"/>
        </w:rPr>
        <w:tab/>
      </w:r>
      <w:r w:rsidR="00993C82" w:rsidRPr="0080349F">
        <w:rPr>
          <w:rFonts w:asciiTheme="majorHAnsi" w:hAnsiTheme="majorHAnsi"/>
        </w:rPr>
        <w:t xml:space="preserve">Smluvní strany prohlašují, že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 xml:space="preserve">mlouva byla sepsána </w:t>
      </w:r>
      <w:r w:rsidR="00160710" w:rsidRPr="0080349F">
        <w:rPr>
          <w:rFonts w:asciiTheme="majorHAnsi" w:hAnsiTheme="majorHAnsi"/>
        </w:rPr>
        <w:t>na základě pravdivých údajů, že </w:t>
      </w:r>
      <w:r w:rsidR="00993C82" w:rsidRPr="0080349F">
        <w:rPr>
          <w:rFonts w:asciiTheme="majorHAnsi" w:hAnsiTheme="majorHAnsi"/>
        </w:rPr>
        <w:t xml:space="preserve">si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 xml:space="preserve">mlouvu, včetně jejích příloh, pečlivě přečetly a všem ustanovením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 xml:space="preserve">mlouvy rozumí. Dále prohlašují, že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 xml:space="preserve">mlouva nebyla uzavřena v tísni ani za jinak jednostranně nevýhodných podmínek. Na důkaz svého souhlasu učiněného vážně a svobodně </w:t>
      </w:r>
      <w:r w:rsidR="00201DF4">
        <w:rPr>
          <w:rFonts w:asciiTheme="majorHAnsi" w:hAnsiTheme="majorHAnsi"/>
        </w:rPr>
        <w:t>S</w:t>
      </w:r>
      <w:r w:rsidR="00993C82" w:rsidRPr="0080349F">
        <w:rPr>
          <w:rFonts w:asciiTheme="majorHAnsi" w:hAnsiTheme="majorHAnsi"/>
        </w:rPr>
        <w:t>mlouvu vlastnoručně podepisují.</w:t>
      </w:r>
    </w:p>
    <w:p w14:paraId="57B318C6" w14:textId="77777777" w:rsidR="00D44FBF" w:rsidRPr="0080349F" w:rsidRDefault="00D44FBF" w:rsidP="000A7D6A">
      <w:pPr>
        <w:pStyle w:val="Odstavecseseznamem"/>
        <w:tabs>
          <w:tab w:val="left" w:pos="295"/>
        </w:tabs>
        <w:spacing w:before="0"/>
        <w:ind w:left="284" w:hanging="284"/>
        <w:rPr>
          <w:rFonts w:asciiTheme="majorHAnsi" w:hAnsiTheme="majorHAnsi"/>
        </w:rPr>
      </w:pPr>
    </w:p>
    <w:p w14:paraId="0CCA4258" w14:textId="3555F281" w:rsidR="00993C82" w:rsidRPr="0080349F" w:rsidRDefault="41DB50D7" w:rsidP="000A7D6A">
      <w:pPr>
        <w:widowControl w:val="0"/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8. </w:t>
      </w:r>
      <w:r w:rsidR="04F1B4CC" w:rsidRPr="7D171149">
        <w:rPr>
          <w:rFonts w:asciiTheme="majorHAnsi" w:hAnsiTheme="majorHAnsi"/>
        </w:rPr>
        <w:t xml:space="preserve">Tato </w:t>
      </w:r>
      <w:r w:rsidR="42AC6776" w:rsidRPr="7D171149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 xml:space="preserve">mlouva nabývá platnosti dnem podpisu oběma </w:t>
      </w:r>
      <w:r w:rsidR="00686E96">
        <w:rPr>
          <w:rFonts w:asciiTheme="majorHAnsi" w:hAnsiTheme="majorHAnsi"/>
        </w:rPr>
        <w:t>S</w:t>
      </w:r>
      <w:r w:rsidR="04F1B4CC" w:rsidRPr="7D171149">
        <w:rPr>
          <w:rFonts w:asciiTheme="majorHAnsi" w:hAnsiTheme="majorHAnsi"/>
        </w:rPr>
        <w:t>mluvními stranami</w:t>
      </w:r>
      <w:r w:rsidR="465E83BF" w:rsidRPr="7D171149">
        <w:rPr>
          <w:rFonts w:asciiTheme="majorHAnsi" w:hAnsiTheme="majorHAnsi"/>
        </w:rPr>
        <w:t xml:space="preserve"> a účinnosti jejím uveřejněním v registru smluv v souladu se zákonem č. 340/2015 Sb., o zvláštních podmínkách účinnosti některých smluv, uveřejňování těchto smluv a o registru smluv (zákon o registru smluv), ve znění pozdějších předpisů. Smluvní strany se dohodly, že plnění poskytnutá vzájemně mezi </w:t>
      </w:r>
      <w:r w:rsidR="15260C40" w:rsidRPr="7D171149">
        <w:rPr>
          <w:rFonts w:asciiTheme="majorHAnsi" w:hAnsiTheme="majorHAnsi"/>
        </w:rPr>
        <w:t>S</w:t>
      </w:r>
      <w:r w:rsidR="465E83BF" w:rsidRPr="7D171149">
        <w:rPr>
          <w:rFonts w:asciiTheme="majorHAnsi" w:hAnsiTheme="majorHAnsi"/>
        </w:rPr>
        <w:t xml:space="preserve">mluvními stranami dle předmětu </w:t>
      </w:r>
      <w:r w:rsidR="42AC6776" w:rsidRPr="7D171149">
        <w:rPr>
          <w:rFonts w:asciiTheme="majorHAnsi" w:hAnsiTheme="majorHAnsi"/>
        </w:rPr>
        <w:t>S</w:t>
      </w:r>
      <w:r w:rsidR="465E83BF" w:rsidRPr="7D171149">
        <w:rPr>
          <w:rFonts w:asciiTheme="majorHAnsi" w:hAnsiTheme="majorHAnsi"/>
        </w:rPr>
        <w:t xml:space="preserve">mlouvy před její účinností se započítají na plnění dle </w:t>
      </w:r>
      <w:r w:rsidR="42AC6776" w:rsidRPr="7D171149">
        <w:rPr>
          <w:rFonts w:asciiTheme="majorHAnsi" w:hAnsiTheme="majorHAnsi"/>
        </w:rPr>
        <w:t>S</w:t>
      </w:r>
      <w:r w:rsidR="465E83BF" w:rsidRPr="7D171149">
        <w:rPr>
          <w:rFonts w:asciiTheme="majorHAnsi" w:hAnsiTheme="majorHAnsi"/>
        </w:rPr>
        <w:t>mlouvy</w:t>
      </w:r>
      <w:r w:rsidR="04F1B4CC" w:rsidRPr="7D171149">
        <w:rPr>
          <w:rFonts w:asciiTheme="majorHAnsi" w:hAnsiTheme="majorHAnsi"/>
        </w:rPr>
        <w:t>.</w:t>
      </w:r>
      <w:r w:rsidR="30051C60" w:rsidRPr="7D171149">
        <w:rPr>
          <w:rFonts w:asciiTheme="majorHAnsi" w:hAnsiTheme="majorHAnsi"/>
        </w:rPr>
        <w:t xml:space="preserve"> Smlu</w:t>
      </w:r>
      <w:r w:rsidR="60388B60" w:rsidRPr="7D171149">
        <w:rPr>
          <w:rFonts w:asciiTheme="majorHAnsi" w:hAnsiTheme="majorHAnsi"/>
        </w:rPr>
        <w:t xml:space="preserve">vní strany s tímto uveřejněním výslovně souhlasí. Zaslání </w:t>
      </w:r>
      <w:r w:rsidR="42AC6776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mlouvy do registru smluv zajistí IPR Praha neprodleně po podpisu </w:t>
      </w:r>
      <w:r w:rsidR="42AC6776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mlouvy. Současně se IPR Praha zavazuje informovat druhou </w:t>
      </w:r>
      <w:r w:rsidR="2E24BF03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mluvní stranu o provedení registrace tak, že </w:t>
      </w:r>
      <w:r w:rsidR="18F7EB3E" w:rsidRPr="7D171149">
        <w:rPr>
          <w:rFonts w:asciiTheme="majorHAnsi" w:hAnsiTheme="majorHAnsi"/>
        </w:rPr>
        <w:t>SČK</w:t>
      </w:r>
      <w:r w:rsidR="60388B60" w:rsidRPr="7D171149">
        <w:rPr>
          <w:rFonts w:asciiTheme="majorHAnsi" w:hAnsiTheme="majorHAnsi"/>
        </w:rPr>
        <w:t xml:space="preserve"> zašle kopii potvrzení správce registru smluv o uveřejnění </w:t>
      </w:r>
      <w:r w:rsidR="42AC6776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mlouvy bez zbytečného odkladu poté, kdy sám potvrzení obdrží, případně již v průvodním formuláři vyplní příslušnou kolonku s ID datové schránky </w:t>
      </w:r>
      <w:r w:rsidR="18F7EB3E" w:rsidRPr="7D171149">
        <w:rPr>
          <w:rFonts w:asciiTheme="majorHAnsi" w:hAnsiTheme="majorHAnsi"/>
        </w:rPr>
        <w:t>SČK</w:t>
      </w:r>
      <w:r w:rsidR="60388B60" w:rsidRPr="7D171149">
        <w:rPr>
          <w:rFonts w:asciiTheme="majorHAnsi" w:hAnsiTheme="majorHAnsi"/>
        </w:rPr>
        <w:t xml:space="preserve">; v takovém případě obdrží potvrzení od správce registru smluv o provedení registrace obě </w:t>
      </w:r>
      <w:r w:rsidR="331872BE" w:rsidRPr="7D171149">
        <w:rPr>
          <w:rFonts w:asciiTheme="majorHAnsi" w:hAnsiTheme="majorHAnsi"/>
        </w:rPr>
        <w:t>S</w:t>
      </w:r>
      <w:r w:rsidR="60388B60" w:rsidRPr="7D171149">
        <w:rPr>
          <w:rFonts w:asciiTheme="majorHAnsi" w:hAnsiTheme="majorHAnsi"/>
        </w:rPr>
        <w:t xml:space="preserve">mluvní strany.  </w:t>
      </w:r>
    </w:p>
    <w:p w14:paraId="465FD859" w14:textId="77777777" w:rsidR="00D44FBF" w:rsidRPr="0080349F" w:rsidRDefault="00D44FBF" w:rsidP="000A7D6A">
      <w:pPr>
        <w:pStyle w:val="Odstavecseseznamem"/>
        <w:spacing w:before="0"/>
        <w:ind w:left="284" w:hanging="284"/>
        <w:rPr>
          <w:rFonts w:asciiTheme="majorHAnsi" w:hAnsiTheme="majorHAnsi"/>
        </w:rPr>
      </w:pPr>
    </w:p>
    <w:p w14:paraId="65FBB8E1" w14:textId="0EFF1FF5" w:rsidR="00993C82" w:rsidRPr="0080349F" w:rsidRDefault="41DB50D7" w:rsidP="000A7D6A">
      <w:pPr>
        <w:widowControl w:val="0"/>
        <w:tabs>
          <w:tab w:val="left" w:pos="426"/>
        </w:tabs>
        <w:spacing w:before="0"/>
        <w:ind w:left="284" w:hanging="284"/>
        <w:rPr>
          <w:rFonts w:asciiTheme="majorHAnsi" w:hAnsiTheme="majorHAnsi"/>
        </w:rPr>
      </w:pPr>
      <w:r w:rsidRPr="7D171149">
        <w:rPr>
          <w:rFonts w:asciiTheme="majorHAnsi" w:hAnsiTheme="majorHAnsi"/>
        </w:rPr>
        <w:t>9.</w:t>
      </w:r>
      <w:r w:rsidR="22353C18" w:rsidRPr="7D171149">
        <w:rPr>
          <w:rFonts w:asciiTheme="majorHAnsi" w:hAnsiTheme="majorHAnsi"/>
        </w:rPr>
        <w:t xml:space="preserve"> </w:t>
      </w:r>
      <w:r w:rsidR="000A7D6A">
        <w:rPr>
          <w:rFonts w:asciiTheme="majorHAnsi" w:hAnsiTheme="majorHAnsi"/>
        </w:rPr>
        <w:tab/>
      </w:r>
      <w:r w:rsidR="02C5C835" w:rsidRPr="7D171149">
        <w:rPr>
          <w:rFonts w:asciiTheme="majorHAnsi" w:hAnsiTheme="majorHAnsi"/>
        </w:rPr>
        <w:t xml:space="preserve">Tato </w:t>
      </w:r>
      <w:r w:rsidR="42AC6776" w:rsidRPr="7D171149">
        <w:rPr>
          <w:rFonts w:asciiTheme="majorHAnsi" w:hAnsiTheme="majorHAnsi"/>
        </w:rPr>
        <w:t>S</w:t>
      </w:r>
      <w:r w:rsidR="02C5C835" w:rsidRPr="7D171149">
        <w:rPr>
          <w:rFonts w:asciiTheme="majorHAnsi" w:hAnsiTheme="majorHAnsi"/>
        </w:rPr>
        <w:t xml:space="preserve">mlouva je vyhotovena v elektronické formě ve formátu PDF/A, a je podepsaná zaručenými elektronickými podpisy </w:t>
      </w:r>
      <w:r w:rsidR="7E4DA049" w:rsidRPr="7D171149">
        <w:rPr>
          <w:rFonts w:asciiTheme="majorHAnsi" w:hAnsiTheme="majorHAnsi"/>
        </w:rPr>
        <w:t>S</w:t>
      </w:r>
      <w:r w:rsidR="02C5C835" w:rsidRPr="7D171149">
        <w:rPr>
          <w:rFonts w:asciiTheme="majorHAnsi" w:hAnsiTheme="majorHAnsi"/>
        </w:rPr>
        <w:t xml:space="preserve">mluvních stran založenými na kvalifikovaných certifikátech. Každá ze </w:t>
      </w:r>
      <w:r w:rsidR="4CD1518C" w:rsidRPr="7D171149">
        <w:rPr>
          <w:rFonts w:asciiTheme="majorHAnsi" w:hAnsiTheme="majorHAnsi"/>
        </w:rPr>
        <w:t>S</w:t>
      </w:r>
      <w:r w:rsidR="02C5C835" w:rsidRPr="7D171149">
        <w:rPr>
          <w:rFonts w:asciiTheme="majorHAnsi" w:hAnsiTheme="majorHAnsi"/>
        </w:rPr>
        <w:t xml:space="preserve">mluvních stran obdrží </w:t>
      </w:r>
      <w:r w:rsidR="42AC6776" w:rsidRPr="7D171149">
        <w:rPr>
          <w:rFonts w:asciiTheme="majorHAnsi" w:hAnsiTheme="majorHAnsi"/>
        </w:rPr>
        <w:t>S</w:t>
      </w:r>
      <w:r w:rsidR="02C5C835" w:rsidRPr="7D171149">
        <w:rPr>
          <w:rFonts w:asciiTheme="majorHAnsi" w:hAnsiTheme="majorHAnsi"/>
        </w:rPr>
        <w:t xml:space="preserve">mlouvu v elektronické formě s uznávanými elektronickými podpisy. </w:t>
      </w:r>
    </w:p>
    <w:p w14:paraId="17BE510B" w14:textId="77777777" w:rsidR="00754B14" w:rsidRDefault="00754B14" w:rsidP="000A7D6A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7B37C1AC" w14:textId="58B44113" w:rsidR="00754B14" w:rsidRPr="0080349F" w:rsidRDefault="00754B14" w:rsidP="000A7D6A">
      <w:pPr>
        <w:widowControl w:val="0"/>
        <w:spacing w:before="0"/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52476B">
        <w:rPr>
          <w:rFonts w:asciiTheme="majorHAnsi" w:hAnsiTheme="majorHAnsi"/>
        </w:rPr>
        <w:t>0</w:t>
      </w:r>
      <w:r>
        <w:rPr>
          <w:rFonts w:asciiTheme="majorHAnsi" w:hAnsiTheme="majorHAnsi"/>
        </w:rPr>
        <w:t>. V souladu s</w:t>
      </w:r>
      <w:r w:rsidR="00983778">
        <w:rPr>
          <w:rFonts w:asciiTheme="majorHAnsi" w:hAnsiTheme="majorHAnsi"/>
        </w:rPr>
        <w:t> </w:t>
      </w:r>
      <w:r w:rsidRPr="0080349F">
        <w:rPr>
          <w:rFonts w:asciiTheme="majorHAnsi" w:hAnsiTheme="majorHAnsi"/>
        </w:rPr>
        <w:t>ustanovením</w:t>
      </w:r>
      <w:r w:rsidR="00983778">
        <w:rPr>
          <w:rFonts w:asciiTheme="majorHAnsi" w:hAnsiTheme="majorHAnsi"/>
        </w:rPr>
        <w:t xml:space="preserve"> § </w:t>
      </w:r>
      <w:r w:rsidR="00A413DA">
        <w:rPr>
          <w:rFonts w:asciiTheme="majorHAnsi" w:hAnsiTheme="majorHAnsi"/>
        </w:rPr>
        <w:t>59 odst. 3</w:t>
      </w:r>
      <w:r w:rsidR="00983778">
        <w:rPr>
          <w:rFonts w:asciiTheme="majorHAnsi" w:hAnsiTheme="majorHAnsi"/>
        </w:rPr>
        <w:t xml:space="preserve"> zák. č. 129/2000 Sb., o krajích, ve znění pozdějších předpisů</w:t>
      </w:r>
      <w:r w:rsidRPr="0080349F">
        <w:rPr>
          <w:rFonts w:asciiTheme="majorHAnsi" w:hAnsiTheme="majorHAnsi"/>
        </w:rPr>
        <w:t xml:space="preserve">, ve znění pozdějších předpisů, tímto </w:t>
      </w:r>
      <w:r w:rsidR="00983778">
        <w:rPr>
          <w:rFonts w:asciiTheme="majorHAnsi" w:hAnsiTheme="majorHAnsi"/>
        </w:rPr>
        <w:t>SČK</w:t>
      </w:r>
      <w:r w:rsidRPr="0080349F">
        <w:rPr>
          <w:rFonts w:asciiTheme="majorHAnsi" w:hAnsiTheme="majorHAnsi"/>
        </w:rPr>
        <w:t xml:space="preserve"> potvrzuje, že uzavření </w:t>
      </w:r>
      <w:r w:rsidR="00201DF4">
        <w:rPr>
          <w:rFonts w:asciiTheme="majorHAnsi" w:hAnsiTheme="majorHAnsi"/>
        </w:rPr>
        <w:t>S</w:t>
      </w:r>
      <w:r w:rsidRPr="0080349F">
        <w:rPr>
          <w:rFonts w:asciiTheme="majorHAnsi" w:hAnsiTheme="majorHAnsi"/>
        </w:rPr>
        <w:t>mlouvy schválil</w:t>
      </w:r>
      <w:r w:rsidR="00D56B23">
        <w:rPr>
          <w:rFonts w:asciiTheme="majorHAnsi" w:hAnsiTheme="majorHAnsi"/>
        </w:rPr>
        <w:t>a Rada</w:t>
      </w:r>
      <w:r w:rsidR="00983778">
        <w:rPr>
          <w:rFonts w:asciiTheme="majorHAnsi" w:hAnsiTheme="majorHAnsi"/>
        </w:rPr>
        <w:t xml:space="preserve"> Kraje</w:t>
      </w:r>
      <w:r w:rsidRPr="0080349F">
        <w:rPr>
          <w:rFonts w:asciiTheme="majorHAnsi" w:hAnsiTheme="majorHAnsi"/>
        </w:rPr>
        <w:t xml:space="preserve"> usnesením č. </w:t>
      </w:r>
      <w:r w:rsidR="00275F55" w:rsidRPr="00275F55">
        <w:rPr>
          <w:rFonts w:asciiTheme="majorHAnsi" w:hAnsiTheme="majorHAnsi"/>
        </w:rPr>
        <w:t xml:space="preserve">026-20/2025/RK </w:t>
      </w:r>
      <w:r w:rsidRPr="0080349F">
        <w:rPr>
          <w:rFonts w:asciiTheme="majorHAnsi" w:hAnsiTheme="majorHAnsi"/>
        </w:rPr>
        <w:t xml:space="preserve">ze dne </w:t>
      </w:r>
      <w:r w:rsidR="00275F55" w:rsidRPr="00275F55">
        <w:rPr>
          <w:rFonts w:asciiTheme="majorHAnsi" w:hAnsiTheme="majorHAnsi"/>
        </w:rPr>
        <w:t>29.5.2025</w:t>
      </w:r>
      <w:r w:rsidR="00275F55">
        <w:rPr>
          <w:rFonts w:asciiTheme="majorHAnsi" w:hAnsiTheme="majorHAnsi"/>
        </w:rPr>
        <w:t>.</w:t>
      </w:r>
    </w:p>
    <w:p w14:paraId="21D33E07" w14:textId="77777777" w:rsidR="00B56B34" w:rsidRPr="0080349F" w:rsidRDefault="00B56B34" w:rsidP="00FC378F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3FFF56BA" w14:textId="77777777" w:rsidR="007B646F" w:rsidRPr="0080349F" w:rsidRDefault="00BC67C5" w:rsidP="00B56B34">
      <w:pPr>
        <w:widowControl w:val="0"/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Příloha č. 1: </w:t>
      </w:r>
      <w:r w:rsidR="00091282" w:rsidRPr="0080349F">
        <w:rPr>
          <w:rFonts w:asciiTheme="majorHAnsi" w:hAnsiTheme="majorHAnsi"/>
        </w:rPr>
        <w:t>Rámcové v</w:t>
      </w:r>
      <w:r w:rsidR="007B646F" w:rsidRPr="0080349F">
        <w:rPr>
          <w:rFonts w:asciiTheme="majorHAnsi" w:hAnsiTheme="majorHAnsi"/>
        </w:rPr>
        <w:t>ymezení společného postupu</w:t>
      </w:r>
      <w:r w:rsidR="00FC378F" w:rsidRPr="0080349F">
        <w:rPr>
          <w:rFonts w:asciiTheme="majorHAnsi" w:hAnsiTheme="majorHAnsi"/>
        </w:rPr>
        <w:t xml:space="preserve">, popis a harmonogram činností </w:t>
      </w:r>
    </w:p>
    <w:p w14:paraId="56765EEA" w14:textId="77777777" w:rsidR="00D44FBF" w:rsidRPr="0080349F" w:rsidRDefault="00D44FBF" w:rsidP="001F6C5D">
      <w:pPr>
        <w:widowControl w:val="0"/>
        <w:spacing w:before="0"/>
        <w:ind w:left="0" w:firstLine="0"/>
        <w:rPr>
          <w:rFonts w:asciiTheme="majorHAnsi" w:hAnsiTheme="majorHAnsi"/>
        </w:rPr>
      </w:pPr>
    </w:p>
    <w:p w14:paraId="16241725" w14:textId="77777777" w:rsidR="00637D47" w:rsidRPr="0080349F" w:rsidRDefault="00637D47" w:rsidP="00B31376">
      <w:pPr>
        <w:tabs>
          <w:tab w:val="left" w:pos="4536"/>
        </w:tabs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>V Praze dne</w:t>
      </w:r>
      <w:r w:rsidRPr="0080349F">
        <w:rPr>
          <w:rFonts w:asciiTheme="majorHAnsi" w:hAnsiTheme="majorHAnsi"/>
        </w:rPr>
        <w:tab/>
      </w:r>
      <w:r w:rsidR="008E1F07" w:rsidRPr="0080349F">
        <w:rPr>
          <w:rFonts w:asciiTheme="majorHAnsi" w:hAnsiTheme="majorHAnsi"/>
        </w:rPr>
        <w:t xml:space="preserve">       </w:t>
      </w:r>
      <w:r w:rsidR="00932012" w:rsidRPr="0080349F">
        <w:rPr>
          <w:rFonts w:asciiTheme="majorHAnsi" w:hAnsiTheme="majorHAnsi"/>
        </w:rPr>
        <w:t>V Praze dne</w:t>
      </w:r>
    </w:p>
    <w:p w14:paraId="5697BB11" w14:textId="77777777" w:rsidR="00FC378F" w:rsidRPr="0080349F" w:rsidRDefault="00FC378F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15F068E0" w14:textId="77777777" w:rsidR="00637D47" w:rsidRPr="0080349F" w:rsidRDefault="00754B14" w:rsidP="00B31376">
      <w:pPr>
        <w:tabs>
          <w:tab w:val="center" w:pos="2268"/>
          <w:tab w:val="center" w:pos="5387"/>
        </w:tabs>
        <w:spacing w:before="0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SČK</w:t>
      </w:r>
      <w:r w:rsidR="00637D47" w:rsidRPr="0080349F">
        <w:rPr>
          <w:rFonts w:asciiTheme="majorHAnsi" w:hAnsiTheme="majorHAnsi"/>
        </w:rPr>
        <w:tab/>
      </w:r>
      <w:r w:rsidR="008E1F07" w:rsidRPr="0080349F">
        <w:rPr>
          <w:rFonts w:asciiTheme="majorHAnsi" w:hAnsiTheme="majorHAnsi"/>
        </w:rPr>
        <w:tab/>
      </w:r>
      <w:r w:rsidR="00637D47" w:rsidRPr="0080349F">
        <w:rPr>
          <w:rFonts w:asciiTheme="majorHAnsi" w:hAnsiTheme="majorHAnsi"/>
        </w:rPr>
        <w:t>IPR Praha</w:t>
      </w:r>
    </w:p>
    <w:p w14:paraId="28E2AA41" w14:textId="77777777" w:rsidR="009E67B5" w:rsidRPr="0080349F" w:rsidRDefault="009E67B5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1AAA53AF" w14:textId="77777777" w:rsidR="009E67B5" w:rsidRDefault="009E67B5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167DB79C" w14:textId="77777777" w:rsidR="009A7380" w:rsidRPr="0080349F" w:rsidRDefault="009A7380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135932C6" w14:textId="77777777" w:rsidR="00C5658E" w:rsidRDefault="00C5658E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57BE2AE5" w14:textId="77777777" w:rsidR="009A7380" w:rsidRPr="0080349F" w:rsidRDefault="009A7380" w:rsidP="00B31376">
      <w:pPr>
        <w:tabs>
          <w:tab w:val="center" w:pos="2268"/>
          <w:tab w:val="center" w:pos="6804"/>
        </w:tabs>
        <w:spacing w:before="0"/>
        <w:ind w:left="0" w:firstLine="0"/>
        <w:rPr>
          <w:rFonts w:asciiTheme="majorHAnsi" w:hAnsiTheme="majorHAnsi"/>
        </w:rPr>
      </w:pPr>
    </w:p>
    <w:p w14:paraId="5FFD935F" w14:textId="77777777" w:rsidR="00637D47" w:rsidRPr="0080349F" w:rsidRDefault="008E1F07" w:rsidP="00B31376">
      <w:pPr>
        <w:tabs>
          <w:tab w:val="center" w:pos="6804"/>
        </w:tabs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………………………………                                          </w:t>
      </w:r>
      <w:r w:rsidR="00637D47" w:rsidRPr="0080349F">
        <w:rPr>
          <w:rFonts w:asciiTheme="majorHAnsi" w:hAnsiTheme="majorHAnsi"/>
        </w:rPr>
        <w:t>…………………………………</w:t>
      </w:r>
    </w:p>
    <w:p w14:paraId="1E0B7B41" w14:textId="77777777" w:rsidR="00F36E26" w:rsidRPr="0080349F" w:rsidRDefault="00C50191" w:rsidP="00B31376">
      <w:pPr>
        <w:pageBreakBefore/>
        <w:spacing w:before="0"/>
        <w:ind w:left="0" w:firstLine="0"/>
        <w:rPr>
          <w:rFonts w:asciiTheme="majorHAnsi" w:hAnsiTheme="majorHAnsi"/>
          <w:i/>
          <w:u w:val="single"/>
        </w:rPr>
      </w:pPr>
      <w:r w:rsidRPr="0080349F">
        <w:rPr>
          <w:rFonts w:asciiTheme="majorHAnsi" w:hAnsiTheme="majorHAnsi"/>
          <w:i/>
          <w:u w:val="single"/>
        </w:rPr>
        <w:lastRenderedPageBreak/>
        <w:t xml:space="preserve">Příloha č. 1 Smlouvy </w:t>
      </w:r>
      <w:r w:rsidR="00115BE0" w:rsidRPr="0080349F">
        <w:rPr>
          <w:rFonts w:asciiTheme="majorHAnsi" w:hAnsiTheme="majorHAnsi"/>
          <w:i/>
          <w:u w:val="single"/>
        </w:rPr>
        <w:t>o společném zadávání veřejné zakázky</w:t>
      </w:r>
      <w:r w:rsidR="00A5265B" w:rsidRPr="0080349F">
        <w:rPr>
          <w:rFonts w:asciiTheme="majorHAnsi" w:hAnsiTheme="majorHAnsi"/>
          <w:i/>
          <w:u w:val="single"/>
        </w:rPr>
        <w:t>.</w:t>
      </w:r>
      <w:r w:rsidR="00F36E26" w:rsidRPr="0080349F">
        <w:rPr>
          <w:rFonts w:asciiTheme="majorHAnsi" w:hAnsiTheme="majorHAnsi"/>
          <w:i/>
          <w:u w:val="single"/>
        </w:rPr>
        <w:t xml:space="preserve"> </w:t>
      </w:r>
      <w:r w:rsidR="00091282" w:rsidRPr="0080349F">
        <w:rPr>
          <w:rFonts w:asciiTheme="majorHAnsi" w:hAnsiTheme="majorHAnsi"/>
          <w:i/>
          <w:u w:val="single"/>
        </w:rPr>
        <w:t>Rámcové v</w:t>
      </w:r>
      <w:r w:rsidR="0014324D" w:rsidRPr="0080349F">
        <w:rPr>
          <w:rFonts w:asciiTheme="majorHAnsi" w:hAnsiTheme="majorHAnsi"/>
          <w:i/>
          <w:u w:val="single"/>
        </w:rPr>
        <w:t>ymezení společného postupu</w:t>
      </w:r>
    </w:p>
    <w:p w14:paraId="39843AFD" w14:textId="77777777" w:rsidR="009D3152" w:rsidRPr="0080349F" w:rsidRDefault="009D3152" w:rsidP="00B31376">
      <w:pPr>
        <w:spacing w:before="0"/>
        <w:ind w:left="425" w:firstLine="0"/>
        <w:rPr>
          <w:rFonts w:asciiTheme="majorHAnsi" w:hAnsiTheme="majorHAnsi"/>
        </w:rPr>
      </w:pPr>
    </w:p>
    <w:p w14:paraId="20D7D59A" w14:textId="77777777" w:rsidR="002F51AE" w:rsidRPr="0080349F" w:rsidRDefault="002F51AE" w:rsidP="008B1D0B">
      <w:pPr>
        <w:spacing w:before="0"/>
        <w:ind w:left="0" w:firstLine="0"/>
        <w:rPr>
          <w:rFonts w:asciiTheme="majorHAnsi" w:hAnsiTheme="majorHAnsi"/>
        </w:rPr>
      </w:pPr>
    </w:p>
    <w:p w14:paraId="132A38AF" w14:textId="77777777" w:rsidR="008B1D0B" w:rsidRPr="0080349F" w:rsidRDefault="002F51AE" w:rsidP="008B1D0B">
      <w:pPr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Činnosti zajišťované </w:t>
      </w:r>
      <w:r w:rsidR="00494B36">
        <w:rPr>
          <w:rFonts w:asciiTheme="majorHAnsi" w:hAnsiTheme="majorHAnsi"/>
        </w:rPr>
        <w:t xml:space="preserve">SČK </w:t>
      </w:r>
      <w:r w:rsidRPr="0080349F">
        <w:rPr>
          <w:rFonts w:asciiTheme="majorHAnsi" w:hAnsiTheme="majorHAnsi"/>
        </w:rPr>
        <w:t xml:space="preserve">jsou zejména: </w:t>
      </w:r>
    </w:p>
    <w:p w14:paraId="55CD4CD7" w14:textId="77777777" w:rsidR="00A5016D" w:rsidRPr="0080349F" w:rsidRDefault="002F51AE" w:rsidP="008B1D0B">
      <w:pPr>
        <w:spacing w:before="0"/>
        <w:ind w:left="0" w:firstLine="0"/>
        <w:rPr>
          <w:rFonts w:asciiTheme="majorHAnsi" w:hAnsiTheme="majorHAnsi"/>
        </w:rPr>
      </w:pPr>
      <w:r w:rsidRPr="0080349F">
        <w:rPr>
          <w:rFonts w:asciiTheme="majorHAnsi" w:hAnsiTheme="majorHAnsi"/>
        </w:rPr>
        <w:t xml:space="preserve"> </w:t>
      </w:r>
    </w:p>
    <w:p w14:paraId="69A81814" w14:textId="77777777" w:rsidR="00C472DD" w:rsidRDefault="003C772C" w:rsidP="00BE50FF">
      <w:pPr>
        <w:pStyle w:val="Odstavecseseznamem"/>
        <w:numPr>
          <w:ilvl w:val="0"/>
          <w:numId w:val="8"/>
        </w:numPr>
        <w:spacing w:before="0"/>
        <w:ind w:hanging="436"/>
        <w:rPr>
          <w:rFonts w:asciiTheme="majorHAnsi" w:hAnsiTheme="majorHAnsi"/>
        </w:rPr>
      </w:pPr>
      <w:r>
        <w:rPr>
          <w:rFonts w:asciiTheme="majorHAnsi" w:hAnsiTheme="majorHAnsi"/>
        </w:rPr>
        <w:t>Součinnost při přípravě konceptu dotazovaných okruhů předběžných tržních konzultací, případně i v rámci dalšího postupu dotazování trhu;</w:t>
      </w:r>
    </w:p>
    <w:p w14:paraId="1C1D8EB4" w14:textId="6D634425" w:rsidR="003C772C" w:rsidRDefault="5CB3E186" w:rsidP="00BE50FF">
      <w:pPr>
        <w:pStyle w:val="Odstavecseseznamem"/>
        <w:numPr>
          <w:ilvl w:val="0"/>
          <w:numId w:val="8"/>
        </w:numPr>
        <w:spacing w:before="0"/>
        <w:ind w:hanging="43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s</w:t>
      </w:r>
      <w:r w:rsidR="4D1DC3C9" w:rsidRPr="7D171149">
        <w:rPr>
          <w:rFonts w:asciiTheme="majorHAnsi" w:hAnsiTheme="majorHAnsi"/>
        </w:rPr>
        <w:t xml:space="preserve">oučinnost při </w:t>
      </w:r>
      <w:r w:rsidR="1453BE14" w:rsidRPr="7D171149">
        <w:rPr>
          <w:rFonts w:asciiTheme="majorHAnsi" w:hAnsiTheme="majorHAnsi"/>
        </w:rPr>
        <w:t xml:space="preserve">formulování podmínek </w:t>
      </w:r>
      <w:r w:rsidR="4D1DC3C9" w:rsidRPr="7D171149">
        <w:rPr>
          <w:rFonts w:asciiTheme="majorHAnsi" w:hAnsiTheme="majorHAnsi"/>
        </w:rPr>
        <w:t>Překlenovací smlouvy;</w:t>
      </w:r>
      <w:r w:rsidR="00077A3A" w:rsidRPr="7D171149">
        <w:rPr>
          <w:rFonts w:asciiTheme="majorHAnsi" w:hAnsiTheme="majorHAnsi"/>
        </w:rPr>
        <w:t xml:space="preserve"> </w:t>
      </w:r>
    </w:p>
    <w:p w14:paraId="4009C7F2" w14:textId="6ECF52C7" w:rsidR="002F51AE" w:rsidRPr="007C3253" w:rsidRDefault="00077A3A" w:rsidP="00BE50FF">
      <w:pPr>
        <w:pStyle w:val="Odstavecseseznamem"/>
        <w:numPr>
          <w:ilvl w:val="0"/>
          <w:numId w:val="8"/>
        </w:numPr>
        <w:spacing w:before="0"/>
        <w:ind w:hanging="43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s</w:t>
      </w:r>
      <w:r w:rsidR="129244F3" w:rsidRPr="7D171149">
        <w:rPr>
          <w:rFonts w:asciiTheme="majorHAnsi" w:hAnsiTheme="majorHAnsi"/>
        </w:rPr>
        <w:t>oučinnost při přípravě zadávacích podmínek zadávacího řízení</w:t>
      </w:r>
      <w:r w:rsidR="1453BE14" w:rsidRPr="7D171149">
        <w:rPr>
          <w:rFonts w:asciiTheme="majorHAnsi" w:hAnsiTheme="majorHAnsi"/>
        </w:rPr>
        <w:t xml:space="preserve"> </w:t>
      </w:r>
      <w:r w:rsidR="00F82607">
        <w:rPr>
          <w:rFonts w:asciiTheme="majorHAnsi" w:hAnsiTheme="majorHAnsi"/>
        </w:rPr>
        <w:t xml:space="preserve">Rozvojové části </w:t>
      </w:r>
      <w:r w:rsidR="1453BE14" w:rsidRPr="7D171149">
        <w:rPr>
          <w:rFonts w:asciiTheme="majorHAnsi" w:hAnsiTheme="majorHAnsi"/>
        </w:rPr>
        <w:t>Veřejné zakázky</w:t>
      </w:r>
      <w:r w:rsidR="129244F3" w:rsidRPr="7D171149">
        <w:rPr>
          <w:rFonts w:asciiTheme="majorHAnsi" w:hAnsiTheme="majorHAnsi"/>
        </w:rPr>
        <w:t xml:space="preserve">, zejména formulováním </w:t>
      </w:r>
      <w:r w:rsidR="58D28F26" w:rsidRPr="7D171149">
        <w:rPr>
          <w:rFonts w:asciiTheme="majorHAnsi" w:hAnsiTheme="majorHAnsi"/>
        </w:rPr>
        <w:t xml:space="preserve">technické kvalifikace a </w:t>
      </w:r>
      <w:r w:rsidR="129244F3" w:rsidRPr="7D171149">
        <w:rPr>
          <w:rFonts w:asciiTheme="majorHAnsi" w:hAnsiTheme="majorHAnsi"/>
        </w:rPr>
        <w:t xml:space="preserve">předmětu </w:t>
      </w:r>
      <w:r w:rsidR="52F12D36" w:rsidRPr="7D171149">
        <w:rPr>
          <w:rFonts w:asciiTheme="majorHAnsi" w:hAnsiTheme="majorHAnsi"/>
        </w:rPr>
        <w:t>R</w:t>
      </w:r>
      <w:r w:rsidR="3D2FF156" w:rsidRPr="7D171149">
        <w:rPr>
          <w:rFonts w:asciiTheme="majorHAnsi" w:hAnsiTheme="majorHAnsi"/>
        </w:rPr>
        <w:t xml:space="preserve">ozvojové </w:t>
      </w:r>
      <w:r w:rsidR="129244F3" w:rsidRPr="7D171149">
        <w:rPr>
          <w:rFonts w:asciiTheme="majorHAnsi" w:hAnsiTheme="majorHAnsi"/>
        </w:rPr>
        <w:t xml:space="preserve">smlouvy vzhledem k činnostem </w:t>
      </w:r>
      <w:r w:rsidR="004543D9">
        <w:rPr>
          <w:rFonts w:asciiTheme="majorHAnsi" w:hAnsiTheme="majorHAnsi"/>
        </w:rPr>
        <w:t>P</w:t>
      </w:r>
      <w:r w:rsidR="129244F3" w:rsidRPr="7D171149">
        <w:rPr>
          <w:rFonts w:asciiTheme="majorHAnsi" w:hAnsiTheme="majorHAnsi"/>
        </w:rPr>
        <w:t>oskytovatele</w:t>
      </w:r>
      <w:r w:rsidR="290DF0BF" w:rsidRPr="7D171149">
        <w:rPr>
          <w:rFonts w:asciiTheme="majorHAnsi" w:hAnsiTheme="majorHAnsi"/>
        </w:rPr>
        <w:t xml:space="preserve"> </w:t>
      </w:r>
      <w:r w:rsidR="57C49C17" w:rsidRPr="7D171149">
        <w:rPr>
          <w:rFonts w:asciiTheme="majorHAnsi" w:hAnsiTheme="majorHAnsi"/>
        </w:rPr>
        <w:t xml:space="preserve">předmětu plnění </w:t>
      </w:r>
      <w:r w:rsidR="008A445B">
        <w:rPr>
          <w:rFonts w:asciiTheme="majorHAnsi" w:hAnsiTheme="majorHAnsi"/>
        </w:rPr>
        <w:t xml:space="preserve">Rozvojové části </w:t>
      </w:r>
      <w:r w:rsidR="13854A02" w:rsidRPr="7D171149">
        <w:rPr>
          <w:rFonts w:asciiTheme="majorHAnsi" w:hAnsiTheme="majorHAnsi"/>
        </w:rPr>
        <w:t>V</w:t>
      </w:r>
      <w:r w:rsidR="57C49C17" w:rsidRPr="7D171149">
        <w:rPr>
          <w:rFonts w:asciiTheme="majorHAnsi" w:hAnsiTheme="majorHAnsi"/>
        </w:rPr>
        <w:t>eřejné zakázky</w:t>
      </w:r>
      <w:r w:rsidR="096C54B2" w:rsidRPr="7D171149">
        <w:rPr>
          <w:rFonts w:asciiTheme="majorHAnsi" w:hAnsiTheme="majorHAnsi"/>
        </w:rPr>
        <w:t>;</w:t>
      </w:r>
      <w:r w:rsidR="635B8E2A" w:rsidRPr="7D171149">
        <w:rPr>
          <w:rFonts w:asciiTheme="majorHAnsi" w:hAnsiTheme="majorHAnsi"/>
        </w:rPr>
        <w:t xml:space="preserve"> </w:t>
      </w:r>
    </w:p>
    <w:p w14:paraId="524861B6" w14:textId="77777777" w:rsidR="0008527F" w:rsidRDefault="0008527F" w:rsidP="00BE50FF">
      <w:pPr>
        <w:pStyle w:val="Odstavecseseznamem"/>
        <w:numPr>
          <w:ilvl w:val="0"/>
          <w:numId w:val="8"/>
        </w:numPr>
        <w:spacing w:before="0"/>
        <w:ind w:hanging="436"/>
        <w:rPr>
          <w:rFonts w:asciiTheme="majorHAnsi" w:hAnsiTheme="majorHAnsi"/>
        </w:rPr>
      </w:pPr>
      <w:r w:rsidRPr="0080349F">
        <w:rPr>
          <w:rFonts w:asciiTheme="majorHAnsi" w:hAnsiTheme="majorHAnsi"/>
        </w:rPr>
        <w:t>účast na jednání</w:t>
      </w:r>
      <w:r>
        <w:rPr>
          <w:rFonts w:asciiTheme="majorHAnsi" w:hAnsiTheme="majorHAnsi"/>
        </w:rPr>
        <w:t xml:space="preserve"> hodnotící komise</w:t>
      </w:r>
      <w:r w:rsidR="007C3253">
        <w:rPr>
          <w:rFonts w:asciiTheme="majorHAnsi" w:hAnsiTheme="majorHAnsi"/>
        </w:rPr>
        <w:t>, případně dalších komisí</w:t>
      </w:r>
      <w:r>
        <w:rPr>
          <w:rFonts w:asciiTheme="majorHAnsi" w:hAnsiTheme="majorHAnsi"/>
        </w:rPr>
        <w:t>;</w:t>
      </w:r>
    </w:p>
    <w:p w14:paraId="3DD951F1" w14:textId="4978F8FF" w:rsidR="0008527F" w:rsidRDefault="096C54B2" w:rsidP="00BE50FF">
      <w:pPr>
        <w:pStyle w:val="Odstavecseseznamem"/>
        <w:numPr>
          <w:ilvl w:val="0"/>
          <w:numId w:val="8"/>
        </w:numPr>
        <w:spacing w:before="0"/>
        <w:ind w:hanging="436"/>
        <w:rPr>
          <w:rFonts w:asciiTheme="majorHAnsi" w:hAnsiTheme="majorHAnsi"/>
        </w:rPr>
      </w:pPr>
      <w:r w:rsidRPr="7D171149">
        <w:rPr>
          <w:rFonts w:asciiTheme="majorHAnsi" w:hAnsiTheme="majorHAnsi"/>
        </w:rPr>
        <w:t xml:space="preserve">příprava záměru </w:t>
      </w:r>
      <w:r w:rsidR="00271C17">
        <w:rPr>
          <w:rFonts w:asciiTheme="majorHAnsi" w:hAnsiTheme="majorHAnsi"/>
        </w:rPr>
        <w:t xml:space="preserve">Rozvojové části </w:t>
      </w:r>
      <w:r w:rsidR="479091DE" w:rsidRPr="7D171149">
        <w:rPr>
          <w:rFonts w:asciiTheme="majorHAnsi" w:hAnsiTheme="majorHAnsi"/>
        </w:rPr>
        <w:t>V</w:t>
      </w:r>
      <w:r w:rsidRPr="7D171149">
        <w:rPr>
          <w:rFonts w:asciiTheme="majorHAnsi" w:hAnsiTheme="majorHAnsi"/>
        </w:rPr>
        <w:t>eřejné zakázky, předkládaného ke schválení;</w:t>
      </w:r>
    </w:p>
    <w:p w14:paraId="180A8150" w14:textId="6F62FDEF" w:rsidR="001E46CB" w:rsidRDefault="5CB3E186" w:rsidP="00BE50FF">
      <w:pPr>
        <w:pStyle w:val="Odstavecseseznamem"/>
        <w:numPr>
          <w:ilvl w:val="0"/>
          <w:numId w:val="8"/>
        </w:numPr>
        <w:spacing w:before="0"/>
        <w:ind w:hanging="43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podpis Překlenovací smlouvy</w:t>
      </w:r>
      <w:r w:rsidR="59AFC513" w:rsidRPr="7D171149">
        <w:rPr>
          <w:rFonts w:asciiTheme="majorHAnsi" w:hAnsiTheme="majorHAnsi"/>
        </w:rPr>
        <w:t xml:space="preserve"> a uhrazení dohodnuté poměrné části ceny za předmět plnění </w:t>
      </w:r>
      <w:r w:rsidR="67B70E55" w:rsidRPr="7D171149">
        <w:rPr>
          <w:rFonts w:asciiTheme="majorHAnsi" w:hAnsiTheme="majorHAnsi"/>
        </w:rPr>
        <w:t xml:space="preserve">Překlenovací </w:t>
      </w:r>
      <w:r w:rsidR="59AFC513" w:rsidRPr="7D171149">
        <w:rPr>
          <w:rFonts w:asciiTheme="majorHAnsi" w:hAnsiTheme="majorHAnsi"/>
        </w:rPr>
        <w:t>smlouvy, dle platebních podmínek v ní uvedených</w:t>
      </w:r>
      <w:r w:rsidRPr="7D171149">
        <w:rPr>
          <w:rFonts w:asciiTheme="majorHAnsi" w:hAnsiTheme="majorHAnsi"/>
        </w:rPr>
        <w:t>;</w:t>
      </w:r>
    </w:p>
    <w:p w14:paraId="552967B0" w14:textId="46828072" w:rsidR="0008527F" w:rsidRPr="0025345A" w:rsidRDefault="0008527F" w:rsidP="00BE50FF">
      <w:pPr>
        <w:pStyle w:val="Odstavecseseznamem"/>
        <w:numPr>
          <w:ilvl w:val="0"/>
          <w:numId w:val="8"/>
        </w:numPr>
        <w:spacing w:before="0"/>
        <w:ind w:hanging="436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25345A">
        <w:rPr>
          <w:rFonts w:asciiTheme="majorHAnsi" w:hAnsiTheme="majorHAnsi"/>
        </w:rPr>
        <w:t xml:space="preserve">odpis </w:t>
      </w:r>
      <w:r w:rsidR="00A35F16">
        <w:rPr>
          <w:rFonts w:asciiTheme="majorHAnsi" w:hAnsiTheme="majorHAnsi"/>
        </w:rPr>
        <w:t>R</w:t>
      </w:r>
      <w:r w:rsidR="0093215A">
        <w:rPr>
          <w:rFonts w:asciiTheme="majorHAnsi" w:hAnsiTheme="majorHAnsi"/>
        </w:rPr>
        <w:t xml:space="preserve">ozvojové </w:t>
      </w:r>
      <w:r w:rsidRPr="0025345A">
        <w:rPr>
          <w:rFonts w:asciiTheme="majorHAnsi" w:hAnsiTheme="majorHAnsi"/>
        </w:rPr>
        <w:t xml:space="preserve">smlouvy s vybraným </w:t>
      </w:r>
      <w:r w:rsidR="004543D9">
        <w:rPr>
          <w:rFonts w:asciiTheme="majorHAnsi" w:hAnsiTheme="majorHAnsi"/>
        </w:rPr>
        <w:t>P</w:t>
      </w:r>
      <w:r w:rsidRPr="0025345A">
        <w:rPr>
          <w:rFonts w:asciiTheme="majorHAnsi" w:hAnsiTheme="majorHAnsi"/>
        </w:rPr>
        <w:t xml:space="preserve">oskytovatelem a uhrazení dohodnuté poměrné části ceny za předmět plnění </w:t>
      </w:r>
      <w:r w:rsidR="00A35F16">
        <w:rPr>
          <w:rFonts w:asciiTheme="majorHAnsi" w:hAnsiTheme="majorHAnsi"/>
        </w:rPr>
        <w:t>R</w:t>
      </w:r>
      <w:r w:rsidRPr="0025345A">
        <w:rPr>
          <w:rFonts w:asciiTheme="majorHAnsi" w:hAnsiTheme="majorHAnsi"/>
        </w:rPr>
        <w:t>ozvojové smlouvy, dle platebních podmínek v ní uvedených.</w:t>
      </w:r>
    </w:p>
    <w:p w14:paraId="55F41A79" w14:textId="492D4FC1" w:rsidR="00A5016D" w:rsidRPr="0080349F" w:rsidRDefault="0008527F" w:rsidP="000305BC">
      <w:pPr>
        <w:pStyle w:val="Odstavecseseznamem"/>
        <w:spacing w:before="0"/>
        <w:ind w:firstLine="0"/>
        <w:rPr>
          <w:rFonts w:asciiTheme="majorHAnsi" w:hAnsiTheme="majorHAnsi"/>
        </w:rPr>
      </w:pPr>
      <w:r w:rsidRPr="00376786">
        <w:rPr>
          <w:rFonts w:asciiTheme="majorHAnsi" w:hAnsiTheme="majorHAnsi"/>
        </w:rPr>
        <w:t xml:space="preserve"> </w:t>
      </w:r>
    </w:p>
    <w:p w14:paraId="10A88494" w14:textId="77777777" w:rsidR="00A5265B" w:rsidRPr="0009154F" w:rsidRDefault="002F51AE" w:rsidP="008B1D0B">
      <w:pPr>
        <w:spacing w:before="0"/>
        <w:ind w:left="0" w:firstLine="0"/>
        <w:rPr>
          <w:rFonts w:asciiTheme="majorHAnsi" w:hAnsiTheme="majorHAnsi"/>
        </w:rPr>
      </w:pPr>
      <w:r w:rsidRPr="0009154F">
        <w:rPr>
          <w:rFonts w:asciiTheme="majorHAnsi" w:hAnsiTheme="majorHAnsi"/>
        </w:rPr>
        <w:t>Činnosti zajišťované IPR</w:t>
      </w:r>
      <w:r w:rsidR="003E3050" w:rsidRPr="0009154F">
        <w:rPr>
          <w:rFonts w:asciiTheme="majorHAnsi" w:hAnsiTheme="majorHAnsi"/>
        </w:rPr>
        <w:t xml:space="preserve"> Praha</w:t>
      </w:r>
      <w:r w:rsidRPr="0009154F">
        <w:rPr>
          <w:rFonts w:asciiTheme="majorHAnsi" w:hAnsiTheme="majorHAnsi"/>
        </w:rPr>
        <w:t xml:space="preserve"> jsou zejména:</w:t>
      </w:r>
    </w:p>
    <w:p w14:paraId="2BF2D578" w14:textId="77777777" w:rsidR="002F51AE" w:rsidRPr="0009154F" w:rsidRDefault="002F51AE" w:rsidP="008B1D0B">
      <w:pPr>
        <w:spacing w:before="0"/>
        <w:ind w:left="0" w:firstLine="0"/>
        <w:rPr>
          <w:rFonts w:asciiTheme="majorHAnsi" w:hAnsiTheme="majorHAnsi"/>
        </w:rPr>
      </w:pPr>
      <w:r w:rsidRPr="0009154F">
        <w:rPr>
          <w:rFonts w:asciiTheme="majorHAnsi" w:hAnsiTheme="majorHAnsi"/>
        </w:rPr>
        <w:t xml:space="preserve">  </w:t>
      </w:r>
    </w:p>
    <w:p w14:paraId="1D76CE0D" w14:textId="77777777" w:rsidR="00FE7495" w:rsidRDefault="003C772C" w:rsidP="00BE50FF">
      <w:pPr>
        <w:pStyle w:val="Odstavecseseznamem"/>
        <w:numPr>
          <w:ilvl w:val="0"/>
          <w:numId w:val="9"/>
        </w:numPr>
        <w:spacing w:before="0"/>
        <w:ind w:hanging="436"/>
        <w:rPr>
          <w:rFonts w:asciiTheme="majorHAnsi" w:hAnsiTheme="majorHAnsi"/>
        </w:rPr>
      </w:pPr>
      <w:r>
        <w:rPr>
          <w:rFonts w:asciiTheme="majorHAnsi" w:hAnsiTheme="majorHAnsi"/>
        </w:rPr>
        <w:t>Příprava konceptu předběžných tržních konzultací, jejich organizační a právní zajištění;</w:t>
      </w:r>
    </w:p>
    <w:p w14:paraId="6E2CB744" w14:textId="0EDE05E4" w:rsidR="003C772C" w:rsidRDefault="5CB3E186" w:rsidP="00BE50FF">
      <w:pPr>
        <w:pStyle w:val="Odstavecseseznamem"/>
        <w:numPr>
          <w:ilvl w:val="0"/>
          <w:numId w:val="9"/>
        </w:numPr>
        <w:spacing w:before="0"/>
        <w:ind w:hanging="43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p</w:t>
      </w:r>
      <w:r w:rsidR="1453BE14" w:rsidRPr="7D171149">
        <w:rPr>
          <w:rFonts w:asciiTheme="majorHAnsi" w:hAnsiTheme="majorHAnsi"/>
        </w:rPr>
        <w:t>říprava konceptu Překlenovací smlouvy;</w:t>
      </w:r>
      <w:r w:rsidR="00077A3A" w:rsidRPr="7D171149">
        <w:rPr>
          <w:rFonts w:asciiTheme="majorHAnsi" w:hAnsiTheme="majorHAnsi"/>
        </w:rPr>
        <w:t xml:space="preserve">  </w:t>
      </w:r>
    </w:p>
    <w:p w14:paraId="12EB57B0" w14:textId="088E082F" w:rsidR="003C772C" w:rsidRDefault="73D883EE" w:rsidP="00BE50FF">
      <w:pPr>
        <w:pStyle w:val="Odstavecseseznamem"/>
        <w:numPr>
          <w:ilvl w:val="0"/>
          <w:numId w:val="9"/>
        </w:numPr>
        <w:spacing w:before="0"/>
        <w:ind w:hanging="436"/>
        <w:rPr>
          <w:rFonts w:asciiTheme="majorHAnsi" w:hAnsiTheme="majorHAnsi"/>
        </w:rPr>
      </w:pPr>
      <w:r w:rsidRPr="3E662ADB">
        <w:rPr>
          <w:rFonts w:asciiTheme="majorHAnsi" w:hAnsiTheme="majorHAnsi"/>
        </w:rPr>
        <w:t>o</w:t>
      </w:r>
      <w:r w:rsidR="3B8A819D" w:rsidRPr="3E662ADB">
        <w:rPr>
          <w:rFonts w:asciiTheme="majorHAnsi" w:hAnsiTheme="majorHAnsi"/>
        </w:rPr>
        <w:t>rganizační</w:t>
      </w:r>
      <w:r w:rsidR="1D2CEDD2" w:rsidRPr="3E662ADB">
        <w:rPr>
          <w:rFonts w:asciiTheme="majorHAnsi" w:hAnsiTheme="majorHAnsi"/>
        </w:rPr>
        <w:t xml:space="preserve"> </w:t>
      </w:r>
      <w:r w:rsidR="723EF8C8" w:rsidRPr="3E662ADB">
        <w:rPr>
          <w:rFonts w:asciiTheme="majorHAnsi" w:hAnsiTheme="majorHAnsi"/>
        </w:rPr>
        <w:t xml:space="preserve">zajištění průběhu </w:t>
      </w:r>
      <w:r w:rsidR="1A4B9AB5" w:rsidRPr="3E662ADB">
        <w:rPr>
          <w:rFonts w:asciiTheme="majorHAnsi" w:hAnsiTheme="majorHAnsi"/>
        </w:rPr>
        <w:t xml:space="preserve">jednání o </w:t>
      </w:r>
      <w:r w:rsidR="4C0BAEB4" w:rsidRPr="3E662ADB">
        <w:rPr>
          <w:rFonts w:asciiTheme="majorHAnsi" w:hAnsiTheme="majorHAnsi"/>
        </w:rPr>
        <w:t xml:space="preserve">části </w:t>
      </w:r>
      <w:r w:rsidR="1B9C6A3B" w:rsidRPr="3E662ADB">
        <w:rPr>
          <w:rFonts w:asciiTheme="majorHAnsi" w:hAnsiTheme="majorHAnsi"/>
        </w:rPr>
        <w:t>Veřejné zakázky Služby exitu</w:t>
      </w:r>
      <w:r w:rsidR="60807305" w:rsidRPr="3E662ADB">
        <w:rPr>
          <w:rFonts w:asciiTheme="majorHAnsi" w:hAnsiTheme="majorHAnsi"/>
        </w:rPr>
        <w:t xml:space="preserve">, včetně zajištění </w:t>
      </w:r>
      <w:r w:rsidR="4B87DFDE" w:rsidRPr="3E662ADB">
        <w:rPr>
          <w:rFonts w:asciiTheme="majorHAnsi" w:hAnsiTheme="majorHAnsi"/>
        </w:rPr>
        <w:t>zahájení</w:t>
      </w:r>
      <w:r w:rsidR="60807305" w:rsidRPr="3E662ADB">
        <w:rPr>
          <w:rFonts w:asciiTheme="majorHAnsi" w:hAnsiTheme="majorHAnsi"/>
        </w:rPr>
        <w:t xml:space="preserve"> jednání a </w:t>
      </w:r>
      <w:r w:rsidR="056D8FFF" w:rsidRPr="3E662ADB">
        <w:rPr>
          <w:rFonts w:asciiTheme="majorHAnsi" w:hAnsiTheme="majorHAnsi"/>
        </w:rPr>
        <w:t xml:space="preserve">další </w:t>
      </w:r>
      <w:r w:rsidR="60807305" w:rsidRPr="3E662ADB">
        <w:rPr>
          <w:rFonts w:asciiTheme="majorHAnsi" w:hAnsiTheme="majorHAnsi"/>
        </w:rPr>
        <w:t>komunikace s vyzvan</w:t>
      </w:r>
      <w:r w:rsidR="18C8A064" w:rsidRPr="3E662ADB">
        <w:rPr>
          <w:rFonts w:asciiTheme="majorHAnsi" w:hAnsiTheme="majorHAnsi"/>
        </w:rPr>
        <w:t>ý</w:t>
      </w:r>
      <w:r w:rsidR="60807305" w:rsidRPr="3E662ADB">
        <w:rPr>
          <w:rFonts w:asciiTheme="majorHAnsi" w:hAnsiTheme="majorHAnsi"/>
        </w:rPr>
        <w:t>m dodavatelem;</w:t>
      </w:r>
      <w:r w:rsidR="723EF8C8" w:rsidRPr="3E662ADB">
        <w:rPr>
          <w:rFonts w:asciiTheme="majorHAnsi" w:hAnsiTheme="majorHAnsi"/>
        </w:rPr>
        <w:t xml:space="preserve">  </w:t>
      </w:r>
    </w:p>
    <w:p w14:paraId="1DF41CCF" w14:textId="4BDCAB1F" w:rsidR="0008527F" w:rsidRDefault="003C772C" w:rsidP="00BE50FF">
      <w:pPr>
        <w:pStyle w:val="Odstavecseseznamem"/>
        <w:numPr>
          <w:ilvl w:val="0"/>
          <w:numId w:val="9"/>
        </w:numPr>
        <w:spacing w:before="0"/>
        <w:ind w:hanging="436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A5265B" w:rsidRPr="007C3253">
        <w:rPr>
          <w:rFonts w:asciiTheme="majorHAnsi" w:hAnsiTheme="majorHAnsi"/>
        </w:rPr>
        <w:t xml:space="preserve">říprava </w:t>
      </w:r>
      <w:r w:rsidR="00A05BF4">
        <w:rPr>
          <w:rFonts w:asciiTheme="majorHAnsi" w:hAnsiTheme="majorHAnsi"/>
        </w:rPr>
        <w:t xml:space="preserve">a koncepce </w:t>
      </w:r>
      <w:r w:rsidR="00A5265B" w:rsidRPr="007C3253">
        <w:rPr>
          <w:rFonts w:asciiTheme="majorHAnsi" w:hAnsiTheme="majorHAnsi"/>
        </w:rPr>
        <w:t xml:space="preserve">zadávacích podmínek zadávacího řízení na </w:t>
      </w:r>
      <w:r w:rsidR="004543D9">
        <w:rPr>
          <w:rFonts w:asciiTheme="majorHAnsi" w:hAnsiTheme="majorHAnsi"/>
        </w:rPr>
        <w:t>P</w:t>
      </w:r>
      <w:r w:rsidR="00A5265B" w:rsidRPr="007C3253">
        <w:rPr>
          <w:rFonts w:asciiTheme="majorHAnsi" w:hAnsiTheme="majorHAnsi"/>
        </w:rPr>
        <w:t xml:space="preserve">oskytovatele </w:t>
      </w:r>
      <w:r w:rsidR="0008527F" w:rsidRPr="007C3253">
        <w:rPr>
          <w:rFonts w:asciiTheme="majorHAnsi" w:hAnsiTheme="majorHAnsi"/>
        </w:rPr>
        <w:t xml:space="preserve">předmětu plnění </w:t>
      </w:r>
      <w:r w:rsidR="00EF4581">
        <w:rPr>
          <w:rFonts w:asciiTheme="majorHAnsi" w:hAnsiTheme="majorHAnsi"/>
        </w:rPr>
        <w:t>Rozvojové části V</w:t>
      </w:r>
      <w:r w:rsidR="0008527F" w:rsidRPr="007C3253">
        <w:rPr>
          <w:rFonts w:asciiTheme="majorHAnsi" w:hAnsiTheme="majorHAnsi"/>
        </w:rPr>
        <w:t>eřejné zakázky</w:t>
      </w:r>
      <w:r w:rsidR="00494B36" w:rsidRPr="007C3253">
        <w:rPr>
          <w:rFonts w:asciiTheme="majorHAnsi" w:hAnsiTheme="majorHAnsi"/>
        </w:rPr>
        <w:t xml:space="preserve"> </w:t>
      </w:r>
      <w:r w:rsidR="00A5265B" w:rsidRPr="007C3253">
        <w:rPr>
          <w:rFonts w:asciiTheme="majorHAnsi" w:hAnsiTheme="majorHAnsi"/>
        </w:rPr>
        <w:t>a provedení tohoto zadávacího řízení a výběru</w:t>
      </w:r>
      <w:r w:rsidR="003E3050" w:rsidRPr="007C3253">
        <w:rPr>
          <w:rFonts w:asciiTheme="majorHAnsi" w:hAnsiTheme="majorHAnsi"/>
        </w:rPr>
        <w:t>, včetně přípravy</w:t>
      </w:r>
      <w:r w:rsidR="00A05BF4">
        <w:rPr>
          <w:rFonts w:asciiTheme="majorHAnsi" w:hAnsiTheme="majorHAnsi"/>
        </w:rPr>
        <w:t xml:space="preserve"> a koncepce</w:t>
      </w:r>
      <w:r w:rsidR="003E3050" w:rsidRPr="007C3253">
        <w:rPr>
          <w:rFonts w:asciiTheme="majorHAnsi" w:hAnsiTheme="majorHAnsi"/>
        </w:rPr>
        <w:t xml:space="preserve"> </w:t>
      </w:r>
      <w:r w:rsidR="00A35F16">
        <w:rPr>
          <w:rFonts w:asciiTheme="majorHAnsi" w:hAnsiTheme="majorHAnsi"/>
        </w:rPr>
        <w:t>R</w:t>
      </w:r>
      <w:r w:rsidR="0093215A">
        <w:rPr>
          <w:rFonts w:asciiTheme="majorHAnsi" w:hAnsiTheme="majorHAnsi"/>
        </w:rPr>
        <w:t xml:space="preserve">ozvojové </w:t>
      </w:r>
      <w:r w:rsidR="003E3050" w:rsidRPr="007C3253">
        <w:rPr>
          <w:rFonts w:asciiTheme="majorHAnsi" w:hAnsiTheme="majorHAnsi"/>
        </w:rPr>
        <w:t xml:space="preserve">smlouvy pro činnost </w:t>
      </w:r>
      <w:r w:rsidR="0008527F" w:rsidRPr="007C3253">
        <w:rPr>
          <w:rFonts w:asciiTheme="majorHAnsi" w:hAnsiTheme="majorHAnsi"/>
        </w:rPr>
        <w:t xml:space="preserve">vybraného </w:t>
      </w:r>
      <w:r w:rsidR="004543D9">
        <w:rPr>
          <w:rFonts w:asciiTheme="majorHAnsi" w:hAnsiTheme="majorHAnsi"/>
        </w:rPr>
        <w:t>P</w:t>
      </w:r>
      <w:r w:rsidR="003E3050" w:rsidRPr="007C3253">
        <w:rPr>
          <w:rFonts w:asciiTheme="majorHAnsi" w:hAnsiTheme="majorHAnsi"/>
        </w:rPr>
        <w:t>oskytovatele</w:t>
      </w:r>
      <w:r w:rsidR="007C3253">
        <w:rPr>
          <w:rFonts w:asciiTheme="majorHAnsi" w:hAnsiTheme="majorHAnsi"/>
        </w:rPr>
        <w:t>;</w:t>
      </w:r>
      <w:r w:rsidR="00A5265B" w:rsidRPr="007C3253">
        <w:rPr>
          <w:rFonts w:asciiTheme="majorHAnsi" w:hAnsiTheme="majorHAnsi"/>
        </w:rPr>
        <w:t xml:space="preserve"> </w:t>
      </w:r>
    </w:p>
    <w:p w14:paraId="3901FE3A" w14:textId="77777777" w:rsidR="0008527F" w:rsidRPr="007C3253" w:rsidRDefault="0008527F" w:rsidP="00BE50FF">
      <w:pPr>
        <w:pStyle w:val="Odstavecseseznamem"/>
        <w:numPr>
          <w:ilvl w:val="0"/>
          <w:numId w:val="9"/>
        </w:numPr>
        <w:spacing w:before="0"/>
        <w:ind w:hanging="436"/>
        <w:rPr>
          <w:rFonts w:asciiTheme="majorHAnsi" w:hAnsiTheme="majorHAnsi"/>
        </w:rPr>
      </w:pPr>
      <w:r w:rsidRPr="007C3253">
        <w:rPr>
          <w:rFonts w:asciiTheme="majorHAnsi" w:hAnsiTheme="majorHAnsi"/>
        </w:rPr>
        <w:t xml:space="preserve">součinnost při přípravě usnesení pro Radu </w:t>
      </w:r>
      <w:r>
        <w:rPr>
          <w:rFonts w:asciiTheme="majorHAnsi" w:hAnsiTheme="majorHAnsi"/>
        </w:rPr>
        <w:t>SČK</w:t>
      </w:r>
      <w:r w:rsidRPr="007C3253">
        <w:rPr>
          <w:rFonts w:asciiTheme="majorHAnsi" w:hAnsiTheme="majorHAnsi"/>
        </w:rPr>
        <w:t xml:space="preserve"> záměr</w:t>
      </w:r>
      <w:r w:rsidR="007C3253">
        <w:rPr>
          <w:rFonts w:asciiTheme="majorHAnsi" w:hAnsiTheme="majorHAnsi"/>
        </w:rPr>
        <w:t>;</w:t>
      </w:r>
    </w:p>
    <w:p w14:paraId="1C82C66C" w14:textId="6B9D9901" w:rsidR="0008527F" w:rsidRPr="0080349F" w:rsidRDefault="2B007BB2" w:rsidP="00BE50FF">
      <w:pPr>
        <w:pStyle w:val="Odstavecseseznamem"/>
        <w:numPr>
          <w:ilvl w:val="0"/>
          <w:numId w:val="9"/>
        </w:numPr>
        <w:spacing w:before="0"/>
        <w:ind w:hanging="43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vedení a koordinace</w:t>
      </w:r>
      <w:r w:rsidR="096C54B2" w:rsidRPr="7D171149">
        <w:rPr>
          <w:rFonts w:asciiTheme="majorHAnsi" w:hAnsiTheme="majorHAnsi"/>
        </w:rPr>
        <w:t xml:space="preserve"> průběhu zadávacíh</w:t>
      </w:r>
      <w:r w:rsidR="00BC282F">
        <w:rPr>
          <w:rFonts w:asciiTheme="majorHAnsi" w:hAnsiTheme="majorHAnsi"/>
        </w:rPr>
        <w:t>o</w:t>
      </w:r>
      <w:r w:rsidR="096C54B2" w:rsidRPr="7D171149">
        <w:rPr>
          <w:rFonts w:asciiTheme="majorHAnsi" w:hAnsiTheme="majorHAnsi"/>
        </w:rPr>
        <w:t xml:space="preserve"> řízení</w:t>
      </w:r>
      <w:r w:rsidR="4B5FBE37" w:rsidRPr="7D171149">
        <w:rPr>
          <w:rFonts w:asciiTheme="majorHAnsi" w:hAnsiTheme="majorHAnsi"/>
        </w:rPr>
        <w:t>;</w:t>
      </w:r>
    </w:p>
    <w:p w14:paraId="6002DE6C" w14:textId="77777777" w:rsidR="0008527F" w:rsidRDefault="0008527F" w:rsidP="00BE50FF">
      <w:pPr>
        <w:pStyle w:val="Odstavecseseznamem"/>
        <w:numPr>
          <w:ilvl w:val="0"/>
          <w:numId w:val="9"/>
        </w:numPr>
        <w:spacing w:before="0"/>
        <w:ind w:hanging="436"/>
        <w:rPr>
          <w:rFonts w:asciiTheme="majorHAnsi" w:hAnsiTheme="majorHAnsi"/>
        </w:rPr>
      </w:pPr>
      <w:r w:rsidRPr="0080349F">
        <w:rPr>
          <w:rFonts w:asciiTheme="majorHAnsi" w:hAnsiTheme="majorHAnsi"/>
        </w:rPr>
        <w:t>účast</w:t>
      </w:r>
      <w:r w:rsidR="007C3253">
        <w:rPr>
          <w:rFonts w:asciiTheme="majorHAnsi" w:hAnsiTheme="majorHAnsi"/>
        </w:rPr>
        <w:t xml:space="preserve"> na jednání hodnotící komise, případně dalších komisí;</w:t>
      </w:r>
    </w:p>
    <w:p w14:paraId="29598B89" w14:textId="36EF5D1E" w:rsidR="001E46CB" w:rsidRDefault="5CB3E186" w:rsidP="00BE50FF">
      <w:pPr>
        <w:pStyle w:val="Odstavecseseznamem"/>
        <w:numPr>
          <w:ilvl w:val="0"/>
          <w:numId w:val="9"/>
        </w:numPr>
        <w:spacing w:before="0"/>
        <w:ind w:hanging="436"/>
        <w:rPr>
          <w:rFonts w:asciiTheme="majorHAnsi" w:hAnsiTheme="majorHAnsi"/>
        </w:rPr>
      </w:pPr>
      <w:r w:rsidRPr="7D171149">
        <w:rPr>
          <w:rFonts w:asciiTheme="majorHAnsi" w:hAnsiTheme="majorHAnsi"/>
        </w:rPr>
        <w:t>podpis Překlenovací smlouvy</w:t>
      </w:r>
      <w:r w:rsidR="6FC59478" w:rsidRPr="7D171149">
        <w:rPr>
          <w:rFonts w:asciiTheme="majorHAnsi" w:hAnsiTheme="majorHAnsi"/>
        </w:rPr>
        <w:t xml:space="preserve"> </w:t>
      </w:r>
      <w:r w:rsidR="530D2231" w:rsidRPr="7D171149">
        <w:rPr>
          <w:rFonts w:asciiTheme="majorHAnsi" w:hAnsiTheme="majorHAnsi"/>
        </w:rPr>
        <w:t xml:space="preserve">a uhrazení dohodnuté poměrné části ceny za předmět plnění </w:t>
      </w:r>
      <w:r w:rsidR="1F97E4A7" w:rsidRPr="7D171149">
        <w:rPr>
          <w:rFonts w:asciiTheme="majorHAnsi" w:hAnsiTheme="majorHAnsi"/>
        </w:rPr>
        <w:t xml:space="preserve">Překlenovací </w:t>
      </w:r>
      <w:r w:rsidR="530D2231" w:rsidRPr="7D171149">
        <w:rPr>
          <w:rFonts w:asciiTheme="majorHAnsi" w:hAnsiTheme="majorHAnsi"/>
        </w:rPr>
        <w:t>smlouvy, dle platebních podmínek v ní uvedených</w:t>
      </w:r>
      <w:r w:rsidRPr="7D171149">
        <w:rPr>
          <w:rFonts w:asciiTheme="majorHAnsi" w:hAnsiTheme="majorHAnsi"/>
        </w:rPr>
        <w:t>;</w:t>
      </w:r>
    </w:p>
    <w:p w14:paraId="691BB01F" w14:textId="5F00C0DF" w:rsidR="0008527F" w:rsidRPr="007C3253" w:rsidRDefault="40708397" w:rsidP="00BE50FF">
      <w:pPr>
        <w:spacing w:before="0"/>
        <w:ind w:left="709" w:hanging="436"/>
        <w:rPr>
          <w:rFonts w:asciiTheme="majorHAnsi" w:hAnsiTheme="majorHAnsi"/>
        </w:rPr>
      </w:pPr>
      <w:r w:rsidRPr="0520FDCF">
        <w:rPr>
          <w:rFonts w:asciiTheme="majorHAnsi" w:hAnsiTheme="majorHAnsi"/>
        </w:rPr>
        <w:t xml:space="preserve"> </w:t>
      </w:r>
      <w:r w:rsidR="105BBA38" w:rsidRPr="0520FDCF">
        <w:rPr>
          <w:rFonts w:asciiTheme="majorHAnsi" w:hAnsiTheme="majorHAnsi"/>
        </w:rPr>
        <w:t>i</w:t>
      </w:r>
      <w:r w:rsidRPr="0520FDCF">
        <w:rPr>
          <w:rFonts w:asciiTheme="majorHAnsi" w:hAnsiTheme="majorHAnsi"/>
        </w:rPr>
        <w:t>.</w:t>
      </w:r>
      <w:r w:rsidR="007C3253">
        <w:tab/>
      </w:r>
      <w:r w:rsidRPr="0520FDCF">
        <w:rPr>
          <w:rFonts w:asciiTheme="majorHAnsi" w:hAnsiTheme="majorHAnsi"/>
        </w:rPr>
        <w:t>p</w:t>
      </w:r>
      <w:r w:rsidR="45821EE2" w:rsidRPr="0520FDCF">
        <w:rPr>
          <w:rFonts w:asciiTheme="majorHAnsi" w:hAnsiTheme="majorHAnsi"/>
        </w:rPr>
        <w:t xml:space="preserve">odpis </w:t>
      </w:r>
      <w:r w:rsidR="6C10A98F" w:rsidRPr="0520FDCF">
        <w:rPr>
          <w:rFonts w:asciiTheme="majorHAnsi" w:hAnsiTheme="majorHAnsi"/>
        </w:rPr>
        <w:t>R</w:t>
      </w:r>
      <w:r w:rsidR="26176110" w:rsidRPr="0520FDCF">
        <w:rPr>
          <w:rFonts w:asciiTheme="majorHAnsi" w:hAnsiTheme="majorHAnsi"/>
        </w:rPr>
        <w:t xml:space="preserve">ozvojové </w:t>
      </w:r>
      <w:r w:rsidR="45821EE2" w:rsidRPr="0520FDCF">
        <w:rPr>
          <w:rFonts w:asciiTheme="majorHAnsi" w:hAnsiTheme="majorHAnsi"/>
        </w:rPr>
        <w:t xml:space="preserve">smlouvy s vybraným </w:t>
      </w:r>
      <w:r w:rsidR="6D8C16D4" w:rsidRPr="0520FDCF">
        <w:rPr>
          <w:rFonts w:asciiTheme="majorHAnsi" w:hAnsiTheme="majorHAnsi"/>
        </w:rPr>
        <w:t>P</w:t>
      </w:r>
      <w:r w:rsidR="45821EE2" w:rsidRPr="0520FDCF">
        <w:rPr>
          <w:rFonts w:asciiTheme="majorHAnsi" w:hAnsiTheme="majorHAnsi"/>
        </w:rPr>
        <w:t xml:space="preserve">oskytovatelem a uhrazení dohodnuté poměrné části ceny za předmět plnění </w:t>
      </w:r>
      <w:r w:rsidR="6C10A98F" w:rsidRPr="0520FDCF">
        <w:rPr>
          <w:rFonts w:asciiTheme="majorHAnsi" w:hAnsiTheme="majorHAnsi"/>
        </w:rPr>
        <w:t>R</w:t>
      </w:r>
      <w:r w:rsidR="45821EE2" w:rsidRPr="0520FDCF">
        <w:rPr>
          <w:rFonts w:asciiTheme="majorHAnsi" w:hAnsiTheme="majorHAnsi"/>
        </w:rPr>
        <w:t>ozvojové smlouvy, dle platebních podmínek v ní uvedených</w:t>
      </w:r>
      <w:r w:rsidR="16C974B9" w:rsidRPr="0520FDCF">
        <w:rPr>
          <w:rFonts w:asciiTheme="majorHAnsi" w:hAnsiTheme="majorHAnsi"/>
        </w:rPr>
        <w:t>;</w:t>
      </w:r>
    </w:p>
    <w:p w14:paraId="36EC1958" w14:textId="0C442E26" w:rsidR="1CA1B1EE" w:rsidRDefault="00BE50FF" w:rsidP="00BE50FF">
      <w:pPr>
        <w:widowControl w:val="0"/>
        <w:spacing w:before="0"/>
        <w:ind w:left="709" w:hanging="43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1CA1B1EE" w:rsidRPr="0520FDCF">
        <w:rPr>
          <w:rFonts w:asciiTheme="majorHAnsi" w:hAnsiTheme="majorHAnsi"/>
        </w:rPr>
        <w:t>j.</w:t>
      </w:r>
      <w:r w:rsidR="015231EE" w:rsidRPr="0520FDCF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r w:rsidR="015231EE" w:rsidRPr="0520FDCF">
        <w:rPr>
          <w:rFonts w:asciiTheme="majorHAnsi" w:hAnsiTheme="majorHAnsi"/>
        </w:rPr>
        <w:t xml:space="preserve">uveřejnění </w:t>
      </w:r>
      <w:r w:rsidR="0EF51198" w:rsidRPr="0520FDCF">
        <w:rPr>
          <w:rFonts w:asciiTheme="majorHAnsi" w:hAnsiTheme="majorHAnsi"/>
        </w:rPr>
        <w:t>všech dokumentů či informací o Veřejné zakázce dle požadavků ZZVZ;</w:t>
      </w:r>
    </w:p>
    <w:p w14:paraId="35C2EB88" w14:textId="2EAB0E05" w:rsidR="7CE17219" w:rsidRDefault="00BE50FF" w:rsidP="00BE50FF">
      <w:pPr>
        <w:widowControl w:val="0"/>
        <w:spacing w:before="0"/>
        <w:ind w:left="709" w:hanging="43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7CE17219" w:rsidRPr="0520FDCF">
        <w:rPr>
          <w:rFonts w:asciiTheme="majorHAnsi" w:hAnsiTheme="majorHAnsi"/>
        </w:rPr>
        <w:t>k</w:t>
      </w:r>
      <w:r w:rsidR="0EF51198" w:rsidRPr="0520FDCF">
        <w:rPr>
          <w:rFonts w:asciiTheme="majorHAnsi" w:hAnsiTheme="majorHAnsi"/>
        </w:rPr>
        <w:t>.</w:t>
      </w:r>
      <w:r w:rsidR="7CE17219">
        <w:tab/>
      </w:r>
      <w:r w:rsidR="703274B0" w:rsidRPr="0520FDCF">
        <w:rPr>
          <w:rFonts w:asciiTheme="majorHAnsi" w:hAnsiTheme="majorHAnsi"/>
        </w:rPr>
        <w:t>z</w:t>
      </w:r>
      <w:r w:rsidR="0EF51198" w:rsidRPr="0520FDCF">
        <w:rPr>
          <w:rFonts w:asciiTheme="majorHAnsi" w:hAnsiTheme="majorHAnsi"/>
        </w:rPr>
        <w:t>ajištění splnění archivační povinnosti ve vztahu k Veřejné zakázce.</w:t>
      </w:r>
    </w:p>
    <w:p w14:paraId="172F918E" w14:textId="69223869" w:rsidR="0520FDCF" w:rsidRDefault="0520FDCF" w:rsidP="0520FDCF">
      <w:pPr>
        <w:spacing w:before="0"/>
        <w:ind w:left="709"/>
        <w:rPr>
          <w:rFonts w:asciiTheme="majorHAnsi" w:hAnsiTheme="majorHAnsi"/>
        </w:rPr>
      </w:pPr>
    </w:p>
    <w:p w14:paraId="4810A649" w14:textId="78BCEE4F" w:rsidR="008753D2" w:rsidRDefault="008753D2" w:rsidP="008B1D0B">
      <w:pPr>
        <w:spacing w:before="0"/>
        <w:ind w:left="0" w:firstLine="0"/>
        <w:rPr>
          <w:rFonts w:asciiTheme="majorHAnsi" w:hAnsiTheme="majorHAnsi"/>
        </w:rPr>
      </w:pPr>
    </w:p>
    <w:p w14:paraId="030F49C2" w14:textId="7C8D5118" w:rsidR="00967558" w:rsidRDefault="00967558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39E1D731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064CD295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0375DFA3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1831535F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4D258F2A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4529190D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6AC6C28A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42D7B203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714B2C09" w14:textId="77777777" w:rsidR="00510E2F" w:rsidRDefault="00510E2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546CF9B6" w14:textId="73B48C90" w:rsidR="00967558" w:rsidRDefault="00967558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4CDD6B86" w14:textId="77777777" w:rsidR="0029116F" w:rsidRDefault="0029116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03795401" w14:textId="77777777" w:rsidR="0029116F" w:rsidRDefault="0029116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51DBC130" w14:textId="77777777" w:rsidR="0029116F" w:rsidRDefault="0029116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6F36A45F" w14:textId="77777777" w:rsidR="0029116F" w:rsidRDefault="0029116F" w:rsidP="008B1D0B">
      <w:pPr>
        <w:spacing w:before="0"/>
        <w:ind w:left="0" w:firstLine="0"/>
        <w:rPr>
          <w:rFonts w:asciiTheme="majorHAnsi" w:hAnsiTheme="majorHAnsi"/>
          <w:highlight w:val="yellow"/>
        </w:rPr>
      </w:pPr>
    </w:p>
    <w:p w14:paraId="36D4B6EC" w14:textId="7A2E772E" w:rsidR="00C11015" w:rsidRPr="00C11015" w:rsidRDefault="00C11015" w:rsidP="00C11015">
      <w:pPr>
        <w:spacing w:before="0"/>
        <w:ind w:left="0" w:firstLine="0"/>
        <w:rPr>
          <w:rFonts w:asciiTheme="majorHAnsi" w:hAnsiTheme="majorHAnsi"/>
          <w:u w:val="single"/>
        </w:rPr>
      </w:pPr>
      <w:r w:rsidRPr="00C11015">
        <w:rPr>
          <w:rFonts w:asciiTheme="majorHAnsi" w:hAnsiTheme="majorHAnsi"/>
          <w:u w:val="single"/>
        </w:rPr>
        <w:lastRenderedPageBreak/>
        <w:t>Předpokládaný harmonogram; termíny plnění jednotlivých kroků budou zpřesňovány v průběhu společného zadávání</w:t>
      </w:r>
      <w:r w:rsidR="0082545E">
        <w:rPr>
          <w:rFonts w:asciiTheme="majorHAnsi" w:hAnsiTheme="majorHAnsi"/>
          <w:u w:val="single"/>
        </w:rPr>
        <w:t>.</w:t>
      </w:r>
    </w:p>
    <w:p w14:paraId="197A3FB2" w14:textId="77777777" w:rsidR="00C11015" w:rsidRPr="00C11015" w:rsidRDefault="00C11015" w:rsidP="00C11015">
      <w:pPr>
        <w:spacing w:before="0"/>
        <w:ind w:left="0" w:firstLine="0"/>
        <w:rPr>
          <w:rFonts w:asciiTheme="majorHAnsi" w:hAnsiTheme="majorHAnsi"/>
          <w:u w:val="single"/>
        </w:rPr>
      </w:pPr>
    </w:p>
    <w:tbl>
      <w:tblPr>
        <w:tblStyle w:val="Mkatabulky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6"/>
        <w:gridCol w:w="3962"/>
        <w:gridCol w:w="1450"/>
        <w:gridCol w:w="2022"/>
      </w:tblGrid>
      <w:tr w:rsidR="0037273A" w:rsidRPr="00C11015" w14:paraId="362D49B6" w14:textId="77777777" w:rsidTr="45A9A6C0">
        <w:trPr>
          <w:jc w:val="center"/>
        </w:trPr>
        <w:tc>
          <w:tcPr>
            <w:tcW w:w="1626" w:type="dxa"/>
            <w:shd w:val="clear" w:color="auto" w:fill="EEECE1" w:themeFill="background2"/>
            <w:vAlign w:val="center"/>
          </w:tcPr>
          <w:p w14:paraId="01EA5FD7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  <w:b/>
              </w:rPr>
            </w:pPr>
            <w:r w:rsidRPr="00C11015">
              <w:rPr>
                <w:rFonts w:asciiTheme="majorHAnsi" w:hAnsiTheme="majorHAnsi"/>
                <w:b/>
              </w:rPr>
              <w:t>FÁZE</w:t>
            </w:r>
          </w:p>
        </w:tc>
        <w:tc>
          <w:tcPr>
            <w:tcW w:w="3962" w:type="dxa"/>
            <w:shd w:val="clear" w:color="auto" w:fill="EEECE1" w:themeFill="background2"/>
            <w:vAlign w:val="center"/>
          </w:tcPr>
          <w:p w14:paraId="176B7C39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  <w:b/>
              </w:rPr>
            </w:pPr>
            <w:r w:rsidRPr="00C11015">
              <w:rPr>
                <w:rFonts w:asciiTheme="majorHAnsi" w:hAnsiTheme="majorHAnsi"/>
                <w:b/>
              </w:rPr>
              <w:t>KROK</w:t>
            </w:r>
          </w:p>
        </w:tc>
        <w:tc>
          <w:tcPr>
            <w:tcW w:w="1450" w:type="dxa"/>
            <w:shd w:val="clear" w:color="auto" w:fill="EEECE1" w:themeFill="background2"/>
            <w:vAlign w:val="center"/>
          </w:tcPr>
          <w:p w14:paraId="1189444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  <w:b/>
              </w:rPr>
            </w:pPr>
            <w:r w:rsidRPr="00C11015">
              <w:rPr>
                <w:rFonts w:asciiTheme="majorHAnsi" w:hAnsiTheme="majorHAnsi"/>
                <w:b/>
              </w:rPr>
              <w:t>PLNĚNÍ</w:t>
            </w:r>
          </w:p>
        </w:tc>
        <w:tc>
          <w:tcPr>
            <w:tcW w:w="2022" w:type="dxa"/>
            <w:shd w:val="clear" w:color="auto" w:fill="EEECE1" w:themeFill="background2"/>
            <w:vAlign w:val="center"/>
          </w:tcPr>
          <w:p w14:paraId="5A0CBFF7" w14:textId="77777777" w:rsidR="00C11015" w:rsidRPr="0037273A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  <w:b/>
                <w:sz w:val="18"/>
                <w:szCs w:val="18"/>
              </w:rPr>
            </w:pPr>
            <w:r w:rsidRPr="0037273A">
              <w:rPr>
                <w:rFonts w:asciiTheme="majorHAnsi" w:hAnsiTheme="majorHAnsi"/>
                <w:b/>
                <w:sz w:val="18"/>
                <w:szCs w:val="18"/>
              </w:rPr>
              <w:t>PŘEDPOKLÁDANÝ TERMÍN</w:t>
            </w:r>
          </w:p>
        </w:tc>
      </w:tr>
      <w:tr w:rsidR="0037273A" w:rsidRPr="00C11015" w14:paraId="04E385C9" w14:textId="77777777" w:rsidTr="45A9A6C0">
        <w:trPr>
          <w:trHeight w:val="348"/>
          <w:jc w:val="center"/>
        </w:trPr>
        <w:tc>
          <w:tcPr>
            <w:tcW w:w="1626" w:type="dxa"/>
            <w:vAlign w:val="center"/>
          </w:tcPr>
          <w:p w14:paraId="0271A2F0" w14:textId="6347BAA1" w:rsidR="00C11015" w:rsidRPr="00C11015" w:rsidRDefault="0072399D" w:rsidP="0037273A">
            <w:pPr>
              <w:spacing w:line="276" w:lineRule="auto"/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3962" w:type="dxa"/>
            <w:vAlign w:val="center"/>
          </w:tcPr>
          <w:p w14:paraId="4E1337F0" w14:textId="51053477" w:rsidR="00C11015" w:rsidRDefault="00307D4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Rozhodnutí o </w:t>
            </w:r>
            <w:r w:rsidR="0029116F">
              <w:rPr>
                <w:rFonts w:asciiTheme="majorHAnsi" w:hAnsiTheme="majorHAnsi"/>
              </w:rPr>
              <w:t xml:space="preserve">Schválení </w:t>
            </w:r>
            <w:r w:rsidR="0072399D">
              <w:rPr>
                <w:rFonts w:asciiTheme="majorHAnsi" w:hAnsiTheme="majorHAnsi"/>
              </w:rPr>
              <w:t>Smlouvy o společném zadávání</w:t>
            </w:r>
            <w:r w:rsidR="004D50D5">
              <w:rPr>
                <w:rFonts w:asciiTheme="majorHAnsi" w:hAnsiTheme="majorHAnsi"/>
              </w:rPr>
              <w:t>;</w:t>
            </w:r>
          </w:p>
          <w:p w14:paraId="5C84802B" w14:textId="4566772A" w:rsidR="006A1829" w:rsidRPr="00C11015" w:rsidRDefault="006A1829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uveřejnění v registru smluv </w:t>
            </w:r>
          </w:p>
        </w:tc>
        <w:tc>
          <w:tcPr>
            <w:tcW w:w="1450" w:type="dxa"/>
            <w:vAlign w:val="center"/>
          </w:tcPr>
          <w:p w14:paraId="36C2BA62" w14:textId="77777777" w:rsidR="00C11015" w:rsidRDefault="00137C1C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SČK</w:t>
            </w:r>
          </w:p>
          <w:p w14:paraId="6235C731" w14:textId="551E7EF6" w:rsidR="004D50D5" w:rsidRPr="00C11015" w:rsidRDefault="004D50D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IPR </w:t>
            </w:r>
          </w:p>
        </w:tc>
        <w:tc>
          <w:tcPr>
            <w:tcW w:w="2022" w:type="dxa"/>
            <w:vAlign w:val="bottom"/>
          </w:tcPr>
          <w:p w14:paraId="3A164F0D" w14:textId="65D219D1" w:rsidR="00C11015" w:rsidRPr="00C11015" w:rsidRDefault="006D2C24" w:rsidP="00137C1C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29116F">
              <w:rPr>
                <w:rFonts w:asciiTheme="majorHAnsi" w:hAnsiTheme="majorHAnsi"/>
              </w:rPr>
              <w:t>ermín dle reálného schválení Radou SČK</w:t>
            </w:r>
            <w:r w:rsidR="006A1829">
              <w:rPr>
                <w:rFonts w:asciiTheme="majorHAnsi" w:hAnsiTheme="majorHAnsi"/>
              </w:rPr>
              <w:t>; uveřejnění</w:t>
            </w:r>
            <w:r w:rsidR="00F17441">
              <w:rPr>
                <w:rFonts w:asciiTheme="majorHAnsi" w:hAnsiTheme="majorHAnsi"/>
              </w:rPr>
              <w:t>:</w:t>
            </w:r>
            <w:r w:rsidR="006A1829">
              <w:rPr>
                <w:rFonts w:asciiTheme="majorHAnsi" w:hAnsiTheme="majorHAnsi"/>
              </w:rPr>
              <w:t xml:space="preserve"> </w:t>
            </w:r>
            <w:r w:rsidR="00F17441">
              <w:rPr>
                <w:rFonts w:asciiTheme="majorHAnsi" w:hAnsiTheme="majorHAnsi"/>
              </w:rPr>
              <w:t>n plus 30</w:t>
            </w:r>
          </w:p>
        </w:tc>
      </w:tr>
      <w:tr w:rsidR="0072399D" w:rsidRPr="00C11015" w14:paraId="1566D540" w14:textId="77777777" w:rsidTr="45A9A6C0">
        <w:trPr>
          <w:trHeight w:val="348"/>
          <w:jc w:val="center"/>
        </w:trPr>
        <w:tc>
          <w:tcPr>
            <w:tcW w:w="1626" w:type="dxa"/>
            <w:vAlign w:val="center"/>
          </w:tcPr>
          <w:p w14:paraId="73E98E2A" w14:textId="250FA3B6" w:rsidR="0072399D" w:rsidRDefault="0072399D" w:rsidP="0037273A">
            <w:pPr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962" w:type="dxa"/>
            <w:vAlign w:val="center"/>
          </w:tcPr>
          <w:p w14:paraId="61FFC4C3" w14:textId="4680C25D" w:rsidR="0072399D" w:rsidRDefault="1DF60B33" w:rsidP="7D171149">
            <w:pPr>
              <w:ind w:left="0" w:firstLine="0"/>
              <w:rPr>
                <w:rFonts w:asciiTheme="majorHAnsi" w:hAnsiTheme="majorHAnsi"/>
              </w:rPr>
            </w:pPr>
            <w:r w:rsidRPr="7D171149">
              <w:rPr>
                <w:rFonts w:asciiTheme="majorHAnsi" w:hAnsiTheme="majorHAnsi"/>
              </w:rPr>
              <w:t>Uveřejnění oznámení o úmyslu Smluvních stran zadat Veřejnou zakázku</w:t>
            </w:r>
            <w:r w:rsidR="7A2ECDF6" w:rsidRPr="7D171149">
              <w:rPr>
                <w:rFonts w:asciiTheme="majorHAnsi" w:hAnsiTheme="majorHAnsi"/>
              </w:rPr>
              <w:t xml:space="preserve"> (shodnou-li se Smluvní strany na jeho účelnosti)</w:t>
            </w:r>
          </w:p>
        </w:tc>
        <w:tc>
          <w:tcPr>
            <w:tcW w:w="1450" w:type="dxa"/>
            <w:vAlign w:val="center"/>
          </w:tcPr>
          <w:p w14:paraId="2C2C4F13" w14:textId="136544FF" w:rsidR="0072399D" w:rsidRDefault="0072399D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Smluvní strany</w:t>
            </w:r>
          </w:p>
        </w:tc>
        <w:tc>
          <w:tcPr>
            <w:tcW w:w="2022" w:type="dxa"/>
            <w:vAlign w:val="bottom"/>
          </w:tcPr>
          <w:p w14:paraId="3AE24466" w14:textId="725EE8DF" w:rsidR="0072399D" w:rsidRDefault="006D2C24" w:rsidP="7D171149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245A1E2B" w:rsidRPr="7D171149">
              <w:rPr>
                <w:rFonts w:asciiTheme="majorHAnsi" w:hAnsiTheme="majorHAnsi"/>
              </w:rPr>
              <w:t xml:space="preserve"> zákonem stanovených limitech, dle § 34 a 211 ZZVZ, do skonče</w:t>
            </w:r>
            <w:r w:rsidR="34930280" w:rsidRPr="7D171149">
              <w:rPr>
                <w:rFonts w:asciiTheme="majorHAnsi" w:hAnsiTheme="majorHAnsi"/>
              </w:rPr>
              <w:t>ní PTK</w:t>
            </w:r>
          </w:p>
        </w:tc>
      </w:tr>
      <w:tr w:rsidR="0029116F" w:rsidRPr="00C11015" w14:paraId="1967CB17" w14:textId="77777777" w:rsidTr="45A9A6C0">
        <w:trPr>
          <w:trHeight w:val="348"/>
          <w:jc w:val="center"/>
        </w:trPr>
        <w:tc>
          <w:tcPr>
            <w:tcW w:w="1626" w:type="dxa"/>
            <w:vAlign w:val="center"/>
          </w:tcPr>
          <w:p w14:paraId="46CE449A" w14:textId="3AF41410" w:rsidR="0029116F" w:rsidRDefault="0072399D" w:rsidP="0037273A">
            <w:pPr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 </w:t>
            </w:r>
          </w:p>
        </w:tc>
        <w:tc>
          <w:tcPr>
            <w:tcW w:w="3962" w:type="dxa"/>
            <w:vAlign w:val="center"/>
          </w:tcPr>
          <w:p w14:paraId="722AAD2C" w14:textId="06F8447F" w:rsidR="0029116F" w:rsidRDefault="006D2C24" w:rsidP="7D171149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2BF8865E" w:rsidRPr="7D171149">
              <w:rPr>
                <w:rFonts w:asciiTheme="majorHAnsi" w:hAnsiTheme="majorHAnsi"/>
              </w:rPr>
              <w:t>ealizace</w:t>
            </w:r>
            <w:r w:rsidR="1DF60B33" w:rsidRPr="7D171149">
              <w:rPr>
                <w:rFonts w:asciiTheme="majorHAnsi" w:hAnsiTheme="majorHAnsi"/>
              </w:rPr>
              <w:t xml:space="preserve"> PTK</w:t>
            </w:r>
          </w:p>
        </w:tc>
        <w:tc>
          <w:tcPr>
            <w:tcW w:w="1450" w:type="dxa"/>
            <w:vAlign w:val="center"/>
          </w:tcPr>
          <w:p w14:paraId="6A425A08" w14:textId="11FC567F" w:rsidR="0029116F" w:rsidRDefault="001B7904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Smluvní strany</w:t>
            </w:r>
          </w:p>
        </w:tc>
        <w:tc>
          <w:tcPr>
            <w:tcW w:w="2022" w:type="dxa"/>
            <w:vAlign w:val="bottom"/>
          </w:tcPr>
          <w:p w14:paraId="0E84D839" w14:textId="40B2769D" w:rsidR="0029116F" w:rsidRDefault="007F2909" w:rsidP="00137C1C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Ukončení n</w:t>
            </w:r>
            <w:r w:rsidR="00B95A9D">
              <w:rPr>
                <w:rFonts w:asciiTheme="majorHAnsi" w:hAnsiTheme="majorHAnsi"/>
              </w:rPr>
              <w:t>ejpozději do 30.6.2025</w:t>
            </w:r>
          </w:p>
        </w:tc>
      </w:tr>
      <w:tr w:rsidR="00184A7C" w:rsidRPr="00C11015" w14:paraId="74F49901" w14:textId="77777777" w:rsidTr="45A9A6C0">
        <w:trPr>
          <w:trHeight w:val="348"/>
          <w:jc w:val="center"/>
        </w:trPr>
        <w:tc>
          <w:tcPr>
            <w:tcW w:w="1626" w:type="dxa"/>
            <w:vAlign w:val="center"/>
          </w:tcPr>
          <w:p w14:paraId="3FD262F4" w14:textId="197D45D8" w:rsidR="00184A7C" w:rsidRDefault="00AB0A60" w:rsidP="0037273A">
            <w:pPr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962" w:type="dxa"/>
            <w:vAlign w:val="center"/>
          </w:tcPr>
          <w:p w14:paraId="052B0A07" w14:textId="294AC295" w:rsidR="00184A7C" w:rsidRDefault="00AB0A60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</w:t>
            </w:r>
            <w:r w:rsidR="0072399D">
              <w:rPr>
                <w:rFonts w:asciiTheme="majorHAnsi" w:hAnsiTheme="majorHAnsi"/>
              </w:rPr>
              <w:t xml:space="preserve"> Překlenovací smlouvy</w:t>
            </w:r>
            <w:r w:rsidR="00507CA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5F2C6AC9" w14:textId="4DC36E85" w:rsidR="00184A7C" w:rsidRDefault="00DA2A7E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Smluvní strany</w:t>
            </w:r>
          </w:p>
        </w:tc>
        <w:tc>
          <w:tcPr>
            <w:tcW w:w="2022" w:type="dxa"/>
            <w:vAlign w:val="bottom"/>
          </w:tcPr>
          <w:p w14:paraId="46097C5B" w14:textId="0854C0A2" w:rsidR="00184A7C" w:rsidRDefault="006D2C24" w:rsidP="7D171149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2A6989">
              <w:rPr>
                <w:rFonts w:asciiTheme="majorHAnsi" w:hAnsiTheme="majorHAnsi"/>
              </w:rPr>
              <w:t>růběžně</w:t>
            </w:r>
            <w:r w:rsidR="004C599E">
              <w:rPr>
                <w:rFonts w:asciiTheme="majorHAnsi" w:hAnsiTheme="majorHAnsi"/>
              </w:rPr>
              <w:t xml:space="preserve"> před termínem zahájení </w:t>
            </w:r>
            <w:r w:rsidR="004D002D">
              <w:rPr>
                <w:rFonts w:asciiTheme="majorHAnsi" w:hAnsiTheme="majorHAnsi"/>
              </w:rPr>
              <w:t>zadávacího řízení</w:t>
            </w:r>
            <w:r w:rsidR="003265C4">
              <w:rPr>
                <w:rFonts w:asciiTheme="majorHAnsi" w:hAnsiTheme="majorHAnsi"/>
              </w:rPr>
              <w:t xml:space="preserve"> na </w:t>
            </w:r>
            <w:r w:rsidR="007F2909">
              <w:rPr>
                <w:rFonts w:asciiTheme="majorHAnsi" w:hAnsiTheme="majorHAnsi"/>
              </w:rPr>
              <w:t xml:space="preserve">Rozvojovou část </w:t>
            </w:r>
            <w:r w:rsidR="003265C4">
              <w:rPr>
                <w:rFonts w:asciiTheme="majorHAnsi" w:hAnsiTheme="majorHAnsi"/>
              </w:rPr>
              <w:t>Veřejn</w:t>
            </w:r>
            <w:r w:rsidR="007F2909">
              <w:rPr>
                <w:rFonts w:asciiTheme="majorHAnsi" w:hAnsiTheme="majorHAnsi"/>
              </w:rPr>
              <w:t>é</w:t>
            </w:r>
            <w:r w:rsidR="003265C4">
              <w:rPr>
                <w:rFonts w:asciiTheme="majorHAnsi" w:hAnsiTheme="majorHAnsi"/>
              </w:rPr>
              <w:t xml:space="preserve"> zakázk</w:t>
            </w:r>
            <w:r w:rsidR="007F2909">
              <w:rPr>
                <w:rFonts w:asciiTheme="majorHAnsi" w:hAnsiTheme="majorHAnsi"/>
              </w:rPr>
              <w:t>y</w:t>
            </w:r>
            <w:r w:rsidR="004D002D">
              <w:rPr>
                <w:rFonts w:asciiTheme="majorHAnsi" w:hAnsiTheme="majorHAnsi"/>
              </w:rPr>
              <w:t xml:space="preserve"> </w:t>
            </w:r>
          </w:p>
        </w:tc>
      </w:tr>
      <w:tr w:rsidR="0037273A" w:rsidRPr="00C11015" w14:paraId="2174924D" w14:textId="77777777" w:rsidTr="45A9A6C0">
        <w:trPr>
          <w:jc w:val="center"/>
        </w:trPr>
        <w:tc>
          <w:tcPr>
            <w:tcW w:w="1626" w:type="dxa"/>
            <w:vAlign w:val="center"/>
          </w:tcPr>
          <w:p w14:paraId="6B39CA20" w14:textId="366ECC76" w:rsidR="00C11015" w:rsidRPr="00C11015" w:rsidRDefault="00C93737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962" w:type="dxa"/>
            <w:vAlign w:val="center"/>
          </w:tcPr>
          <w:p w14:paraId="230C24D7" w14:textId="53A69AE4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Lhůty pro vnitřní připomínkové řízení k </w:t>
            </w:r>
            <w:r w:rsidR="00507CA7">
              <w:rPr>
                <w:rFonts w:asciiTheme="majorHAnsi" w:hAnsiTheme="majorHAnsi"/>
              </w:rPr>
              <w:t>obchodním</w:t>
            </w:r>
            <w:r w:rsidRPr="00C11015">
              <w:rPr>
                <w:rFonts w:asciiTheme="majorHAnsi" w:hAnsiTheme="majorHAnsi"/>
              </w:rPr>
              <w:t xml:space="preserve"> podmínkám </w:t>
            </w:r>
            <w:r w:rsidR="001A5A2D">
              <w:rPr>
                <w:rFonts w:asciiTheme="majorHAnsi" w:hAnsiTheme="majorHAnsi"/>
              </w:rPr>
              <w:t xml:space="preserve">Překlenovací smlouvy </w:t>
            </w:r>
            <w:r w:rsidRPr="00C11015">
              <w:rPr>
                <w:rFonts w:asciiTheme="majorHAnsi" w:hAnsiTheme="majorHAnsi"/>
              </w:rPr>
              <w:t xml:space="preserve">v podmínkách SČK. </w:t>
            </w:r>
          </w:p>
        </w:tc>
        <w:tc>
          <w:tcPr>
            <w:tcW w:w="1450" w:type="dxa"/>
            <w:vAlign w:val="center"/>
          </w:tcPr>
          <w:p w14:paraId="77E1438F" w14:textId="77777777" w:rsidR="00FD07FE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SČK </w:t>
            </w:r>
          </w:p>
          <w:p w14:paraId="23EDFF49" w14:textId="3990F65E" w:rsidR="00FD07FE" w:rsidRPr="00C11015" w:rsidRDefault="00FD07FE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2022" w:type="dxa"/>
            <w:vAlign w:val="bottom"/>
          </w:tcPr>
          <w:p w14:paraId="7C674951" w14:textId="363DD093" w:rsidR="00C11015" w:rsidRPr="00C11015" w:rsidRDefault="000E14E3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B22D18">
              <w:rPr>
                <w:rFonts w:asciiTheme="majorHAnsi" w:hAnsiTheme="majorHAnsi"/>
              </w:rPr>
              <w:t>Průběžně před termínem zahájení zadávacího řízení</w:t>
            </w:r>
            <w:r w:rsidR="003265C4">
              <w:rPr>
                <w:rFonts w:asciiTheme="majorHAnsi" w:hAnsiTheme="majorHAnsi"/>
              </w:rPr>
              <w:t xml:space="preserve"> na</w:t>
            </w:r>
            <w:r w:rsidR="008C4A62">
              <w:rPr>
                <w:rFonts w:asciiTheme="majorHAnsi" w:hAnsiTheme="majorHAnsi"/>
              </w:rPr>
              <w:t xml:space="preserve"> Rozvojovou část</w:t>
            </w:r>
            <w:r w:rsidR="003265C4">
              <w:rPr>
                <w:rFonts w:asciiTheme="majorHAnsi" w:hAnsiTheme="majorHAnsi"/>
              </w:rPr>
              <w:t xml:space="preserve"> Veřejn</w:t>
            </w:r>
            <w:r w:rsidR="008C4A62">
              <w:rPr>
                <w:rFonts w:asciiTheme="majorHAnsi" w:hAnsiTheme="majorHAnsi"/>
              </w:rPr>
              <w:t>é</w:t>
            </w:r>
            <w:r w:rsidR="003265C4">
              <w:rPr>
                <w:rFonts w:asciiTheme="majorHAnsi" w:hAnsiTheme="majorHAnsi"/>
              </w:rPr>
              <w:t xml:space="preserve"> zakázk</w:t>
            </w:r>
            <w:r w:rsidR="008C4A62">
              <w:rPr>
                <w:rFonts w:asciiTheme="majorHAnsi" w:hAnsiTheme="majorHAnsi"/>
              </w:rPr>
              <w:t>y</w:t>
            </w:r>
          </w:p>
        </w:tc>
      </w:tr>
      <w:tr w:rsidR="45A9A6C0" w14:paraId="4DFB82A3" w14:textId="77777777" w:rsidTr="45A9A6C0">
        <w:trPr>
          <w:trHeight w:val="300"/>
          <w:jc w:val="center"/>
        </w:trPr>
        <w:tc>
          <w:tcPr>
            <w:tcW w:w="1626" w:type="dxa"/>
            <w:vAlign w:val="center"/>
          </w:tcPr>
          <w:p w14:paraId="79FC0AF9" w14:textId="72D964D0" w:rsidR="078099CA" w:rsidRDefault="078099CA" w:rsidP="00FC4F02">
            <w:pPr>
              <w:spacing w:line="276" w:lineRule="auto"/>
              <w:ind w:left="0"/>
              <w:rPr>
                <w:rFonts w:asciiTheme="majorHAnsi" w:hAnsiTheme="majorHAnsi"/>
              </w:rPr>
            </w:pPr>
            <w:r w:rsidRPr="45A9A6C0">
              <w:rPr>
                <w:rFonts w:asciiTheme="majorHAnsi" w:hAnsiTheme="majorHAnsi"/>
              </w:rPr>
              <w:t xml:space="preserve">       5 </w:t>
            </w:r>
          </w:p>
        </w:tc>
        <w:tc>
          <w:tcPr>
            <w:tcW w:w="3962" w:type="dxa"/>
            <w:vAlign w:val="center"/>
          </w:tcPr>
          <w:p w14:paraId="659CD407" w14:textId="4D12C7DF" w:rsidR="078099CA" w:rsidRDefault="078099CA" w:rsidP="45A9A6C0">
            <w:pPr>
              <w:ind w:left="0" w:firstLine="0"/>
              <w:rPr>
                <w:rFonts w:asciiTheme="majorHAnsi" w:hAnsiTheme="majorHAnsi"/>
              </w:rPr>
            </w:pPr>
            <w:r w:rsidRPr="45A9A6C0">
              <w:rPr>
                <w:rFonts w:asciiTheme="majorHAnsi" w:hAnsiTheme="majorHAnsi"/>
              </w:rPr>
              <w:t>Uzavření Překlenovací smlouvy</w:t>
            </w:r>
          </w:p>
        </w:tc>
        <w:tc>
          <w:tcPr>
            <w:tcW w:w="1450" w:type="dxa"/>
            <w:vAlign w:val="center"/>
          </w:tcPr>
          <w:p w14:paraId="756C8B0C" w14:textId="394DBD55" w:rsidR="078099CA" w:rsidRDefault="078099CA" w:rsidP="45A9A6C0">
            <w:pPr>
              <w:ind w:left="0" w:firstLine="0"/>
              <w:rPr>
                <w:rFonts w:asciiTheme="majorHAnsi" w:hAnsiTheme="majorHAnsi"/>
              </w:rPr>
            </w:pPr>
            <w:r w:rsidRPr="45A9A6C0">
              <w:rPr>
                <w:rFonts w:asciiTheme="majorHAnsi" w:hAnsiTheme="majorHAnsi"/>
              </w:rPr>
              <w:t>Smluvní strany</w:t>
            </w:r>
          </w:p>
        </w:tc>
        <w:tc>
          <w:tcPr>
            <w:tcW w:w="2022" w:type="dxa"/>
            <w:vAlign w:val="bottom"/>
          </w:tcPr>
          <w:p w14:paraId="3730CF7A" w14:textId="0B491FD5" w:rsidR="078099CA" w:rsidRDefault="078099CA" w:rsidP="45A9A6C0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45A9A6C0">
              <w:rPr>
                <w:rFonts w:asciiTheme="majorHAnsi" w:hAnsiTheme="majorHAnsi"/>
              </w:rPr>
              <w:t xml:space="preserve">N/A </w:t>
            </w:r>
          </w:p>
          <w:p w14:paraId="07998178" w14:textId="64F03F21" w:rsidR="45A9A6C0" w:rsidRDefault="45A9A6C0" w:rsidP="45A9A6C0">
            <w:pPr>
              <w:ind w:firstLine="0"/>
              <w:rPr>
                <w:rFonts w:asciiTheme="majorHAnsi" w:hAnsiTheme="majorHAnsi"/>
              </w:rPr>
            </w:pPr>
          </w:p>
        </w:tc>
      </w:tr>
      <w:tr w:rsidR="001A5A2D" w:rsidRPr="00C11015" w14:paraId="7E36E122" w14:textId="77777777" w:rsidTr="45A9A6C0">
        <w:trPr>
          <w:jc w:val="center"/>
        </w:trPr>
        <w:tc>
          <w:tcPr>
            <w:tcW w:w="1626" w:type="dxa"/>
            <w:vAlign w:val="center"/>
          </w:tcPr>
          <w:p w14:paraId="4BAB7A77" w14:textId="0F56D9C4" w:rsidR="001A5A2D" w:rsidRDefault="00C93737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962" w:type="dxa"/>
            <w:vAlign w:val="center"/>
          </w:tcPr>
          <w:p w14:paraId="0C85FB3B" w14:textId="1E69F631" w:rsidR="001A5A2D" w:rsidRPr="00C11015" w:rsidRDefault="0025049B" w:rsidP="00C11015">
            <w:pPr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Lhůty pro vnitřní připomínkové řízení </w:t>
            </w:r>
            <w:r w:rsidR="00041B26">
              <w:rPr>
                <w:rFonts w:asciiTheme="majorHAnsi" w:hAnsiTheme="majorHAnsi"/>
              </w:rPr>
              <w:t xml:space="preserve">k zadávacím podmínkám /zadávací dokumentaci </w:t>
            </w:r>
            <w:r w:rsidR="008E162D">
              <w:rPr>
                <w:rFonts w:asciiTheme="majorHAnsi" w:hAnsiTheme="majorHAnsi"/>
              </w:rPr>
              <w:t xml:space="preserve">Rozvojové části </w:t>
            </w:r>
            <w:r w:rsidR="00041B26">
              <w:rPr>
                <w:rFonts w:asciiTheme="majorHAnsi" w:hAnsiTheme="majorHAnsi"/>
              </w:rPr>
              <w:t>Veřejné zakázky na služby Poskytovatele</w:t>
            </w:r>
            <w:r>
              <w:rPr>
                <w:rFonts w:asciiTheme="majorHAnsi" w:hAnsiTheme="majorHAnsi"/>
              </w:rPr>
              <w:t xml:space="preserve"> </w:t>
            </w:r>
            <w:r w:rsidRPr="00C11015">
              <w:rPr>
                <w:rFonts w:asciiTheme="majorHAnsi" w:hAnsiTheme="majorHAnsi"/>
              </w:rPr>
              <w:t>v podmínkách SČK.</w:t>
            </w:r>
          </w:p>
        </w:tc>
        <w:tc>
          <w:tcPr>
            <w:tcW w:w="1450" w:type="dxa"/>
            <w:vAlign w:val="center"/>
          </w:tcPr>
          <w:p w14:paraId="0B03AB4D" w14:textId="4D295A04" w:rsidR="001A5A2D" w:rsidRPr="00C11015" w:rsidRDefault="00FD07FE" w:rsidP="00C11015">
            <w:pPr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SČK</w:t>
            </w:r>
          </w:p>
        </w:tc>
        <w:tc>
          <w:tcPr>
            <w:tcW w:w="2022" w:type="dxa"/>
            <w:vAlign w:val="bottom"/>
          </w:tcPr>
          <w:p w14:paraId="26CF6A89" w14:textId="5A7E4863" w:rsidR="001A5A2D" w:rsidRPr="001A5A2D" w:rsidRDefault="000E14E3" w:rsidP="00C11015">
            <w:pPr>
              <w:ind w:left="0" w:firstLine="0"/>
              <w:rPr>
                <w:rFonts w:asciiTheme="majorHAnsi" w:hAnsiTheme="majorHAnsi"/>
                <w:highlight w:val="cyan"/>
              </w:rPr>
            </w:pPr>
            <w:r>
              <w:rPr>
                <w:rFonts w:asciiTheme="majorHAnsi" w:hAnsiTheme="majorHAnsi"/>
              </w:rPr>
              <w:t xml:space="preserve">Nejpozději do </w:t>
            </w:r>
            <w:r w:rsidR="003265C4">
              <w:rPr>
                <w:rFonts w:asciiTheme="majorHAnsi" w:hAnsiTheme="majorHAnsi"/>
              </w:rPr>
              <w:t>15</w:t>
            </w:r>
            <w:r>
              <w:rPr>
                <w:rFonts w:asciiTheme="majorHAnsi" w:hAnsiTheme="majorHAnsi"/>
              </w:rPr>
              <w:t>.</w:t>
            </w:r>
            <w:r w:rsidR="003265C4"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>.2025</w:t>
            </w:r>
          </w:p>
        </w:tc>
      </w:tr>
      <w:tr w:rsidR="0037273A" w:rsidRPr="00C11015" w14:paraId="0A3B7898" w14:textId="77777777" w:rsidTr="45A9A6C0">
        <w:trPr>
          <w:jc w:val="center"/>
        </w:trPr>
        <w:tc>
          <w:tcPr>
            <w:tcW w:w="1626" w:type="dxa"/>
            <w:vMerge w:val="restart"/>
            <w:vAlign w:val="center"/>
          </w:tcPr>
          <w:p w14:paraId="231DE4D9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Zadávací řízení </w:t>
            </w:r>
          </w:p>
        </w:tc>
        <w:tc>
          <w:tcPr>
            <w:tcW w:w="3962" w:type="dxa"/>
            <w:vAlign w:val="center"/>
          </w:tcPr>
          <w:p w14:paraId="4CE126AF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Zahájení otevřeného nadlimitního zadávacího řízení ve Věstníku veřejných zakázek a v TED podle § 56 ve spojení s § 212 ZZVZ.</w:t>
            </w:r>
            <w:r w:rsidRPr="00C11015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7495D6D8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</w:t>
            </w:r>
          </w:p>
        </w:tc>
        <w:tc>
          <w:tcPr>
            <w:tcW w:w="2022" w:type="dxa"/>
            <w:vAlign w:val="bottom"/>
          </w:tcPr>
          <w:p w14:paraId="3360236A" w14:textId="39F4A5AA" w:rsidR="00C11015" w:rsidRPr="00C11015" w:rsidRDefault="003265C4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Nejpozději do 31.8.2025</w:t>
            </w:r>
          </w:p>
        </w:tc>
      </w:tr>
      <w:tr w:rsidR="0037273A" w:rsidRPr="00C11015" w14:paraId="4A8F65DA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268E25F4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3652C71A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Vypořádání dotazů a žádostí o vysvětlení zadávacích podmínek/případně kontrola složení jistoty zadávacího řízení/ případně i vypořádání námitek proti zadávací dokumentaci. </w:t>
            </w:r>
          </w:p>
        </w:tc>
        <w:tc>
          <w:tcPr>
            <w:tcW w:w="1450" w:type="dxa"/>
            <w:vAlign w:val="center"/>
          </w:tcPr>
          <w:p w14:paraId="20ACF289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 v součinnosti s SČK</w:t>
            </w:r>
          </w:p>
        </w:tc>
        <w:tc>
          <w:tcPr>
            <w:tcW w:w="2022" w:type="dxa"/>
            <w:vAlign w:val="bottom"/>
          </w:tcPr>
          <w:p w14:paraId="25E12D31" w14:textId="11ECEE33" w:rsidR="00C11015" w:rsidRPr="00C11015" w:rsidRDefault="00637DD0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  <w:r w:rsidR="00C11015" w:rsidRPr="00C11015">
              <w:rPr>
                <w:rFonts w:asciiTheme="majorHAnsi" w:hAnsiTheme="majorHAnsi"/>
              </w:rPr>
              <w:t xml:space="preserve">; eventuálně relevantní prodloužení </w:t>
            </w:r>
          </w:p>
        </w:tc>
      </w:tr>
      <w:tr w:rsidR="0037273A" w:rsidRPr="00C11015" w14:paraId="2DF51F6C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7A4326BF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7D326352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Přijetí nabídek a jejich otevření / dešifrování.</w:t>
            </w:r>
          </w:p>
        </w:tc>
        <w:tc>
          <w:tcPr>
            <w:tcW w:w="1450" w:type="dxa"/>
            <w:vAlign w:val="center"/>
          </w:tcPr>
          <w:p w14:paraId="11193D66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</w:t>
            </w:r>
          </w:p>
        </w:tc>
        <w:tc>
          <w:tcPr>
            <w:tcW w:w="2022" w:type="dxa"/>
            <w:vAlign w:val="bottom"/>
          </w:tcPr>
          <w:p w14:paraId="1055283B" w14:textId="4A8AE569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termín zahájení ZŘ + </w:t>
            </w:r>
            <w:r w:rsidR="003265C4">
              <w:rPr>
                <w:rFonts w:asciiTheme="majorHAnsi" w:hAnsiTheme="majorHAnsi"/>
              </w:rPr>
              <w:t xml:space="preserve">zákonná lhůta </w:t>
            </w:r>
            <w:r w:rsidRPr="00C11015">
              <w:rPr>
                <w:rFonts w:asciiTheme="majorHAnsi" w:hAnsiTheme="majorHAnsi"/>
              </w:rPr>
              <w:t>(minimálně)</w:t>
            </w:r>
          </w:p>
        </w:tc>
      </w:tr>
      <w:tr w:rsidR="0037273A" w:rsidRPr="00C11015" w14:paraId="213817F6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2FC350B8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72FC7E8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Jednání komise/í pro posouzení a hodnocení nabídek. </w:t>
            </w:r>
          </w:p>
        </w:tc>
        <w:tc>
          <w:tcPr>
            <w:tcW w:w="1450" w:type="dxa"/>
            <w:vAlign w:val="center"/>
          </w:tcPr>
          <w:p w14:paraId="5B8FF403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 + SČK</w:t>
            </w:r>
          </w:p>
        </w:tc>
        <w:tc>
          <w:tcPr>
            <w:tcW w:w="2022" w:type="dxa"/>
            <w:vAlign w:val="bottom"/>
          </w:tcPr>
          <w:p w14:paraId="3C90FC9E" w14:textId="6942DDDE" w:rsidR="00C11015" w:rsidRPr="00C11015" w:rsidRDefault="003265C4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14 dnů od přijetí nabídky (podle četnosti podaných nabídek) </w:t>
            </w:r>
          </w:p>
        </w:tc>
      </w:tr>
      <w:tr w:rsidR="0037273A" w:rsidRPr="00C11015" w14:paraId="2E09E775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7FFBF4A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7FE6BFE0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Výběr dodavatele/případně vyloučení dodavatelů, kteří nesplnili podmínky zadání/ případně vypořádání námitek proti rozhodnutí o vyloučení/ eventuální přezkum.</w:t>
            </w:r>
          </w:p>
        </w:tc>
        <w:tc>
          <w:tcPr>
            <w:tcW w:w="1450" w:type="dxa"/>
            <w:vAlign w:val="center"/>
          </w:tcPr>
          <w:p w14:paraId="525C0091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 + SČK</w:t>
            </w:r>
          </w:p>
        </w:tc>
        <w:tc>
          <w:tcPr>
            <w:tcW w:w="2022" w:type="dxa"/>
            <w:vAlign w:val="bottom"/>
          </w:tcPr>
          <w:p w14:paraId="2E8E8ED2" w14:textId="43FCDE94" w:rsidR="00C11015" w:rsidRPr="00C11015" w:rsidRDefault="00972FC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37273A" w:rsidRPr="00C11015" w14:paraId="5ED5BD65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4D012CD3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412172C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Schválení výběru dodavatele Radou SČK. </w:t>
            </w:r>
          </w:p>
        </w:tc>
        <w:tc>
          <w:tcPr>
            <w:tcW w:w="1450" w:type="dxa"/>
            <w:vAlign w:val="center"/>
          </w:tcPr>
          <w:p w14:paraId="3B3CBA6C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SČK</w:t>
            </w:r>
          </w:p>
        </w:tc>
        <w:tc>
          <w:tcPr>
            <w:tcW w:w="2022" w:type="dxa"/>
            <w:vMerge w:val="restart"/>
            <w:vAlign w:val="bottom"/>
          </w:tcPr>
          <w:p w14:paraId="23C88652" w14:textId="2A5ADE7C" w:rsidR="00C11015" w:rsidRPr="00C11015" w:rsidRDefault="00972FC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37273A" w:rsidRPr="00C11015" w14:paraId="2FD4B251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48CFC214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655552C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Rozhodnutí o výběru dodavatele a oznámení všem účastníkům zadávacího řízení/ vypořádání námitek proti rozhodnutí o výběru dodavatele/ eventuální přezkum v rámci dohledu ÚOHS.</w:t>
            </w:r>
          </w:p>
        </w:tc>
        <w:tc>
          <w:tcPr>
            <w:tcW w:w="1450" w:type="dxa"/>
            <w:vAlign w:val="center"/>
          </w:tcPr>
          <w:p w14:paraId="15568500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IPR + SČK </w:t>
            </w:r>
          </w:p>
        </w:tc>
        <w:tc>
          <w:tcPr>
            <w:tcW w:w="2022" w:type="dxa"/>
            <w:vMerge/>
          </w:tcPr>
          <w:p w14:paraId="33391483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</w:tr>
      <w:tr w:rsidR="0037273A" w:rsidRPr="00C11015" w14:paraId="6EC23936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0DC9A74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0C22AD61" w14:textId="4321D739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Uzavření smlouvy s vybraným </w:t>
            </w:r>
            <w:r w:rsidR="00521745">
              <w:rPr>
                <w:rFonts w:asciiTheme="majorHAnsi" w:hAnsiTheme="majorHAnsi"/>
              </w:rPr>
              <w:t>Poskytovatelem</w:t>
            </w:r>
            <w:r w:rsidRPr="00C11015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450" w:type="dxa"/>
            <w:vAlign w:val="center"/>
          </w:tcPr>
          <w:p w14:paraId="29621544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 + SČK</w:t>
            </w:r>
          </w:p>
        </w:tc>
        <w:tc>
          <w:tcPr>
            <w:tcW w:w="2022" w:type="dxa"/>
            <w:vMerge/>
          </w:tcPr>
          <w:p w14:paraId="32D69FE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</w:tr>
      <w:tr w:rsidR="0037273A" w:rsidRPr="00C11015" w14:paraId="726FC106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2C19BEF6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72BF9E09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Uveřejnění na profilech zadavatelů a ve Věstníku veřejných zakázek, včetně TED podle § 212 ZZVZ.</w:t>
            </w:r>
          </w:p>
        </w:tc>
        <w:tc>
          <w:tcPr>
            <w:tcW w:w="1450" w:type="dxa"/>
            <w:vAlign w:val="center"/>
          </w:tcPr>
          <w:p w14:paraId="3C1EA1BA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IPR + SČK </w:t>
            </w:r>
          </w:p>
        </w:tc>
        <w:tc>
          <w:tcPr>
            <w:tcW w:w="2022" w:type="dxa"/>
            <w:vMerge/>
          </w:tcPr>
          <w:p w14:paraId="7E2F2A1E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</w:tr>
      <w:tr w:rsidR="0037273A" w:rsidRPr="00C11015" w14:paraId="02748E1D" w14:textId="77777777" w:rsidTr="45A9A6C0">
        <w:trPr>
          <w:jc w:val="center"/>
        </w:trPr>
        <w:tc>
          <w:tcPr>
            <w:tcW w:w="1626" w:type="dxa"/>
            <w:vMerge w:val="restart"/>
            <w:vAlign w:val="center"/>
          </w:tcPr>
          <w:p w14:paraId="444CF46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Postprocesy </w:t>
            </w:r>
          </w:p>
        </w:tc>
        <w:tc>
          <w:tcPr>
            <w:tcW w:w="3962" w:type="dxa"/>
            <w:vAlign w:val="center"/>
          </w:tcPr>
          <w:p w14:paraId="5748B236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Uveřejnění písemné zprávy zadavatele podle § 217 ZZVZ</w:t>
            </w:r>
          </w:p>
        </w:tc>
        <w:tc>
          <w:tcPr>
            <w:tcW w:w="1450" w:type="dxa"/>
            <w:vAlign w:val="center"/>
          </w:tcPr>
          <w:p w14:paraId="1AE9B48F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IPR</w:t>
            </w:r>
          </w:p>
        </w:tc>
        <w:tc>
          <w:tcPr>
            <w:tcW w:w="2022" w:type="dxa"/>
          </w:tcPr>
          <w:p w14:paraId="12C09DDB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§ 219 ZZVZ</w:t>
            </w:r>
          </w:p>
        </w:tc>
      </w:tr>
      <w:tr w:rsidR="0037273A" w:rsidRPr="00C11015" w14:paraId="15874EC1" w14:textId="77777777" w:rsidTr="45A9A6C0">
        <w:trPr>
          <w:jc w:val="center"/>
        </w:trPr>
        <w:tc>
          <w:tcPr>
            <w:tcW w:w="1626" w:type="dxa"/>
            <w:vMerge/>
            <w:vAlign w:val="center"/>
          </w:tcPr>
          <w:p w14:paraId="4C7CA0D0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3962" w:type="dxa"/>
            <w:vAlign w:val="center"/>
          </w:tcPr>
          <w:p w14:paraId="643220D5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Zveřejnění skutečně uhrazené ceny podle § 219 ZZVZ </w:t>
            </w:r>
          </w:p>
        </w:tc>
        <w:tc>
          <w:tcPr>
            <w:tcW w:w="1450" w:type="dxa"/>
            <w:vAlign w:val="center"/>
          </w:tcPr>
          <w:p w14:paraId="722270FB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 xml:space="preserve">dtto </w:t>
            </w:r>
          </w:p>
        </w:tc>
        <w:tc>
          <w:tcPr>
            <w:tcW w:w="2022" w:type="dxa"/>
          </w:tcPr>
          <w:p w14:paraId="2E5532B6" w14:textId="77777777" w:rsidR="00C11015" w:rsidRPr="00C11015" w:rsidRDefault="00C11015" w:rsidP="00C11015">
            <w:pPr>
              <w:spacing w:line="276" w:lineRule="auto"/>
              <w:ind w:left="0" w:firstLine="0"/>
              <w:rPr>
                <w:rFonts w:asciiTheme="majorHAnsi" w:hAnsiTheme="majorHAnsi"/>
              </w:rPr>
            </w:pPr>
            <w:r w:rsidRPr="00C11015">
              <w:rPr>
                <w:rFonts w:asciiTheme="majorHAnsi" w:hAnsiTheme="majorHAnsi"/>
              </w:rPr>
              <w:t>§ 219 ZZVZ</w:t>
            </w:r>
          </w:p>
        </w:tc>
      </w:tr>
    </w:tbl>
    <w:p w14:paraId="41C81343" w14:textId="77777777" w:rsidR="007C3253" w:rsidRPr="0080349F" w:rsidRDefault="007C3253" w:rsidP="00B31376">
      <w:pPr>
        <w:spacing w:before="0"/>
        <w:ind w:left="0" w:firstLine="0"/>
        <w:rPr>
          <w:rFonts w:asciiTheme="majorHAnsi" w:hAnsiTheme="majorHAnsi"/>
        </w:rPr>
      </w:pPr>
    </w:p>
    <w:sectPr w:rsidR="007C3253" w:rsidRPr="0080349F" w:rsidSect="00367F7C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C147" w14:textId="77777777" w:rsidR="009A0FF5" w:rsidRDefault="009A0FF5">
      <w:pPr>
        <w:spacing w:line="240" w:lineRule="auto"/>
      </w:pPr>
      <w:r>
        <w:separator/>
      </w:r>
    </w:p>
  </w:endnote>
  <w:endnote w:type="continuationSeparator" w:id="0">
    <w:p w14:paraId="12D5235B" w14:textId="77777777" w:rsidR="009A0FF5" w:rsidRDefault="009A0FF5">
      <w:pPr>
        <w:spacing w:line="240" w:lineRule="auto"/>
      </w:pPr>
      <w:r>
        <w:continuationSeparator/>
      </w:r>
    </w:p>
  </w:endnote>
  <w:endnote w:type="continuationNotice" w:id="1">
    <w:p w14:paraId="212CA9D6" w14:textId="77777777" w:rsidR="009A0FF5" w:rsidRDefault="009A0FF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3AC9" w14:textId="77777777" w:rsidR="009A0FF5" w:rsidRDefault="009A0FF5">
      <w:pPr>
        <w:spacing w:line="240" w:lineRule="auto"/>
      </w:pPr>
      <w:r>
        <w:separator/>
      </w:r>
    </w:p>
  </w:footnote>
  <w:footnote w:type="continuationSeparator" w:id="0">
    <w:p w14:paraId="24814FDE" w14:textId="77777777" w:rsidR="009A0FF5" w:rsidRDefault="009A0FF5">
      <w:pPr>
        <w:spacing w:line="240" w:lineRule="auto"/>
      </w:pPr>
      <w:r>
        <w:continuationSeparator/>
      </w:r>
    </w:p>
  </w:footnote>
  <w:footnote w:type="continuationNotice" w:id="1">
    <w:p w14:paraId="62F83F0F" w14:textId="77777777" w:rsidR="009A0FF5" w:rsidRDefault="009A0FF5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914"/>
    <w:multiLevelType w:val="hybridMultilevel"/>
    <w:tmpl w:val="90D4B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B24D4"/>
    <w:multiLevelType w:val="hybridMultilevel"/>
    <w:tmpl w:val="90D4B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96425"/>
    <w:multiLevelType w:val="hybridMultilevel"/>
    <w:tmpl w:val="4F747452"/>
    <w:lvl w:ilvl="0" w:tplc="06B252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D0F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436A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3B896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1C61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6385D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5642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EDAAA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2A4C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36924F5D"/>
    <w:multiLevelType w:val="hybridMultilevel"/>
    <w:tmpl w:val="D1ECE470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0F58"/>
    <w:multiLevelType w:val="hybridMultilevel"/>
    <w:tmpl w:val="90D4B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D0395"/>
    <w:multiLevelType w:val="hybridMultilevel"/>
    <w:tmpl w:val="266C7126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E4F56"/>
    <w:multiLevelType w:val="hybridMultilevel"/>
    <w:tmpl w:val="F98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5F3D"/>
    <w:multiLevelType w:val="hybridMultilevel"/>
    <w:tmpl w:val="DAF8FE9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E5CD012">
      <w:start w:val="1"/>
      <w:numFmt w:val="lowerLetter"/>
      <w:lvlText w:val="%5)"/>
      <w:lvlJc w:val="left"/>
      <w:pPr>
        <w:ind w:left="3600" w:hanging="360"/>
      </w:pPr>
      <w:rPr>
        <w:rFonts w:asciiTheme="majorHAnsi" w:eastAsia="Times New Roman" w:hAnsiTheme="majorHAnsi" w:cstheme="majorHAnsi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05DB"/>
    <w:multiLevelType w:val="hybridMultilevel"/>
    <w:tmpl w:val="288856BC"/>
    <w:lvl w:ilvl="0" w:tplc="E8C42430">
      <w:start w:val="1"/>
      <w:numFmt w:val="lowerLetter"/>
      <w:lvlText w:val="%1)"/>
      <w:lvlJc w:val="left"/>
      <w:pPr>
        <w:ind w:left="1069" w:hanging="360"/>
      </w:pPr>
      <w:rPr>
        <w:rFonts w:asciiTheme="majorHAnsi" w:eastAsia="Times New Roman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1E49FA"/>
    <w:multiLevelType w:val="hybridMultilevel"/>
    <w:tmpl w:val="8DFA3986"/>
    <w:lvl w:ilvl="0" w:tplc="1DB2AA36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31FACBFA">
      <w:start w:val="1"/>
      <w:numFmt w:val="lowerLetter"/>
      <w:lvlText w:val="%2."/>
      <w:lvlJc w:val="left"/>
      <w:pPr>
        <w:ind w:left="1440" w:hanging="360"/>
      </w:pPr>
    </w:lvl>
    <w:lvl w:ilvl="2" w:tplc="B04CF8A0">
      <w:start w:val="1"/>
      <w:numFmt w:val="lowerRoman"/>
      <w:lvlText w:val="%3."/>
      <w:lvlJc w:val="right"/>
      <w:pPr>
        <w:ind w:left="2160" w:hanging="180"/>
      </w:pPr>
    </w:lvl>
    <w:lvl w:ilvl="3" w:tplc="AE629728">
      <w:start w:val="1"/>
      <w:numFmt w:val="decimal"/>
      <w:lvlText w:val="%4."/>
      <w:lvlJc w:val="left"/>
      <w:pPr>
        <w:ind w:left="2880" w:hanging="360"/>
      </w:pPr>
    </w:lvl>
    <w:lvl w:ilvl="4" w:tplc="3D5AFAF8">
      <w:start w:val="1"/>
      <w:numFmt w:val="lowerLetter"/>
      <w:lvlText w:val="%5."/>
      <w:lvlJc w:val="left"/>
      <w:pPr>
        <w:ind w:left="3600" w:hanging="360"/>
      </w:pPr>
    </w:lvl>
    <w:lvl w:ilvl="5" w:tplc="7FD462C8">
      <w:start w:val="1"/>
      <w:numFmt w:val="lowerRoman"/>
      <w:lvlText w:val="%6."/>
      <w:lvlJc w:val="right"/>
      <w:pPr>
        <w:ind w:left="4320" w:hanging="180"/>
      </w:pPr>
    </w:lvl>
    <w:lvl w:ilvl="6" w:tplc="26F258FC">
      <w:start w:val="1"/>
      <w:numFmt w:val="decimal"/>
      <w:lvlText w:val="%7."/>
      <w:lvlJc w:val="left"/>
      <w:pPr>
        <w:ind w:left="5040" w:hanging="360"/>
      </w:pPr>
    </w:lvl>
    <w:lvl w:ilvl="7" w:tplc="2BB06A62">
      <w:start w:val="1"/>
      <w:numFmt w:val="lowerLetter"/>
      <w:lvlText w:val="%8."/>
      <w:lvlJc w:val="left"/>
      <w:pPr>
        <w:ind w:left="5760" w:hanging="360"/>
      </w:pPr>
    </w:lvl>
    <w:lvl w:ilvl="8" w:tplc="AA5629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876E3"/>
    <w:multiLevelType w:val="hybridMultilevel"/>
    <w:tmpl w:val="7B8038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75582"/>
    <w:multiLevelType w:val="hybridMultilevel"/>
    <w:tmpl w:val="DDC201E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B35E9FA4">
      <w:start w:val="1"/>
      <w:numFmt w:val="lowerLetter"/>
      <w:lvlText w:val="%5)"/>
      <w:lvlJc w:val="left"/>
      <w:pPr>
        <w:ind w:left="644" w:hanging="360"/>
      </w:pPr>
      <w:rPr>
        <w:rFonts w:asciiTheme="majorHAnsi" w:eastAsia="Times New Roman" w:hAnsiTheme="majorHAnsi" w:cstheme="majorHAnsi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2BD9"/>
    <w:multiLevelType w:val="hybridMultilevel"/>
    <w:tmpl w:val="A8FAEC3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6857">
    <w:abstractNumId w:val="9"/>
  </w:num>
  <w:num w:numId="2" w16cid:durableId="731657666">
    <w:abstractNumId w:val="11"/>
  </w:num>
  <w:num w:numId="3" w16cid:durableId="926117349">
    <w:abstractNumId w:val="7"/>
  </w:num>
  <w:num w:numId="4" w16cid:durableId="1456875454">
    <w:abstractNumId w:val="4"/>
  </w:num>
  <w:num w:numId="5" w16cid:durableId="215314737">
    <w:abstractNumId w:val="3"/>
  </w:num>
  <w:num w:numId="6" w16cid:durableId="1533110932">
    <w:abstractNumId w:val="1"/>
  </w:num>
  <w:num w:numId="7" w16cid:durableId="1596477772">
    <w:abstractNumId w:val="0"/>
  </w:num>
  <w:num w:numId="8" w16cid:durableId="882794448">
    <w:abstractNumId w:val="12"/>
  </w:num>
  <w:num w:numId="9" w16cid:durableId="1037857071">
    <w:abstractNumId w:val="10"/>
  </w:num>
  <w:num w:numId="10" w16cid:durableId="575552897">
    <w:abstractNumId w:val="5"/>
  </w:num>
  <w:num w:numId="11" w16cid:durableId="1960337830">
    <w:abstractNumId w:val="8"/>
  </w:num>
  <w:num w:numId="12" w16cid:durableId="480930189">
    <w:abstractNumId w:val="2"/>
  </w:num>
  <w:num w:numId="13" w16cid:durableId="14511258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47"/>
    <w:rsid w:val="000022DF"/>
    <w:rsid w:val="00003EC1"/>
    <w:rsid w:val="00007A23"/>
    <w:rsid w:val="00010265"/>
    <w:rsid w:val="00011140"/>
    <w:rsid w:val="0001153E"/>
    <w:rsid w:val="000127A2"/>
    <w:rsid w:val="000145B3"/>
    <w:rsid w:val="00015C05"/>
    <w:rsid w:val="00015F98"/>
    <w:rsid w:val="00016E86"/>
    <w:rsid w:val="00016EB2"/>
    <w:rsid w:val="0001723F"/>
    <w:rsid w:val="00017932"/>
    <w:rsid w:val="00017D95"/>
    <w:rsid w:val="000202FF"/>
    <w:rsid w:val="0002060E"/>
    <w:rsid w:val="00020A77"/>
    <w:rsid w:val="00021D6B"/>
    <w:rsid w:val="0002489A"/>
    <w:rsid w:val="000251EC"/>
    <w:rsid w:val="000267CD"/>
    <w:rsid w:val="00027B4E"/>
    <w:rsid w:val="000305BC"/>
    <w:rsid w:val="00030C8D"/>
    <w:rsid w:val="00032622"/>
    <w:rsid w:val="0003278F"/>
    <w:rsid w:val="00036001"/>
    <w:rsid w:val="00036440"/>
    <w:rsid w:val="00036A06"/>
    <w:rsid w:val="00037F72"/>
    <w:rsid w:val="00040F47"/>
    <w:rsid w:val="00041151"/>
    <w:rsid w:val="00041B26"/>
    <w:rsid w:val="000449B1"/>
    <w:rsid w:val="00045A2A"/>
    <w:rsid w:val="00045CE6"/>
    <w:rsid w:val="00051581"/>
    <w:rsid w:val="00051669"/>
    <w:rsid w:val="00052908"/>
    <w:rsid w:val="00052C94"/>
    <w:rsid w:val="000542C3"/>
    <w:rsid w:val="0005593E"/>
    <w:rsid w:val="00055D8F"/>
    <w:rsid w:val="0006008F"/>
    <w:rsid w:val="000610F7"/>
    <w:rsid w:val="00061898"/>
    <w:rsid w:val="000621F6"/>
    <w:rsid w:val="00062A6A"/>
    <w:rsid w:val="000632D0"/>
    <w:rsid w:val="0006593B"/>
    <w:rsid w:val="00067157"/>
    <w:rsid w:val="00072F57"/>
    <w:rsid w:val="00073531"/>
    <w:rsid w:val="00073650"/>
    <w:rsid w:val="00073F02"/>
    <w:rsid w:val="0007551A"/>
    <w:rsid w:val="000760EC"/>
    <w:rsid w:val="00076B98"/>
    <w:rsid w:val="00077A3A"/>
    <w:rsid w:val="00082C3F"/>
    <w:rsid w:val="00084E78"/>
    <w:rsid w:val="0008527F"/>
    <w:rsid w:val="00087EA7"/>
    <w:rsid w:val="0009122F"/>
    <w:rsid w:val="00091282"/>
    <w:rsid w:val="00091335"/>
    <w:rsid w:val="0009154F"/>
    <w:rsid w:val="000938DF"/>
    <w:rsid w:val="0009785C"/>
    <w:rsid w:val="000A0358"/>
    <w:rsid w:val="000A09E9"/>
    <w:rsid w:val="000A2D51"/>
    <w:rsid w:val="000A2FA3"/>
    <w:rsid w:val="000A447A"/>
    <w:rsid w:val="000A5352"/>
    <w:rsid w:val="000A554F"/>
    <w:rsid w:val="000A5645"/>
    <w:rsid w:val="000A5726"/>
    <w:rsid w:val="000A5A26"/>
    <w:rsid w:val="000A5F0B"/>
    <w:rsid w:val="000A6007"/>
    <w:rsid w:val="000A6517"/>
    <w:rsid w:val="000A7D6A"/>
    <w:rsid w:val="000B1EE1"/>
    <w:rsid w:val="000B3A44"/>
    <w:rsid w:val="000B4BBE"/>
    <w:rsid w:val="000B4F2E"/>
    <w:rsid w:val="000C318A"/>
    <w:rsid w:val="000C3C7A"/>
    <w:rsid w:val="000C4414"/>
    <w:rsid w:val="000D1F39"/>
    <w:rsid w:val="000D21C2"/>
    <w:rsid w:val="000D28BB"/>
    <w:rsid w:val="000D3C1A"/>
    <w:rsid w:val="000D500B"/>
    <w:rsid w:val="000D638F"/>
    <w:rsid w:val="000D6517"/>
    <w:rsid w:val="000D6C09"/>
    <w:rsid w:val="000D72EC"/>
    <w:rsid w:val="000D7468"/>
    <w:rsid w:val="000D7D37"/>
    <w:rsid w:val="000D7DC8"/>
    <w:rsid w:val="000D7F66"/>
    <w:rsid w:val="000E1195"/>
    <w:rsid w:val="000E14E3"/>
    <w:rsid w:val="000E28C1"/>
    <w:rsid w:val="000E2DBE"/>
    <w:rsid w:val="000E4653"/>
    <w:rsid w:val="000E4F13"/>
    <w:rsid w:val="000E621C"/>
    <w:rsid w:val="000E7C2E"/>
    <w:rsid w:val="000F05E9"/>
    <w:rsid w:val="000F0988"/>
    <w:rsid w:val="000F32B2"/>
    <w:rsid w:val="000F374B"/>
    <w:rsid w:val="000F49A0"/>
    <w:rsid w:val="000F501C"/>
    <w:rsid w:val="000F5930"/>
    <w:rsid w:val="000F5A2E"/>
    <w:rsid w:val="00100252"/>
    <w:rsid w:val="001041AB"/>
    <w:rsid w:val="0010520D"/>
    <w:rsid w:val="001053B7"/>
    <w:rsid w:val="00106041"/>
    <w:rsid w:val="001064C9"/>
    <w:rsid w:val="00106F3B"/>
    <w:rsid w:val="00107AAF"/>
    <w:rsid w:val="00114A20"/>
    <w:rsid w:val="00114BBC"/>
    <w:rsid w:val="00115BE0"/>
    <w:rsid w:val="001165E9"/>
    <w:rsid w:val="00116C7F"/>
    <w:rsid w:val="00117CA0"/>
    <w:rsid w:val="00117D3F"/>
    <w:rsid w:val="00120B23"/>
    <w:rsid w:val="00123815"/>
    <w:rsid w:val="00125215"/>
    <w:rsid w:val="0012679D"/>
    <w:rsid w:val="00127D82"/>
    <w:rsid w:val="0013285F"/>
    <w:rsid w:val="00133569"/>
    <w:rsid w:val="0013559B"/>
    <w:rsid w:val="00135742"/>
    <w:rsid w:val="00136623"/>
    <w:rsid w:val="00137B72"/>
    <w:rsid w:val="00137C1C"/>
    <w:rsid w:val="00140775"/>
    <w:rsid w:val="001430FC"/>
    <w:rsid w:val="0014324D"/>
    <w:rsid w:val="00145C4A"/>
    <w:rsid w:val="00145E15"/>
    <w:rsid w:val="0014642A"/>
    <w:rsid w:val="0014670C"/>
    <w:rsid w:val="001474CD"/>
    <w:rsid w:val="00151181"/>
    <w:rsid w:val="00152DA2"/>
    <w:rsid w:val="001539A7"/>
    <w:rsid w:val="00155288"/>
    <w:rsid w:val="001567B4"/>
    <w:rsid w:val="00156BC2"/>
    <w:rsid w:val="00157A5B"/>
    <w:rsid w:val="00160710"/>
    <w:rsid w:val="00160A4A"/>
    <w:rsid w:val="00160BC6"/>
    <w:rsid w:val="00161FFC"/>
    <w:rsid w:val="001629DE"/>
    <w:rsid w:val="00162F0B"/>
    <w:rsid w:val="00163ED9"/>
    <w:rsid w:val="00164365"/>
    <w:rsid w:val="00164E15"/>
    <w:rsid w:val="00165528"/>
    <w:rsid w:val="00167642"/>
    <w:rsid w:val="001707B3"/>
    <w:rsid w:val="00170A7E"/>
    <w:rsid w:val="00171389"/>
    <w:rsid w:val="00171F07"/>
    <w:rsid w:val="00173B01"/>
    <w:rsid w:val="00175D97"/>
    <w:rsid w:val="001767F1"/>
    <w:rsid w:val="0017705B"/>
    <w:rsid w:val="00180A6D"/>
    <w:rsid w:val="00180BEC"/>
    <w:rsid w:val="001811DD"/>
    <w:rsid w:val="00181592"/>
    <w:rsid w:val="00182009"/>
    <w:rsid w:val="00182B3D"/>
    <w:rsid w:val="0018330B"/>
    <w:rsid w:val="00183527"/>
    <w:rsid w:val="001848F8"/>
    <w:rsid w:val="00184A7C"/>
    <w:rsid w:val="00184C46"/>
    <w:rsid w:val="0018552F"/>
    <w:rsid w:val="001855A4"/>
    <w:rsid w:val="0018584C"/>
    <w:rsid w:val="001858AD"/>
    <w:rsid w:val="001866B8"/>
    <w:rsid w:val="00187946"/>
    <w:rsid w:val="0019154A"/>
    <w:rsid w:val="001952AC"/>
    <w:rsid w:val="001956DD"/>
    <w:rsid w:val="00195F4E"/>
    <w:rsid w:val="00196837"/>
    <w:rsid w:val="001A0124"/>
    <w:rsid w:val="001A0991"/>
    <w:rsid w:val="001A0E5A"/>
    <w:rsid w:val="001A2BAC"/>
    <w:rsid w:val="001A2E6B"/>
    <w:rsid w:val="001A37A2"/>
    <w:rsid w:val="001A482D"/>
    <w:rsid w:val="001A5A2D"/>
    <w:rsid w:val="001A627A"/>
    <w:rsid w:val="001A7E81"/>
    <w:rsid w:val="001B26DA"/>
    <w:rsid w:val="001B3813"/>
    <w:rsid w:val="001B401C"/>
    <w:rsid w:val="001B559B"/>
    <w:rsid w:val="001B719C"/>
    <w:rsid w:val="001B7904"/>
    <w:rsid w:val="001C1D34"/>
    <w:rsid w:val="001C2CA3"/>
    <w:rsid w:val="001C3907"/>
    <w:rsid w:val="001C3B8D"/>
    <w:rsid w:val="001C3DF1"/>
    <w:rsid w:val="001C4593"/>
    <w:rsid w:val="001C5DC9"/>
    <w:rsid w:val="001C7D5C"/>
    <w:rsid w:val="001D0883"/>
    <w:rsid w:val="001D505E"/>
    <w:rsid w:val="001D539E"/>
    <w:rsid w:val="001D6C7D"/>
    <w:rsid w:val="001E0FA7"/>
    <w:rsid w:val="001E13BA"/>
    <w:rsid w:val="001E1F86"/>
    <w:rsid w:val="001E27D5"/>
    <w:rsid w:val="001E35FE"/>
    <w:rsid w:val="001E3D4B"/>
    <w:rsid w:val="001E46CB"/>
    <w:rsid w:val="001E4C6B"/>
    <w:rsid w:val="001E60A8"/>
    <w:rsid w:val="001F00C1"/>
    <w:rsid w:val="001F37FA"/>
    <w:rsid w:val="001F56D5"/>
    <w:rsid w:val="001F6C5D"/>
    <w:rsid w:val="001F738E"/>
    <w:rsid w:val="00201DF4"/>
    <w:rsid w:val="002020C9"/>
    <w:rsid w:val="0020340C"/>
    <w:rsid w:val="00205038"/>
    <w:rsid w:val="002059B1"/>
    <w:rsid w:val="00210617"/>
    <w:rsid w:val="00212C3D"/>
    <w:rsid w:val="002157CC"/>
    <w:rsid w:val="00215F5C"/>
    <w:rsid w:val="00220208"/>
    <w:rsid w:val="00220C25"/>
    <w:rsid w:val="00220E01"/>
    <w:rsid w:val="0022225C"/>
    <w:rsid w:val="00222350"/>
    <w:rsid w:val="00223EB0"/>
    <w:rsid w:val="002241AA"/>
    <w:rsid w:val="002255E8"/>
    <w:rsid w:val="00227ABF"/>
    <w:rsid w:val="002326DB"/>
    <w:rsid w:val="00234359"/>
    <w:rsid w:val="00234921"/>
    <w:rsid w:val="00235EDD"/>
    <w:rsid w:val="002366DE"/>
    <w:rsid w:val="00236F82"/>
    <w:rsid w:val="00241454"/>
    <w:rsid w:val="00242023"/>
    <w:rsid w:val="00242860"/>
    <w:rsid w:val="0025049B"/>
    <w:rsid w:val="0025191B"/>
    <w:rsid w:val="00252C36"/>
    <w:rsid w:val="00257B61"/>
    <w:rsid w:val="00261F89"/>
    <w:rsid w:val="002633E4"/>
    <w:rsid w:val="00265B47"/>
    <w:rsid w:val="00266390"/>
    <w:rsid w:val="0026717B"/>
    <w:rsid w:val="00271C17"/>
    <w:rsid w:val="00272A93"/>
    <w:rsid w:val="00272F29"/>
    <w:rsid w:val="00275634"/>
    <w:rsid w:val="00275F55"/>
    <w:rsid w:val="00281CEB"/>
    <w:rsid w:val="00284EF2"/>
    <w:rsid w:val="00286265"/>
    <w:rsid w:val="00286783"/>
    <w:rsid w:val="00287013"/>
    <w:rsid w:val="00290B22"/>
    <w:rsid w:val="0029116F"/>
    <w:rsid w:val="00291D37"/>
    <w:rsid w:val="002936AC"/>
    <w:rsid w:val="002A02CF"/>
    <w:rsid w:val="002A1DBB"/>
    <w:rsid w:val="002A2454"/>
    <w:rsid w:val="002A2F5A"/>
    <w:rsid w:val="002A3DF8"/>
    <w:rsid w:val="002A655B"/>
    <w:rsid w:val="002A6989"/>
    <w:rsid w:val="002A6FBC"/>
    <w:rsid w:val="002A78D7"/>
    <w:rsid w:val="002B673E"/>
    <w:rsid w:val="002B6B1C"/>
    <w:rsid w:val="002C388C"/>
    <w:rsid w:val="002C38DB"/>
    <w:rsid w:val="002C5865"/>
    <w:rsid w:val="002C66CA"/>
    <w:rsid w:val="002C73E0"/>
    <w:rsid w:val="002D0D0E"/>
    <w:rsid w:val="002D16D6"/>
    <w:rsid w:val="002D1DF6"/>
    <w:rsid w:val="002D1DF7"/>
    <w:rsid w:val="002D34C0"/>
    <w:rsid w:val="002D69E5"/>
    <w:rsid w:val="002D7C5B"/>
    <w:rsid w:val="002E1593"/>
    <w:rsid w:val="002E2CDE"/>
    <w:rsid w:val="002E357E"/>
    <w:rsid w:val="002E5763"/>
    <w:rsid w:val="002E7B3B"/>
    <w:rsid w:val="002F097C"/>
    <w:rsid w:val="002F2522"/>
    <w:rsid w:val="002F3E68"/>
    <w:rsid w:val="002F51AE"/>
    <w:rsid w:val="002F764A"/>
    <w:rsid w:val="0030195A"/>
    <w:rsid w:val="003020D4"/>
    <w:rsid w:val="0030450C"/>
    <w:rsid w:val="00305941"/>
    <w:rsid w:val="00306357"/>
    <w:rsid w:val="003065F7"/>
    <w:rsid w:val="00307D45"/>
    <w:rsid w:val="00310D79"/>
    <w:rsid w:val="00310E07"/>
    <w:rsid w:val="0031155E"/>
    <w:rsid w:val="00315893"/>
    <w:rsid w:val="00316BEA"/>
    <w:rsid w:val="003178E3"/>
    <w:rsid w:val="00317F66"/>
    <w:rsid w:val="0032130A"/>
    <w:rsid w:val="00322482"/>
    <w:rsid w:val="00322C2E"/>
    <w:rsid w:val="00324C23"/>
    <w:rsid w:val="003253BB"/>
    <w:rsid w:val="003265C4"/>
    <w:rsid w:val="00326B08"/>
    <w:rsid w:val="00326B79"/>
    <w:rsid w:val="00327866"/>
    <w:rsid w:val="003309F2"/>
    <w:rsid w:val="00330D44"/>
    <w:rsid w:val="003325AB"/>
    <w:rsid w:val="00333E3B"/>
    <w:rsid w:val="00334658"/>
    <w:rsid w:val="00334B27"/>
    <w:rsid w:val="00335204"/>
    <w:rsid w:val="00335993"/>
    <w:rsid w:val="00336F5D"/>
    <w:rsid w:val="00337A83"/>
    <w:rsid w:val="00340DF7"/>
    <w:rsid w:val="003414DD"/>
    <w:rsid w:val="00343AD8"/>
    <w:rsid w:val="00345782"/>
    <w:rsid w:val="00345CA8"/>
    <w:rsid w:val="00346253"/>
    <w:rsid w:val="003521F6"/>
    <w:rsid w:val="00352E8A"/>
    <w:rsid w:val="0035300D"/>
    <w:rsid w:val="003532D0"/>
    <w:rsid w:val="0035498E"/>
    <w:rsid w:val="00355986"/>
    <w:rsid w:val="00355C76"/>
    <w:rsid w:val="00356214"/>
    <w:rsid w:val="003570D9"/>
    <w:rsid w:val="003601D3"/>
    <w:rsid w:val="00362078"/>
    <w:rsid w:val="0036275B"/>
    <w:rsid w:val="00364215"/>
    <w:rsid w:val="00364937"/>
    <w:rsid w:val="00364AF0"/>
    <w:rsid w:val="00364E5C"/>
    <w:rsid w:val="00367F7C"/>
    <w:rsid w:val="00370FF0"/>
    <w:rsid w:val="0037273A"/>
    <w:rsid w:val="0037290B"/>
    <w:rsid w:val="003737D1"/>
    <w:rsid w:val="003741EC"/>
    <w:rsid w:val="00376786"/>
    <w:rsid w:val="00376792"/>
    <w:rsid w:val="00377551"/>
    <w:rsid w:val="00377CFA"/>
    <w:rsid w:val="00380254"/>
    <w:rsid w:val="00381564"/>
    <w:rsid w:val="00382B7F"/>
    <w:rsid w:val="00383221"/>
    <w:rsid w:val="00384618"/>
    <w:rsid w:val="00391280"/>
    <w:rsid w:val="003915F7"/>
    <w:rsid w:val="00391E5A"/>
    <w:rsid w:val="0039235A"/>
    <w:rsid w:val="0039256D"/>
    <w:rsid w:val="00392CD2"/>
    <w:rsid w:val="00392E4E"/>
    <w:rsid w:val="003937B7"/>
    <w:rsid w:val="003944A2"/>
    <w:rsid w:val="0039568D"/>
    <w:rsid w:val="00395CBC"/>
    <w:rsid w:val="0039766F"/>
    <w:rsid w:val="0039777A"/>
    <w:rsid w:val="00397E7E"/>
    <w:rsid w:val="003A2270"/>
    <w:rsid w:val="003A2A62"/>
    <w:rsid w:val="003A2B94"/>
    <w:rsid w:val="003A2E14"/>
    <w:rsid w:val="003A45F6"/>
    <w:rsid w:val="003A4B05"/>
    <w:rsid w:val="003A4F91"/>
    <w:rsid w:val="003A7212"/>
    <w:rsid w:val="003B12D7"/>
    <w:rsid w:val="003B1C85"/>
    <w:rsid w:val="003B49BE"/>
    <w:rsid w:val="003B5437"/>
    <w:rsid w:val="003B5617"/>
    <w:rsid w:val="003B6CE9"/>
    <w:rsid w:val="003C01D5"/>
    <w:rsid w:val="003C0522"/>
    <w:rsid w:val="003C2120"/>
    <w:rsid w:val="003C33F0"/>
    <w:rsid w:val="003C3C14"/>
    <w:rsid w:val="003C40F5"/>
    <w:rsid w:val="003C4348"/>
    <w:rsid w:val="003C5A14"/>
    <w:rsid w:val="003C772C"/>
    <w:rsid w:val="003C786A"/>
    <w:rsid w:val="003D0CBA"/>
    <w:rsid w:val="003D352D"/>
    <w:rsid w:val="003D37D8"/>
    <w:rsid w:val="003D5812"/>
    <w:rsid w:val="003D7961"/>
    <w:rsid w:val="003E045B"/>
    <w:rsid w:val="003E128E"/>
    <w:rsid w:val="003E3050"/>
    <w:rsid w:val="003E3141"/>
    <w:rsid w:val="003E37F3"/>
    <w:rsid w:val="003E6B82"/>
    <w:rsid w:val="003E74CC"/>
    <w:rsid w:val="003E7EDD"/>
    <w:rsid w:val="003F083C"/>
    <w:rsid w:val="003F4EA0"/>
    <w:rsid w:val="003F7954"/>
    <w:rsid w:val="00401149"/>
    <w:rsid w:val="00401303"/>
    <w:rsid w:val="004021D4"/>
    <w:rsid w:val="004034B1"/>
    <w:rsid w:val="00405DB0"/>
    <w:rsid w:val="004063E0"/>
    <w:rsid w:val="004065A9"/>
    <w:rsid w:val="00407B64"/>
    <w:rsid w:val="00407FCD"/>
    <w:rsid w:val="004114F2"/>
    <w:rsid w:val="00412E0D"/>
    <w:rsid w:val="00413590"/>
    <w:rsid w:val="00413BA6"/>
    <w:rsid w:val="00414231"/>
    <w:rsid w:val="00414376"/>
    <w:rsid w:val="004148A3"/>
    <w:rsid w:val="00414984"/>
    <w:rsid w:val="00417C79"/>
    <w:rsid w:val="004201D0"/>
    <w:rsid w:val="00421BBA"/>
    <w:rsid w:val="004227F5"/>
    <w:rsid w:val="0042291B"/>
    <w:rsid w:val="00423ED0"/>
    <w:rsid w:val="0042535D"/>
    <w:rsid w:val="004266C4"/>
    <w:rsid w:val="00426BCF"/>
    <w:rsid w:val="00427909"/>
    <w:rsid w:val="00430396"/>
    <w:rsid w:val="004325D4"/>
    <w:rsid w:val="00432948"/>
    <w:rsid w:val="004343EB"/>
    <w:rsid w:val="004345DC"/>
    <w:rsid w:val="00434D9E"/>
    <w:rsid w:val="00435560"/>
    <w:rsid w:val="00435A1B"/>
    <w:rsid w:val="00436DDE"/>
    <w:rsid w:val="004374FB"/>
    <w:rsid w:val="00441373"/>
    <w:rsid w:val="004417B2"/>
    <w:rsid w:val="0044254F"/>
    <w:rsid w:val="00445978"/>
    <w:rsid w:val="00446241"/>
    <w:rsid w:val="00446939"/>
    <w:rsid w:val="00447B1E"/>
    <w:rsid w:val="00450BDB"/>
    <w:rsid w:val="0045221F"/>
    <w:rsid w:val="004543D9"/>
    <w:rsid w:val="00456655"/>
    <w:rsid w:val="00456F2C"/>
    <w:rsid w:val="00457771"/>
    <w:rsid w:val="00462AE9"/>
    <w:rsid w:val="00463A50"/>
    <w:rsid w:val="004642E4"/>
    <w:rsid w:val="00465337"/>
    <w:rsid w:val="004662B3"/>
    <w:rsid w:val="00466BC5"/>
    <w:rsid w:val="0047092C"/>
    <w:rsid w:val="004719E7"/>
    <w:rsid w:val="0047214A"/>
    <w:rsid w:val="00472368"/>
    <w:rsid w:val="004727C5"/>
    <w:rsid w:val="00473A05"/>
    <w:rsid w:val="00473E67"/>
    <w:rsid w:val="00476472"/>
    <w:rsid w:val="004769C9"/>
    <w:rsid w:val="00476E58"/>
    <w:rsid w:val="00477B87"/>
    <w:rsid w:val="00481403"/>
    <w:rsid w:val="00482831"/>
    <w:rsid w:val="00484433"/>
    <w:rsid w:val="00484862"/>
    <w:rsid w:val="004860F8"/>
    <w:rsid w:val="00486398"/>
    <w:rsid w:val="00486CB1"/>
    <w:rsid w:val="00487102"/>
    <w:rsid w:val="00491DC6"/>
    <w:rsid w:val="00494006"/>
    <w:rsid w:val="00494B36"/>
    <w:rsid w:val="004952C7"/>
    <w:rsid w:val="00495ADC"/>
    <w:rsid w:val="00496493"/>
    <w:rsid w:val="0049704A"/>
    <w:rsid w:val="00497A68"/>
    <w:rsid w:val="00497E14"/>
    <w:rsid w:val="004A18D2"/>
    <w:rsid w:val="004A3DAC"/>
    <w:rsid w:val="004A52DD"/>
    <w:rsid w:val="004A7924"/>
    <w:rsid w:val="004B2F09"/>
    <w:rsid w:val="004B40F6"/>
    <w:rsid w:val="004B478C"/>
    <w:rsid w:val="004B4FA6"/>
    <w:rsid w:val="004C0562"/>
    <w:rsid w:val="004C1162"/>
    <w:rsid w:val="004C1727"/>
    <w:rsid w:val="004C4866"/>
    <w:rsid w:val="004C599E"/>
    <w:rsid w:val="004C640D"/>
    <w:rsid w:val="004C745E"/>
    <w:rsid w:val="004D0001"/>
    <w:rsid w:val="004D002D"/>
    <w:rsid w:val="004D01CF"/>
    <w:rsid w:val="004D1250"/>
    <w:rsid w:val="004D4228"/>
    <w:rsid w:val="004D4E3B"/>
    <w:rsid w:val="004D50D5"/>
    <w:rsid w:val="004D624C"/>
    <w:rsid w:val="004D797E"/>
    <w:rsid w:val="004E0017"/>
    <w:rsid w:val="004E0316"/>
    <w:rsid w:val="004E2381"/>
    <w:rsid w:val="004E299A"/>
    <w:rsid w:val="004E540E"/>
    <w:rsid w:val="004E71A1"/>
    <w:rsid w:val="004F244D"/>
    <w:rsid w:val="004F4922"/>
    <w:rsid w:val="004F609D"/>
    <w:rsid w:val="004F61AC"/>
    <w:rsid w:val="004F7093"/>
    <w:rsid w:val="005005C2"/>
    <w:rsid w:val="00501961"/>
    <w:rsid w:val="00501983"/>
    <w:rsid w:val="00501BAC"/>
    <w:rsid w:val="00502C75"/>
    <w:rsid w:val="00503654"/>
    <w:rsid w:val="00503C94"/>
    <w:rsid w:val="00504084"/>
    <w:rsid w:val="005071F2"/>
    <w:rsid w:val="00507CA7"/>
    <w:rsid w:val="00507E6F"/>
    <w:rsid w:val="00510E2F"/>
    <w:rsid w:val="00512435"/>
    <w:rsid w:val="00514A77"/>
    <w:rsid w:val="005155FE"/>
    <w:rsid w:val="00517809"/>
    <w:rsid w:val="005205FE"/>
    <w:rsid w:val="00520628"/>
    <w:rsid w:val="00520A52"/>
    <w:rsid w:val="00521745"/>
    <w:rsid w:val="0052336B"/>
    <w:rsid w:val="00523C77"/>
    <w:rsid w:val="00523D24"/>
    <w:rsid w:val="0052476B"/>
    <w:rsid w:val="00524D5C"/>
    <w:rsid w:val="00525A82"/>
    <w:rsid w:val="00526783"/>
    <w:rsid w:val="0052741B"/>
    <w:rsid w:val="00531702"/>
    <w:rsid w:val="00532A0D"/>
    <w:rsid w:val="00537129"/>
    <w:rsid w:val="00543537"/>
    <w:rsid w:val="00543783"/>
    <w:rsid w:val="0054520C"/>
    <w:rsid w:val="00545C0E"/>
    <w:rsid w:val="00547A22"/>
    <w:rsid w:val="00550836"/>
    <w:rsid w:val="00552FEE"/>
    <w:rsid w:val="00554380"/>
    <w:rsid w:val="00554CC4"/>
    <w:rsid w:val="00554F32"/>
    <w:rsid w:val="0055757F"/>
    <w:rsid w:val="00557F58"/>
    <w:rsid w:val="00562719"/>
    <w:rsid w:val="00564C89"/>
    <w:rsid w:val="005657D5"/>
    <w:rsid w:val="00566122"/>
    <w:rsid w:val="005662F5"/>
    <w:rsid w:val="00570489"/>
    <w:rsid w:val="00570735"/>
    <w:rsid w:val="0057091B"/>
    <w:rsid w:val="0057381E"/>
    <w:rsid w:val="00574267"/>
    <w:rsid w:val="00580417"/>
    <w:rsid w:val="005811ED"/>
    <w:rsid w:val="0058706F"/>
    <w:rsid w:val="00590714"/>
    <w:rsid w:val="00591930"/>
    <w:rsid w:val="00591B67"/>
    <w:rsid w:val="00592F9D"/>
    <w:rsid w:val="00595769"/>
    <w:rsid w:val="00596089"/>
    <w:rsid w:val="005977A5"/>
    <w:rsid w:val="00597D68"/>
    <w:rsid w:val="005A115E"/>
    <w:rsid w:val="005A235D"/>
    <w:rsid w:val="005A26AE"/>
    <w:rsid w:val="005A3339"/>
    <w:rsid w:val="005B2F9F"/>
    <w:rsid w:val="005B3C05"/>
    <w:rsid w:val="005B3C90"/>
    <w:rsid w:val="005B4006"/>
    <w:rsid w:val="005B4C91"/>
    <w:rsid w:val="005B530D"/>
    <w:rsid w:val="005B56F0"/>
    <w:rsid w:val="005B789E"/>
    <w:rsid w:val="005C307F"/>
    <w:rsid w:val="005C54D8"/>
    <w:rsid w:val="005D10CE"/>
    <w:rsid w:val="005D37E5"/>
    <w:rsid w:val="005D420D"/>
    <w:rsid w:val="005D4970"/>
    <w:rsid w:val="005D5514"/>
    <w:rsid w:val="005D6096"/>
    <w:rsid w:val="005D78EA"/>
    <w:rsid w:val="005E0A4D"/>
    <w:rsid w:val="005E16AD"/>
    <w:rsid w:val="005E1B83"/>
    <w:rsid w:val="005E1E76"/>
    <w:rsid w:val="005E3721"/>
    <w:rsid w:val="005E515F"/>
    <w:rsid w:val="005E7464"/>
    <w:rsid w:val="005EC219"/>
    <w:rsid w:val="005F0590"/>
    <w:rsid w:val="005F6932"/>
    <w:rsid w:val="00600148"/>
    <w:rsid w:val="00600800"/>
    <w:rsid w:val="00603128"/>
    <w:rsid w:val="006031E4"/>
    <w:rsid w:val="00603D35"/>
    <w:rsid w:val="00604D91"/>
    <w:rsid w:val="006050F8"/>
    <w:rsid w:val="00605235"/>
    <w:rsid w:val="00605D38"/>
    <w:rsid w:val="00605EC4"/>
    <w:rsid w:val="00606908"/>
    <w:rsid w:val="00606B11"/>
    <w:rsid w:val="006071A2"/>
    <w:rsid w:val="00610464"/>
    <w:rsid w:val="0061165D"/>
    <w:rsid w:val="00612A41"/>
    <w:rsid w:val="0061467B"/>
    <w:rsid w:val="00614CE6"/>
    <w:rsid w:val="00614F08"/>
    <w:rsid w:val="00614F57"/>
    <w:rsid w:val="00615D58"/>
    <w:rsid w:val="00617F93"/>
    <w:rsid w:val="0062316D"/>
    <w:rsid w:val="006238D2"/>
    <w:rsid w:val="006247CC"/>
    <w:rsid w:val="0062573E"/>
    <w:rsid w:val="00627040"/>
    <w:rsid w:val="00630626"/>
    <w:rsid w:val="006338B9"/>
    <w:rsid w:val="00633D63"/>
    <w:rsid w:val="0063766B"/>
    <w:rsid w:val="00637D47"/>
    <w:rsid w:val="00637DD0"/>
    <w:rsid w:val="00645D92"/>
    <w:rsid w:val="006469E5"/>
    <w:rsid w:val="006510FC"/>
    <w:rsid w:val="006529DE"/>
    <w:rsid w:val="00654C7A"/>
    <w:rsid w:val="00655862"/>
    <w:rsid w:val="00657B92"/>
    <w:rsid w:val="006601F3"/>
    <w:rsid w:val="0066280D"/>
    <w:rsid w:val="006633C4"/>
    <w:rsid w:val="00665A37"/>
    <w:rsid w:val="006674BB"/>
    <w:rsid w:val="006700C6"/>
    <w:rsid w:val="00670240"/>
    <w:rsid w:val="00670891"/>
    <w:rsid w:val="00671714"/>
    <w:rsid w:val="006745A4"/>
    <w:rsid w:val="006751B6"/>
    <w:rsid w:val="0067619A"/>
    <w:rsid w:val="006822C5"/>
    <w:rsid w:val="0068271F"/>
    <w:rsid w:val="00682E08"/>
    <w:rsid w:val="006850C2"/>
    <w:rsid w:val="00686E96"/>
    <w:rsid w:val="00686FA1"/>
    <w:rsid w:val="0069007D"/>
    <w:rsid w:val="00690131"/>
    <w:rsid w:val="0069196A"/>
    <w:rsid w:val="00691B06"/>
    <w:rsid w:val="00691DB7"/>
    <w:rsid w:val="00691DBE"/>
    <w:rsid w:val="006921A9"/>
    <w:rsid w:val="00693635"/>
    <w:rsid w:val="0069432B"/>
    <w:rsid w:val="006951E1"/>
    <w:rsid w:val="006974B0"/>
    <w:rsid w:val="006A1829"/>
    <w:rsid w:val="006A3EEF"/>
    <w:rsid w:val="006A50DD"/>
    <w:rsid w:val="006A69E2"/>
    <w:rsid w:val="006A6C20"/>
    <w:rsid w:val="006A71C3"/>
    <w:rsid w:val="006B3FDC"/>
    <w:rsid w:val="006B46F8"/>
    <w:rsid w:val="006B5CEB"/>
    <w:rsid w:val="006B763C"/>
    <w:rsid w:val="006B7B64"/>
    <w:rsid w:val="006C0256"/>
    <w:rsid w:val="006C2E90"/>
    <w:rsid w:val="006C3F44"/>
    <w:rsid w:val="006C5E29"/>
    <w:rsid w:val="006C62DE"/>
    <w:rsid w:val="006C64A0"/>
    <w:rsid w:val="006C73B1"/>
    <w:rsid w:val="006C7B07"/>
    <w:rsid w:val="006D2C24"/>
    <w:rsid w:val="006D3045"/>
    <w:rsid w:val="006D35CB"/>
    <w:rsid w:val="006D3EE7"/>
    <w:rsid w:val="006D441B"/>
    <w:rsid w:val="006D558D"/>
    <w:rsid w:val="006D5AFD"/>
    <w:rsid w:val="006D609A"/>
    <w:rsid w:val="006D63AC"/>
    <w:rsid w:val="006D7FCB"/>
    <w:rsid w:val="006E16EF"/>
    <w:rsid w:val="006E1A09"/>
    <w:rsid w:val="006E1BE5"/>
    <w:rsid w:val="006E2D48"/>
    <w:rsid w:val="006E370A"/>
    <w:rsid w:val="006E464F"/>
    <w:rsid w:val="006E4668"/>
    <w:rsid w:val="006E54E9"/>
    <w:rsid w:val="006E748E"/>
    <w:rsid w:val="006F09B4"/>
    <w:rsid w:val="006F23F3"/>
    <w:rsid w:val="006F5F57"/>
    <w:rsid w:val="006F67D5"/>
    <w:rsid w:val="007000FD"/>
    <w:rsid w:val="007031D9"/>
    <w:rsid w:val="00704189"/>
    <w:rsid w:val="00705A92"/>
    <w:rsid w:val="00710A66"/>
    <w:rsid w:val="00712CB1"/>
    <w:rsid w:val="007159A3"/>
    <w:rsid w:val="00717C66"/>
    <w:rsid w:val="00722F20"/>
    <w:rsid w:val="0072399D"/>
    <w:rsid w:val="00723B8F"/>
    <w:rsid w:val="00725035"/>
    <w:rsid w:val="007260FE"/>
    <w:rsid w:val="007268B6"/>
    <w:rsid w:val="00726C55"/>
    <w:rsid w:val="007272AA"/>
    <w:rsid w:val="007324AF"/>
    <w:rsid w:val="007344FF"/>
    <w:rsid w:val="0073673F"/>
    <w:rsid w:val="0074232E"/>
    <w:rsid w:val="007427C3"/>
    <w:rsid w:val="0074366C"/>
    <w:rsid w:val="00745EBE"/>
    <w:rsid w:val="00750416"/>
    <w:rsid w:val="00750945"/>
    <w:rsid w:val="00753FCD"/>
    <w:rsid w:val="00754B14"/>
    <w:rsid w:val="00754C6F"/>
    <w:rsid w:val="007557BF"/>
    <w:rsid w:val="00756178"/>
    <w:rsid w:val="00757859"/>
    <w:rsid w:val="00761396"/>
    <w:rsid w:val="00763B32"/>
    <w:rsid w:val="007653EF"/>
    <w:rsid w:val="00766BCE"/>
    <w:rsid w:val="00770193"/>
    <w:rsid w:val="007715FC"/>
    <w:rsid w:val="007736C4"/>
    <w:rsid w:val="00773A33"/>
    <w:rsid w:val="007741E8"/>
    <w:rsid w:val="00775622"/>
    <w:rsid w:val="0077794D"/>
    <w:rsid w:val="007812F6"/>
    <w:rsid w:val="00781837"/>
    <w:rsid w:val="0078355E"/>
    <w:rsid w:val="00783CE4"/>
    <w:rsid w:val="0078435F"/>
    <w:rsid w:val="0078492A"/>
    <w:rsid w:val="00784EF9"/>
    <w:rsid w:val="007858EC"/>
    <w:rsid w:val="007868C4"/>
    <w:rsid w:val="00786D0A"/>
    <w:rsid w:val="00787588"/>
    <w:rsid w:val="00790C8A"/>
    <w:rsid w:val="0079289B"/>
    <w:rsid w:val="007933F1"/>
    <w:rsid w:val="00793473"/>
    <w:rsid w:val="00794D81"/>
    <w:rsid w:val="00796442"/>
    <w:rsid w:val="0079670A"/>
    <w:rsid w:val="0079774A"/>
    <w:rsid w:val="007A0B60"/>
    <w:rsid w:val="007A3437"/>
    <w:rsid w:val="007A3E39"/>
    <w:rsid w:val="007A5362"/>
    <w:rsid w:val="007A6CD4"/>
    <w:rsid w:val="007A70B0"/>
    <w:rsid w:val="007B0FAF"/>
    <w:rsid w:val="007B1A5C"/>
    <w:rsid w:val="007B1E60"/>
    <w:rsid w:val="007B1FFA"/>
    <w:rsid w:val="007B21D8"/>
    <w:rsid w:val="007B263B"/>
    <w:rsid w:val="007B2772"/>
    <w:rsid w:val="007B2845"/>
    <w:rsid w:val="007B55ED"/>
    <w:rsid w:val="007B646F"/>
    <w:rsid w:val="007B79F2"/>
    <w:rsid w:val="007B7CCA"/>
    <w:rsid w:val="007C23E3"/>
    <w:rsid w:val="007C3253"/>
    <w:rsid w:val="007C32CC"/>
    <w:rsid w:val="007C39F5"/>
    <w:rsid w:val="007C3D4B"/>
    <w:rsid w:val="007C5556"/>
    <w:rsid w:val="007C59BB"/>
    <w:rsid w:val="007C5B75"/>
    <w:rsid w:val="007C6BA4"/>
    <w:rsid w:val="007C7C24"/>
    <w:rsid w:val="007C7E26"/>
    <w:rsid w:val="007D1EE7"/>
    <w:rsid w:val="007D26A5"/>
    <w:rsid w:val="007D342E"/>
    <w:rsid w:val="007D4549"/>
    <w:rsid w:val="007D49BE"/>
    <w:rsid w:val="007D4AE1"/>
    <w:rsid w:val="007D5336"/>
    <w:rsid w:val="007D66BF"/>
    <w:rsid w:val="007E02BD"/>
    <w:rsid w:val="007E0AF2"/>
    <w:rsid w:val="007E10C2"/>
    <w:rsid w:val="007E14A6"/>
    <w:rsid w:val="007E2383"/>
    <w:rsid w:val="007E2946"/>
    <w:rsid w:val="007E31F0"/>
    <w:rsid w:val="007E4F09"/>
    <w:rsid w:val="007E749F"/>
    <w:rsid w:val="007F0870"/>
    <w:rsid w:val="007F1645"/>
    <w:rsid w:val="007F1843"/>
    <w:rsid w:val="007F2909"/>
    <w:rsid w:val="007F2B9B"/>
    <w:rsid w:val="007F3D17"/>
    <w:rsid w:val="007F3F44"/>
    <w:rsid w:val="007F490F"/>
    <w:rsid w:val="007F4DF5"/>
    <w:rsid w:val="007F78D8"/>
    <w:rsid w:val="007F7FDB"/>
    <w:rsid w:val="00801DBB"/>
    <w:rsid w:val="0080349F"/>
    <w:rsid w:val="00803C60"/>
    <w:rsid w:val="008048E7"/>
    <w:rsid w:val="00805C85"/>
    <w:rsid w:val="00806BDE"/>
    <w:rsid w:val="00806EC3"/>
    <w:rsid w:val="00807DC2"/>
    <w:rsid w:val="0081028F"/>
    <w:rsid w:val="00811242"/>
    <w:rsid w:val="00811367"/>
    <w:rsid w:val="00811D38"/>
    <w:rsid w:val="00811F99"/>
    <w:rsid w:val="00813FEA"/>
    <w:rsid w:val="008157E4"/>
    <w:rsid w:val="00815B74"/>
    <w:rsid w:val="00816166"/>
    <w:rsid w:val="008166E0"/>
    <w:rsid w:val="00817199"/>
    <w:rsid w:val="008201AA"/>
    <w:rsid w:val="00820DD1"/>
    <w:rsid w:val="008210C2"/>
    <w:rsid w:val="00822FB0"/>
    <w:rsid w:val="00823105"/>
    <w:rsid w:val="00823620"/>
    <w:rsid w:val="0082545E"/>
    <w:rsid w:val="0082548C"/>
    <w:rsid w:val="008259F0"/>
    <w:rsid w:val="008302E4"/>
    <w:rsid w:val="0083098B"/>
    <w:rsid w:val="0083277F"/>
    <w:rsid w:val="008341E3"/>
    <w:rsid w:val="00840665"/>
    <w:rsid w:val="008418A0"/>
    <w:rsid w:val="00841CBE"/>
    <w:rsid w:val="008421B0"/>
    <w:rsid w:val="00844F36"/>
    <w:rsid w:val="00845B58"/>
    <w:rsid w:val="00850762"/>
    <w:rsid w:val="00851DD5"/>
    <w:rsid w:val="00852880"/>
    <w:rsid w:val="00853CEF"/>
    <w:rsid w:val="00856234"/>
    <w:rsid w:val="008562F7"/>
    <w:rsid w:val="008608BD"/>
    <w:rsid w:val="00860CE0"/>
    <w:rsid w:val="00861A40"/>
    <w:rsid w:val="008625D7"/>
    <w:rsid w:val="00863906"/>
    <w:rsid w:val="00863D69"/>
    <w:rsid w:val="00864B41"/>
    <w:rsid w:val="008663A5"/>
    <w:rsid w:val="008664AC"/>
    <w:rsid w:val="008671C5"/>
    <w:rsid w:val="008700F0"/>
    <w:rsid w:val="00872846"/>
    <w:rsid w:val="008753D2"/>
    <w:rsid w:val="00875977"/>
    <w:rsid w:val="0087647C"/>
    <w:rsid w:val="00880D8F"/>
    <w:rsid w:val="008819B1"/>
    <w:rsid w:val="00882E8B"/>
    <w:rsid w:val="00883C9A"/>
    <w:rsid w:val="00884E04"/>
    <w:rsid w:val="0088644B"/>
    <w:rsid w:val="0088730C"/>
    <w:rsid w:val="00887960"/>
    <w:rsid w:val="00887A25"/>
    <w:rsid w:val="00887DE8"/>
    <w:rsid w:val="008902B6"/>
    <w:rsid w:val="00892E00"/>
    <w:rsid w:val="008937AB"/>
    <w:rsid w:val="008944E5"/>
    <w:rsid w:val="0089512A"/>
    <w:rsid w:val="008958F8"/>
    <w:rsid w:val="00897A67"/>
    <w:rsid w:val="008A034A"/>
    <w:rsid w:val="008A2077"/>
    <w:rsid w:val="008A3BEE"/>
    <w:rsid w:val="008A445B"/>
    <w:rsid w:val="008A4FBF"/>
    <w:rsid w:val="008A6EE2"/>
    <w:rsid w:val="008A764B"/>
    <w:rsid w:val="008B087E"/>
    <w:rsid w:val="008B1AD4"/>
    <w:rsid w:val="008B1D0B"/>
    <w:rsid w:val="008B2110"/>
    <w:rsid w:val="008B4FE0"/>
    <w:rsid w:val="008B7C4A"/>
    <w:rsid w:val="008C0961"/>
    <w:rsid w:val="008C0E85"/>
    <w:rsid w:val="008C128A"/>
    <w:rsid w:val="008C270C"/>
    <w:rsid w:val="008C276D"/>
    <w:rsid w:val="008C4518"/>
    <w:rsid w:val="008C4A62"/>
    <w:rsid w:val="008C4B9D"/>
    <w:rsid w:val="008C51D9"/>
    <w:rsid w:val="008C63C4"/>
    <w:rsid w:val="008C7EDD"/>
    <w:rsid w:val="008D0687"/>
    <w:rsid w:val="008D1CE5"/>
    <w:rsid w:val="008D3C78"/>
    <w:rsid w:val="008D441F"/>
    <w:rsid w:val="008D463B"/>
    <w:rsid w:val="008D529D"/>
    <w:rsid w:val="008D5EA1"/>
    <w:rsid w:val="008D77BD"/>
    <w:rsid w:val="008E162D"/>
    <w:rsid w:val="008E1F07"/>
    <w:rsid w:val="008E345D"/>
    <w:rsid w:val="008E48B1"/>
    <w:rsid w:val="008F3ABD"/>
    <w:rsid w:val="008F3FE0"/>
    <w:rsid w:val="008F5CD5"/>
    <w:rsid w:val="008F6EEA"/>
    <w:rsid w:val="008F79FA"/>
    <w:rsid w:val="009006DA"/>
    <w:rsid w:val="00905E63"/>
    <w:rsid w:val="0090728F"/>
    <w:rsid w:val="00907FF2"/>
    <w:rsid w:val="0091668D"/>
    <w:rsid w:val="009215C4"/>
    <w:rsid w:val="009258D7"/>
    <w:rsid w:val="00925E7C"/>
    <w:rsid w:val="00926495"/>
    <w:rsid w:val="00930053"/>
    <w:rsid w:val="009313C5"/>
    <w:rsid w:val="00931D0B"/>
    <w:rsid w:val="00932012"/>
    <w:rsid w:val="0093215A"/>
    <w:rsid w:val="00932942"/>
    <w:rsid w:val="00932BE4"/>
    <w:rsid w:val="00933A7F"/>
    <w:rsid w:val="00934D45"/>
    <w:rsid w:val="00936173"/>
    <w:rsid w:val="009377ED"/>
    <w:rsid w:val="00940DC0"/>
    <w:rsid w:val="009443F3"/>
    <w:rsid w:val="00944D42"/>
    <w:rsid w:val="009453F2"/>
    <w:rsid w:val="00945603"/>
    <w:rsid w:val="009474C0"/>
    <w:rsid w:val="00947AE9"/>
    <w:rsid w:val="0095587E"/>
    <w:rsid w:val="009571CE"/>
    <w:rsid w:val="00957450"/>
    <w:rsid w:val="00957E49"/>
    <w:rsid w:val="009602A3"/>
    <w:rsid w:val="00961B50"/>
    <w:rsid w:val="0096329A"/>
    <w:rsid w:val="009634A1"/>
    <w:rsid w:val="00964B76"/>
    <w:rsid w:val="009655E0"/>
    <w:rsid w:val="00967558"/>
    <w:rsid w:val="00971422"/>
    <w:rsid w:val="00972848"/>
    <w:rsid w:val="00972DD2"/>
    <w:rsid w:val="00972FC5"/>
    <w:rsid w:val="00974D2C"/>
    <w:rsid w:val="00975DB6"/>
    <w:rsid w:val="00976A98"/>
    <w:rsid w:val="00976B05"/>
    <w:rsid w:val="00982CFB"/>
    <w:rsid w:val="00983404"/>
    <w:rsid w:val="00983778"/>
    <w:rsid w:val="009840AE"/>
    <w:rsid w:val="00991132"/>
    <w:rsid w:val="00991539"/>
    <w:rsid w:val="00992FAB"/>
    <w:rsid w:val="00993C82"/>
    <w:rsid w:val="00993CE0"/>
    <w:rsid w:val="00994A18"/>
    <w:rsid w:val="00994ED3"/>
    <w:rsid w:val="00995649"/>
    <w:rsid w:val="00997028"/>
    <w:rsid w:val="00997202"/>
    <w:rsid w:val="00997963"/>
    <w:rsid w:val="009A0FF5"/>
    <w:rsid w:val="009A18F8"/>
    <w:rsid w:val="009A1D24"/>
    <w:rsid w:val="009A2408"/>
    <w:rsid w:val="009A3F38"/>
    <w:rsid w:val="009A7121"/>
    <w:rsid w:val="009A7380"/>
    <w:rsid w:val="009B1623"/>
    <w:rsid w:val="009B1D4E"/>
    <w:rsid w:val="009B3358"/>
    <w:rsid w:val="009B4570"/>
    <w:rsid w:val="009B5227"/>
    <w:rsid w:val="009B5685"/>
    <w:rsid w:val="009B7479"/>
    <w:rsid w:val="009C1978"/>
    <w:rsid w:val="009C1B87"/>
    <w:rsid w:val="009C4167"/>
    <w:rsid w:val="009C4FE1"/>
    <w:rsid w:val="009C6347"/>
    <w:rsid w:val="009D0076"/>
    <w:rsid w:val="009D0AF1"/>
    <w:rsid w:val="009D0CF9"/>
    <w:rsid w:val="009D1330"/>
    <w:rsid w:val="009D3152"/>
    <w:rsid w:val="009D3186"/>
    <w:rsid w:val="009D4035"/>
    <w:rsid w:val="009D45F7"/>
    <w:rsid w:val="009D687D"/>
    <w:rsid w:val="009E2E4E"/>
    <w:rsid w:val="009E3ED8"/>
    <w:rsid w:val="009E463E"/>
    <w:rsid w:val="009E5632"/>
    <w:rsid w:val="009E5A00"/>
    <w:rsid w:val="009E5C21"/>
    <w:rsid w:val="009E67B5"/>
    <w:rsid w:val="009E730D"/>
    <w:rsid w:val="009E7D40"/>
    <w:rsid w:val="009F086F"/>
    <w:rsid w:val="009F189F"/>
    <w:rsid w:val="009F2298"/>
    <w:rsid w:val="009F3CA8"/>
    <w:rsid w:val="009F40BF"/>
    <w:rsid w:val="009F4505"/>
    <w:rsid w:val="009F5976"/>
    <w:rsid w:val="00A0032D"/>
    <w:rsid w:val="00A04168"/>
    <w:rsid w:val="00A044DB"/>
    <w:rsid w:val="00A05385"/>
    <w:rsid w:val="00A05BF4"/>
    <w:rsid w:val="00A065B7"/>
    <w:rsid w:val="00A07A77"/>
    <w:rsid w:val="00A07EA3"/>
    <w:rsid w:val="00A0EB82"/>
    <w:rsid w:val="00A10527"/>
    <w:rsid w:val="00A11A88"/>
    <w:rsid w:val="00A123FF"/>
    <w:rsid w:val="00A12EC6"/>
    <w:rsid w:val="00A142FC"/>
    <w:rsid w:val="00A1496F"/>
    <w:rsid w:val="00A1566D"/>
    <w:rsid w:val="00A15F3E"/>
    <w:rsid w:val="00A16193"/>
    <w:rsid w:val="00A16260"/>
    <w:rsid w:val="00A20030"/>
    <w:rsid w:val="00A20AF8"/>
    <w:rsid w:val="00A20CC2"/>
    <w:rsid w:val="00A21A2D"/>
    <w:rsid w:val="00A22001"/>
    <w:rsid w:val="00A2233F"/>
    <w:rsid w:val="00A22C76"/>
    <w:rsid w:val="00A25C9B"/>
    <w:rsid w:val="00A26278"/>
    <w:rsid w:val="00A26411"/>
    <w:rsid w:val="00A278E0"/>
    <w:rsid w:val="00A3028F"/>
    <w:rsid w:val="00A32B83"/>
    <w:rsid w:val="00A33E73"/>
    <w:rsid w:val="00A350B7"/>
    <w:rsid w:val="00A35C5C"/>
    <w:rsid w:val="00A35F16"/>
    <w:rsid w:val="00A369EB"/>
    <w:rsid w:val="00A37A1D"/>
    <w:rsid w:val="00A413DA"/>
    <w:rsid w:val="00A417DE"/>
    <w:rsid w:val="00A42CA3"/>
    <w:rsid w:val="00A42DE0"/>
    <w:rsid w:val="00A43580"/>
    <w:rsid w:val="00A457AA"/>
    <w:rsid w:val="00A45EFA"/>
    <w:rsid w:val="00A45FB3"/>
    <w:rsid w:val="00A46083"/>
    <w:rsid w:val="00A5016D"/>
    <w:rsid w:val="00A51381"/>
    <w:rsid w:val="00A51AEE"/>
    <w:rsid w:val="00A5265B"/>
    <w:rsid w:val="00A537D0"/>
    <w:rsid w:val="00A5428D"/>
    <w:rsid w:val="00A57F5F"/>
    <w:rsid w:val="00A60661"/>
    <w:rsid w:val="00A61599"/>
    <w:rsid w:val="00A6227B"/>
    <w:rsid w:val="00A652E5"/>
    <w:rsid w:val="00A65E4A"/>
    <w:rsid w:val="00A668C0"/>
    <w:rsid w:val="00A676C4"/>
    <w:rsid w:val="00A69FC8"/>
    <w:rsid w:val="00A716B5"/>
    <w:rsid w:val="00A73AA8"/>
    <w:rsid w:val="00A74C4F"/>
    <w:rsid w:val="00A74D59"/>
    <w:rsid w:val="00A77587"/>
    <w:rsid w:val="00A77AFA"/>
    <w:rsid w:val="00A8085E"/>
    <w:rsid w:val="00A8143B"/>
    <w:rsid w:val="00A82607"/>
    <w:rsid w:val="00A840C9"/>
    <w:rsid w:val="00A92225"/>
    <w:rsid w:val="00A93D2D"/>
    <w:rsid w:val="00A94A92"/>
    <w:rsid w:val="00A96C88"/>
    <w:rsid w:val="00AA1A5C"/>
    <w:rsid w:val="00AA2A46"/>
    <w:rsid w:val="00AA310B"/>
    <w:rsid w:val="00AA66A2"/>
    <w:rsid w:val="00AA7D4F"/>
    <w:rsid w:val="00AB0A60"/>
    <w:rsid w:val="00AB11E4"/>
    <w:rsid w:val="00AB31C5"/>
    <w:rsid w:val="00AB3DF9"/>
    <w:rsid w:val="00AC172A"/>
    <w:rsid w:val="00AC4128"/>
    <w:rsid w:val="00AC4CF2"/>
    <w:rsid w:val="00AD1BD5"/>
    <w:rsid w:val="00AD3EDD"/>
    <w:rsid w:val="00AD7995"/>
    <w:rsid w:val="00AE0008"/>
    <w:rsid w:val="00AE1880"/>
    <w:rsid w:val="00AE3497"/>
    <w:rsid w:val="00AE3E12"/>
    <w:rsid w:val="00AE7BF3"/>
    <w:rsid w:val="00AF15FB"/>
    <w:rsid w:val="00AF1EBC"/>
    <w:rsid w:val="00AF2337"/>
    <w:rsid w:val="00AF3003"/>
    <w:rsid w:val="00AF3C3B"/>
    <w:rsid w:val="00AF508E"/>
    <w:rsid w:val="00AF688F"/>
    <w:rsid w:val="00AF6DFC"/>
    <w:rsid w:val="00B005EC"/>
    <w:rsid w:val="00B00FB1"/>
    <w:rsid w:val="00B011D0"/>
    <w:rsid w:val="00B01564"/>
    <w:rsid w:val="00B01D61"/>
    <w:rsid w:val="00B029E5"/>
    <w:rsid w:val="00B04220"/>
    <w:rsid w:val="00B04545"/>
    <w:rsid w:val="00B04FBB"/>
    <w:rsid w:val="00B06431"/>
    <w:rsid w:val="00B06F51"/>
    <w:rsid w:val="00B1051F"/>
    <w:rsid w:val="00B10C64"/>
    <w:rsid w:val="00B128E3"/>
    <w:rsid w:val="00B12D40"/>
    <w:rsid w:val="00B14289"/>
    <w:rsid w:val="00B144EB"/>
    <w:rsid w:val="00B16B3C"/>
    <w:rsid w:val="00B1707A"/>
    <w:rsid w:val="00B222F8"/>
    <w:rsid w:val="00B22D18"/>
    <w:rsid w:val="00B23A95"/>
    <w:rsid w:val="00B23F96"/>
    <w:rsid w:val="00B25B57"/>
    <w:rsid w:val="00B2636F"/>
    <w:rsid w:val="00B26FAB"/>
    <w:rsid w:val="00B3010D"/>
    <w:rsid w:val="00B303CC"/>
    <w:rsid w:val="00B30501"/>
    <w:rsid w:val="00B3074F"/>
    <w:rsid w:val="00B30938"/>
    <w:rsid w:val="00B31376"/>
    <w:rsid w:val="00B323E7"/>
    <w:rsid w:val="00B32467"/>
    <w:rsid w:val="00B34E66"/>
    <w:rsid w:val="00B405FC"/>
    <w:rsid w:val="00B422A5"/>
    <w:rsid w:val="00B442C4"/>
    <w:rsid w:val="00B47B4C"/>
    <w:rsid w:val="00B516E6"/>
    <w:rsid w:val="00B54C70"/>
    <w:rsid w:val="00B54F78"/>
    <w:rsid w:val="00B56B34"/>
    <w:rsid w:val="00B57E42"/>
    <w:rsid w:val="00B6191C"/>
    <w:rsid w:val="00B63EEC"/>
    <w:rsid w:val="00B63FE2"/>
    <w:rsid w:val="00B64854"/>
    <w:rsid w:val="00B66497"/>
    <w:rsid w:val="00B67747"/>
    <w:rsid w:val="00B67933"/>
    <w:rsid w:val="00B70D75"/>
    <w:rsid w:val="00B72342"/>
    <w:rsid w:val="00B72F5E"/>
    <w:rsid w:val="00B74FD0"/>
    <w:rsid w:val="00B75DCD"/>
    <w:rsid w:val="00B768E1"/>
    <w:rsid w:val="00B77C1E"/>
    <w:rsid w:val="00B80935"/>
    <w:rsid w:val="00B84CFB"/>
    <w:rsid w:val="00B850F0"/>
    <w:rsid w:val="00B85537"/>
    <w:rsid w:val="00B8621F"/>
    <w:rsid w:val="00B87304"/>
    <w:rsid w:val="00B915A0"/>
    <w:rsid w:val="00B9362B"/>
    <w:rsid w:val="00B9422F"/>
    <w:rsid w:val="00B95A9D"/>
    <w:rsid w:val="00B96D98"/>
    <w:rsid w:val="00B97266"/>
    <w:rsid w:val="00B97405"/>
    <w:rsid w:val="00BA069E"/>
    <w:rsid w:val="00BA1184"/>
    <w:rsid w:val="00BA1BB4"/>
    <w:rsid w:val="00BA1F58"/>
    <w:rsid w:val="00BA241F"/>
    <w:rsid w:val="00BA2874"/>
    <w:rsid w:val="00BA3713"/>
    <w:rsid w:val="00BA63EA"/>
    <w:rsid w:val="00BB08D5"/>
    <w:rsid w:val="00BB18FD"/>
    <w:rsid w:val="00BB32C8"/>
    <w:rsid w:val="00BB45CF"/>
    <w:rsid w:val="00BB4726"/>
    <w:rsid w:val="00BB4AA7"/>
    <w:rsid w:val="00BB50BE"/>
    <w:rsid w:val="00BB55CB"/>
    <w:rsid w:val="00BB761C"/>
    <w:rsid w:val="00BB767C"/>
    <w:rsid w:val="00BB79F4"/>
    <w:rsid w:val="00BC1198"/>
    <w:rsid w:val="00BC161E"/>
    <w:rsid w:val="00BC282F"/>
    <w:rsid w:val="00BC67C5"/>
    <w:rsid w:val="00BC6D35"/>
    <w:rsid w:val="00BC7981"/>
    <w:rsid w:val="00BD23E6"/>
    <w:rsid w:val="00BD2441"/>
    <w:rsid w:val="00BD24FE"/>
    <w:rsid w:val="00BD2C59"/>
    <w:rsid w:val="00BD54E1"/>
    <w:rsid w:val="00BD55FC"/>
    <w:rsid w:val="00BD5EC9"/>
    <w:rsid w:val="00BD71D5"/>
    <w:rsid w:val="00BE0A50"/>
    <w:rsid w:val="00BE1716"/>
    <w:rsid w:val="00BE174F"/>
    <w:rsid w:val="00BE204B"/>
    <w:rsid w:val="00BE22FF"/>
    <w:rsid w:val="00BE50FF"/>
    <w:rsid w:val="00BF29BC"/>
    <w:rsid w:val="00BF4FFC"/>
    <w:rsid w:val="00BF538A"/>
    <w:rsid w:val="00BF74B9"/>
    <w:rsid w:val="00C015BE"/>
    <w:rsid w:val="00C04201"/>
    <w:rsid w:val="00C04B14"/>
    <w:rsid w:val="00C0657F"/>
    <w:rsid w:val="00C11015"/>
    <w:rsid w:val="00C11EE7"/>
    <w:rsid w:val="00C1279B"/>
    <w:rsid w:val="00C12FFE"/>
    <w:rsid w:val="00C1320A"/>
    <w:rsid w:val="00C132EE"/>
    <w:rsid w:val="00C1433F"/>
    <w:rsid w:val="00C1475C"/>
    <w:rsid w:val="00C14E7D"/>
    <w:rsid w:val="00C15125"/>
    <w:rsid w:val="00C15946"/>
    <w:rsid w:val="00C15C73"/>
    <w:rsid w:val="00C15E21"/>
    <w:rsid w:val="00C16677"/>
    <w:rsid w:val="00C16AAC"/>
    <w:rsid w:val="00C16B05"/>
    <w:rsid w:val="00C17A01"/>
    <w:rsid w:val="00C20048"/>
    <w:rsid w:val="00C20DD8"/>
    <w:rsid w:val="00C22208"/>
    <w:rsid w:val="00C232DC"/>
    <w:rsid w:val="00C23477"/>
    <w:rsid w:val="00C23DB7"/>
    <w:rsid w:val="00C242DF"/>
    <w:rsid w:val="00C25828"/>
    <w:rsid w:val="00C25D3A"/>
    <w:rsid w:val="00C25EB5"/>
    <w:rsid w:val="00C27D95"/>
    <w:rsid w:val="00C33167"/>
    <w:rsid w:val="00C33252"/>
    <w:rsid w:val="00C341F0"/>
    <w:rsid w:val="00C36658"/>
    <w:rsid w:val="00C4095A"/>
    <w:rsid w:val="00C43E1F"/>
    <w:rsid w:val="00C4402E"/>
    <w:rsid w:val="00C4459A"/>
    <w:rsid w:val="00C45782"/>
    <w:rsid w:val="00C462F9"/>
    <w:rsid w:val="00C46862"/>
    <w:rsid w:val="00C46D11"/>
    <w:rsid w:val="00C472DD"/>
    <w:rsid w:val="00C47E6E"/>
    <w:rsid w:val="00C50191"/>
    <w:rsid w:val="00C50B96"/>
    <w:rsid w:val="00C519A9"/>
    <w:rsid w:val="00C530FB"/>
    <w:rsid w:val="00C53D66"/>
    <w:rsid w:val="00C54835"/>
    <w:rsid w:val="00C55BA3"/>
    <w:rsid w:val="00C561ED"/>
    <w:rsid w:val="00C5658E"/>
    <w:rsid w:val="00C56FD5"/>
    <w:rsid w:val="00C575E8"/>
    <w:rsid w:val="00C6048E"/>
    <w:rsid w:val="00C61086"/>
    <w:rsid w:val="00C6135D"/>
    <w:rsid w:val="00C61752"/>
    <w:rsid w:val="00C62801"/>
    <w:rsid w:val="00C64A6F"/>
    <w:rsid w:val="00C64B7C"/>
    <w:rsid w:val="00C66262"/>
    <w:rsid w:val="00C67C29"/>
    <w:rsid w:val="00C67D7C"/>
    <w:rsid w:val="00C7145F"/>
    <w:rsid w:val="00C7795B"/>
    <w:rsid w:val="00C811E6"/>
    <w:rsid w:val="00C82A7A"/>
    <w:rsid w:val="00C835F9"/>
    <w:rsid w:val="00C848B1"/>
    <w:rsid w:val="00C8736C"/>
    <w:rsid w:val="00C873C2"/>
    <w:rsid w:val="00C91C0C"/>
    <w:rsid w:val="00C93737"/>
    <w:rsid w:val="00C94946"/>
    <w:rsid w:val="00C96439"/>
    <w:rsid w:val="00C96906"/>
    <w:rsid w:val="00C971FC"/>
    <w:rsid w:val="00C97913"/>
    <w:rsid w:val="00C97D33"/>
    <w:rsid w:val="00CA048C"/>
    <w:rsid w:val="00CA0ACC"/>
    <w:rsid w:val="00CA1B20"/>
    <w:rsid w:val="00CA29CA"/>
    <w:rsid w:val="00CA3999"/>
    <w:rsid w:val="00CA51A0"/>
    <w:rsid w:val="00CA533A"/>
    <w:rsid w:val="00CA5872"/>
    <w:rsid w:val="00CB1FCC"/>
    <w:rsid w:val="00CB2217"/>
    <w:rsid w:val="00CB2EED"/>
    <w:rsid w:val="00CB71EC"/>
    <w:rsid w:val="00CC010E"/>
    <w:rsid w:val="00CC20F7"/>
    <w:rsid w:val="00CC31A3"/>
    <w:rsid w:val="00CC348E"/>
    <w:rsid w:val="00CC793F"/>
    <w:rsid w:val="00CC7C60"/>
    <w:rsid w:val="00CC7CCC"/>
    <w:rsid w:val="00CD0426"/>
    <w:rsid w:val="00CD1805"/>
    <w:rsid w:val="00CD5415"/>
    <w:rsid w:val="00CD5C9B"/>
    <w:rsid w:val="00CE1099"/>
    <w:rsid w:val="00CE2C25"/>
    <w:rsid w:val="00CE2F12"/>
    <w:rsid w:val="00CE30D8"/>
    <w:rsid w:val="00CE7F6B"/>
    <w:rsid w:val="00CF17C3"/>
    <w:rsid w:val="00CF3C67"/>
    <w:rsid w:val="00CF548B"/>
    <w:rsid w:val="00CF54DE"/>
    <w:rsid w:val="00CF5B66"/>
    <w:rsid w:val="00CF7967"/>
    <w:rsid w:val="00CF7A91"/>
    <w:rsid w:val="00D003C4"/>
    <w:rsid w:val="00D00508"/>
    <w:rsid w:val="00D0164C"/>
    <w:rsid w:val="00D01780"/>
    <w:rsid w:val="00D01C3A"/>
    <w:rsid w:val="00D02832"/>
    <w:rsid w:val="00D02C59"/>
    <w:rsid w:val="00D040D6"/>
    <w:rsid w:val="00D04B0E"/>
    <w:rsid w:val="00D05C5F"/>
    <w:rsid w:val="00D06396"/>
    <w:rsid w:val="00D07BE7"/>
    <w:rsid w:val="00D10D16"/>
    <w:rsid w:val="00D1198D"/>
    <w:rsid w:val="00D11C33"/>
    <w:rsid w:val="00D1218C"/>
    <w:rsid w:val="00D1413C"/>
    <w:rsid w:val="00D14C6C"/>
    <w:rsid w:val="00D1538F"/>
    <w:rsid w:val="00D205EF"/>
    <w:rsid w:val="00D230DB"/>
    <w:rsid w:val="00D231B7"/>
    <w:rsid w:val="00D25174"/>
    <w:rsid w:val="00D25B73"/>
    <w:rsid w:val="00D26E06"/>
    <w:rsid w:val="00D277FC"/>
    <w:rsid w:val="00D27EB2"/>
    <w:rsid w:val="00D3455E"/>
    <w:rsid w:val="00D358FA"/>
    <w:rsid w:val="00D35A3F"/>
    <w:rsid w:val="00D35FD4"/>
    <w:rsid w:val="00D371B9"/>
    <w:rsid w:val="00D40160"/>
    <w:rsid w:val="00D42491"/>
    <w:rsid w:val="00D424DC"/>
    <w:rsid w:val="00D42D4D"/>
    <w:rsid w:val="00D430D6"/>
    <w:rsid w:val="00D433E2"/>
    <w:rsid w:val="00D44C4A"/>
    <w:rsid w:val="00D44FBF"/>
    <w:rsid w:val="00D462C2"/>
    <w:rsid w:val="00D46308"/>
    <w:rsid w:val="00D47446"/>
    <w:rsid w:val="00D5020C"/>
    <w:rsid w:val="00D52431"/>
    <w:rsid w:val="00D54B96"/>
    <w:rsid w:val="00D557BE"/>
    <w:rsid w:val="00D564D2"/>
    <w:rsid w:val="00D56690"/>
    <w:rsid w:val="00D56B23"/>
    <w:rsid w:val="00D5F681"/>
    <w:rsid w:val="00D627D8"/>
    <w:rsid w:val="00D64158"/>
    <w:rsid w:val="00D657C2"/>
    <w:rsid w:val="00D65B1B"/>
    <w:rsid w:val="00D65F07"/>
    <w:rsid w:val="00D67F41"/>
    <w:rsid w:val="00D70288"/>
    <w:rsid w:val="00D70C58"/>
    <w:rsid w:val="00D7101A"/>
    <w:rsid w:val="00D7402C"/>
    <w:rsid w:val="00D80121"/>
    <w:rsid w:val="00D81D5F"/>
    <w:rsid w:val="00D8393B"/>
    <w:rsid w:val="00D878F4"/>
    <w:rsid w:val="00D8799C"/>
    <w:rsid w:val="00D87CB1"/>
    <w:rsid w:val="00D91054"/>
    <w:rsid w:val="00D9195A"/>
    <w:rsid w:val="00D91973"/>
    <w:rsid w:val="00D9223B"/>
    <w:rsid w:val="00D92CB0"/>
    <w:rsid w:val="00D93750"/>
    <w:rsid w:val="00D94CD2"/>
    <w:rsid w:val="00D96412"/>
    <w:rsid w:val="00D964CD"/>
    <w:rsid w:val="00D97F23"/>
    <w:rsid w:val="00DA1824"/>
    <w:rsid w:val="00DA1B5C"/>
    <w:rsid w:val="00DA227C"/>
    <w:rsid w:val="00DA2A7E"/>
    <w:rsid w:val="00DA5ECF"/>
    <w:rsid w:val="00DA649F"/>
    <w:rsid w:val="00DB0B3C"/>
    <w:rsid w:val="00DB14A1"/>
    <w:rsid w:val="00DB338E"/>
    <w:rsid w:val="00DB34AC"/>
    <w:rsid w:val="00DB3BFA"/>
    <w:rsid w:val="00DB45F5"/>
    <w:rsid w:val="00DB5921"/>
    <w:rsid w:val="00DB5C2D"/>
    <w:rsid w:val="00DB6786"/>
    <w:rsid w:val="00DC0EBC"/>
    <w:rsid w:val="00DC4DA1"/>
    <w:rsid w:val="00DC5EAA"/>
    <w:rsid w:val="00DC68BD"/>
    <w:rsid w:val="00DC6A31"/>
    <w:rsid w:val="00DC6A4D"/>
    <w:rsid w:val="00DD0697"/>
    <w:rsid w:val="00DD26BE"/>
    <w:rsid w:val="00DD4484"/>
    <w:rsid w:val="00DD68E1"/>
    <w:rsid w:val="00DD7567"/>
    <w:rsid w:val="00DE277B"/>
    <w:rsid w:val="00DE281C"/>
    <w:rsid w:val="00DE332E"/>
    <w:rsid w:val="00DE3D64"/>
    <w:rsid w:val="00DE7911"/>
    <w:rsid w:val="00DE7BAA"/>
    <w:rsid w:val="00DE7EB4"/>
    <w:rsid w:val="00DF14FB"/>
    <w:rsid w:val="00DF17BE"/>
    <w:rsid w:val="00DF1EFF"/>
    <w:rsid w:val="00DF23CE"/>
    <w:rsid w:val="00DF46D3"/>
    <w:rsid w:val="00DF47A3"/>
    <w:rsid w:val="00DF5E46"/>
    <w:rsid w:val="00DF6837"/>
    <w:rsid w:val="00E02EE4"/>
    <w:rsid w:val="00E04F42"/>
    <w:rsid w:val="00E052D4"/>
    <w:rsid w:val="00E111E1"/>
    <w:rsid w:val="00E142F5"/>
    <w:rsid w:val="00E15AE4"/>
    <w:rsid w:val="00E15C56"/>
    <w:rsid w:val="00E16214"/>
    <w:rsid w:val="00E21827"/>
    <w:rsid w:val="00E21FE5"/>
    <w:rsid w:val="00E22990"/>
    <w:rsid w:val="00E23F40"/>
    <w:rsid w:val="00E26123"/>
    <w:rsid w:val="00E27472"/>
    <w:rsid w:val="00E30C42"/>
    <w:rsid w:val="00E316C8"/>
    <w:rsid w:val="00E3192C"/>
    <w:rsid w:val="00E322FC"/>
    <w:rsid w:val="00E32FD1"/>
    <w:rsid w:val="00E33478"/>
    <w:rsid w:val="00E3533D"/>
    <w:rsid w:val="00E37AA9"/>
    <w:rsid w:val="00E37D1B"/>
    <w:rsid w:val="00E420F5"/>
    <w:rsid w:val="00E43915"/>
    <w:rsid w:val="00E446E5"/>
    <w:rsid w:val="00E4591D"/>
    <w:rsid w:val="00E46E9C"/>
    <w:rsid w:val="00E50C98"/>
    <w:rsid w:val="00E51BA5"/>
    <w:rsid w:val="00E524DD"/>
    <w:rsid w:val="00E52CC0"/>
    <w:rsid w:val="00E53DAE"/>
    <w:rsid w:val="00E54B16"/>
    <w:rsid w:val="00E55B55"/>
    <w:rsid w:val="00E575A8"/>
    <w:rsid w:val="00E5789F"/>
    <w:rsid w:val="00E600C2"/>
    <w:rsid w:val="00E608D2"/>
    <w:rsid w:val="00E62CCA"/>
    <w:rsid w:val="00E63BE5"/>
    <w:rsid w:val="00E67FA4"/>
    <w:rsid w:val="00E7026F"/>
    <w:rsid w:val="00E7059E"/>
    <w:rsid w:val="00E70DD1"/>
    <w:rsid w:val="00E710DF"/>
    <w:rsid w:val="00E71772"/>
    <w:rsid w:val="00E73E0A"/>
    <w:rsid w:val="00E81A93"/>
    <w:rsid w:val="00E81EA0"/>
    <w:rsid w:val="00E82C78"/>
    <w:rsid w:val="00E83320"/>
    <w:rsid w:val="00E85D96"/>
    <w:rsid w:val="00E860EF"/>
    <w:rsid w:val="00E8754D"/>
    <w:rsid w:val="00E87914"/>
    <w:rsid w:val="00E87F2B"/>
    <w:rsid w:val="00E903A4"/>
    <w:rsid w:val="00E904F5"/>
    <w:rsid w:val="00E908F0"/>
    <w:rsid w:val="00E92065"/>
    <w:rsid w:val="00E93ADA"/>
    <w:rsid w:val="00E94430"/>
    <w:rsid w:val="00E94F8F"/>
    <w:rsid w:val="00EA049E"/>
    <w:rsid w:val="00EA0AE9"/>
    <w:rsid w:val="00EA2369"/>
    <w:rsid w:val="00EA357A"/>
    <w:rsid w:val="00EA563F"/>
    <w:rsid w:val="00EB03DA"/>
    <w:rsid w:val="00EB226C"/>
    <w:rsid w:val="00EB2721"/>
    <w:rsid w:val="00EB61BA"/>
    <w:rsid w:val="00EC0072"/>
    <w:rsid w:val="00EC0202"/>
    <w:rsid w:val="00EC0DC5"/>
    <w:rsid w:val="00EC18F0"/>
    <w:rsid w:val="00EC1A49"/>
    <w:rsid w:val="00EC1D23"/>
    <w:rsid w:val="00EC1D3E"/>
    <w:rsid w:val="00EC2028"/>
    <w:rsid w:val="00EC5571"/>
    <w:rsid w:val="00EC6251"/>
    <w:rsid w:val="00EC6D34"/>
    <w:rsid w:val="00ED08DF"/>
    <w:rsid w:val="00ED612B"/>
    <w:rsid w:val="00ED6B7D"/>
    <w:rsid w:val="00EE02E5"/>
    <w:rsid w:val="00EE0356"/>
    <w:rsid w:val="00EE1EC3"/>
    <w:rsid w:val="00EE2ECE"/>
    <w:rsid w:val="00EE3804"/>
    <w:rsid w:val="00EE512B"/>
    <w:rsid w:val="00EE52D3"/>
    <w:rsid w:val="00EE5B4B"/>
    <w:rsid w:val="00EE6CA7"/>
    <w:rsid w:val="00EE704D"/>
    <w:rsid w:val="00EF0C47"/>
    <w:rsid w:val="00EF140B"/>
    <w:rsid w:val="00EF1DC1"/>
    <w:rsid w:val="00EF282F"/>
    <w:rsid w:val="00EF3E69"/>
    <w:rsid w:val="00EF4581"/>
    <w:rsid w:val="00EF6F78"/>
    <w:rsid w:val="00EF7EA4"/>
    <w:rsid w:val="00F0041A"/>
    <w:rsid w:val="00F0097A"/>
    <w:rsid w:val="00F014E2"/>
    <w:rsid w:val="00F029AB"/>
    <w:rsid w:val="00F0387E"/>
    <w:rsid w:val="00F038F0"/>
    <w:rsid w:val="00F042A2"/>
    <w:rsid w:val="00F05658"/>
    <w:rsid w:val="00F05E2F"/>
    <w:rsid w:val="00F06829"/>
    <w:rsid w:val="00F069EC"/>
    <w:rsid w:val="00F1022A"/>
    <w:rsid w:val="00F104D6"/>
    <w:rsid w:val="00F1051B"/>
    <w:rsid w:val="00F12D20"/>
    <w:rsid w:val="00F138FF"/>
    <w:rsid w:val="00F147D3"/>
    <w:rsid w:val="00F14913"/>
    <w:rsid w:val="00F15FF3"/>
    <w:rsid w:val="00F17441"/>
    <w:rsid w:val="00F1CC1F"/>
    <w:rsid w:val="00F21ECC"/>
    <w:rsid w:val="00F22136"/>
    <w:rsid w:val="00F22A3C"/>
    <w:rsid w:val="00F25941"/>
    <w:rsid w:val="00F25C92"/>
    <w:rsid w:val="00F25EBB"/>
    <w:rsid w:val="00F278E7"/>
    <w:rsid w:val="00F309B0"/>
    <w:rsid w:val="00F318E6"/>
    <w:rsid w:val="00F31F8F"/>
    <w:rsid w:val="00F329B3"/>
    <w:rsid w:val="00F33757"/>
    <w:rsid w:val="00F36036"/>
    <w:rsid w:val="00F36E26"/>
    <w:rsid w:val="00F375EB"/>
    <w:rsid w:val="00F40FCE"/>
    <w:rsid w:val="00F4240E"/>
    <w:rsid w:val="00F45C31"/>
    <w:rsid w:val="00F471D6"/>
    <w:rsid w:val="00F47BA7"/>
    <w:rsid w:val="00F51ECD"/>
    <w:rsid w:val="00F5270B"/>
    <w:rsid w:val="00F52C9D"/>
    <w:rsid w:val="00F53141"/>
    <w:rsid w:val="00F5563C"/>
    <w:rsid w:val="00F57F19"/>
    <w:rsid w:val="00F60F71"/>
    <w:rsid w:val="00F61480"/>
    <w:rsid w:val="00F61C45"/>
    <w:rsid w:val="00F627E9"/>
    <w:rsid w:val="00F62E06"/>
    <w:rsid w:val="00F631FF"/>
    <w:rsid w:val="00F632C1"/>
    <w:rsid w:val="00F63916"/>
    <w:rsid w:val="00F63F76"/>
    <w:rsid w:val="00F65AD1"/>
    <w:rsid w:val="00F65CDA"/>
    <w:rsid w:val="00F65FB8"/>
    <w:rsid w:val="00F669B9"/>
    <w:rsid w:val="00F671BD"/>
    <w:rsid w:val="00F675C3"/>
    <w:rsid w:val="00F67B78"/>
    <w:rsid w:val="00F67ED1"/>
    <w:rsid w:val="00F708B6"/>
    <w:rsid w:val="00F73774"/>
    <w:rsid w:val="00F76859"/>
    <w:rsid w:val="00F76E84"/>
    <w:rsid w:val="00F7758E"/>
    <w:rsid w:val="00F82607"/>
    <w:rsid w:val="00F82DCD"/>
    <w:rsid w:val="00F8388F"/>
    <w:rsid w:val="00F90ABC"/>
    <w:rsid w:val="00F934C2"/>
    <w:rsid w:val="00F9557E"/>
    <w:rsid w:val="00F9609B"/>
    <w:rsid w:val="00F9706F"/>
    <w:rsid w:val="00FA18B5"/>
    <w:rsid w:val="00FA1B25"/>
    <w:rsid w:val="00FA1E53"/>
    <w:rsid w:val="00FA2C1B"/>
    <w:rsid w:val="00FA3365"/>
    <w:rsid w:val="00FA34EC"/>
    <w:rsid w:val="00FA359C"/>
    <w:rsid w:val="00FA5C17"/>
    <w:rsid w:val="00FA6B63"/>
    <w:rsid w:val="00FA7EB4"/>
    <w:rsid w:val="00FAF75B"/>
    <w:rsid w:val="00FB015D"/>
    <w:rsid w:val="00FB06C3"/>
    <w:rsid w:val="00FB4705"/>
    <w:rsid w:val="00FB7B9A"/>
    <w:rsid w:val="00FB7ECC"/>
    <w:rsid w:val="00FC13B8"/>
    <w:rsid w:val="00FC171A"/>
    <w:rsid w:val="00FC378F"/>
    <w:rsid w:val="00FC438A"/>
    <w:rsid w:val="00FC4F02"/>
    <w:rsid w:val="00FC5C9E"/>
    <w:rsid w:val="00FC6FC0"/>
    <w:rsid w:val="00FD07FE"/>
    <w:rsid w:val="00FD111B"/>
    <w:rsid w:val="00FD174B"/>
    <w:rsid w:val="00FD218F"/>
    <w:rsid w:val="00FD4BE8"/>
    <w:rsid w:val="00FD5168"/>
    <w:rsid w:val="00FD61AC"/>
    <w:rsid w:val="00FD6496"/>
    <w:rsid w:val="00FE028B"/>
    <w:rsid w:val="00FE03B9"/>
    <w:rsid w:val="00FE08DF"/>
    <w:rsid w:val="00FE1746"/>
    <w:rsid w:val="00FE2467"/>
    <w:rsid w:val="00FE287E"/>
    <w:rsid w:val="00FE3391"/>
    <w:rsid w:val="00FE492A"/>
    <w:rsid w:val="00FE4AAF"/>
    <w:rsid w:val="00FE5C92"/>
    <w:rsid w:val="00FE7495"/>
    <w:rsid w:val="00FF24B0"/>
    <w:rsid w:val="00FF307E"/>
    <w:rsid w:val="00FF3B0A"/>
    <w:rsid w:val="00FF3D1C"/>
    <w:rsid w:val="00FF4E5D"/>
    <w:rsid w:val="00FF4F5A"/>
    <w:rsid w:val="00FF6AF9"/>
    <w:rsid w:val="00FF6B03"/>
    <w:rsid w:val="00FF6F0D"/>
    <w:rsid w:val="00FF7665"/>
    <w:rsid w:val="0120BF6D"/>
    <w:rsid w:val="012D3709"/>
    <w:rsid w:val="015231EE"/>
    <w:rsid w:val="01615EDF"/>
    <w:rsid w:val="01955AC5"/>
    <w:rsid w:val="01BA7F19"/>
    <w:rsid w:val="01BEF39B"/>
    <w:rsid w:val="020350FD"/>
    <w:rsid w:val="021763C1"/>
    <w:rsid w:val="021B9180"/>
    <w:rsid w:val="02713706"/>
    <w:rsid w:val="02C5C835"/>
    <w:rsid w:val="02CD8AE8"/>
    <w:rsid w:val="02D2D1B9"/>
    <w:rsid w:val="02D70F9E"/>
    <w:rsid w:val="030C7EFA"/>
    <w:rsid w:val="03262773"/>
    <w:rsid w:val="032E4AD2"/>
    <w:rsid w:val="03463B57"/>
    <w:rsid w:val="0346E938"/>
    <w:rsid w:val="036B5282"/>
    <w:rsid w:val="036FF102"/>
    <w:rsid w:val="039C56FD"/>
    <w:rsid w:val="03B80012"/>
    <w:rsid w:val="041FA269"/>
    <w:rsid w:val="04C38CBE"/>
    <w:rsid w:val="04D5BF61"/>
    <w:rsid w:val="04DACA6C"/>
    <w:rsid w:val="04F1B4CC"/>
    <w:rsid w:val="0520FDCF"/>
    <w:rsid w:val="056D8FFF"/>
    <w:rsid w:val="0584F64E"/>
    <w:rsid w:val="058A07D0"/>
    <w:rsid w:val="05E13ECB"/>
    <w:rsid w:val="05E59DAE"/>
    <w:rsid w:val="0620A3EC"/>
    <w:rsid w:val="0623956A"/>
    <w:rsid w:val="0665E9C7"/>
    <w:rsid w:val="069CBBA0"/>
    <w:rsid w:val="06BA39D9"/>
    <w:rsid w:val="06D2C2A5"/>
    <w:rsid w:val="06E100A9"/>
    <w:rsid w:val="06E89798"/>
    <w:rsid w:val="070F4D6F"/>
    <w:rsid w:val="078099CA"/>
    <w:rsid w:val="07CB50AD"/>
    <w:rsid w:val="07DD6F78"/>
    <w:rsid w:val="07EB3E70"/>
    <w:rsid w:val="07F7A38B"/>
    <w:rsid w:val="081C9A2E"/>
    <w:rsid w:val="08D071E2"/>
    <w:rsid w:val="08EC5E68"/>
    <w:rsid w:val="0904B439"/>
    <w:rsid w:val="090C5E7D"/>
    <w:rsid w:val="092910BB"/>
    <w:rsid w:val="09457D80"/>
    <w:rsid w:val="09581DC6"/>
    <w:rsid w:val="0963E318"/>
    <w:rsid w:val="096AAA82"/>
    <w:rsid w:val="096C54B2"/>
    <w:rsid w:val="097C969B"/>
    <w:rsid w:val="098B6E39"/>
    <w:rsid w:val="098BA27C"/>
    <w:rsid w:val="09DF9E8F"/>
    <w:rsid w:val="09E0E14D"/>
    <w:rsid w:val="0A176D64"/>
    <w:rsid w:val="0A20199E"/>
    <w:rsid w:val="0A33C3C2"/>
    <w:rsid w:val="0A50690D"/>
    <w:rsid w:val="0A6351A7"/>
    <w:rsid w:val="0A780689"/>
    <w:rsid w:val="0ADDA8F5"/>
    <w:rsid w:val="0B37B2A0"/>
    <w:rsid w:val="0B79C9B8"/>
    <w:rsid w:val="0B8F4130"/>
    <w:rsid w:val="0B94DF8F"/>
    <w:rsid w:val="0BD946EB"/>
    <w:rsid w:val="0C107A98"/>
    <w:rsid w:val="0C54D454"/>
    <w:rsid w:val="0C5EF0F3"/>
    <w:rsid w:val="0C9F98D4"/>
    <w:rsid w:val="0CA01391"/>
    <w:rsid w:val="0CF2418F"/>
    <w:rsid w:val="0CFB51BF"/>
    <w:rsid w:val="0D1B6ECF"/>
    <w:rsid w:val="0D3CC801"/>
    <w:rsid w:val="0D476C12"/>
    <w:rsid w:val="0D4EFC29"/>
    <w:rsid w:val="0D73FFDC"/>
    <w:rsid w:val="0DDBABC0"/>
    <w:rsid w:val="0DE8FA14"/>
    <w:rsid w:val="0E065087"/>
    <w:rsid w:val="0E3277F4"/>
    <w:rsid w:val="0E36CB7E"/>
    <w:rsid w:val="0E7CA814"/>
    <w:rsid w:val="0E7DE6A3"/>
    <w:rsid w:val="0E8D5246"/>
    <w:rsid w:val="0EA57A5A"/>
    <w:rsid w:val="0EDF766A"/>
    <w:rsid w:val="0EF51198"/>
    <w:rsid w:val="0F309ED6"/>
    <w:rsid w:val="0F5727C4"/>
    <w:rsid w:val="0F6332D2"/>
    <w:rsid w:val="0F6423AE"/>
    <w:rsid w:val="0F920789"/>
    <w:rsid w:val="0FAFE0AB"/>
    <w:rsid w:val="0FE736B3"/>
    <w:rsid w:val="1004E850"/>
    <w:rsid w:val="101B737B"/>
    <w:rsid w:val="102981D5"/>
    <w:rsid w:val="104F22A2"/>
    <w:rsid w:val="1058F315"/>
    <w:rsid w:val="105BBA38"/>
    <w:rsid w:val="106BD70C"/>
    <w:rsid w:val="107A6CCC"/>
    <w:rsid w:val="10A9E1C4"/>
    <w:rsid w:val="10BCBAE9"/>
    <w:rsid w:val="11022D08"/>
    <w:rsid w:val="11A4ED59"/>
    <w:rsid w:val="11A51A4F"/>
    <w:rsid w:val="11BFC14D"/>
    <w:rsid w:val="11F93A5D"/>
    <w:rsid w:val="124D2674"/>
    <w:rsid w:val="12630866"/>
    <w:rsid w:val="12760741"/>
    <w:rsid w:val="129244F3"/>
    <w:rsid w:val="13281265"/>
    <w:rsid w:val="136D5A87"/>
    <w:rsid w:val="13854A02"/>
    <w:rsid w:val="138B6464"/>
    <w:rsid w:val="1399B254"/>
    <w:rsid w:val="13F31D31"/>
    <w:rsid w:val="14518679"/>
    <w:rsid w:val="1453BE14"/>
    <w:rsid w:val="1455E1B3"/>
    <w:rsid w:val="1485184D"/>
    <w:rsid w:val="148EECD1"/>
    <w:rsid w:val="149999CF"/>
    <w:rsid w:val="14A19159"/>
    <w:rsid w:val="14A3434F"/>
    <w:rsid w:val="14B5B2D4"/>
    <w:rsid w:val="14F4E37D"/>
    <w:rsid w:val="15260C40"/>
    <w:rsid w:val="152669D3"/>
    <w:rsid w:val="15432225"/>
    <w:rsid w:val="15BB9977"/>
    <w:rsid w:val="15D2D669"/>
    <w:rsid w:val="160E134B"/>
    <w:rsid w:val="161687B9"/>
    <w:rsid w:val="16181BBD"/>
    <w:rsid w:val="162E82D4"/>
    <w:rsid w:val="16C974B9"/>
    <w:rsid w:val="16C9C870"/>
    <w:rsid w:val="16D83588"/>
    <w:rsid w:val="17224C9F"/>
    <w:rsid w:val="17572060"/>
    <w:rsid w:val="1777BFA0"/>
    <w:rsid w:val="178941DD"/>
    <w:rsid w:val="17A19E0A"/>
    <w:rsid w:val="1847D9C3"/>
    <w:rsid w:val="184C731C"/>
    <w:rsid w:val="185770F2"/>
    <w:rsid w:val="187582A6"/>
    <w:rsid w:val="18C4E590"/>
    <w:rsid w:val="18C8A064"/>
    <w:rsid w:val="18E30F35"/>
    <w:rsid w:val="18F7EB3E"/>
    <w:rsid w:val="190AED0F"/>
    <w:rsid w:val="19194F0C"/>
    <w:rsid w:val="1928BFA5"/>
    <w:rsid w:val="196163A6"/>
    <w:rsid w:val="1988AF88"/>
    <w:rsid w:val="19C8A229"/>
    <w:rsid w:val="19F82A82"/>
    <w:rsid w:val="1A13C745"/>
    <w:rsid w:val="1A1CEBAF"/>
    <w:rsid w:val="1A2E3C4E"/>
    <w:rsid w:val="1A30665E"/>
    <w:rsid w:val="1A4B9AB5"/>
    <w:rsid w:val="1A5F0EDE"/>
    <w:rsid w:val="1A70D92D"/>
    <w:rsid w:val="1A9E61EB"/>
    <w:rsid w:val="1AAE00CB"/>
    <w:rsid w:val="1AC5EF42"/>
    <w:rsid w:val="1AF10CE3"/>
    <w:rsid w:val="1AF81309"/>
    <w:rsid w:val="1AFE8AE8"/>
    <w:rsid w:val="1B242B55"/>
    <w:rsid w:val="1B5BE9CE"/>
    <w:rsid w:val="1B92DF8E"/>
    <w:rsid w:val="1B9C6A3B"/>
    <w:rsid w:val="1BC61882"/>
    <w:rsid w:val="1BED1F1F"/>
    <w:rsid w:val="1C0C335C"/>
    <w:rsid w:val="1C2687A2"/>
    <w:rsid w:val="1CA1B1EE"/>
    <w:rsid w:val="1D14CA98"/>
    <w:rsid w:val="1D27E908"/>
    <w:rsid w:val="1D290F33"/>
    <w:rsid w:val="1D2CE92C"/>
    <w:rsid w:val="1D2CEDD2"/>
    <w:rsid w:val="1D40D64C"/>
    <w:rsid w:val="1D507870"/>
    <w:rsid w:val="1D62FD3D"/>
    <w:rsid w:val="1D7878DB"/>
    <w:rsid w:val="1D805C6A"/>
    <w:rsid w:val="1DB9A663"/>
    <w:rsid w:val="1DD23CD2"/>
    <w:rsid w:val="1DF60B33"/>
    <w:rsid w:val="1E0CA6AD"/>
    <w:rsid w:val="1E29F162"/>
    <w:rsid w:val="1E724A7F"/>
    <w:rsid w:val="1E7B147D"/>
    <w:rsid w:val="1E96E624"/>
    <w:rsid w:val="1E9CB361"/>
    <w:rsid w:val="1EDD4618"/>
    <w:rsid w:val="1F44E9F1"/>
    <w:rsid w:val="1F5425A3"/>
    <w:rsid w:val="1F57F3AC"/>
    <w:rsid w:val="1F8242F7"/>
    <w:rsid w:val="1F97E4A7"/>
    <w:rsid w:val="1FD2727F"/>
    <w:rsid w:val="1FD870ED"/>
    <w:rsid w:val="1FE37070"/>
    <w:rsid w:val="1FFFD85C"/>
    <w:rsid w:val="2007660F"/>
    <w:rsid w:val="202EB3D2"/>
    <w:rsid w:val="2043CB32"/>
    <w:rsid w:val="2048602C"/>
    <w:rsid w:val="20CCA2CC"/>
    <w:rsid w:val="20D8C5C0"/>
    <w:rsid w:val="20E72B8F"/>
    <w:rsid w:val="20FB2A95"/>
    <w:rsid w:val="211AE65D"/>
    <w:rsid w:val="211DD6E0"/>
    <w:rsid w:val="21850063"/>
    <w:rsid w:val="21BC2945"/>
    <w:rsid w:val="21C65843"/>
    <w:rsid w:val="21CA2825"/>
    <w:rsid w:val="21DB5C93"/>
    <w:rsid w:val="21E073F2"/>
    <w:rsid w:val="21F85243"/>
    <w:rsid w:val="221764A8"/>
    <w:rsid w:val="22353C18"/>
    <w:rsid w:val="223A641F"/>
    <w:rsid w:val="22431FDC"/>
    <w:rsid w:val="224BDD14"/>
    <w:rsid w:val="22750657"/>
    <w:rsid w:val="22851D39"/>
    <w:rsid w:val="229F6AF2"/>
    <w:rsid w:val="22A78152"/>
    <w:rsid w:val="22D8B5EB"/>
    <w:rsid w:val="22DBD64A"/>
    <w:rsid w:val="22E5A40D"/>
    <w:rsid w:val="23134D1A"/>
    <w:rsid w:val="236BC08E"/>
    <w:rsid w:val="237009C0"/>
    <w:rsid w:val="23A7926D"/>
    <w:rsid w:val="23C2BFAA"/>
    <w:rsid w:val="23EF1A73"/>
    <w:rsid w:val="242B9F96"/>
    <w:rsid w:val="24329AA1"/>
    <w:rsid w:val="245A1E2B"/>
    <w:rsid w:val="24737C32"/>
    <w:rsid w:val="247C4164"/>
    <w:rsid w:val="2489C566"/>
    <w:rsid w:val="24C55430"/>
    <w:rsid w:val="24CE9EEE"/>
    <w:rsid w:val="24CEF9A9"/>
    <w:rsid w:val="2507B732"/>
    <w:rsid w:val="250E326B"/>
    <w:rsid w:val="251CA504"/>
    <w:rsid w:val="255D777F"/>
    <w:rsid w:val="2560FA43"/>
    <w:rsid w:val="256DE7C7"/>
    <w:rsid w:val="25734B89"/>
    <w:rsid w:val="25777E42"/>
    <w:rsid w:val="25F2F9AC"/>
    <w:rsid w:val="260AB3A3"/>
    <w:rsid w:val="26176110"/>
    <w:rsid w:val="26214751"/>
    <w:rsid w:val="26289BE1"/>
    <w:rsid w:val="2632A799"/>
    <w:rsid w:val="26B3D2A2"/>
    <w:rsid w:val="2707202A"/>
    <w:rsid w:val="270D819E"/>
    <w:rsid w:val="276B1468"/>
    <w:rsid w:val="276C4066"/>
    <w:rsid w:val="27812CEC"/>
    <w:rsid w:val="27990826"/>
    <w:rsid w:val="27AC21E3"/>
    <w:rsid w:val="27DF86B1"/>
    <w:rsid w:val="28082A89"/>
    <w:rsid w:val="281937BB"/>
    <w:rsid w:val="281E7F29"/>
    <w:rsid w:val="28422E84"/>
    <w:rsid w:val="28594276"/>
    <w:rsid w:val="2873014B"/>
    <w:rsid w:val="2885C132"/>
    <w:rsid w:val="28DE7848"/>
    <w:rsid w:val="290DF0BF"/>
    <w:rsid w:val="29327D13"/>
    <w:rsid w:val="2941F933"/>
    <w:rsid w:val="295D53DD"/>
    <w:rsid w:val="29601A34"/>
    <w:rsid w:val="29698D20"/>
    <w:rsid w:val="29A0B10E"/>
    <w:rsid w:val="29BFE819"/>
    <w:rsid w:val="29CBFF88"/>
    <w:rsid w:val="29ED7815"/>
    <w:rsid w:val="2A1828A4"/>
    <w:rsid w:val="2A2ECF97"/>
    <w:rsid w:val="2A6C7DD7"/>
    <w:rsid w:val="2A7C1EF8"/>
    <w:rsid w:val="2AB46C0A"/>
    <w:rsid w:val="2AD782B1"/>
    <w:rsid w:val="2B007BB2"/>
    <w:rsid w:val="2B0EF6A8"/>
    <w:rsid w:val="2B48D547"/>
    <w:rsid w:val="2B6527DA"/>
    <w:rsid w:val="2B74CE43"/>
    <w:rsid w:val="2BA0848E"/>
    <w:rsid w:val="2BDCEC69"/>
    <w:rsid w:val="2BF0663C"/>
    <w:rsid w:val="2BF8865E"/>
    <w:rsid w:val="2CBFE97B"/>
    <w:rsid w:val="2CD90EB2"/>
    <w:rsid w:val="2D1F5C7A"/>
    <w:rsid w:val="2D35F0E7"/>
    <w:rsid w:val="2D8A52D7"/>
    <w:rsid w:val="2DA18138"/>
    <w:rsid w:val="2DA37061"/>
    <w:rsid w:val="2DA5B491"/>
    <w:rsid w:val="2DB199B4"/>
    <w:rsid w:val="2DCA207F"/>
    <w:rsid w:val="2DEF0B5A"/>
    <w:rsid w:val="2E1B9165"/>
    <w:rsid w:val="2E24BF03"/>
    <w:rsid w:val="2E3CEDC3"/>
    <w:rsid w:val="2E757446"/>
    <w:rsid w:val="2E932504"/>
    <w:rsid w:val="2EA481A7"/>
    <w:rsid w:val="2EB130FD"/>
    <w:rsid w:val="2F261B37"/>
    <w:rsid w:val="2F50EA17"/>
    <w:rsid w:val="2F6C5DBF"/>
    <w:rsid w:val="2F6CA55C"/>
    <w:rsid w:val="2FBD4596"/>
    <w:rsid w:val="2FD187F7"/>
    <w:rsid w:val="2FFB6734"/>
    <w:rsid w:val="30051C60"/>
    <w:rsid w:val="301696A2"/>
    <w:rsid w:val="30441795"/>
    <w:rsid w:val="30453358"/>
    <w:rsid w:val="30481D0B"/>
    <w:rsid w:val="30531786"/>
    <w:rsid w:val="30C46206"/>
    <w:rsid w:val="30D410F2"/>
    <w:rsid w:val="30F1AA09"/>
    <w:rsid w:val="3105EF59"/>
    <w:rsid w:val="310F14DD"/>
    <w:rsid w:val="31559B11"/>
    <w:rsid w:val="315C791B"/>
    <w:rsid w:val="315F39ED"/>
    <w:rsid w:val="31A559B1"/>
    <w:rsid w:val="31D4B5A8"/>
    <w:rsid w:val="323BFB74"/>
    <w:rsid w:val="32495A56"/>
    <w:rsid w:val="32526566"/>
    <w:rsid w:val="3254DD71"/>
    <w:rsid w:val="3257CD2F"/>
    <w:rsid w:val="33090040"/>
    <w:rsid w:val="331872BE"/>
    <w:rsid w:val="332C81A4"/>
    <w:rsid w:val="33602B83"/>
    <w:rsid w:val="336E6FD1"/>
    <w:rsid w:val="33DF261D"/>
    <w:rsid w:val="3442713D"/>
    <w:rsid w:val="34615909"/>
    <w:rsid w:val="347BC308"/>
    <w:rsid w:val="348C5BF4"/>
    <w:rsid w:val="34930280"/>
    <w:rsid w:val="34E9370F"/>
    <w:rsid w:val="34EF7FF7"/>
    <w:rsid w:val="34F2012F"/>
    <w:rsid w:val="350FF2CB"/>
    <w:rsid w:val="351A1910"/>
    <w:rsid w:val="35F9FB2F"/>
    <w:rsid w:val="36393647"/>
    <w:rsid w:val="3679010B"/>
    <w:rsid w:val="36B9FBBF"/>
    <w:rsid w:val="36EFFA31"/>
    <w:rsid w:val="370CFD83"/>
    <w:rsid w:val="373F163F"/>
    <w:rsid w:val="374EAA9F"/>
    <w:rsid w:val="37994BE4"/>
    <w:rsid w:val="37C58C60"/>
    <w:rsid w:val="381BEE50"/>
    <w:rsid w:val="385B94E3"/>
    <w:rsid w:val="3880EBF2"/>
    <w:rsid w:val="3883A699"/>
    <w:rsid w:val="38E898FA"/>
    <w:rsid w:val="393C7A1A"/>
    <w:rsid w:val="398A805B"/>
    <w:rsid w:val="398E5332"/>
    <w:rsid w:val="3991976A"/>
    <w:rsid w:val="39B21A77"/>
    <w:rsid w:val="39D64F97"/>
    <w:rsid w:val="39F95266"/>
    <w:rsid w:val="3A3A98D8"/>
    <w:rsid w:val="3A467708"/>
    <w:rsid w:val="3A63C013"/>
    <w:rsid w:val="3A65214A"/>
    <w:rsid w:val="3A68488D"/>
    <w:rsid w:val="3A7738D6"/>
    <w:rsid w:val="3A81E827"/>
    <w:rsid w:val="3AA5719D"/>
    <w:rsid w:val="3AAD219D"/>
    <w:rsid w:val="3AD8D3C9"/>
    <w:rsid w:val="3B0E6D67"/>
    <w:rsid w:val="3B199ED2"/>
    <w:rsid w:val="3B28DC5E"/>
    <w:rsid w:val="3B37D70E"/>
    <w:rsid w:val="3B519281"/>
    <w:rsid w:val="3B5637DF"/>
    <w:rsid w:val="3B571143"/>
    <w:rsid w:val="3B5F9BFB"/>
    <w:rsid w:val="3B671AA6"/>
    <w:rsid w:val="3B8A819D"/>
    <w:rsid w:val="3C0799D5"/>
    <w:rsid w:val="3C63C162"/>
    <w:rsid w:val="3C6BB9C3"/>
    <w:rsid w:val="3C7E82B6"/>
    <w:rsid w:val="3CA5C22B"/>
    <w:rsid w:val="3CADD0D8"/>
    <w:rsid w:val="3CD53FD1"/>
    <w:rsid w:val="3CEAA53D"/>
    <w:rsid w:val="3D2FF156"/>
    <w:rsid w:val="3D4CADE3"/>
    <w:rsid w:val="3D5207E2"/>
    <w:rsid w:val="3D580919"/>
    <w:rsid w:val="3D9AF69D"/>
    <w:rsid w:val="3DB4DFC3"/>
    <w:rsid w:val="3DBED93E"/>
    <w:rsid w:val="3E4D7C96"/>
    <w:rsid w:val="3E60FA5D"/>
    <w:rsid w:val="3E662ADB"/>
    <w:rsid w:val="3E8E7F84"/>
    <w:rsid w:val="3E94C169"/>
    <w:rsid w:val="3E9FDA6E"/>
    <w:rsid w:val="3EC38718"/>
    <w:rsid w:val="3F270D58"/>
    <w:rsid w:val="3F2B11E1"/>
    <w:rsid w:val="3F3B0E28"/>
    <w:rsid w:val="3F772E95"/>
    <w:rsid w:val="3F7EDAA1"/>
    <w:rsid w:val="3FDD0410"/>
    <w:rsid w:val="3FDFDA7A"/>
    <w:rsid w:val="3FF1D5BC"/>
    <w:rsid w:val="3FF3A0B1"/>
    <w:rsid w:val="400C39E9"/>
    <w:rsid w:val="4010E597"/>
    <w:rsid w:val="4025880B"/>
    <w:rsid w:val="403017B6"/>
    <w:rsid w:val="40708397"/>
    <w:rsid w:val="4093C7C6"/>
    <w:rsid w:val="40B65AF0"/>
    <w:rsid w:val="40CEDD3E"/>
    <w:rsid w:val="40EADBF6"/>
    <w:rsid w:val="411F8D04"/>
    <w:rsid w:val="41362E2D"/>
    <w:rsid w:val="41515117"/>
    <w:rsid w:val="41A2F755"/>
    <w:rsid w:val="41AE562F"/>
    <w:rsid w:val="41BC818F"/>
    <w:rsid w:val="41DB50D7"/>
    <w:rsid w:val="41F26160"/>
    <w:rsid w:val="41FF7FC8"/>
    <w:rsid w:val="4204C336"/>
    <w:rsid w:val="4229DE6D"/>
    <w:rsid w:val="427606DB"/>
    <w:rsid w:val="4293D83A"/>
    <w:rsid w:val="42A89E44"/>
    <w:rsid w:val="42AC6776"/>
    <w:rsid w:val="42AF5A93"/>
    <w:rsid w:val="42B4781F"/>
    <w:rsid w:val="42BA0AB6"/>
    <w:rsid w:val="42CE876A"/>
    <w:rsid w:val="42DD8746"/>
    <w:rsid w:val="42ED525C"/>
    <w:rsid w:val="42F8B238"/>
    <w:rsid w:val="43051CE0"/>
    <w:rsid w:val="4333DCA0"/>
    <w:rsid w:val="433D3B28"/>
    <w:rsid w:val="4383D332"/>
    <w:rsid w:val="439B69CA"/>
    <w:rsid w:val="439D9B0A"/>
    <w:rsid w:val="43A9C520"/>
    <w:rsid w:val="43ADFDEF"/>
    <w:rsid w:val="43E7B76B"/>
    <w:rsid w:val="441B1353"/>
    <w:rsid w:val="44711F05"/>
    <w:rsid w:val="44B6AB04"/>
    <w:rsid w:val="44B777B8"/>
    <w:rsid w:val="44E6CB30"/>
    <w:rsid w:val="452A46F1"/>
    <w:rsid w:val="456B52C2"/>
    <w:rsid w:val="456EB09F"/>
    <w:rsid w:val="45821EE2"/>
    <w:rsid w:val="45A9A6C0"/>
    <w:rsid w:val="45C73BC2"/>
    <w:rsid w:val="45D8A7FB"/>
    <w:rsid w:val="45E9C1B2"/>
    <w:rsid w:val="46070D5D"/>
    <w:rsid w:val="465E83BF"/>
    <w:rsid w:val="46BDDEB7"/>
    <w:rsid w:val="46D7F733"/>
    <w:rsid w:val="46EA73DF"/>
    <w:rsid w:val="474E365B"/>
    <w:rsid w:val="4762150D"/>
    <w:rsid w:val="47644A15"/>
    <w:rsid w:val="47831ADF"/>
    <w:rsid w:val="478D5A6B"/>
    <w:rsid w:val="47905C4F"/>
    <w:rsid w:val="479091DE"/>
    <w:rsid w:val="479AF955"/>
    <w:rsid w:val="47B682B4"/>
    <w:rsid w:val="47D99A8B"/>
    <w:rsid w:val="4851A28E"/>
    <w:rsid w:val="48547DD8"/>
    <w:rsid w:val="48625EBB"/>
    <w:rsid w:val="486F7E6E"/>
    <w:rsid w:val="49058868"/>
    <w:rsid w:val="495A499E"/>
    <w:rsid w:val="498D93AA"/>
    <w:rsid w:val="49A6BEBC"/>
    <w:rsid w:val="49DB1BC3"/>
    <w:rsid w:val="4A3CD704"/>
    <w:rsid w:val="4A591059"/>
    <w:rsid w:val="4A928709"/>
    <w:rsid w:val="4A94BE40"/>
    <w:rsid w:val="4A98C670"/>
    <w:rsid w:val="4B016355"/>
    <w:rsid w:val="4B0800ED"/>
    <w:rsid w:val="4B5FBE37"/>
    <w:rsid w:val="4B87DFDE"/>
    <w:rsid w:val="4BAE7C36"/>
    <w:rsid w:val="4BE2309F"/>
    <w:rsid w:val="4BF60051"/>
    <w:rsid w:val="4C0BAEB4"/>
    <w:rsid w:val="4C747A96"/>
    <w:rsid w:val="4C795181"/>
    <w:rsid w:val="4C795A32"/>
    <w:rsid w:val="4C7D36AE"/>
    <w:rsid w:val="4CD1518C"/>
    <w:rsid w:val="4CDBB876"/>
    <w:rsid w:val="4D000FC7"/>
    <w:rsid w:val="4D012B2D"/>
    <w:rsid w:val="4D1DC3C9"/>
    <w:rsid w:val="4D8832BC"/>
    <w:rsid w:val="4DAFBA55"/>
    <w:rsid w:val="4DB900A0"/>
    <w:rsid w:val="4DE14B46"/>
    <w:rsid w:val="4DE1EA9E"/>
    <w:rsid w:val="4DEFD444"/>
    <w:rsid w:val="4E28A8F9"/>
    <w:rsid w:val="4EBF8C1D"/>
    <w:rsid w:val="4F385ADA"/>
    <w:rsid w:val="4F753348"/>
    <w:rsid w:val="4F841CA9"/>
    <w:rsid w:val="4FC8B49C"/>
    <w:rsid w:val="5023BA87"/>
    <w:rsid w:val="502FAD55"/>
    <w:rsid w:val="50592605"/>
    <w:rsid w:val="50B15761"/>
    <w:rsid w:val="50B56685"/>
    <w:rsid w:val="50D655FA"/>
    <w:rsid w:val="50F01AD5"/>
    <w:rsid w:val="5115D16B"/>
    <w:rsid w:val="512C2B4B"/>
    <w:rsid w:val="513D94CA"/>
    <w:rsid w:val="515ECD61"/>
    <w:rsid w:val="51C9DA5F"/>
    <w:rsid w:val="51F1C7A3"/>
    <w:rsid w:val="51F3AE82"/>
    <w:rsid w:val="51FEC3CD"/>
    <w:rsid w:val="520EB2C2"/>
    <w:rsid w:val="52D050AA"/>
    <w:rsid w:val="52D507D2"/>
    <w:rsid w:val="52F12D36"/>
    <w:rsid w:val="53033343"/>
    <w:rsid w:val="530D2231"/>
    <w:rsid w:val="53A44C5B"/>
    <w:rsid w:val="53C135DC"/>
    <w:rsid w:val="542DF365"/>
    <w:rsid w:val="545791A7"/>
    <w:rsid w:val="5462DC7C"/>
    <w:rsid w:val="5475049B"/>
    <w:rsid w:val="549CC012"/>
    <w:rsid w:val="54BC8EA0"/>
    <w:rsid w:val="54FD72D7"/>
    <w:rsid w:val="550F8521"/>
    <w:rsid w:val="550F9531"/>
    <w:rsid w:val="551AFEFF"/>
    <w:rsid w:val="559A3D6B"/>
    <w:rsid w:val="559CE09E"/>
    <w:rsid w:val="55B2040F"/>
    <w:rsid w:val="55DB353C"/>
    <w:rsid w:val="55E03BD1"/>
    <w:rsid w:val="56625CDD"/>
    <w:rsid w:val="5671CDDD"/>
    <w:rsid w:val="56AB40ED"/>
    <w:rsid w:val="56CCE39A"/>
    <w:rsid w:val="573DAD2D"/>
    <w:rsid w:val="576C28D4"/>
    <w:rsid w:val="57BEEEE3"/>
    <w:rsid w:val="57C49C17"/>
    <w:rsid w:val="58140B77"/>
    <w:rsid w:val="5829C21C"/>
    <w:rsid w:val="5839640C"/>
    <w:rsid w:val="583C49E4"/>
    <w:rsid w:val="5854FB86"/>
    <w:rsid w:val="588307F1"/>
    <w:rsid w:val="589E475B"/>
    <w:rsid w:val="58ACB6AD"/>
    <w:rsid w:val="58C199EA"/>
    <w:rsid w:val="58C774EF"/>
    <w:rsid w:val="58D28F26"/>
    <w:rsid w:val="58DF765A"/>
    <w:rsid w:val="58E27D1F"/>
    <w:rsid w:val="593AA703"/>
    <w:rsid w:val="593D8E4D"/>
    <w:rsid w:val="5974D195"/>
    <w:rsid w:val="59AFC513"/>
    <w:rsid w:val="5A522188"/>
    <w:rsid w:val="5A906C2C"/>
    <w:rsid w:val="5ABFCB90"/>
    <w:rsid w:val="5ADBE74D"/>
    <w:rsid w:val="5AF27151"/>
    <w:rsid w:val="5AF99361"/>
    <w:rsid w:val="5B20D61C"/>
    <w:rsid w:val="5BDB4E52"/>
    <w:rsid w:val="5C9C2A54"/>
    <w:rsid w:val="5CB3E186"/>
    <w:rsid w:val="5CD4B7C5"/>
    <w:rsid w:val="5CD8A800"/>
    <w:rsid w:val="5CFEADAF"/>
    <w:rsid w:val="5D078C12"/>
    <w:rsid w:val="5D2A8236"/>
    <w:rsid w:val="5D37490C"/>
    <w:rsid w:val="5D3FBCB8"/>
    <w:rsid w:val="5D7707AC"/>
    <w:rsid w:val="5D78B91F"/>
    <w:rsid w:val="5DBE0024"/>
    <w:rsid w:val="5E369A22"/>
    <w:rsid w:val="5E92BA83"/>
    <w:rsid w:val="5E96746D"/>
    <w:rsid w:val="5EB9CFF7"/>
    <w:rsid w:val="5EC4581A"/>
    <w:rsid w:val="5ED8EC6F"/>
    <w:rsid w:val="5F27F2F9"/>
    <w:rsid w:val="5F2CBB47"/>
    <w:rsid w:val="5F89FB7C"/>
    <w:rsid w:val="5FA75347"/>
    <w:rsid w:val="5FAED329"/>
    <w:rsid w:val="5FBB1553"/>
    <w:rsid w:val="5FD6461E"/>
    <w:rsid w:val="5FE7D09A"/>
    <w:rsid w:val="5FE8F7FD"/>
    <w:rsid w:val="6001AC8B"/>
    <w:rsid w:val="60066392"/>
    <w:rsid w:val="60388B60"/>
    <w:rsid w:val="60735704"/>
    <w:rsid w:val="6075EE92"/>
    <w:rsid w:val="607BD2EC"/>
    <w:rsid w:val="607E509A"/>
    <w:rsid w:val="60807305"/>
    <w:rsid w:val="60BEBBF9"/>
    <w:rsid w:val="610DE8D4"/>
    <w:rsid w:val="61359E1B"/>
    <w:rsid w:val="613921E4"/>
    <w:rsid w:val="61706D11"/>
    <w:rsid w:val="61E69FE5"/>
    <w:rsid w:val="620C5A85"/>
    <w:rsid w:val="623ACC66"/>
    <w:rsid w:val="62546685"/>
    <w:rsid w:val="62B03D2D"/>
    <w:rsid w:val="62D08A82"/>
    <w:rsid w:val="63008727"/>
    <w:rsid w:val="63057011"/>
    <w:rsid w:val="6306B454"/>
    <w:rsid w:val="633BE468"/>
    <w:rsid w:val="633EB658"/>
    <w:rsid w:val="63452FF1"/>
    <w:rsid w:val="6345F33B"/>
    <w:rsid w:val="635B8E2A"/>
    <w:rsid w:val="637381DD"/>
    <w:rsid w:val="6399A9C0"/>
    <w:rsid w:val="639D04FA"/>
    <w:rsid w:val="63C61FC7"/>
    <w:rsid w:val="640BE020"/>
    <w:rsid w:val="640D840F"/>
    <w:rsid w:val="64360738"/>
    <w:rsid w:val="64530CE9"/>
    <w:rsid w:val="64A1E273"/>
    <w:rsid w:val="64CE5FDC"/>
    <w:rsid w:val="6528F71E"/>
    <w:rsid w:val="6532203D"/>
    <w:rsid w:val="65507BC4"/>
    <w:rsid w:val="6589B5BC"/>
    <w:rsid w:val="658CED82"/>
    <w:rsid w:val="65C64CAE"/>
    <w:rsid w:val="65D07D8D"/>
    <w:rsid w:val="65D9C2AC"/>
    <w:rsid w:val="65DBB3AE"/>
    <w:rsid w:val="66093590"/>
    <w:rsid w:val="664192E6"/>
    <w:rsid w:val="66AFAE91"/>
    <w:rsid w:val="66C66DC7"/>
    <w:rsid w:val="66E3B02A"/>
    <w:rsid w:val="67217FBC"/>
    <w:rsid w:val="6737373F"/>
    <w:rsid w:val="677D09A5"/>
    <w:rsid w:val="67B70E55"/>
    <w:rsid w:val="67CDCB86"/>
    <w:rsid w:val="67F3C6CE"/>
    <w:rsid w:val="6817373E"/>
    <w:rsid w:val="6838525C"/>
    <w:rsid w:val="68415290"/>
    <w:rsid w:val="684B90EA"/>
    <w:rsid w:val="6897DA6A"/>
    <w:rsid w:val="68A2BF4F"/>
    <w:rsid w:val="68ADD1CF"/>
    <w:rsid w:val="68F25613"/>
    <w:rsid w:val="693AFCDD"/>
    <w:rsid w:val="69D1242C"/>
    <w:rsid w:val="69D2F502"/>
    <w:rsid w:val="69EB6C5C"/>
    <w:rsid w:val="69F8C4F6"/>
    <w:rsid w:val="6A0D4DE3"/>
    <w:rsid w:val="6A114F83"/>
    <w:rsid w:val="6A299F5B"/>
    <w:rsid w:val="6A663181"/>
    <w:rsid w:val="6A6C0376"/>
    <w:rsid w:val="6A870FF1"/>
    <w:rsid w:val="6B56F6C6"/>
    <w:rsid w:val="6B8E73FB"/>
    <w:rsid w:val="6BA851EE"/>
    <w:rsid w:val="6BB67EAA"/>
    <w:rsid w:val="6BBC7EFC"/>
    <w:rsid w:val="6C10A98F"/>
    <w:rsid w:val="6C67ADA6"/>
    <w:rsid w:val="6C7D1F39"/>
    <w:rsid w:val="6C9B013E"/>
    <w:rsid w:val="6CB0D0CC"/>
    <w:rsid w:val="6CCA9C3E"/>
    <w:rsid w:val="6D42862C"/>
    <w:rsid w:val="6D4366E3"/>
    <w:rsid w:val="6D8C16D4"/>
    <w:rsid w:val="6DAEE7D7"/>
    <w:rsid w:val="6DC96E59"/>
    <w:rsid w:val="6E00D4CD"/>
    <w:rsid w:val="6E1E67F3"/>
    <w:rsid w:val="6E28F7E6"/>
    <w:rsid w:val="6E3C6D3F"/>
    <w:rsid w:val="6E5E0363"/>
    <w:rsid w:val="6E936BB1"/>
    <w:rsid w:val="6EE65AE9"/>
    <w:rsid w:val="6F32D201"/>
    <w:rsid w:val="6F4F0243"/>
    <w:rsid w:val="6FC59478"/>
    <w:rsid w:val="6FCE46FA"/>
    <w:rsid w:val="7000A395"/>
    <w:rsid w:val="700583C7"/>
    <w:rsid w:val="702C450F"/>
    <w:rsid w:val="703274B0"/>
    <w:rsid w:val="7044E7C2"/>
    <w:rsid w:val="7048DCB3"/>
    <w:rsid w:val="705D3C01"/>
    <w:rsid w:val="707163BA"/>
    <w:rsid w:val="709FBE5D"/>
    <w:rsid w:val="70CE66EF"/>
    <w:rsid w:val="70DD5726"/>
    <w:rsid w:val="70FF2467"/>
    <w:rsid w:val="7114B231"/>
    <w:rsid w:val="712B37EC"/>
    <w:rsid w:val="71BCA902"/>
    <w:rsid w:val="71BD73BC"/>
    <w:rsid w:val="71C83847"/>
    <w:rsid w:val="71FBB33B"/>
    <w:rsid w:val="71FD6B39"/>
    <w:rsid w:val="7201F315"/>
    <w:rsid w:val="72381DD2"/>
    <w:rsid w:val="723EF8C8"/>
    <w:rsid w:val="727FFFA5"/>
    <w:rsid w:val="72919340"/>
    <w:rsid w:val="72BD0814"/>
    <w:rsid w:val="72C4FB57"/>
    <w:rsid w:val="72C74B82"/>
    <w:rsid w:val="72D4F797"/>
    <w:rsid w:val="7337A584"/>
    <w:rsid w:val="7341AA7B"/>
    <w:rsid w:val="7345CDA6"/>
    <w:rsid w:val="7365AE68"/>
    <w:rsid w:val="736FF01A"/>
    <w:rsid w:val="73954944"/>
    <w:rsid w:val="73B022CC"/>
    <w:rsid w:val="73D883EE"/>
    <w:rsid w:val="73FC12C4"/>
    <w:rsid w:val="74142AF1"/>
    <w:rsid w:val="74164A95"/>
    <w:rsid w:val="745042B3"/>
    <w:rsid w:val="754F917E"/>
    <w:rsid w:val="75AE6DEB"/>
    <w:rsid w:val="75F00544"/>
    <w:rsid w:val="762151B1"/>
    <w:rsid w:val="76286971"/>
    <w:rsid w:val="76A0C320"/>
    <w:rsid w:val="76C3ED69"/>
    <w:rsid w:val="76E1B681"/>
    <w:rsid w:val="774D8FEC"/>
    <w:rsid w:val="776A372B"/>
    <w:rsid w:val="779EF523"/>
    <w:rsid w:val="781EA6C0"/>
    <w:rsid w:val="787926FD"/>
    <w:rsid w:val="788A13C7"/>
    <w:rsid w:val="78BFB9ED"/>
    <w:rsid w:val="78E3F1E2"/>
    <w:rsid w:val="78FB938B"/>
    <w:rsid w:val="79063A49"/>
    <w:rsid w:val="79694A87"/>
    <w:rsid w:val="797D93FE"/>
    <w:rsid w:val="798A851F"/>
    <w:rsid w:val="79DB9B4D"/>
    <w:rsid w:val="79F5FB02"/>
    <w:rsid w:val="7A18A2A5"/>
    <w:rsid w:val="7A2ECDF6"/>
    <w:rsid w:val="7A383768"/>
    <w:rsid w:val="7ACDCDA9"/>
    <w:rsid w:val="7AD882EA"/>
    <w:rsid w:val="7ADD49BB"/>
    <w:rsid w:val="7B0BA070"/>
    <w:rsid w:val="7B6D1F5B"/>
    <w:rsid w:val="7B920271"/>
    <w:rsid w:val="7BD1C08B"/>
    <w:rsid w:val="7BE63544"/>
    <w:rsid w:val="7BE969D5"/>
    <w:rsid w:val="7BEDC884"/>
    <w:rsid w:val="7C24BD65"/>
    <w:rsid w:val="7C4AD633"/>
    <w:rsid w:val="7C5121C6"/>
    <w:rsid w:val="7C6F9356"/>
    <w:rsid w:val="7CCCFEA4"/>
    <w:rsid w:val="7CE17219"/>
    <w:rsid w:val="7CFFAB22"/>
    <w:rsid w:val="7D171149"/>
    <w:rsid w:val="7D2ECCCF"/>
    <w:rsid w:val="7D56F2D0"/>
    <w:rsid w:val="7D65B1ED"/>
    <w:rsid w:val="7DA0636C"/>
    <w:rsid w:val="7DE51888"/>
    <w:rsid w:val="7E0A642E"/>
    <w:rsid w:val="7E4DA049"/>
    <w:rsid w:val="7E749DD8"/>
    <w:rsid w:val="7E9AE773"/>
    <w:rsid w:val="7EA619B4"/>
    <w:rsid w:val="7EEE3B3A"/>
    <w:rsid w:val="7EF054F2"/>
    <w:rsid w:val="7FBF638D"/>
    <w:rsid w:val="7FD28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12AAD"/>
  <w15:docId w15:val="{225636F0-36D9-4725-A28E-88429603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HAnsi"/>
        <w:lang w:val="cs-CZ" w:eastAsia="cs-CZ" w:bidi="ar-SA"/>
      </w:rPr>
    </w:rPrDefault>
    <w:pPrDefault>
      <w:pPr>
        <w:spacing w:before="120" w:line="276" w:lineRule="auto"/>
        <w:ind w:left="850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C23"/>
  </w:style>
  <w:style w:type="paragraph" w:styleId="Nadpis1">
    <w:name w:val="heading 1"/>
    <w:basedOn w:val="Normln"/>
    <w:next w:val="Normln"/>
    <w:link w:val="Nadpis1Char"/>
    <w:uiPriority w:val="99"/>
    <w:qFormat/>
    <w:rsid w:val="009B5227"/>
    <w:pPr>
      <w:keepNext/>
      <w:autoSpaceDE w:val="0"/>
      <w:autoSpaceDN w:val="0"/>
      <w:adjustRightInd w:val="0"/>
      <w:spacing w:line="240" w:lineRule="auto"/>
      <w:outlineLvl w:val="0"/>
    </w:pPr>
    <w:rPr>
      <w:rFonts w:cs="Times New Roman"/>
      <w:i/>
      <w:iCs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637D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9B5227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rsid w:val="009B5227"/>
    <w:pPr>
      <w:spacing w:line="240" w:lineRule="auto"/>
      <w:ind w:left="360" w:hanging="360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rsid w:val="009B5227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9B5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5227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9B52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5227"/>
    <w:rPr>
      <w:rFonts w:ascii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3EE7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D3EE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002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22DF"/>
  </w:style>
  <w:style w:type="character" w:customStyle="1" w:styleId="TextkomenteChar">
    <w:name w:val="Text komentáře Char"/>
    <w:link w:val="Textkomente"/>
    <w:uiPriority w:val="99"/>
    <w:rsid w:val="000022DF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2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022DF"/>
    <w:rPr>
      <w:rFonts w:cs="Calibri"/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52741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741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F7093"/>
    <w:rPr>
      <w:b/>
      <w:bCs/>
    </w:rPr>
  </w:style>
  <w:style w:type="paragraph" w:customStyle="1" w:styleId="Default">
    <w:name w:val="Default"/>
    <w:rsid w:val="005A26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753D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35742"/>
    <w:pPr>
      <w:spacing w:before="0" w:line="240" w:lineRule="auto"/>
      <w:ind w:left="0" w:firstLine="0"/>
      <w:jc w:val="left"/>
    </w:pPr>
    <w:rPr>
      <w:rFonts w:asciiTheme="minorHAnsi" w:hAnsiTheme="minorHAnsi" w:cs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873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736C"/>
    <w:rPr>
      <w:rFonts w:asciiTheme="minorHAnsi" w:hAnsiTheme="minorHAnsi" w:cs="Calibri"/>
      <w:sz w:val="24"/>
      <w:szCs w:val="22"/>
      <w:lang w:eastAsia="en-US"/>
    </w:rPr>
  </w:style>
  <w:style w:type="paragraph" w:styleId="Seznam">
    <w:name w:val="List"/>
    <w:basedOn w:val="Zkladntext"/>
    <w:rsid w:val="005811ED"/>
    <w:pPr>
      <w:spacing w:before="0" w:after="220" w:line="180" w:lineRule="atLeast"/>
      <w:ind w:left="360" w:hanging="360"/>
    </w:pPr>
    <w:rPr>
      <w:rFonts w:cs="Times New Roman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21714B249C643A3D5A1E3D3D2610A" ma:contentTypeVersion="17" ma:contentTypeDescription="Vytvoří nový dokument" ma:contentTypeScope="" ma:versionID="20bb0f134459a9d2ac711fea588f9443">
  <xsd:schema xmlns:xsd="http://www.w3.org/2001/XMLSchema" xmlns:xs="http://www.w3.org/2001/XMLSchema" xmlns:p="http://schemas.microsoft.com/office/2006/metadata/properties" xmlns:ns2="7b35c948-0071-4aa5-916c-6eb85426ee6c" xmlns:ns3="7d5ad945-3a4f-451c-a4dc-e75e282a9aab" targetNamespace="http://schemas.microsoft.com/office/2006/metadata/properties" ma:root="true" ma:fieldsID="657cb71d9bd44953448d9fe35c7f51a7" ns2:_="" ns3:_="">
    <xsd:import namespace="7b35c948-0071-4aa5-916c-6eb85426ee6c"/>
    <xsd:import namespace="7d5ad945-3a4f-451c-a4dc-e75e282a9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bsahslo_x017e_ky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Rokpln_x011b_n_x00ed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c948-0071-4aa5-916c-6eb85426e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bsahslo_x017e_ky" ma:index="19" nillable="true" ma:displayName="Obsah složky" ma:format="Dropdown" ma:internalName="Obsahslo_x017e_ky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okpln_x011b_n_x00ed_" ma:index="23" nillable="true" ma:displayName="Rok plnění" ma:default="2024" ma:format="Dropdown" ma:internalName="Rokpln_x011b_n_x00ed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3"/>
                    <xsd:enumeration value="2024"/>
                    <xsd:enumeration value="2025"/>
                    <xsd:enumeration value="2026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d945-3a4f-451c-a4dc-e75e282a9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8e3125-4598-4e18-b7c6-36eead545912}" ma:internalName="TaxCatchAll" ma:showField="CatchAllData" ma:web="7d5ad945-3a4f-451c-a4dc-e75e282a9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5c948-0071-4aa5-916c-6eb85426ee6c">
      <Terms xmlns="http://schemas.microsoft.com/office/infopath/2007/PartnerControls"/>
    </lcf76f155ced4ddcb4097134ff3c332f>
    <TaxCatchAll xmlns="7d5ad945-3a4f-451c-a4dc-e75e282a9aab" xsi:nil="true"/>
    <Obsahslo_x017e_ky xmlns="7b35c948-0071-4aa5-916c-6eb85426ee6c" xsi:nil="true"/>
    <Rokpln_x011b_n_x00ed_ xmlns="7b35c948-0071-4aa5-916c-6eb85426ee6c">
      <Value>2024</Value>
    </Rokpln_x011b_n_x00ed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17DCF-519A-4A40-915B-12AE5B6B50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929C1-4327-475B-BF24-98AA72928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5c948-0071-4aa5-916c-6eb85426ee6c"/>
    <ds:schemaRef ds:uri="7d5ad945-3a4f-451c-a4dc-e75e282a9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C71AE-2B55-43FA-A0A3-3894DDDF8913}">
  <ds:schemaRefs>
    <ds:schemaRef ds:uri="http://schemas.microsoft.com/office/2006/metadata/properties"/>
    <ds:schemaRef ds:uri="http://schemas.microsoft.com/office/infopath/2007/PartnerControls"/>
    <ds:schemaRef ds:uri="35845f3e-6682-467a-a163-9dd538d67209"/>
    <ds:schemaRef ds:uri="7890bd25-3b8a-4440-82f7-7d6c54e2e006"/>
    <ds:schemaRef ds:uri="7b35c948-0071-4aa5-916c-6eb85426ee6c"/>
    <ds:schemaRef ds:uri="7d5ad945-3a4f-451c-a4dc-e75e282a9aab"/>
  </ds:schemaRefs>
</ds:datastoreItem>
</file>

<file path=customXml/itemProps4.xml><?xml version="1.0" encoding="utf-8"?>
<ds:datastoreItem xmlns:ds="http://schemas.openxmlformats.org/officeDocument/2006/customXml" ds:itemID="{ADC84F3A-2DAB-4EB4-888C-EF71D2445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3720</Words>
  <Characters>22750</Characters>
  <Application>Microsoft Office Word</Application>
  <DocSecurity>0</DocSecurity>
  <Lines>189</Lines>
  <Paragraphs>52</Paragraphs>
  <ScaleCrop>false</ScaleCrop>
  <Company/>
  <LinksUpToDate>false</LinksUpToDate>
  <CharactersWithSpaces>26418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Hrubešová</dc:creator>
  <cp:keywords/>
  <cp:lastModifiedBy>Kyselová Karolína Ing. (SPR/VEZ)</cp:lastModifiedBy>
  <cp:revision>3</cp:revision>
  <cp:lastPrinted>2022-01-26T01:42:00Z</cp:lastPrinted>
  <dcterms:created xsi:type="dcterms:W3CDTF">2025-06-10T09:50:00Z</dcterms:created>
  <dcterms:modified xsi:type="dcterms:W3CDTF">2025-06-10T09:53:00Z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0x010100C4B21714B249C643A3D5A1E3D3D2610A</vt:lpwstr>
  </property>
  <property fmtid="{D5CDD505-2E9C-101B-9397-08002B2CF9AE}" pid="3" name="MediaServiceImageTags">
    <vt:lpwstr/>
  </property>
</Properties>
</file>