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7BE1" w14:textId="77777777" w:rsidR="000702F3" w:rsidRDefault="000702F3">
      <w:pPr>
        <w:jc w:val="center"/>
        <w:rPr>
          <w:rFonts w:ascii="Tahoma" w:hAnsi="Tahoma" w:cs="Tahoma"/>
          <w:sz w:val="28"/>
          <w:szCs w:val="28"/>
          <w:u w:val="single"/>
        </w:rPr>
      </w:pPr>
    </w:p>
    <w:p w14:paraId="1EE83EC8" w14:textId="5E28FBE5" w:rsidR="0037650E" w:rsidRPr="00BF2FF5" w:rsidRDefault="00776E56">
      <w:pPr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 M L O U V A   O   D Í L O</w:t>
      </w:r>
    </w:p>
    <w:p w14:paraId="4EBD428A" w14:textId="77777777" w:rsidR="0037650E" w:rsidRPr="003962CE" w:rsidRDefault="0037650E">
      <w:pPr>
        <w:jc w:val="center"/>
        <w:rPr>
          <w:rFonts w:ascii="Tahoma" w:hAnsi="Tahoma" w:cs="Tahoma"/>
        </w:rPr>
      </w:pPr>
    </w:p>
    <w:p w14:paraId="4DAE97B3" w14:textId="77777777" w:rsidR="0037650E" w:rsidRPr="00BF2FF5" w:rsidRDefault="0037650E">
      <w:pPr>
        <w:jc w:val="center"/>
        <w:rPr>
          <w:rFonts w:ascii="Tahoma" w:hAnsi="Tahoma" w:cs="Tahoma"/>
          <w:b/>
        </w:rPr>
      </w:pPr>
      <w:r w:rsidRPr="00BF2FF5">
        <w:rPr>
          <w:rFonts w:ascii="Tahoma" w:hAnsi="Tahoma" w:cs="Tahoma"/>
          <w:b/>
        </w:rPr>
        <w:t>čl. I.</w:t>
      </w:r>
    </w:p>
    <w:p w14:paraId="3DFE99A0" w14:textId="77777777" w:rsidR="0037650E" w:rsidRPr="00BF2FF5" w:rsidRDefault="0037650E">
      <w:pPr>
        <w:jc w:val="center"/>
        <w:rPr>
          <w:rFonts w:ascii="Tahoma" w:hAnsi="Tahoma" w:cs="Tahoma"/>
          <w:b/>
          <w:u w:val="single"/>
        </w:rPr>
      </w:pPr>
      <w:r w:rsidRPr="00BF2FF5">
        <w:rPr>
          <w:rFonts w:ascii="Tahoma" w:hAnsi="Tahoma" w:cs="Tahoma"/>
          <w:b/>
          <w:u w:val="single"/>
        </w:rPr>
        <w:t xml:space="preserve"> S m l u v n í   s t r a n y</w:t>
      </w:r>
    </w:p>
    <w:p w14:paraId="6B5862AB" w14:textId="77777777" w:rsidR="0037650E" w:rsidRPr="00860B00" w:rsidRDefault="0037650E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Zhotovitel    :  </w:t>
      </w:r>
      <w:r w:rsidR="009779D5" w:rsidRPr="00860B00">
        <w:rPr>
          <w:b/>
          <w:sz w:val="24"/>
          <w:szCs w:val="24"/>
        </w:rPr>
        <w:t>První Podřipská stavební a.s.</w:t>
      </w:r>
    </w:p>
    <w:p w14:paraId="38CE2844" w14:textId="77777777" w:rsidR="0037650E" w:rsidRPr="00860B00" w:rsidRDefault="00760E74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</w:t>
      </w:r>
      <w:r w:rsidR="0037650E" w:rsidRPr="00860B00">
        <w:rPr>
          <w:sz w:val="24"/>
          <w:szCs w:val="24"/>
        </w:rPr>
        <w:t>Špindlerova 773, 413 01 Roudnice n.L.</w:t>
      </w:r>
    </w:p>
    <w:p w14:paraId="57EB9324" w14:textId="77777777" w:rsidR="0037650E" w:rsidRPr="00860B00" w:rsidRDefault="00760E74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</w:t>
      </w:r>
      <w:r w:rsidR="0037650E" w:rsidRPr="00860B00">
        <w:rPr>
          <w:sz w:val="24"/>
          <w:szCs w:val="24"/>
        </w:rPr>
        <w:t xml:space="preserve">zastoupená  </w:t>
      </w:r>
      <w:r w:rsidR="009E0CE0" w:rsidRPr="00860B00">
        <w:rPr>
          <w:sz w:val="24"/>
          <w:szCs w:val="24"/>
        </w:rPr>
        <w:t>předsedou představenstva</w:t>
      </w:r>
      <w:r w:rsidR="0037650E" w:rsidRPr="00860B00">
        <w:rPr>
          <w:sz w:val="24"/>
          <w:szCs w:val="24"/>
        </w:rPr>
        <w:t xml:space="preserve">   p.</w:t>
      </w:r>
      <w:r w:rsidR="009E0CE0" w:rsidRPr="00860B00">
        <w:rPr>
          <w:sz w:val="24"/>
          <w:szCs w:val="24"/>
        </w:rPr>
        <w:t xml:space="preserve"> </w:t>
      </w:r>
      <w:r w:rsidR="0037650E" w:rsidRPr="00860B00">
        <w:rPr>
          <w:sz w:val="24"/>
          <w:szCs w:val="24"/>
        </w:rPr>
        <w:t>Jaroslavem   Husákem</w:t>
      </w:r>
    </w:p>
    <w:p w14:paraId="0378AF23" w14:textId="77777777" w:rsidR="0037650E" w:rsidRPr="00860B00" w:rsidRDefault="00760E74" w:rsidP="00760E74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</w:t>
      </w:r>
      <w:r w:rsidR="0037650E" w:rsidRPr="00860B00">
        <w:rPr>
          <w:sz w:val="24"/>
          <w:szCs w:val="24"/>
        </w:rPr>
        <w:t xml:space="preserve">IČO :   </w:t>
      </w:r>
      <w:r w:rsidR="009779D5" w:rsidRPr="00860B00">
        <w:rPr>
          <w:sz w:val="24"/>
          <w:szCs w:val="24"/>
        </w:rPr>
        <w:t>28508751</w:t>
      </w:r>
      <w:r w:rsidR="0037650E" w:rsidRPr="00860B00">
        <w:rPr>
          <w:sz w:val="24"/>
          <w:szCs w:val="24"/>
        </w:rPr>
        <w:t xml:space="preserve">                                           </w:t>
      </w:r>
      <w:r w:rsidR="00860B00" w:rsidRPr="00860B00">
        <w:rPr>
          <w:sz w:val="24"/>
          <w:szCs w:val="24"/>
        </w:rPr>
        <w:t>D</w:t>
      </w:r>
      <w:r w:rsidR="0037650E" w:rsidRPr="00860B00">
        <w:rPr>
          <w:sz w:val="24"/>
          <w:szCs w:val="24"/>
        </w:rPr>
        <w:t xml:space="preserve">IČ :   </w:t>
      </w:r>
      <w:r w:rsidRPr="00860B00">
        <w:rPr>
          <w:sz w:val="24"/>
          <w:szCs w:val="24"/>
        </w:rPr>
        <w:t>CZ</w:t>
      </w:r>
      <w:r w:rsidR="009779D5" w:rsidRPr="00860B00">
        <w:rPr>
          <w:sz w:val="24"/>
          <w:szCs w:val="24"/>
        </w:rPr>
        <w:t>28508751</w:t>
      </w:r>
    </w:p>
    <w:p w14:paraId="47E38A23" w14:textId="77777777" w:rsidR="00860B00" w:rsidRDefault="00860B00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Zapsaný: v Obchodním rejstříku, vedeného Krajským soudem v Ústí nad Labem, </w:t>
      </w:r>
      <w:r>
        <w:rPr>
          <w:sz w:val="24"/>
          <w:szCs w:val="24"/>
        </w:rPr>
        <w:t xml:space="preserve"> </w:t>
      </w:r>
    </w:p>
    <w:p w14:paraId="7F3731EF" w14:textId="77777777" w:rsidR="00860B00" w:rsidRDefault="00860B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860B00">
        <w:rPr>
          <w:sz w:val="24"/>
          <w:szCs w:val="24"/>
        </w:rPr>
        <w:t xml:space="preserve">oddíl B, vložka 2420    </w:t>
      </w:r>
    </w:p>
    <w:p w14:paraId="6ABCCB03" w14:textId="77777777" w:rsidR="0037650E" w:rsidRPr="00860B00" w:rsidRDefault="00860B00">
      <w:p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</w:t>
      </w:r>
    </w:p>
    <w:p w14:paraId="67C528ED" w14:textId="77777777" w:rsidR="00860B00" w:rsidRPr="00860B00" w:rsidRDefault="0037650E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Objednatel   :    </w:t>
      </w:r>
      <w:r w:rsidR="00860B00" w:rsidRPr="00776E56">
        <w:rPr>
          <w:b/>
          <w:sz w:val="24"/>
          <w:szCs w:val="24"/>
        </w:rPr>
        <w:t>ROUDNICKÉ MĚSTSKÉ SLUŽBY, p.o</w:t>
      </w:r>
      <w:r w:rsidR="00860B00" w:rsidRPr="00860B00">
        <w:rPr>
          <w:sz w:val="24"/>
          <w:szCs w:val="24"/>
        </w:rPr>
        <w:t>.</w:t>
      </w:r>
    </w:p>
    <w:p w14:paraId="0A5DB46E" w14:textId="786360E7" w:rsidR="00860B00" w:rsidRPr="00860B00" w:rsidRDefault="00860B00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   Žižkova 2482</w:t>
      </w:r>
      <w:r w:rsidR="0094338C">
        <w:rPr>
          <w:sz w:val="24"/>
          <w:szCs w:val="24"/>
        </w:rPr>
        <w:t>,</w:t>
      </w:r>
      <w:r w:rsidRPr="00860B00">
        <w:rPr>
          <w:sz w:val="24"/>
          <w:szCs w:val="24"/>
        </w:rPr>
        <w:t xml:space="preserve">   413 01 Roudnice nad Labem</w:t>
      </w:r>
    </w:p>
    <w:p w14:paraId="47DFA5B8" w14:textId="77777777" w:rsidR="00860B00" w:rsidRPr="00860B00" w:rsidRDefault="00860B00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   zastoupená: ing. Martinem Chudobou, ředitelem     telefon: 416837835</w:t>
      </w:r>
    </w:p>
    <w:p w14:paraId="69E561CD" w14:textId="77777777" w:rsidR="00860B00" w:rsidRPr="00860B00" w:rsidRDefault="00860B00" w:rsidP="00860B00">
      <w:pPr>
        <w:rPr>
          <w:sz w:val="24"/>
          <w:szCs w:val="24"/>
        </w:rPr>
      </w:pPr>
      <w:r w:rsidRPr="00860B00">
        <w:rPr>
          <w:sz w:val="24"/>
          <w:szCs w:val="24"/>
        </w:rPr>
        <w:t xml:space="preserve">                           IČO: 46773851                                             DIČ: CZ46773851</w:t>
      </w:r>
    </w:p>
    <w:p w14:paraId="52C70E43" w14:textId="77777777" w:rsidR="0037650E" w:rsidRPr="00860B00" w:rsidRDefault="0037650E">
      <w:pPr>
        <w:jc w:val="center"/>
        <w:rPr>
          <w:sz w:val="28"/>
          <w:szCs w:val="28"/>
        </w:rPr>
      </w:pPr>
    </w:p>
    <w:p w14:paraId="397B032C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čl.II</w:t>
      </w:r>
    </w:p>
    <w:p w14:paraId="3F3578DD" w14:textId="77777777" w:rsidR="0037650E" w:rsidRPr="00860B00" w:rsidRDefault="0037650E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>Ú v o d n í   u s t a n o v e n í</w:t>
      </w:r>
    </w:p>
    <w:p w14:paraId="70B7A6D4" w14:textId="0B7DF39E" w:rsidR="0037650E" w:rsidRPr="00860B00" w:rsidRDefault="00776E56" w:rsidP="009433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7650E" w:rsidRPr="00860B00">
        <w:rPr>
          <w:sz w:val="24"/>
          <w:szCs w:val="24"/>
        </w:rPr>
        <w:t>Účastníci této smlouvy prohlašují shodně, že všechny vzájemné závazky a všechna vzájemná práva vyplývající pro ně z této dnes uzavírané smlouvy se budou ř</w:t>
      </w:r>
      <w:r w:rsidR="00DF3401" w:rsidRPr="00860B00">
        <w:rPr>
          <w:sz w:val="24"/>
          <w:szCs w:val="24"/>
        </w:rPr>
        <w:t xml:space="preserve">ídit příslušnými ustanoveními </w:t>
      </w:r>
      <w:r w:rsidR="00DF3401" w:rsidRPr="00860B00">
        <w:rPr>
          <w:b/>
          <w:sz w:val="24"/>
          <w:szCs w:val="24"/>
        </w:rPr>
        <w:t>zákona č. 89/2012 Sb., v platném znění</w:t>
      </w:r>
      <w:r w:rsidR="0037650E" w:rsidRPr="00860B00">
        <w:rPr>
          <w:sz w:val="24"/>
          <w:szCs w:val="24"/>
        </w:rPr>
        <w:t>.</w:t>
      </w:r>
    </w:p>
    <w:p w14:paraId="50880488" w14:textId="77777777" w:rsidR="0037650E" w:rsidRPr="00860B00" w:rsidRDefault="0037650E">
      <w:pPr>
        <w:jc w:val="center"/>
        <w:rPr>
          <w:sz w:val="28"/>
          <w:szCs w:val="28"/>
        </w:rPr>
      </w:pPr>
    </w:p>
    <w:p w14:paraId="0D22C1FB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čl.III.</w:t>
      </w:r>
    </w:p>
    <w:p w14:paraId="0978753B" w14:textId="6428DF99" w:rsidR="0037650E" w:rsidRPr="00860B00" w:rsidRDefault="0037650E" w:rsidP="00570FD4">
      <w:pPr>
        <w:jc w:val="center"/>
        <w:rPr>
          <w:b/>
          <w:sz w:val="24"/>
          <w:szCs w:val="24"/>
          <w:u w:val="single"/>
        </w:rPr>
      </w:pPr>
      <w:r w:rsidRPr="00860B00">
        <w:rPr>
          <w:b/>
          <w:sz w:val="28"/>
          <w:szCs w:val="28"/>
          <w:u w:val="single"/>
        </w:rPr>
        <w:t>P ř e d m ě t   d í l a</w:t>
      </w:r>
      <w:r w:rsidRPr="00860B00">
        <w:rPr>
          <w:b/>
          <w:sz w:val="24"/>
          <w:szCs w:val="24"/>
          <w:u w:val="single"/>
        </w:rPr>
        <w:t>.</w:t>
      </w:r>
    </w:p>
    <w:p w14:paraId="4E373286" w14:textId="0F37DE71" w:rsidR="00DF3401" w:rsidRPr="00860B00" w:rsidRDefault="00776E56" w:rsidP="0094338C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F3401" w:rsidRPr="00860B00">
        <w:rPr>
          <w:rFonts w:ascii="Times New Roman" w:hAnsi="Times New Roman"/>
          <w:sz w:val="24"/>
          <w:szCs w:val="24"/>
        </w:rPr>
        <w:t>Zhotovitel se zavazuje provést na svůj náklad a nebezpečí pro objednatele dílo, které spočívá v</w:t>
      </w:r>
      <w:r w:rsidR="007B79F1">
        <w:rPr>
          <w:rFonts w:ascii="Times New Roman" w:hAnsi="Times New Roman"/>
          <w:sz w:val="24"/>
          <w:szCs w:val="24"/>
        </w:rPr>
        <w:t xml:space="preserve">  provedení </w:t>
      </w:r>
      <w:r w:rsidR="00B6366E">
        <w:rPr>
          <w:rFonts w:ascii="Times New Roman" w:hAnsi="Times New Roman"/>
          <w:sz w:val="24"/>
          <w:szCs w:val="24"/>
        </w:rPr>
        <w:t xml:space="preserve">oprav chodníku </w:t>
      </w:r>
      <w:r>
        <w:rPr>
          <w:rFonts w:ascii="Times New Roman" w:hAnsi="Times New Roman"/>
          <w:sz w:val="24"/>
          <w:szCs w:val="24"/>
        </w:rPr>
        <w:t>v ulici Erbenova</w:t>
      </w:r>
      <w:r w:rsidR="007B79F1">
        <w:rPr>
          <w:rFonts w:ascii="Times New Roman" w:hAnsi="Times New Roman"/>
          <w:sz w:val="24"/>
          <w:szCs w:val="24"/>
        </w:rPr>
        <w:t xml:space="preserve"> v  Roudnice nad Labem</w:t>
      </w:r>
      <w:r w:rsidR="00F43ADA">
        <w:rPr>
          <w:rFonts w:ascii="Times New Roman" w:hAnsi="Times New Roman"/>
          <w:b/>
          <w:bCs/>
          <w:sz w:val="24"/>
          <w:szCs w:val="24"/>
        </w:rPr>
        <w:t>.</w:t>
      </w:r>
      <w:r w:rsidR="00DF3401" w:rsidRPr="00860B00">
        <w:rPr>
          <w:rFonts w:ascii="Times New Roman" w:hAnsi="Times New Roman"/>
          <w:sz w:val="24"/>
          <w:szCs w:val="24"/>
        </w:rPr>
        <w:t xml:space="preserve"> Dílo</w:t>
      </w:r>
      <w:r w:rsidR="001E2895">
        <w:rPr>
          <w:rFonts w:ascii="Times New Roman" w:hAnsi="Times New Roman"/>
          <w:sz w:val="24"/>
          <w:szCs w:val="24"/>
        </w:rPr>
        <w:t>, které je rozděleno na tři samostatné části „A“ horní pravá strana, „B“ dolní pravé strana a „C“ dolní</w:t>
      </w:r>
      <w:r w:rsidR="001E2895" w:rsidRPr="001E2895">
        <w:rPr>
          <w:rFonts w:ascii="Times New Roman" w:hAnsi="Times New Roman"/>
          <w:sz w:val="24"/>
          <w:szCs w:val="24"/>
        </w:rPr>
        <w:t xml:space="preserve"> </w:t>
      </w:r>
      <w:r w:rsidR="001E2895">
        <w:rPr>
          <w:rFonts w:ascii="Times New Roman" w:hAnsi="Times New Roman"/>
          <w:sz w:val="24"/>
          <w:szCs w:val="24"/>
        </w:rPr>
        <w:t>levá strana,</w:t>
      </w:r>
      <w:r w:rsidR="00DF3401" w:rsidRPr="00860B00">
        <w:rPr>
          <w:rFonts w:ascii="Times New Roman" w:hAnsi="Times New Roman"/>
          <w:sz w:val="24"/>
          <w:szCs w:val="24"/>
        </w:rPr>
        <w:t xml:space="preserve"> bude provedeno dle technick</w:t>
      </w:r>
      <w:r w:rsidR="001E2895">
        <w:rPr>
          <w:rFonts w:ascii="Times New Roman" w:hAnsi="Times New Roman"/>
          <w:sz w:val="24"/>
          <w:szCs w:val="24"/>
        </w:rPr>
        <w:t>ých</w:t>
      </w:r>
      <w:r w:rsidR="00DF3401" w:rsidRPr="00860B00">
        <w:rPr>
          <w:rFonts w:ascii="Times New Roman" w:hAnsi="Times New Roman"/>
          <w:sz w:val="24"/>
          <w:szCs w:val="24"/>
        </w:rPr>
        <w:t xml:space="preserve"> dokumentac</w:t>
      </w:r>
      <w:r w:rsidR="001E2895">
        <w:rPr>
          <w:rFonts w:ascii="Times New Roman" w:hAnsi="Times New Roman"/>
          <w:sz w:val="24"/>
          <w:szCs w:val="24"/>
        </w:rPr>
        <w:t>í</w:t>
      </w:r>
      <w:r w:rsidR="00DF3401" w:rsidRPr="00860B00">
        <w:rPr>
          <w:rFonts w:ascii="Times New Roman" w:hAnsi="Times New Roman"/>
          <w:sz w:val="24"/>
          <w:szCs w:val="24"/>
        </w:rPr>
        <w:t xml:space="preserve"> a výkresů na základě, kterých dodavatel zpracoval cenov</w:t>
      </w:r>
      <w:r w:rsidR="001E2895">
        <w:rPr>
          <w:rFonts w:ascii="Times New Roman" w:hAnsi="Times New Roman"/>
          <w:sz w:val="24"/>
          <w:szCs w:val="24"/>
        </w:rPr>
        <w:t xml:space="preserve">é </w:t>
      </w:r>
      <w:r w:rsidR="00DF3401" w:rsidRPr="00860B00">
        <w:rPr>
          <w:rFonts w:ascii="Times New Roman" w:hAnsi="Times New Roman"/>
          <w:sz w:val="24"/>
          <w:szCs w:val="24"/>
        </w:rPr>
        <w:t>nabídk</w:t>
      </w:r>
      <w:r w:rsidR="001E2895">
        <w:rPr>
          <w:rFonts w:ascii="Times New Roman" w:hAnsi="Times New Roman"/>
          <w:sz w:val="24"/>
          <w:szCs w:val="24"/>
        </w:rPr>
        <w:t>y na každou část.</w:t>
      </w:r>
    </w:p>
    <w:p w14:paraId="369A0C88" w14:textId="295A88D8" w:rsidR="00DF3401" w:rsidRPr="00860B00" w:rsidRDefault="001E2895" w:rsidP="0094338C">
      <w:pPr>
        <w:pStyle w:val="Odstavecseseznamem"/>
        <w:spacing w:after="0" w:line="240" w:lineRule="auto"/>
        <w:ind w:left="284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F3401" w:rsidRPr="00860B00">
        <w:rPr>
          <w:rFonts w:ascii="Times New Roman" w:hAnsi="Times New Roman"/>
          <w:sz w:val="24"/>
          <w:szCs w:val="24"/>
        </w:rPr>
        <w:t>Zhotovitel potvrzuje, že se v plném rozsahu seznámil s rozsahem a povahou díla, že jsou mu známy veškeré technické, kvalitativní a jiné podmínky nezbytné k realizaci díla, že disponuje takovými kapacitami a odbornými znalostmi, které jsou k provedení stavby nezbytné.</w:t>
      </w:r>
    </w:p>
    <w:p w14:paraId="4EDF8CAE" w14:textId="77777777" w:rsidR="00DF3401" w:rsidRPr="00860B00" w:rsidRDefault="00DF3401">
      <w:pPr>
        <w:jc w:val="center"/>
        <w:rPr>
          <w:b/>
          <w:sz w:val="24"/>
          <w:szCs w:val="24"/>
        </w:rPr>
      </w:pPr>
    </w:p>
    <w:p w14:paraId="7124CFCA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čl.IV.</w:t>
      </w:r>
    </w:p>
    <w:p w14:paraId="2C447DC2" w14:textId="77777777" w:rsidR="0037650E" w:rsidRPr="00860B00" w:rsidRDefault="0037650E" w:rsidP="00721CAB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Č a s   p r o v e d e n í   d í l a</w:t>
      </w:r>
    </w:p>
    <w:p w14:paraId="1304E493" w14:textId="77777777" w:rsidR="008A5C9B" w:rsidRPr="00C5299C" w:rsidRDefault="008A5C9B" w:rsidP="008A5C9B">
      <w:pPr>
        <w:jc w:val="center"/>
        <w:rPr>
          <w:b/>
          <w:sz w:val="24"/>
          <w:szCs w:val="24"/>
        </w:rPr>
      </w:pPr>
      <w:r w:rsidRPr="00C5299C">
        <w:rPr>
          <w:sz w:val="24"/>
          <w:szCs w:val="24"/>
        </w:rPr>
        <w:t>Zahájení díla dle této smlouvy :</w:t>
      </w:r>
      <w:r>
        <w:rPr>
          <w:sz w:val="24"/>
          <w:szCs w:val="24"/>
        </w:rPr>
        <w:t xml:space="preserve"> 2.6.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</w:p>
    <w:p w14:paraId="3DC19B2B" w14:textId="77777777" w:rsidR="008A5C9B" w:rsidRDefault="008A5C9B" w:rsidP="008A5C9B">
      <w:pPr>
        <w:jc w:val="center"/>
        <w:rPr>
          <w:sz w:val="24"/>
          <w:szCs w:val="24"/>
        </w:rPr>
      </w:pPr>
      <w:r w:rsidRPr="00C5299C">
        <w:rPr>
          <w:sz w:val="24"/>
          <w:szCs w:val="24"/>
        </w:rPr>
        <w:t xml:space="preserve">Dílo bude dokončeno do : </w:t>
      </w:r>
      <w:r w:rsidRPr="00E54E2B">
        <w:rPr>
          <w:sz w:val="24"/>
          <w:szCs w:val="24"/>
        </w:rPr>
        <w:t xml:space="preserve"> 30.10.</w:t>
      </w:r>
      <w:r>
        <w:rPr>
          <w:sz w:val="24"/>
          <w:szCs w:val="24"/>
        </w:rPr>
        <w:t>2025</w:t>
      </w:r>
    </w:p>
    <w:p w14:paraId="07D927A0" w14:textId="129F5616" w:rsidR="0037650E" w:rsidRDefault="008A5C9B" w:rsidP="008A5C9B">
      <w:pPr>
        <w:jc w:val="center"/>
        <w:rPr>
          <w:sz w:val="24"/>
          <w:szCs w:val="24"/>
        </w:rPr>
      </w:pPr>
      <w:r>
        <w:rPr>
          <w:sz w:val="24"/>
          <w:szCs w:val="24"/>
        </w:rPr>
        <w:t>Doba výstavby: 40 dnů</w:t>
      </w:r>
    </w:p>
    <w:p w14:paraId="5EFDEAB6" w14:textId="77777777" w:rsidR="008A5C9B" w:rsidRPr="00860B00" w:rsidRDefault="008A5C9B" w:rsidP="008A5C9B">
      <w:pPr>
        <w:jc w:val="center"/>
        <w:rPr>
          <w:sz w:val="24"/>
          <w:szCs w:val="24"/>
        </w:rPr>
      </w:pPr>
    </w:p>
    <w:p w14:paraId="30D1C86B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 xml:space="preserve"> čl.V.</w:t>
      </w:r>
    </w:p>
    <w:p w14:paraId="7B02850D" w14:textId="77777777" w:rsidR="0037650E" w:rsidRPr="00860B00" w:rsidRDefault="0037650E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C e n a   d í l a   a   j e j í   h r a z e n í</w:t>
      </w:r>
    </w:p>
    <w:p w14:paraId="51419924" w14:textId="11CD4DC8" w:rsidR="0037650E" w:rsidRPr="00C5299C" w:rsidRDefault="0037650E" w:rsidP="00B6366E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Cena byla stanovena doh</w:t>
      </w:r>
      <w:r w:rsidR="006040C1" w:rsidRPr="00860B00">
        <w:rPr>
          <w:sz w:val="24"/>
          <w:szCs w:val="24"/>
        </w:rPr>
        <w:t>odou</w:t>
      </w:r>
      <w:r w:rsidR="001E2895">
        <w:rPr>
          <w:sz w:val="24"/>
          <w:szCs w:val="24"/>
        </w:rPr>
        <w:t xml:space="preserve"> na základě součtu všech tří jednotlivých </w:t>
      </w:r>
      <w:r w:rsidR="00DF3401" w:rsidRPr="00860B00">
        <w:rPr>
          <w:sz w:val="24"/>
          <w:szCs w:val="24"/>
        </w:rPr>
        <w:t>cenov</w:t>
      </w:r>
      <w:r w:rsidR="001E2895">
        <w:rPr>
          <w:sz w:val="24"/>
          <w:szCs w:val="24"/>
        </w:rPr>
        <w:t>ých</w:t>
      </w:r>
      <w:r w:rsidR="00DF3401" w:rsidRPr="00860B00">
        <w:rPr>
          <w:sz w:val="24"/>
          <w:szCs w:val="24"/>
        </w:rPr>
        <w:t xml:space="preserve"> nabíd</w:t>
      </w:r>
      <w:r w:rsidR="001E2895">
        <w:rPr>
          <w:sz w:val="24"/>
          <w:szCs w:val="24"/>
        </w:rPr>
        <w:t>e</w:t>
      </w:r>
      <w:r w:rsidR="00DF3401" w:rsidRPr="00860B00">
        <w:rPr>
          <w:sz w:val="24"/>
          <w:szCs w:val="24"/>
        </w:rPr>
        <w:t>k zhotovitele</w:t>
      </w:r>
      <w:r w:rsidR="006040C1" w:rsidRPr="00860B00">
        <w:rPr>
          <w:sz w:val="24"/>
          <w:szCs w:val="24"/>
        </w:rPr>
        <w:t xml:space="preserve"> jako</w:t>
      </w:r>
      <w:r w:rsidR="00043600">
        <w:rPr>
          <w:sz w:val="24"/>
          <w:szCs w:val="24"/>
        </w:rPr>
        <w:t xml:space="preserve"> celková nepřekročitelná</w:t>
      </w:r>
      <w:r w:rsidR="006040C1" w:rsidRPr="00860B00">
        <w:rPr>
          <w:sz w:val="24"/>
          <w:szCs w:val="24"/>
        </w:rPr>
        <w:t xml:space="preserve"> smluvní v</w:t>
      </w:r>
      <w:r w:rsidR="00B6366E">
        <w:rPr>
          <w:sz w:val="24"/>
          <w:szCs w:val="24"/>
        </w:rPr>
        <w:t xml:space="preserve">e </w:t>
      </w:r>
      <w:r w:rsidR="006040C1" w:rsidRPr="00860B00">
        <w:rPr>
          <w:b/>
          <w:sz w:val="24"/>
          <w:szCs w:val="24"/>
        </w:rPr>
        <w:t>výši</w:t>
      </w:r>
      <w:r w:rsidR="00B6366E">
        <w:rPr>
          <w:b/>
          <w:sz w:val="24"/>
          <w:szCs w:val="24"/>
        </w:rPr>
        <w:t xml:space="preserve"> </w:t>
      </w:r>
      <w:r w:rsidR="00C13AF3">
        <w:rPr>
          <w:b/>
          <w:sz w:val="24"/>
          <w:szCs w:val="24"/>
        </w:rPr>
        <w:t>580</w:t>
      </w:r>
      <w:r w:rsidR="00776E56">
        <w:rPr>
          <w:b/>
          <w:sz w:val="24"/>
          <w:szCs w:val="24"/>
        </w:rPr>
        <w:t>.</w:t>
      </w:r>
      <w:r w:rsidR="00C13AF3">
        <w:rPr>
          <w:b/>
          <w:sz w:val="24"/>
          <w:szCs w:val="24"/>
        </w:rPr>
        <w:t>432</w:t>
      </w:r>
      <w:r w:rsidR="00776E56">
        <w:rPr>
          <w:b/>
          <w:sz w:val="24"/>
          <w:szCs w:val="24"/>
        </w:rPr>
        <w:t>,</w:t>
      </w:r>
      <w:r w:rsidR="00C13AF3">
        <w:rPr>
          <w:b/>
          <w:sz w:val="24"/>
          <w:szCs w:val="24"/>
        </w:rPr>
        <w:t>-</w:t>
      </w:r>
      <w:r w:rsidR="00776E56">
        <w:rPr>
          <w:b/>
          <w:sz w:val="24"/>
          <w:szCs w:val="24"/>
        </w:rPr>
        <w:t>Kč plus</w:t>
      </w:r>
      <w:r w:rsidR="006040C1" w:rsidRPr="00C5299C">
        <w:rPr>
          <w:b/>
          <w:sz w:val="24"/>
          <w:szCs w:val="24"/>
        </w:rPr>
        <w:t xml:space="preserve"> DPH</w:t>
      </w:r>
      <w:r w:rsidR="00776E56">
        <w:rPr>
          <w:sz w:val="24"/>
          <w:szCs w:val="24"/>
        </w:rPr>
        <w:t xml:space="preserve"> platné</w:t>
      </w:r>
      <w:r w:rsidR="006040C1" w:rsidRPr="00C5299C">
        <w:rPr>
          <w:sz w:val="24"/>
          <w:szCs w:val="24"/>
        </w:rPr>
        <w:t xml:space="preserve"> v době fakturace</w:t>
      </w:r>
      <w:r w:rsidR="00BD683E" w:rsidRPr="00C5299C">
        <w:rPr>
          <w:sz w:val="24"/>
          <w:szCs w:val="24"/>
        </w:rPr>
        <w:t>.</w:t>
      </w:r>
    </w:p>
    <w:p w14:paraId="5C9CC9A7" w14:textId="77777777" w:rsidR="00DF3401" w:rsidRPr="00860B00" w:rsidRDefault="00DF3401" w:rsidP="00721CAB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Cena zahrnuje veškeré náklady potřebné k vytvoření díla, jakož i přiměřený zisk zhotovitele</w:t>
      </w:r>
    </w:p>
    <w:p w14:paraId="05F0E1C4" w14:textId="5812F234" w:rsidR="0037650E" w:rsidRPr="00860B00" w:rsidRDefault="0037650E" w:rsidP="00721CAB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Případné více</w:t>
      </w:r>
      <w:r w:rsidR="00776E56">
        <w:rPr>
          <w:sz w:val="24"/>
          <w:szCs w:val="24"/>
        </w:rPr>
        <w:t xml:space="preserve"> </w:t>
      </w:r>
      <w:r w:rsidRPr="00860B00">
        <w:rPr>
          <w:sz w:val="24"/>
          <w:szCs w:val="24"/>
        </w:rPr>
        <w:t>práce</w:t>
      </w:r>
      <w:r w:rsidR="00E63C2C" w:rsidRPr="00860B00">
        <w:rPr>
          <w:sz w:val="24"/>
          <w:szCs w:val="24"/>
        </w:rPr>
        <w:t xml:space="preserve"> či méně</w:t>
      </w:r>
      <w:r w:rsidR="00776E56">
        <w:rPr>
          <w:sz w:val="24"/>
          <w:szCs w:val="24"/>
        </w:rPr>
        <w:t xml:space="preserve"> </w:t>
      </w:r>
      <w:r w:rsidR="00E63C2C" w:rsidRPr="00860B00">
        <w:rPr>
          <w:sz w:val="24"/>
          <w:szCs w:val="24"/>
        </w:rPr>
        <w:t>práce</w:t>
      </w:r>
      <w:r w:rsidRPr="00860B00">
        <w:rPr>
          <w:sz w:val="24"/>
          <w:szCs w:val="24"/>
        </w:rPr>
        <w:t xml:space="preserve"> budou dohodnuty a oceněny v dodatku smlouvy.  </w:t>
      </w:r>
    </w:p>
    <w:p w14:paraId="0511C45E" w14:textId="5FB84D17" w:rsidR="0037650E" w:rsidRPr="00860B00" w:rsidRDefault="0037650E" w:rsidP="00721CAB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Fakturováno bude </w:t>
      </w:r>
      <w:r w:rsidR="00776E56">
        <w:rPr>
          <w:sz w:val="24"/>
          <w:szCs w:val="24"/>
        </w:rPr>
        <w:t>po protokolárním předání předmětu díla</w:t>
      </w:r>
      <w:r w:rsidR="006040C1" w:rsidRPr="00860B00">
        <w:rPr>
          <w:sz w:val="24"/>
          <w:szCs w:val="24"/>
        </w:rPr>
        <w:t>,</w:t>
      </w:r>
      <w:r w:rsidR="00760E74" w:rsidRPr="00860B00">
        <w:rPr>
          <w:sz w:val="24"/>
          <w:szCs w:val="24"/>
        </w:rPr>
        <w:t xml:space="preserve"> splatnost faktury bude </w:t>
      </w:r>
      <w:r w:rsidR="00776E56">
        <w:rPr>
          <w:sz w:val="24"/>
          <w:szCs w:val="24"/>
        </w:rPr>
        <w:t>14</w:t>
      </w:r>
      <w:r w:rsidR="00760E74" w:rsidRPr="00860B00">
        <w:rPr>
          <w:sz w:val="24"/>
          <w:szCs w:val="24"/>
        </w:rPr>
        <w:t xml:space="preserve"> dnů.</w:t>
      </w:r>
      <w:r w:rsidRPr="00860B00">
        <w:rPr>
          <w:sz w:val="24"/>
          <w:szCs w:val="24"/>
        </w:rPr>
        <w:t xml:space="preserve"> </w:t>
      </w:r>
      <w:r w:rsidR="00C13AF3">
        <w:rPr>
          <w:sz w:val="24"/>
          <w:szCs w:val="24"/>
        </w:rPr>
        <w:t>Je možné fakturovat i po částech po ukončení jednotlivých úseků „A“(292.177,60Kč + DPH), „B“(121.914,80Kč + DPH) a „C“ (166.339,60Kč + DPH)</w:t>
      </w:r>
    </w:p>
    <w:p w14:paraId="15A70B6A" w14:textId="7E7E7026" w:rsidR="0037650E" w:rsidRPr="00860B00" w:rsidRDefault="0037650E" w:rsidP="004466BA">
      <w:pPr>
        <w:numPr>
          <w:ilvl w:val="0"/>
          <w:numId w:val="2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Faktur</w:t>
      </w:r>
      <w:r w:rsidR="00C13AF3">
        <w:rPr>
          <w:sz w:val="24"/>
          <w:szCs w:val="24"/>
        </w:rPr>
        <w:t>y</w:t>
      </w:r>
      <w:r w:rsidRPr="00860B00">
        <w:rPr>
          <w:sz w:val="24"/>
          <w:szCs w:val="24"/>
        </w:rPr>
        <w:t xml:space="preserve"> dle předchozího článku je daňovým dokladem, který musí obsahovat všechny zákonem stanovené náležitosti a DPH.</w:t>
      </w:r>
    </w:p>
    <w:p w14:paraId="446D9D00" w14:textId="77777777" w:rsidR="0037650E" w:rsidRPr="00860B00" w:rsidRDefault="0037650E">
      <w:pPr>
        <w:jc w:val="center"/>
        <w:rPr>
          <w:sz w:val="24"/>
          <w:szCs w:val="24"/>
        </w:rPr>
      </w:pPr>
    </w:p>
    <w:p w14:paraId="3C2CEB62" w14:textId="77777777" w:rsidR="0037650E" w:rsidRPr="00860B00" w:rsidRDefault="0037650E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čl.VI.</w:t>
      </w:r>
    </w:p>
    <w:p w14:paraId="224ED509" w14:textId="77777777" w:rsidR="0037650E" w:rsidRPr="00860B00" w:rsidRDefault="0037650E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D o d a c í   p o d m í n k y </w:t>
      </w:r>
    </w:p>
    <w:p w14:paraId="177658EB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Zhotovitel zodpovídá za vady díla po dobu </w:t>
      </w:r>
      <w:r w:rsidR="00E101B0" w:rsidRPr="00860B00">
        <w:rPr>
          <w:sz w:val="24"/>
          <w:szCs w:val="24"/>
        </w:rPr>
        <w:t>60</w:t>
      </w:r>
      <w:r w:rsidRPr="00860B00">
        <w:rPr>
          <w:sz w:val="24"/>
          <w:szCs w:val="24"/>
        </w:rPr>
        <w:t xml:space="preserve"> měsíců.</w:t>
      </w:r>
    </w:p>
    <w:p w14:paraId="323DE94B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lastRenderedPageBreak/>
        <w:t>Reklamace díla budou prováděny písemně.</w:t>
      </w:r>
    </w:p>
    <w:p w14:paraId="0C2BA563" w14:textId="77777777" w:rsidR="00E63C2C" w:rsidRPr="00860B00" w:rsidRDefault="00E63C2C" w:rsidP="0094338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Zhotovitel předmět díla předá v termínu dle čl. IV. této smlouvy formou písemného předávacího protokolu, přičemž k převzetí předmětu díla poskytne objednatel nezbytnou součinnost.</w:t>
      </w:r>
    </w:p>
    <w:p w14:paraId="017470DB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V</w:t>
      </w:r>
      <w:r w:rsidR="00E63C2C" w:rsidRPr="00860B00">
        <w:rPr>
          <w:sz w:val="24"/>
          <w:szCs w:val="24"/>
        </w:rPr>
        <w:t> </w:t>
      </w:r>
      <w:r w:rsidRPr="00860B00">
        <w:rPr>
          <w:sz w:val="24"/>
          <w:szCs w:val="24"/>
        </w:rPr>
        <w:t>případě</w:t>
      </w:r>
      <w:r w:rsidR="00E63C2C" w:rsidRPr="00860B00">
        <w:rPr>
          <w:sz w:val="24"/>
          <w:szCs w:val="24"/>
        </w:rPr>
        <w:t>,</w:t>
      </w:r>
      <w:r w:rsidRPr="00860B00">
        <w:rPr>
          <w:sz w:val="24"/>
          <w:szCs w:val="24"/>
        </w:rPr>
        <w:t xml:space="preserve"> že objednatel bude v prodlení s placením dle této smlouvy</w:t>
      </w:r>
      <w:r w:rsidR="00E63C2C" w:rsidRPr="00860B00">
        <w:rPr>
          <w:sz w:val="24"/>
          <w:szCs w:val="24"/>
        </w:rPr>
        <w:t>,</w:t>
      </w:r>
      <w:r w:rsidRPr="00860B00">
        <w:rPr>
          <w:sz w:val="24"/>
          <w:szCs w:val="24"/>
        </w:rPr>
        <w:t xml:space="preserve"> zaplatí zhotoviteli smluvní pokutu ve výši 0,05 % z dlužné částky za každý den prodlení.</w:t>
      </w:r>
    </w:p>
    <w:p w14:paraId="6B1A2346" w14:textId="77777777" w:rsidR="0037650E" w:rsidRPr="00860B00" w:rsidRDefault="0037650E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 xml:space="preserve">Bude-li zhotovitel v prodlení s dokončením díla bez viny objednatele, má objednatel nárok na smluvní pokutu ve výši 0,05 % z ceny díla za každý den prodlení. </w:t>
      </w:r>
    </w:p>
    <w:p w14:paraId="64C82A97" w14:textId="77777777" w:rsidR="00E63C2C" w:rsidRPr="00860B00" w:rsidRDefault="00E63C2C" w:rsidP="004466BA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Započtení smluvní pokuty oproti fakturovaným částkám, které druhá strana oprávněně požaduje za plnění závazků z této smlouvy, není přípustné. Smluvní pokuta musí být uplatněna vystavením faktury.</w:t>
      </w:r>
    </w:p>
    <w:p w14:paraId="6E16D977" w14:textId="77777777" w:rsidR="0037650E" w:rsidRPr="00860B00" w:rsidRDefault="002D2117" w:rsidP="004A3372">
      <w:pPr>
        <w:numPr>
          <w:ilvl w:val="0"/>
          <w:numId w:val="3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Smlouva je vyhotovena ve dvou originálech, po jednom výtisku objednateli a jednom zhotoviteli.</w:t>
      </w:r>
      <w:r w:rsidR="00E63C2C" w:rsidRPr="00860B00">
        <w:rPr>
          <w:sz w:val="24"/>
          <w:szCs w:val="24"/>
        </w:rPr>
        <w:t xml:space="preserve"> </w:t>
      </w:r>
      <w:r w:rsidR="004A3372" w:rsidRPr="00860B00">
        <w:rPr>
          <w:sz w:val="24"/>
          <w:szCs w:val="24"/>
        </w:rPr>
        <w:t>Nedílnou přílohou této smlouvy o dílo je Nabídkový rozpočet.</w:t>
      </w:r>
    </w:p>
    <w:p w14:paraId="7DA198AC" w14:textId="77777777" w:rsidR="006040C1" w:rsidRPr="00860B00" w:rsidRDefault="006040C1">
      <w:pPr>
        <w:jc w:val="both"/>
        <w:rPr>
          <w:sz w:val="24"/>
          <w:szCs w:val="24"/>
        </w:rPr>
      </w:pPr>
    </w:p>
    <w:p w14:paraId="3B6AF4CC" w14:textId="77777777" w:rsidR="00E63C2C" w:rsidRPr="00860B00" w:rsidRDefault="00E63C2C" w:rsidP="00E63C2C">
      <w:pPr>
        <w:jc w:val="center"/>
        <w:rPr>
          <w:b/>
          <w:sz w:val="28"/>
          <w:szCs w:val="28"/>
        </w:rPr>
      </w:pPr>
      <w:r w:rsidRPr="00860B00">
        <w:rPr>
          <w:b/>
          <w:sz w:val="28"/>
          <w:szCs w:val="28"/>
        </w:rPr>
        <w:t>čl.VII.</w:t>
      </w:r>
    </w:p>
    <w:p w14:paraId="113E08C2" w14:textId="77777777" w:rsidR="00E63C2C" w:rsidRPr="00860B00" w:rsidRDefault="00E63C2C" w:rsidP="00E63C2C">
      <w:pPr>
        <w:jc w:val="center"/>
        <w:rPr>
          <w:b/>
          <w:sz w:val="28"/>
          <w:szCs w:val="28"/>
          <w:u w:val="single"/>
        </w:rPr>
      </w:pPr>
      <w:r w:rsidRPr="00860B00">
        <w:rPr>
          <w:b/>
          <w:sz w:val="28"/>
          <w:szCs w:val="28"/>
          <w:u w:val="single"/>
        </w:rPr>
        <w:t xml:space="preserve"> Z á v ě r e č n á   u j e d n á n í </w:t>
      </w:r>
    </w:p>
    <w:p w14:paraId="7C3AC429" w14:textId="77777777" w:rsidR="00E63C2C" w:rsidRPr="00860B00" w:rsidRDefault="00E63C2C" w:rsidP="00E63C2C">
      <w:pPr>
        <w:pStyle w:val="Zkladntext"/>
        <w:numPr>
          <w:ilvl w:val="0"/>
          <w:numId w:val="7"/>
        </w:numPr>
        <w:rPr>
          <w:szCs w:val="24"/>
        </w:rPr>
      </w:pPr>
      <w:r w:rsidRPr="00860B00">
        <w:rPr>
          <w:szCs w:val="24"/>
        </w:rPr>
        <w:t>Objednatel je oprávněny provádět průběžné kontroly stavu díla.</w:t>
      </w:r>
    </w:p>
    <w:p w14:paraId="75844FE1" w14:textId="77777777" w:rsidR="00860B00" w:rsidRPr="00860B00" w:rsidRDefault="00860B00" w:rsidP="00860B00">
      <w:pPr>
        <w:numPr>
          <w:ilvl w:val="0"/>
          <w:numId w:val="7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Zhotovitel se zavazuje, že bude mít po celou dobu plnění veřejné zakázky sjednáno pojištění proti škodám včetně škod finančních způsobeným třetím osobám jeho činností, včetně možných škod způsobených jeho pracovníky, a to ve výši minimálně 2 000.000,- Kč. Dále bude zhotovitel pojištěn pro případ stavebních a montážních rizik, která mohou vzniknout v průběhu provádění stavebních nebo montážních prací.</w:t>
      </w:r>
    </w:p>
    <w:p w14:paraId="6FF955A9" w14:textId="77777777" w:rsidR="00E63C2C" w:rsidRPr="00860B00" w:rsidRDefault="00E63C2C" w:rsidP="00E63C2C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60B00">
        <w:rPr>
          <w:sz w:val="24"/>
          <w:szCs w:val="24"/>
        </w:rPr>
        <w:t>Zhotovitel zodpovídá za škody vzniklé třetím subjektům vlivem jeho činností na tomto díle. Je povinen zajistit informace o stávajících inženýrských sítích v dotčené lokalitě od jejich správců a majitelů a těmito se řídit.</w:t>
      </w:r>
    </w:p>
    <w:p w14:paraId="4B581607" w14:textId="77777777" w:rsidR="00E63C2C" w:rsidRPr="00860B00" w:rsidRDefault="00E63C2C" w:rsidP="00E63C2C">
      <w:pPr>
        <w:pStyle w:val="Zkladntext"/>
        <w:numPr>
          <w:ilvl w:val="0"/>
          <w:numId w:val="7"/>
        </w:numPr>
        <w:ind w:right="-2"/>
        <w:rPr>
          <w:szCs w:val="24"/>
        </w:rPr>
      </w:pPr>
      <w:r w:rsidRPr="00860B00">
        <w:rPr>
          <w:szCs w:val="24"/>
        </w:rPr>
        <w:t xml:space="preserve">Zhotovitel je povinen zajistit stavbu dle všech právních předpisů a zabezpečit dopravní situaci v dotčeném úseku místních komunikací tak, jak stanoví příslušný úřad policie ČR. Je povinen řídit se pokyny stavebního úřadu (dopravního odboru) MěÚ v Roudnici n.L., kterému musí učinit oznámení o drobné stavbě. </w:t>
      </w:r>
    </w:p>
    <w:p w14:paraId="0D51D819" w14:textId="77777777" w:rsidR="00E63C2C" w:rsidRPr="00860B00" w:rsidRDefault="00E63C2C" w:rsidP="00E63C2C">
      <w:pPr>
        <w:pStyle w:val="Zkladntext"/>
        <w:numPr>
          <w:ilvl w:val="0"/>
          <w:numId w:val="7"/>
        </w:numPr>
        <w:ind w:right="-2"/>
        <w:rPr>
          <w:szCs w:val="24"/>
        </w:rPr>
      </w:pPr>
      <w:r w:rsidRPr="00860B00">
        <w:rPr>
          <w:szCs w:val="24"/>
        </w:rPr>
        <w:t>Zhotovitel je povinen zajistit informovanost obyvatel o termínu realizace stavebních prací s dostatečným předstihem.</w:t>
      </w:r>
    </w:p>
    <w:p w14:paraId="17DBEA7C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Tato smlouva nabývá platnosti a účinnosti okamžikem podpisu oběma účastníky.</w:t>
      </w:r>
    </w:p>
    <w:p w14:paraId="4B15E043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Je-li některé ustanovení této smlouvy neplatné, odporovatelné nebo nevynutitelné či stane-li se takovým v budoucnu, nedotýká se to platnosti, případně vynutitelnosti ustanovení ostatních, pokud z povahy, obsahu nebo z okolností, za jakých bylo takové ustanovení přijato, nevyplývá, že tuto část nelze oddělit od ostatních ustanovení této smlouvy. Účastníci se pro tento případ zavazují vadné ustanovení bezodkladně nahradit bezvadným, které bude v nejvyšší možné míře odpovídat obsahu a účelu ustanovení vadného.</w:t>
      </w:r>
    </w:p>
    <w:p w14:paraId="21493831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Práva a povinnosti touto smlouvou výslovně neupravené se řídí příslušnými ustanoveními občanského zákoníku. V ostatním se tato smlouva řídí obecně závaznými právními předpisy.</w:t>
      </w:r>
    </w:p>
    <w:p w14:paraId="10FD7F14" w14:textId="77777777" w:rsidR="00E63C2C" w:rsidRPr="00860B00" w:rsidRDefault="00E63C2C" w:rsidP="00E63C2C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0B00">
        <w:rPr>
          <w:rFonts w:ascii="Times New Roman" w:hAnsi="Times New Roman"/>
          <w:sz w:val="24"/>
          <w:szCs w:val="24"/>
        </w:rPr>
        <w:t>Tuto smlouvu je možné měnit pouze písemnou dohodou smluvních stran ve formě číslovaných dodatků</w:t>
      </w:r>
    </w:p>
    <w:p w14:paraId="6800DC7C" w14:textId="3986F253" w:rsidR="00E63C2C" w:rsidRPr="00860B00" w:rsidRDefault="00E63C2C" w:rsidP="00E63C2C">
      <w:pPr>
        <w:numPr>
          <w:ilvl w:val="0"/>
          <w:numId w:val="7"/>
        </w:numPr>
        <w:jc w:val="both"/>
        <w:rPr>
          <w:sz w:val="24"/>
          <w:szCs w:val="24"/>
        </w:rPr>
      </w:pPr>
      <w:r w:rsidRPr="00860B00">
        <w:rPr>
          <w:sz w:val="24"/>
          <w:szCs w:val="24"/>
        </w:rPr>
        <w:t>Účastníci prohlašují, že jsou plně svéprávní, že právní jednání spojená s uzavřením této smlouvy učinili svobodně a vážně, že nikdo z nich nejednal v tísni ani za jednostranně nevýhodných podmínek, že s obsahem smlouvy se řádně seznámili, porozuměli mu, souhlasí s ním a na důkaz toho smlouvu podepisují</w:t>
      </w:r>
      <w:r w:rsidR="008B6CEF">
        <w:rPr>
          <w:sz w:val="24"/>
          <w:szCs w:val="24"/>
        </w:rPr>
        <w:t>.</w:t>
      </w:r>
    </w:p>
    <w:p w14:paraId="0417600F" w14:textId="77777777" w:rsidR="00E63C2C" w:rsidRPr="00BF2FF5" w:rsidRDefault="00E63C2C">
      <w:pPr>
        <w:jc w:val="both"/>
        <w:rPr>
          <w:rFonts w:ascii="Tahoma" w:hAnsi="Tahoma" w:cs="Tahoma"/>
        </w:rPr>
      </w:pPr>
    </w:p>
    <w:p w14:paraId="419C0A8F" w14:textId="79F7ADB7" w:rsidR="0037650E" w:rsidRPr="00BF2FF5" w:rsidRDefault="004A3372">
      <w:pPr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</w:t>
      </w:r>
      <w:r w:rsidR="0037650E" w:rsidRPr="00BF2FF5">
        <w:rPr>
          <w:rFonts w:ascii="Tahoma" w:hAnsi="Tahoma" w:cs="Tahoma"/>
          <w:i/>
        </w:rPr>
        <w:t>O b j e d n a t e l</w:t>
      </w:r>
      <w:r w:rsidR="00BF2FF5" w:rsidRPr="00BF2FF5">
        <w:rPr>
          <w:rFonts w:ascii="Tahoma" w:hAnsi="Tahoma" w:cs="Tahoma"/>
          <w:i/>
        </w:rPr>
        <w:t>:</w:t>
      </w:r>
      <w:r w:rsidR="0037650E" w:rsidRPr="00BF2FF5">
        <w:rPr>
          <w:rFonts w:ascii="Tahoma" w:hAnsi="Tahoma" w:cs="Tahoma"/>
          <w:i/>
        </w:rPr>
        <w:t xml:space="preserve">                                                                             Z h o t o v i t e l</w:t>
      </w:r>
      <w:r w:rsidR="00BF2FF5" w:rsidRPr="00BF2FF5">
        <w:rPr>
          <w:rFonts w:ascii="Tahoma" w:hAnsi="Tahoma" w:cs="Tahoma"/>
          <w:i/>
        </w:rPr>
        <w:t>:</w:t>
      </w:r>
    </w:p>
    <w:p w14:paraId="1A4DF807" w14:textId="77777777" w:rsidR="00BF2FF5" w:rsidRPr="00BF2FF5" w:rsidRDefault="00BF2FF5">
      <w:pPr>
        <w:jc w:val="both"/>
        <w:rPr>
          <w:rFonts w:ascii="Tahoma" w:hAnsi="Tahoma" w:cs="Tahoma"/>
          <w:i/>
        </w:rPr>
      </w:pPr>
    </w:p>
    <w:p w14:paraId="3C30E37C" w14:textId="77777777" w:rsidR="00BF2FF5" w:rsidRDefault="00BF2FF5">
      <w:pPr>
        <w:jc w:val="both"/>
        <w:rPr>
          <w:rFonts w:ascii="Tahoma" w:hAnsi="Tahoma" w:cs="Tahoma"/>
          <w:i/>
        </w:rPr>
      </w:pPr>
    </w:p>
    <w:p w14:paraId="29CBFF39" w14:textId="77777777" w:rsidR="00776E56" w:rsidRDefault="00776E56">
      <w:pPr>
        <w:jc w:val="both"/>
        <w:rPr>
          <w:rFonts w:ascii="Tahoma" w:hAnsi="Tahoma" w:cs="Tahoma"/>
          <w:i/>
        </w:rPr>
      </w:pPr>
    </w:p>
    <w:p w14:paraId="5C5F653C" w14:textId="7350D394" w:rsidR="00BF2FF5" w:rsidRDefault="00BF2FF5">
      <w:pPr>
        <w:jc w:val="both"/>
        <w:rPr>
          <w:rFonts w:ascii="Tahoma" w:hAnsi="Tahoma" w:cs="Tahoma"/>
          <w:i/>
        </w:rPr>
      </w:pPr>
      <w:r w:rsidRPr="00BF2FF5">
        <w:rPr>
          <w:rFonts w:ascii="Tahoma" w:hAnsi="Tahoma" w:cs="Tahoma"/>
          <w:i/>
        </w:rPr>
        <w:t>…………………………………………</w:t>
      </w:r>
      <w:r w:rsidR="00BD683E">
        <w:rPr>
          <w:rFonts w:ascii="Tahoma" w:hAnsi="Tahoma" w:cs="Tahoma"/>
          <w:i/>
        </w:rPr>
        <w:t>…..</w:t>
      </w:r>
      <w:r w:rsidRPr="00BF2FF5">
        <w:rPr>
          <w:rFonts w:ascii="Tahoma" w:hAnsi="Tahoma" w:cs="Tahoma"/>
          <w:i/>
        </w:rPr>
        <w:t xml:space="preserve">                                       </w:t>
      </w:r>
      <w:r w:rsidR="004A3372">
        <w:rPr>
          <w:rFonts w:ascii="Tahoma" w:hAnsi="Tahoma" w:cs="Tahoma"/>
          <w:i/>
        </w:rPr>
        <w:t xml:space="preserve">    </w:t>
      </w:r>
      <w:r w:rsidRPr="00BF2FF5">
        <w:rPr>
          <w:rFonts w:ascii="Tahoma" w:hAnsi="Tahoma" w:cs="Tahoma"/>
          <w:i/>
        </w:rPr>
        <w:t xml:space="preserve"> ……………………………………………..</w:t>
      </w:r>
    </w:p>
    <w:p w14:paraId="0CD74EC0" w14:textId="77777777" w:rsidR="00B6366E" w:rsidRPr="00BF2FF5" w:rsidRDefault="00B6366E">
      <w:pPr>
        <w:jc w:val="both"/>
        <w:rPr>
          <w:rFonts w:ascii="Tahoma" w:hAnsi="Tahoma" w:cs="Tahoma"/>
          <w:i/>
        </w:rPr>
      </w:pPr>
    </w:p>
    <w:p w14:paraId="52BB9A51" w14:textId="27FE0907" w:rsidR="0037650E" w:rsidRPr="00BF2FF5" w:rsidRDefault="003E3910">
      <w:pPr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456666">
        <w:rPr>
          <w:rFonts w:ascii="Tahoma" w:hAnsi="Tahoma" w:cs="Tahoma"/>
        </w:rPr>
        <w:t> Roudnice  n.l.</w:t>
      </w:r>
      <w:r w:rsidR="00CD4334">
        <w:rPr>
          <w:rFonts w:ascii="Tahoma" w:hAnsi="Tahoma" w:cs="Tahoma"/>
        </w:rPr>
        <w:t xml:space="preserve"> dne </w:t>
      </w:r>
      <w:r w:rsidR="00B6366E">
        <w:rPr>
          <w:rFonts w:ascii="Tahoma" w:hAnsi="Tahoma" w:cs="Tahoma"/>
        </w:rPr>
        <w:t>………………..</w:t>
      </w:r>
      <w:r w:rsidR="000D36CA">
        <w:rPr>
          <w:rFonts w:ascii="Tahoma" w:hAnsi="Tahoma" w:cs="Tahoma"/>
        </w:rPr>
        <w:t xml:space="preserve"> </w:t>
      </w:r>
      <w:r w:rsidR="00BD683E">
        <w:rPr>
          <w:rFonts w:ascii="Tahoma" w:hAnsi="Tahoma" w:cs="Tahoma"/>
        </w:rPr>
        <w:t xml:space="preserve"> </w:t>
      </w:r>
      <w:r w:rsidR="0037650E" w:rsidRPr="00BF2FF5">
        <w:rPr>
          <w:rFonts w:ascii="Tahoma" w:hAnsi="Tahoma" w:cs="Tahoma"/>
        </w:rPr>
        <w:t xml:space="preserve">                          </w:t>
      </w:r>
      <w:r w:rsidR="00BF2FF5" w:rsidRPr="00BF2FF5">
        <w:rPr>
          <w:rFonts w:ascii="Tahoma" w:hAnsi="Tahoma" w:cs="Tahoma"/>
        </w:rPr>
        <w:t xml:space="preserve"> </w:t>
      </w:r>
      <w:r w:rsidR="004A3372">
        <w:rPr>
          <w:rFonts w:ascii="Tahoma" w:hAnsi="Tahoma" w:cs="Tahoma"/>
        </w:rPr>
        <w:t xml:space="preserve">        </w:t>
      </w:r>
      <w:r w:rsidR="00BD683E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    </w:t>
      </w:r>
      <w:r w:rsidR="0037650E" w:rsidRPr="00BF2FF5">
        <w:rPr>
          <w:rFonts w:ascii="Tahoma" w:hAnsi="Tahoma" w:cs="Tahoma"/>
        </w:rPr>
        <w:t xml:space="preserve">v Roudnici n.L. dne </w:t>
      </w:r>
      <w:r w:rsidR="00B6366E">
        <w:rPr>
          <w:rFonts w:ascii="Tahoma" w:hAnsi="Tahoma" w:cs="Tahoma"/>
        </w:rPr>
        <w:t>…………………</w:t>
      </w:r>
      <w:r>
        <w:rPr>
          <w:rFonts w:ascii="Tahoma" w:hAnsi="Tahoma" w:cs="Tahoma"/>
        </w:rPr>
        <w:t xml:space="preserve"> </w:t>
      </w:r>
      <w:r w:rsidR="00BD683E">
        <w:rPr>
          <w:rFonts w:ascii="Tahoma" w:hAnsi="Tahoma" w:cs="Tahoma"/>
        </w:rPr>
        <w:t xml:space="preserve"> </w:t>
      </w:r>
      <w:r w:rsidR="00BD683E" w:rsidRPr="00BF2FF5">
        <w:rPr>
          <w:rFonts w:ascii="Tahoma" w:hAnsi="Tahoma" w:cs="Tahoma"/>
        </w:rPr>
        <w:t xml:space="preserve">                                        </w:t>
      </w:r>
      <w:r w:rsidR="00BD683E">
        <w:rPr>
          <w:rFonts w:ascii="Tahoma" w:hAnsi="Tahoma" w:cs="Tahoma"/>
        </w:rPr>
        <w:t xml:space="preserve">              </w:t>
      </w:r>
    </w:p>
    <w:sectPr w:rsidR="0037650E" w:rsidRPr="00BF2FF5" w:rsidSect="003962CE">
      <w:footerReference w:type="default" r:id="rId7"/>
      <w:pgSz w:w="11907" w:h="16840" w:code="9"/>
      <w:pgMar w:top="284" w:right="1134" w:bottom="284" w:left="1134" w:header="709" w:footer="185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DF80" w14:textId="77777777" w:rsidR="00CC0959" w:rsidRDefault="00CC0959">
      <w:r>
        <w:separator/>
      </w:r>
    </w:p>
  </w:endnote>
  <w:endnote w:type="continuationSeparator" w:id="0">
    <w:p w14:paraId="424AB90F" w14:textId="77777777" w:rsidR="00CC0959" w:rsidRDefault="00CC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9A73" w14:textId="77777777" w:rsidR="006040C1" w:rsidRDefault="006040C1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A5C9B">
      <w:rPr>
        <w:rStyle w:val="slostrnky"/>
        <w:noProof/>
      </w:rPr>
      <w:t>2</w:t>
    </w:r>
    <w:r>
      <w:rPr>
        <w:rStyle w:val="slostrnky"/>
      </w:rPr>
      <w:fldChar w:fldCharType="end"/>
    </w:r>
  </w:p>
  <w:p w14:paraId="530A1481" w14:textId="77777777" w:rsidR="006040C1" w:rsidRDefault="006040C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BC55" w14:textId="77777777" w:rsidR="00CC0959" w:rsidRDefault="00CC0959">
      <w:r>
        <w:separator/>
      </w:r>
    </w:p>
  </w:footnote>
  <w:footnote w:type="continuationSeparator" w:id="0">
    <w:p w14:paraId="594FB04A" w14:textId="77777777" w:rsidR="00CC0959" w:rsidRDefault="00CC0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FC884B2"/>
    <w:lvl w:ilvl="0">
      <w:start w:val="1"/>
      <w:numFmt w:val="decimal"/>
      <w:pStyle w:val="Nadpis1"/>
      <w:lvlText w:val="%1."/>
      <w:legacy w:legacy="1" w:legacySpace="0" w:legacyIndent="0"/>
      <w:lvlJc w:val="left"/>
    </w:lvl>
    <w:lvl w:ilvl="1">
      <w:start w:val="1"/>
      <w:numFmt w:val="decimal"/>
      <w:pStyle w:val="Nadpis2"/>
      <w:lvlText w:val="%1.%2"/>
      <w:legacy w:legacy="1" w:legacySpace="0" w:legacyIndent="0"/>
      <w:lvlJc w:val="left"/>
    </w:lvl>
    <w:lvl w:ilvl="2">
      <w:start w:val="1"/>
      <w:numFmt w:val="decimal"/>
      <w:pStyle w:val="Nadpis3"/>
      <w:lvlText w:val="%1.%2.%3"/>
      <w:legacy w:legacy="1" w:legacySpace="0" w:legacyIndent="0"/>
      <w:lvlJc w:val="left"/>
    </w:lvl>
    <w:lvl w:ilvl="3">
      <w:start w:val="1"/>
      <w:numFmt w:val="decimal"/>
      <w:pStyle w:val="Nadpis4"/>
      <w:lvlText w:val="%1.%2.%3.%4"/>
      <w:legacy w:legacy="1" w:legacySpace="0" w:legacyIndent="0"/>
      <w:lvlJc w:val="left"/>
    </w:lvl>
    <w:lvl w:ilvl="4">
      <w:start w:val="1"/>
      <w:numFmt w:val="decimal"/>
      <w:pStyle w:val="Nadpis5"/>
      <w:lvlText w:val="%1.%2.%3.%4.%5"/>
      <w:legacy w:legacy="1" w:legacySpace="0" w:legacyIndent="0"/>
      <w:lvlJc w:val="left"/>
    </w:lvl>
    <w:lvl w:ilvl="5">
      <w:start w:val="1"/>
      <w:numFmt w:val="decimal"/>
      <w:pStyle w:val="Nadpis6"/>
      <w:lvlText w:val="%1.%2.%3.%4.%5.%6"/>
      <w:legacy w:legacy="1" w:legacySpace="0" w:legacyIndent="0"/>
      <w:lvlJc w:val="left"/>
    </w:lvl>
    <w:lvl w:ilvl="6">
      <w:start w:val="1"/>
      <w:numFmt w:val="decimal"/>
      <w:pStyle w:val="Nadpis7"/>
      <w:lvlText w:val="%1.%2.%3.%4.%5.%6.%7"/>
      <w:legacy w:legacy="1" w:legacySpace="0" w:legacyIndent="0"/>
      <w:lvlJc w:val="left"/>
    </w:lvl>
    <w:lvl w:ilvl="7">
      <w:start w:val="1"/>
      <w:numFmt w:val="decimal"/>
      <w:pStyle w:val="Nadpis8"/>
      <w:lvlText w:val="%1.%2.%3.%4.%5.%6.%7.%8"/>
      <w:legacy w:legacy="1" w:legacySpace="0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C566C32"/>
    <w:multiLevelType w:val="hybridMultilevel"/>
    <w:tmpl w:val="AC90B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91D"/>
    <w:multiLevelType w:val="singleLevel"/>
    <w:tmpl w:val="5A108D7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433493A"/>
    <w:multiLevelType w:val="singleLevel"/>
    <w:tmpl w:val="BC6042A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4" w15:restartNumberingAfterBreak="0">
    <w:nsid w:val="4CC13C69"/>
    <w:multiLevelType w:val="singleLevel"/>
    <w:tmpl w:val="9B66053A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62C01D7C"/>
    <w:multiLevelType w:val="hybridMultilevel"/>
    <w:tmpl w:val="513E4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F6778"/>
    <w:multiLevelType w:val="hybridMultilevel"/>
    <w:tmpl w:val="5538AC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541056">
    <w:abstractNumId w:val="0"/>
  </w:num>
  <w:num w:numId="2" w16cid:durableId="1393845842">
    <w:abstractNumId w:val="2"/>
  </w:num>
  <w:num w:numId="3" w16cid:durableId="1288194556">
    <w:abstractNumId w:val="3"/>
  </w:num>
  <w:num w:numId="4" w16cid:durableId="2037466662">
    <w:abstractNumId w:val="5"/>
  </w:num>
  <w:num w:numId="5" w16cid:durableId="1604459101">
    <w:abstractNumId w:val="6"/>
  </w:num>
  <w:num w:numId="6" w16cid:durableId="867378442">
    <w:abstractNumId w:val="4"/>
  </w:num>
  <w:num w:numId="7" w16cid:durableId="119414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BA"/>
    <w:rsid w:val="000376B9"/>
    <w:rsid w:val="00041DB4"/>
    <w:rsid w:val="00043600"/>
    <w:rsid w:val="000702F3"/>
    <w:rsid w:val="000B0903"/>
    <w:rsid w:val="000C4F33"/>
    <w:rsid w:val="000D271B"/>
    <w:rsid w:val="000D36CA"/>
    <w:rsid w:val="000E0E7A"/>
    <w:rsid w:val="000E4013"/>
    <w:rsid w:val="00152BC6"/>
    <w:rsid w:val="00195300"/>
    <w:rsid w:val="001A2FF7"/>
    <w:rsid w:val="001C09CF"/>
    <w:rsid w:val="001E2895"/>
    <w:rsid w:val="001F25C6"/>
    <w:rsid w:val="00221A75"/>
    <w:rsid w:val="0026166A"/>
    <w:rsid w:val="00265290"/>
    <w:rsid w:val="0029730C"/>
    <w:rsid w:val="002B1883"/>
    <w:rsid w:val="002D2117"/>
    <w:rsid w:val="002E129F"/>
    <w:rsid w:val="0037650E"/>
    <w:rsid w:val="003962CE"/>
    <w:rsid w:val="003B2CE5"/>
    <w:rsid w:val="003B446A"/>
    <w:rsid w:val="003D080A"/>
    <w:rsid w:val="003D56FB"/>
    <w:rsid w:val="003E1F5A"/>
    <w:rsid w:val="003E21B6"/>
    <w:rsid w:val="003E3910"/>
    <w:rsid w:val="003F5D44"/>
    <w:rsid w:val="0041263C"/>
    <w:rsid w:val="00436F3C"/>
    <w:rsid w:val="00440192"/>
    <w:rsid w:val="004466BA"/>
    <w:rsid w:val="00456666"/>
    <w:rsid w:val="004A3372"/>
    <w:rsid w:val="005018F0"/>
    <w:rsid w:val="00520BDD"/>
    <w:rsid w:val="00541452"/>
    <w:rsid w:val="00570FD4"/>
    <w:rsid w:val="00580BC8"/>
    <w:rsid w:val="005920DE"/>
    <w:rsid w:val="006040C1"/>
    <w:rsid w:val="006778D7"/>
    <w:rsid w:val="00685975"/>
    <w:rsid w:val="006949F1"/>
    <w:rsid w:val="006A3F1E"/>
    <w:rsid w:val="0070109C"/>
    <w:rsid w:val="00721CAB"/>
    <w:rsid w:val="00742C1D"/>
    <w:rsid w:val="00757383"/>
    <w:rsid w:val="00760E74"/>
    <w:rsid w:val="00776E56"/>
    <w:rsid w:val="007B438D"/>
    <w:rsid w:val="007B79F1"/>
    <w:rsid w:val="007C1476"/>
    <w:rsid w:val="0081689D"/>
    <w:rsid w:val="0083319C"/>
    <w:rsid w:val="008416A3"/>
    <w:rsid w:val="00860B00"/>
    <w:rsid w:val="008A5C9B"/>
    <w:rsid w:val="008B6CEF"/>
    <w:rsid w:val="008D1FE1"/>
    <w:rsid w:val="00937F71"/>
    <w:rsid w:val="0094338C"/>
    <w:rsid w:val="009479FB"/>
    <w:rsid w:val="00950A2E"/>
    <w:rsid w:val="009779D5"/>
    <w:rsid w:val="009A15D4"/>
    <w:rsid w:val="009E0CE0"/>
    <w:rsid w:val="009E4F3B"/>
    <w:rsid w:val="00A42660"/>
    <w:rsid w:val="00A44BB3"/>
    <w:rsid w:val="00A468C7"/>
    <w:rsid w:val="00A516D4"/>
    <w:rsid w:val="00A80408"/>
    <w:rsid w:val="00AD2410"/>
    <w:rsid w:val="00B12D61"/>
    <w:rsid w:val="00B13E54"/>
    <w:rsid w:val="00B32EB2"/>
    <w:rsid w:val="00B6366E"/>
    <w:rsid w:val="00B77B5A"/>
    <w:rsid w:val="00B82135"/>
    <w:rsid w:val="00BA3C92"/>
    <w:rsid w:val="00BB3168"/>
    <w:rsid w:val="00BD683E"/>
    <w:rsid w:val="00BF2FF5"/>
    <w:rsid w:val="00BF3090"/>
    <w:rsid w:val="00BF4B2F"/>
    <w:rsid w:val="00C00CAE"/>
    <w:rsid w:val="00C13AF3"/>
    <w:rsid w:val="00C41A1C"/>
    <w:rsid w:val="00C50BA4"/>
    <w:rsid w:val="00C5299C"/>
    <w:rsid w:val="00C84251"/>
    <w:rsid w:val="00C9461F"/>
    <w:rsid w:val="00CA79E9"/>
    <w:rsid w:val="00CC0959"/>
    <w:rsid w:val="00CC7944"/>
    <w:rsid w:val="00CD4334"/>
    <w:rsid w:val="00CD5BA5"/>
    <w:rsid w:val="00D23027"/>
    <w:rsid w:val="00D34AE5"/>
    <w:rsid w:val="00D619AA"/>
    <w:rsid w:val="00D81C59"/>
    <w:rsid w:val="00D84A30"/>
    <w:rsid w:val="00DA50CD"/>
    <w:rsid w:val="00DD3904"/>
    <w:rsid w:val="00DE0B2C"/>
    <w:rsid w:val="00DF3401"/>
    <w:rsid w:val="00E101B0"/>
    <w:rsid w:val="00E63C2C"/>
    <w:rsid w:val="00EC5143"/>
    <w:rsid w:val="00EC7E7F"/>
    <w:rsid w:val="00F0179C"/>
    <w:rsid w:val="00F200BB"/>
    <w:rsid w:val="00F2362B"/>
    <w:rsid w:val="00F24CCA"/>
    <w:rsid w:val="00F334DD"/>
    <w:rsid w:val="00F3462C"/>
    <w:rsid w:val="00F43ADA"/>
    <w:rsid w:val="00F43F7D"/>
    <w:rsid w:val="00F760C6"/>
    <w:rsid w:val="00F8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5CC27"/>
  <w15:chartTrackingRefBased/>
  <w15:docId w15:val="{4A269271-F1C2-4356-8A2D-F8B31676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3C2C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F340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E63C2C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E63C2C"/>
    <w:pPr>
      <w:overflowPunct/>
      <w:autoSpaceDE/>
      <w:autoSpaceDN/>
      <w:adjustRightInd/>
      <w:ind w:right="567"/>
      <w:jc w:val="both"/>
      <w:textAlignment w:val="auto"/>
    </w:pPr>
    <w:rPr>
      <w:sz w:val="24"/>
    </w:rPr>
  </w:style>
  <w:style w:type="character" w:customStyle="1" w:styleId="ZkladntextChar">
    <w:name w:val="Základní text Char"/>
    <w:link w:val="Zkladntext"/>
    <w:rsid w:val="00E63C2C"/>
    <w:rPr>
      <w:sz w:val="24"/>
    </w:rPr>
  </w:style>
  <w:style w:type="paragraph" w:styleId="Textbubliny">
    <w:name w:val="Balloon Text"/>
    <w:basedOn w:val="Normln"/>
    <w:link w:val="TextbublinyChar"/>
    <w:rsid w:val="008A5C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5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930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byla po vzájemném ujednání uzavřena mezi smluvními stranami</vt:lpstr>
    </vt:vector>
  </TitlesOfParts>
  <Company>Podřipská stavební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byla po vzájemném ujednání uzavřena mezi smluvními stranami</dc:title>
  <dc:subject/>
  <dc:creator>Zuna</dc:creator>
  <cp:keywords/>
  <cp:lastModifiedBy>viznerova</cp:lastModifiedBy>
  <cp:revision>2</cp:revision>
  <cp:lastPrinted>2025-05-20T10:51:00Z</cp:lastPrinted>
  <dcterms:created xsi:type="dcterms:W3CDTF">2025-06-10T09:54:00Z</dcterms:created>
  <dcterms:modified xsi:type="dcterms:W3CDTF">2025-06-10T09:54:00Z</dcterms:modified>
</cp:coreProperties>
</file>