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c.JH312397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9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2171700" cy="5588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20574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Abbott Laboratories, s.r.o.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Evropská 2591/33d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40" w:after="0" w:line="20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16000 Praha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3" name="Freeform 103">
              <a:hlinkClick r:id="rId102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4" name="Freeform 104">
              <a:hlinkClick r:id="rId102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6" name="Freeform 106">
              <a:hlinkClick r:id="rId105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7" name="Freeform 107">
              <a:hlinkClick r:id="rId105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2576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2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5" w:lineRule="exact"/>
        <w:ind w:left="103" w:right="-4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Pozn: Uživatel: Veronika Matějková,Email: ,Pozn.: .  </w:t>
      </w:r>
      <w:r/>
      <w:r>
        <w:rPr lang="cs-CZ" sz="18" baseline="0" dirty="0">
          <w:jc w:val="left"/>
          <w:rFonts w:ascii="Arial" w:hAnsi="Arial" w:cs="Arial"/>
          <w:b/>
          <w:bCs/>
          <w:color w:val="FF0000"/>
          <w:spacing w:val="-1"/>
          <w:sz w:val="18"/>
          <w:szCs w:val="18"/>
        </w:rPr>
        <w:t>MÍSTO DODÁNÍ: MIKROBIOLOGIE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25095145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CZ25095145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267 292 204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779" w:space="13"/>
            <w:col w:w="3760" w:space="0"/>
          </w:cols>
          <w:docGrid w:linePitch="360"/>
        </w:sect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5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czobjednavky@abbott.com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243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1280"/>
        <w:gridCol w:w="208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395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J. cena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23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J. cena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4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10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615" w:right="64" w:hanging="447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2G2325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ARCHITECT HBsAg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Qualitative II Confirmatory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7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Reagent Kit 1 bal = 50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4935" w:space="2539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4J2712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ARCHITECT HIV Ag/Ab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41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Combo Controls 4 x 8 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4J2737	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ARCHITECT HIV Ag/Ab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Combo Reagent Kit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500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4928" w:space="2546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6C2010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ARCHITECT Toxo IgM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20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Controls 3x8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6C2927	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ARCHITECT HAVAb-IgG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Reagent Kit RF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17" w:space="2357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6C3027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ARCHITECT HAVAB-IgM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300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Reagent kit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6C3201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ARCHITECT HBeAg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301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Calibrators 2x4ml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4589" w:space="2910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6C3210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ARCHITECT HBeAg Controls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2x8 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6C3227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ARCHITECT HBeAg Reagent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861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Kit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46" w:space="2329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6C3727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266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ARCHITECT Anti-HCV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Reagent Kit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6C5458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ARCHITECT Concentrate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Wash Buffer 1 Liter 4Pack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4x1l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4912" w:space="2588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7C1503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ARCHITECT Reaction Vessels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12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bal. = 4000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88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173741</wp:posOffset>
            </wp:positionV>
            <wp:extent cx="6840006" cy="180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8D0604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ARCHITECT Syphilis TP II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1200" w:right="1209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Calibrator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3" w:after="0" w:line="176" w:lineRule="exact"/>
        <w:ind w:left="1915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0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57290</wp:posOffset>
            </wp:positionV>
            <wp:extent cx="50349" cy="193001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57290</wp:posOffset>
            </wp:positionV>
            <wp:extent cx="25174" cy="193001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57290</wp:posOffset>
            </wp:positionV>
            <wp:extent cx="25175" cy="193001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57290</wp:posOffset>
            </wp:positionV>
            <wp:extent cx="25175" cy="193001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57290</wp:posOffset>
            </wp:positionV>
            <wp:extent cx="50349" cy="193001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57290</wp:posOffset>
            </wp:positionV>
            <wp:extent cx="75525" cy="19300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57290</wp:posOffset>
            </wp:positionV>
            <wp:extent cx="50350" cy="1930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57290</wp:posOffset>
            </wp:positionV>
            <wp:extent cx="25175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57290</wp:posOffset>
            </wp:positionV>
            <wp:extent cx="25175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57290</wp:posOffset>
            </wp:positionV>
            <wp:extent cx="50350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57290</wp:posOffset>
            </wp:positionV>
            <wp:extent cx="25175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57290</wp:posOffset>
            </wp:positionV>
            <wp:extent cx="75525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57290</wp:posOffset>
            </wp:positionV>
            <wp:extent cx="25175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57290</wp:posOffset>
            </wp:positionV>
            <wp:extent cx="75524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57290</wp:posOffset>
            </wp:positionV>
            <wp:extent cx="50349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57290</wp:posOffset>
            </wp:positionV>
            <wp:extent cx="50350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57290</wp:posOffset>
            </wp:positionV>
            <wp:extent cx="75524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5462942</wp:posOffset>
            </wp:positionH>
            <wp:positionV relativeFrom="paragraph">
              <wp:posOffset>57290</wp:posOffset>
            </wp:positionV>
            <wp:extent cx="25174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57290</wp:posOffset>
            </wp:positionV>
            <wp:extent cx="50350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57290</wp:posOffset>
            </wp:positionV>
            <wp:extent cx="25174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5664340</wp:posOffset>
            </wp:positionH>
            <wp:positionV relativeFrom="paragraph">
              <wp:posOffset>57290</wp:posOffset>
            </wp:positionV>
            <wp:extent cx="75525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57290</wp:posOffset>
            </wp:positionV>
            <wp:extent cx="75524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5916089</wp:posOffset>
            </wp:positionH>
            <wp:positionV relativeFrom="paragraph">
              <wp:posOffset>57290</wp:posOffset>
            </wp:positionV>
            <wp:extent cx="25175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57290</wp:posOffset>
            </wp:positionV>
            <wp:extent cx="50350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57290</wp:posOffset>
            </wp:positionV>
            <wp:extent cx="75524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57290</wp:posOffset>
            </wp:positionV>
            <wp:extent cx="50350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57290</wp:posOffset>
            </wp:positionV>
            <wp:extent cx="75525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57290</wp:posOffset>
            </wp:positionV>
            <wp:extent cx="50349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57290</wp:posOffset>
            </wp:positionV>
            <wp:extent cx="100699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699" cy="193001"/>
                    </a:xfrm>
                    <a:custGeom>
                      <a:rect l="l" t="t" r="r" b="b"/>
                      <a:pathLst>
                        <a:path w="100699" h="193001">
                          <a:moveTo>
                            <a:pt x="0" y="0"/>
                          </a:moveTo>
                          <a:lnTo>
                            <a:pt x="100699" y="0"/>
                          </a:lnTo>
                          <a:lnTo>
                            <a:pt x="10069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6545459</wp:posOffset>
            </wp:positionH>
            <wp:positionV relativeFrom="paragraph">
              <wp:posOffset>57290</wp:posOffset>
            </wp:positionV>
            <wp:extent cx="50350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57290</wp:posOffset>
            </wp:positionV>
            <wp:extent cx="50349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57290</wp:posOffset>
            </wp:positionV>
            <wp:extent cx="75525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57290</wp:posOffset>
            </wp:positionV>
            <wp:extent cx="25174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57290</wp:posOffset>
            </wp:positionV>
            <wp:extent cx="50350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57290</wp:posOffset>
            </wp:positionV>
            <wp:extent cx="180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57290</wp:posOffset>
            </wp:positionV>
            <wp:extent cx="180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3" w:space="0" w:equalWidth="0">
            <w:col w:w="1162" w:space="696"/>
            <w:col w:w="3136" w:space="569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9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7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94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8L4425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-66" w:right="34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ARCHITECT Anti-HBc 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Reagent Kit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8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6933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 vč. DPH: 135 241,54 Kč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" w:after="0" w:line="225" w:lineRule="exact"/>
        <w:ind w:left="103" w:right="5096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Uživatel: Veronika Matějková,Email: ,Pozn.: .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MÍSTO DODÁNÍ: MIKROBIOLOGIE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5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2025-06-10 08:23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258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2/2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60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1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3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4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7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8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0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0" locked="0" layoutInCell="1" allowOverlap="1">
            <wp:simplePos x="0" y="0"/>
            <wp:positionH relativeFrom="page">
              <wp:posOffset>5462942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0" locked="0" layoutInCell="1" allowOverlap="1">
            <wp:simplePos x="0" y="0"/>
            <wp:positionH relativeFrom="page">
              <wp:posOffset>5664340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2" behindDoc="0" locked="0" layoutInCell="1" allowOverlap="1">
            <wp:simplePos x="0" y="0"/>
            <wp:positionH relativeFrom="page">
              <wp:posOffset>5916089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4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6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7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83325</wp:posOffset>
            </wp:positionV>
            <wp:extent cx="100699" cy="193001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699" cy="193001"/>
                    </a:xfrm>
                    <a:custGeom>
                      <a:rect l="l" t="t" r="r" b="b"/>
                      <a:pathLst>
                        <a:path w="100699" h="193001">
                          <a:moveTo>
                            <a:pt x="0" y="0"/>
                          </a:moveTo>
                          <a:lnTo>
                            <a:pt x="100699" y="0"/>
                          </a:lnTo>
                          <a:lnTo>
                            <a:pt x="10069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9" behindDoc="0" locked="0" layoutInCell="1" allowOverlap="1">
            <wp:simplePos x="0" y="0"/>
            <wp:positionH relativeFrom="page">
              <wp:posOffset>6545459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0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1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3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5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line">
              <wp:posOffset>93612</wp:posOffset>
            </wp:positionV>
            <wp:extent cx="319659" cy="126046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93612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145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9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7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500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2" Type="http://schemas.openxmlformats.org/officeDocument/2006/relationships/hyperlink" TargetMode="External" Target="mailto:obchodni@nemjh.cz"/><Relationship Id="rId105" Type="http://schemas.openxmlformats.org/officeDocument/2006/relationships/hyperlink" TargetMode="External" Target="mailto:czobjednavky@abbott.com"/><Relationship Id="rId145" Type="http://schemas.openxmlformats.org/officeDocument/2006/relationships/hyperlink" TargetMode="External" Target="http://www.tcpdf.org/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2025-06-10T08:15:00Z</dcterms:created>
  <dcterms:modified xsi:type="dcterms:W3CDTF">2025-06-10T08:15:00Z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