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150"/>
      </w:tblGrid>
      <w:tr w:rsidR="00BD238C">
        <w:trPr>
          <w:trHeight w:hRule="exact" w:val="324"/>
          <w:jc w:val="center"/>
        </w:trPr>
        <w:tc>
          <w:tcPr>
            <w:tcW w:w="1980" w:type="dxa"/>
            <w:shd w:val="clear" w:color="auto" w:fill="auto"/>
          </w:tcPr>
          <w:p w:rsidR="00BD238C" w:rsidRDefault="00BD238C">
            <w:pPr>
              <w:rPr>
                <w:sz w:val="10"/>
                <w:szCs w:val="10"/>
              </w:rPr>
            </w:pPr>
          </w:p>
        </w:tc>
        <w:tc>
          <w:tcPr>
            <w:tcW w:w="7150" w:type="dxa"/>
            <w:tcBorders>
              <w:bottom w:val="single" w:sz="4" w:space="0" w:color="auto"/>
            </w:tcBorders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rStyle w:val="Other1"/>
                <w:b/>
                <w:bCs/>
                <w:sz w:val="28"/>
                <w:szCs w:val="28"/>
                <w:u w:val="single"/>
              </w:rPr>
              <w:t>Smlouva o vypořádání závazků</w:t>
            </w:r>
          </w:p>
        </w:tc>
      </w:tr>
    </w:tbl>
    <w:p w:rsidR="00BD238C" w:rsidRDefault="00BD238C">
      <w:pPr>
        <w:spacing w:after="559" w:line="1" w:lineRule="exact"/>
      </w:pPr>
    </w:p>
    <w:p w:rsidR="00BD238C" w:rsidRDefault="000654AF">
      <w:pPr>
        <w:pStyle w:val="Bodytext10"/>
        <w:spacing w:line="300" w:lineRule="auto"/>
        <w:jc w:val="center"/>
      </w:pPr>
      <w:r>
        <w:rPr>
          <w:rStyle w:val="Bodytext1"/>
        </w:rPr>
        <w:t>uzavřená dle § 1746 odst. 2 zákona č. 89/2012 Sb., občanský zákoník, v platném znění, mezi těmito</w:t>
      </w:r>
      <w:r>
        <w:rPr>
          <w:rStyle w:val="Bodytext1"/>
        </w:rPr>
        <w:br/>
        <w:t>smluvními 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150"/>
      </w:tblGrid>
      <w:tr w:rsidR="00BD238C">
        <w:trPr>
          <w:trHeight w:hRule="exact" w:val="950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140" w:line="240" w:lineRule="auto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Objednatel</w:t>
            </w:r>
          </w:p>
          <w:p w:rsidR="00BD238C" w:rsidRDefault="000654AF">
            <w:pPr>
              <w:pStyle w:val="Other10"/>
              <w:spacing w:after="40" w:line="240" w:lineRule="auto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Město Český Těšín</w:t>
            </w:r>
          </w:p>
          <w:p w:rsidR="00BD238C" w:rsidRDefault="000654AF">
            <w:pPr>
              <w:pStyle w:val="Other10"/>
              <w:spacing w:after="100" w:line="240" w:lineRule="auto"/>
            </w:pPr>
            <w:r>
              <w:rPr>
                <w:rStyle w:val="Other1"/>
              </w:rPr>
              <w:t>se sídlem: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  <w:ind w:firstLine="140"/>
              <w:jc w:val="both"/>
            </w:pPr>
            <w:r>
              <w:rPr>
                <w:rStyle w:val="Other1"/>
              </w:rPr>
              <w:t>náměstí ČSA 1/1, 737 01 Český Těšín</w:t>
            </w:r>
          </w:p>
        </w:tc>
      </w:tr>
      <w:tr w:rsidR="00BD238C">
        <w:trPr>
          <w:trHeight w:hRule="exact" w:val="295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zastoupené: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  <w:ind w:firstLine="140"/>
              <w:jc w:val="both"/>
            </w:pPr>
            <w:r>
              <w:rPr>
                <w:rStyle w:val="Other1"/>
              </w:rPr>
              <w:t>Karlem Kulou - starostou města</w:t>
            </w:r>
          </w:p>
        </w:tc>
      </w:tr>
    </w:tbl>
    <w:p w:rsidR="00BD238C" w:rsidRDefault="000654AF">
      <w:pPr>
        <w:pStyle w:val="Tablecaption10"/>
        <w:ind w:left="14"/>
      </w:pPr>
      <w:r>
        <w:rPr>
          <w:rStyle w:val="Tablecaption1"/>
        </w:rPr>
        <w:t>pracovník oprávněný k jednání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150"/>
      </w:tblGrid>
      <w:tr w:rsidR="00BD238C">
        <w:trPr>
          <w:trHeight w:hRule="exact" w:val="274"/>
          <w:jc w:val="center"/>
        </w:trPr>
        <w:tc>
          <w:tcPr>
            <w:tcW w:w="1980" w:type="dxa"/>
            <w:shd w:val="clear" w:color="auto" w:fill="auto"/>
          </w:tcPr>
          <w:p w:rsidR="00BD238C" w:rsidRDefault="00BD238C">
            <w:pPr>
              <w:rPr>
                <w:sz w:val="10"/>
                <w:szCs w:val="10"/>
              </w:rPr>
            </w:pPr>
          </w:p>
        </w:tc>
        <w:tc>
          <w:tcPr>
            <w:tcW w:w="715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  <w:ind w:firstLine="140"/>
              <w:jc w:val="both"/>
            </w:pPr>
            <w:r>
              <w:rPr>
                <w:rStyle w:val="Other1"/>
              </w:rPr>
              <w:t>Ing. Karina Benatzká, vedoucí odboru místního hospodářství</w:t>
            </w:r>
          </w:p>
        </w:tc>
      </w:tr>
    </w:tbl>
    <w:p w:rsidR="00BD238C" w:rsidRDefault="000654AF">
      <w:pPr>
        <w:pStyle w:val="Tablecaption10"/>
        <w:spacing w:after="40"/>
        <w:ind w:left="14"/>
      </w:pPr>
      <w:r>
        <w:rPr>
          <w:rStyle w:val="Tablecaption1"/>
        </w:rPr>
        <w:t>pracovník oprávněný k jednání ve věcech technických:</w:t>
      </w:r>
    </w:p>
    <w:p w:rsidR="00BD238C" w:rsidRDefault="00326E69">
      <w:pPr>
        <w:pStyle w:val="Tablecaption10"/>
        <w:ind w:left="14"/>
      </w:pPr>
      <w:r>
        <w:rPr>
          <w:rStyle w:val="Tablecaption1"/>
        </w:rPr>
        <w:t xml:space="preserve">                                          </w:t>
      </w:r>
      <w:r w:rsidR="000654AF">
        <w:rPr>
          <w:rStyle w:val="Tablecaption1"/>
        </w:rPr>
        <w:t>Pavlína Martynková, referent odboru místního hospodářství</w:t>
      </w:r>
    </w:p>
    <w:p w:rsidR="00BD238C" w:rsidRDefault="00BD238C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150"/>
      </w:tblGrid>
      <w:tr w:rsidR="00BD238C">
        <w:trPr>
          <w:trHeight w:hRule="exact" w:val="288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IČO:</w:t>
            </w:r>
          </w:p>
        </w:tc>
        <w:tc>
          <w:tcPr>
            <w:tcW w:w="715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00297437</w:t>
            </w:r>
          </w:p>
        </w:tc>
      </w:tr>
      <w:tr w:rsidR="00BD238C">
        <w:trPr>
          <w:trHeight w:hRule="exact" w:val="288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DIČ:</w:t>
            </w:r>
          </w:p>
        </w:tc>
        <w:tc>
          <w:tcPr>
            <w:tcW w:w="715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CZ00297437</w:t>
            </w:r>
          </w:p>
        </w:tc>
      </w:tr>
      <w:tr w:rsidR="00BD238C">
        <w:trPr>
          <w:trHeight w:hRule="exact" w:val="302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326E69" w:rsidP="00326E69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xxxxx</w:t>
            </w:r>
          </w:p>
        </w:tc>
      </w:tr>
      <w:tr w:rsidR="00BD238C">
        <w:trPr>
          <w:trHeight w:hRule="exact" w:val="274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č. účtu:</w:t>
            </w:r>
          </w:p>
        </w:tc>
        <w:tc>
          <w:tcPr>
            <w:tcW w:w="7150" w:type="dxa"/>
            <w:shd w:val="clear" w:color="auto" w:fill="auto"/>
          </w:tcPr>
          <w:p w:rsidR="00BD238C" w:rsidRDefault="00DC4259" w:rsidP="00DC4259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xxxxx</w:t>
            </w:r>
          </w:p>
        </w:tc>
      </w:tr>
      <w:tr w:rsidR="00BD238C">
        <w:trPr>
          <w:trHeight w:hRule="exact" w:val="295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telefon: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DC4259" w:rsidP="00DC4259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xxxxx</w:t>
            </w:r>
          </w:p>
        </w:tc>
      </w:tr>
      <w:tr w:rsidR="00BD238C">
        <w:trPr>
          <w:trHeight w:hRule="exact" w:val="288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mobil: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DC4259" w:rsidP="00DC4259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xxxxx</w:t>
            </w:r>
          </w:p>
        </w:tc>
      </w:tr>
      <w:tr w:rsidR="00BD238C">
        <w:trPr>
          <w:trHeight w:hRule="exact" w:val="749"/>
          <w:jc w:val="center"/>
        </w:trPr>
        <w:tc>
          <w:tcPr>
            <w:tcW w:w="1980" w:type="dxa"/>
            <w:shd w:val="clear" w:color="auto" w:fill="auto"/>
          </w:tcPr>
          <w:p w:rsidR="00BD238C" w:rsidRPr="00DC4259" w:rsidRDefault="000654AF">
            <w:pPr>
              <w:pStyle w:val="Other10"/>
              <w:spacing w:after="0" w:line="240" w:lineRule="auto"/>
              <w:rPr>
                <w:color w:val="auto"/>
              </w:rPr>
            </w:pPr>
            <w:r w:rsidRPr="00DC4259">
              <w:rPr>
                <w:rStyle w:val="Other1"/>
                <w:color w:val="auto"/>
              </w:rPr>
              <w:t>e-mail:</w:t>
            </w:r>
          </w:p>
        </w:tc>
        <w:tc>
          <w:tcPr>
            <w:tcW w:w="7150" w:type="dxa"/>
            <w:shd w:val="clear" w:color="auto" w:fill="auto"/>
          </w:tcPr>
          <w:p w:rsidR="00BD238C" w:rsidRPr="00DC4259" w:rsidRDefault="00DC4259" w:rsidP="00DC4259">
            <w:pPr>
              <w:pStyle w:val="Other10"/>
              <w:spacing w:after="0" w:line="240" w:lineRule="auto"/>
              <w:ind w:firstLine="140"/>
              <w:jc w:val="both"/>
              <w:rPr>
                <w:color w:val="auto"/>
              </w:rPr>
            </w:pPr>
            <w:r>
              <w:rPr>
                <w:rStyle w:val="Other1"/>
                <w:color w:val="auto"/>
                <w:u w:val="single"/>
              </w:rPr>
              <w:t>xx</w:t>
            </w:r>
            <w:r w:rsidRPr="00DC4259">
              <w:rPr>
                <w:rStyle w:val="Other1"/>
                <w:color w:val="auto"/>
                <w:u w:val="single"/>
              </w:rPr>
              <w:t xml:space="preserve">xxx </w:t>
            </w:r>
          </w:p>
        </w:tc>
      </w:tr>
    </w:tbl>
    <w:p w:rsidR="00BD238C" w:rsidRDefault="000654AF">
      <w:pPr>
        <w:pStyle w:val="Tablecaption10"/>
        <w:spacing w:after="140"/>
        <w:ind w:left="7"/>
      </w:pPr>
      <w:r>
        <w:rPr>
          <w:rStyle w:val="Tablecaption1"/>
        </w:rPr>
        <w:t>a</w:t>
      </w:r>
    </w:p>
    <w:p w:rsidR="00BD238C" w:rsidRDefault="000654AF">
      <w:pPr>
        <w:pStyle w:val="Tablecaption10"/>
        <w:ind w:left="7"/>
        <w:rPr>
          <w:sz w:val="22"/>
          <w:szCs w:val="22"/>
        </w:rPr>
      </w:pPr>
      <w:r>
        <w:rPr>
          <w:rStyle w:val="Tablecaption1"/>
          <w:b/>
          <w:bCs/>
          <w:sz w:val="22"/>
          <w:szCs w:val="22"/>
        </w:rPr>
        <w:t>Zhotovitel</w:t>
      </w:r>
    </w:p>
    <w:p w:rsidR="00BD238C" w:rsidRDefault="00BD238C">
      <w:pPr>
        <w:spacing w:after="399" w:line="1" w:lineRule="exact"/>
      </w:pPr>
    </w:p>
    <w:p w:rsidR="00BD238C" w:rsidRDefault="000654AF">
      <w:pPr>
        <w:pStyle w:val="Tablecaption10"/>
        <w:ind w:left="7"/>
        <w:rPr>
          <w:sz w:val="22"/>
          <w:szCs w:val="22"/>
        </w:rPr>
      </w:pPr>
      <w:r>
        <w:rPr>
          <w:rStyle w:val="Tablecaption1"/>
          <w:b/>
          <w:bCs/>
          <w:sz w:val="22"/>
          <w:szCs w:val="22"/>
        </w:rPr>
        <w:t>Erik Salamon, podnikající fyzická osoba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150"/>
      </w:tblGrid>
      <w:tr w:rsidR="00BD238C">
        <w:trPr>
          <w:trHeight w:hRule="exact" w:val="302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se sídlem: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  <w:ind w:firstLine="140"/>
              <w:jc w:val="both"/>
            </w:pPr>
            <w:r>
              <w:rPr>
                <w:rStyle w:val="Other1"/>
              </w:rPr>
              <w:t>Nádražní 1286/26, 737 01 Český Těšín</w:t>
            </w:r>
          </w:p>
        </w:tc>
      </w:tr>
    </w:tbl>
    <w:p w:rsidR="00BD238C" w:rsidRDefault="000654AF">
      <w:pPr>
        <w:pStyle w:val="Tablecaption10"/>
      </w:pPr>
      <w:r>
        <w:rPr>
          <w:rStyle w:val="Tablecaption1"/>
        </w:rPr>
        <w:t>ve věcech smluvních i technických: Erik Salamon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150"/>
      </w:tblGrid>
      <w:tr w:rsidR="00BD238C">
        <w:trPr>
          <w:trHeight w:hRule="exact" w:val="288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IČO:</w:t>
            </w:r>
          </w:p>
        </w:tc>
        <w:tc>
          <w:tcPr>
            <w:tcW w:w="715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  <w:ind w:firstLine="140"/>
              <w:jc w:val="both"/>
            </w:pPr>
            <w:r>
              <w:rPr>
                <w:rStyle w:val="Other1"/>
              </w:rPr>
              <w:t>76292053</w:t>
            </w:r>
          </w:p>
        </w:tc>
      </w:tr>
      <w:tr w:rsidR="00BD238C">
        <w:trPr>
          <w:trHeight w:hRule="exact" w:val="302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DC4259" w:rsidP="00DC4259">
            <w:pPr>
              <w:pStyle w:val="Other10"/>
              <w:spacing w:after="0" w:line="240" w:lineRule="auto"/>
              <w:ind w:firstLine="140"/>
              <w:jc w:val="both"/>
            </w:pPr>
            <w:r>
              <w:rPr>
                <w:rStyle w:val="Other1"/>
              </w:rPr>
              <w:t>xxxxx</w:t>
            </w:r>
          </w:p>
        </w:tc>
      </w:tr>
      <w:tr w:rsidR="00BD238C">
        <w:trPr>
          <w:trHeight w:hRule="exact" w:val="274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č. účtu:</w:t>
            </w:r>
          </w:p>
        </w:tc>
        <w:tc>
          <w:tcPr>
            <w:tcW w:w="7150" w:type="dxa"/>
            <w:shd w:val="clear" w:color="auto" w:fill="auto"/>
          </w:tcPr>
          <w:p w:rsidR="00BD238C" w:rsidRDefault="00DC4259" w:rsidP="00DC425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   xxxxx</w:t>
            </w:r>
          </w:p>
        </w:tc>
      </w:tr>
      <w:tr w:rsidR="00BD238C">
        <w:trPr>
          <w:trHeight w:hRule="exact" w:val="288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telefon: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Default="00DC4259" w:rsidP="00DC425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   xxxxx</w:t>
            </w:r>
          </w:p>
        </w:tc>
      </w:tr>
      <w:tr w:rsidR="00BD238C">
        <w:trPr>
          <w:trHeight w:hRule="exact" w:val="1289"/>
          <w:jc w:val="center"/>
        </w:trPr>
        <w:tc>
          <w:tcPr>
            <w:tcW w:w="1980" w:type="dxa"/>
            <w:shd w:val="clear" w:color="auto" w:fill="auto"/>
          </w:tcPr>
          <w:p w:rsidR="00BD238C" w:rsidRDefault="000654AF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e-mail:</w:t>
            </w:r>
          </w:p>
        </w:tc>
        <w:tc>
          <w:tcPr>
            <w:tcW w:w="7150" w:type="dxa"/>
            <w:shd w:val="clear" w:color="auto" w:fill="auto"/>
            <w:vAlign w:val="bottom"/>
          </w:tcPr>
          <w:p w:rsidR="00BD238C" w:rsidRPr="00DC4259" w:rsidRDefault="00DC4259">
            <w:pPr>
              <w:pStyle w:val="Other10"/>
              <w:spacing w:after="320" w:line="240" w:lineRule="auto"/>
              <w:ind w:firstLine="140"/>
              <w:jc w:val="both"/>
              <w:rPr>
                <w:color w:val="auto"/>
              </w:rPr>
            </w:pPr>
            <w:r w:rsidRPr="00DC4259">
              <w:rPr>
                <w:rStyle w:val="Other1"/>
                <w:color w:val="auto"/>
                <w:u w:val="single"/>
                <w:lang w:eastAsia="en-US" w:bidi="en-US"/>
              </w:rPr>
              <w:t>xxxxx</w:t>
            </w:r>
          </w:p>
          <w:p w:rsidR="00BD238C" w:rsidRDefault="000654AF">
            <w:pPr>
              <w:pStyle w:val="Other10"/>
              <w:spacing w:after="14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I.</w:t>
            </w:r>
          </w:p>
          <w:p w:rsidR="00BD238C" w:rsidRDefault="000654AF">
            <w:pPr>
              <w:pStyle w:val="Other10"/>
              <w:spacing w:after="220" w:line="240" w:lineRule="auto"/>
              <w:ind w:left="146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Popis skutkového stavu</w:t>
            </w:r>
          </w:p>
        </w:tc>
      </w:tr>
    </w:tbl>
    <w:p w:rsidR="00BD238C" w:rsidRDefault="00BD238C">
      <w:pPr>
        <w:spacing w:after="119" w:line="1" w:lineRule="exact"/>
      </w:pPr>
    </w:p>
    <w:p w:rsidR="00BD238C" w:rsidRDefault="000654AF">
      <w:pPr>
        <w:pStyle w:val="Bodytext10"/>
        <w:numPr>
          <w:ilvl w:val="0"/>
          <w:numId w:val="1"/>
        </w:numPr>
        <w:tabs>
          <w:tab w:val="left" w:pos="418"/>
        </w:tabs>
        <w:spacing w:line="307" w:lineRule="auto"/>
        <w:ind w:left="420" w:hanging="420"/>
        <w:jc w:val="both"/>
      </w:pPr>
      <w:r>
        <w:rPr>
          <w:rStyle w:val="Bodytext1"/>
        </w:rPr>
        <w:t>Smluvní strany uzavřely dne 21.2.2024 smlouvu, jejímž předmětem bylo zajištění napojování Stánků na el. energii, včetně zajištění pohotovosti na odstraňování poruch ve Stáncích a přípojkách vč. připojení a odpojení pro potřeby kulturních akcí města Český Těšín.</w:t>
      </w:r>
    </w:p>
    <w:p w:rsidR="00BD238C" w:rsidRDefault="000654AF">
      <w:pPr>
        <w:pStyle w:val="Bodytext10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Bodytext1"/>
        </w:rPr>
        <w:t>Objednatel je povinným subjektem pro zveřejňování v registru smluv dle smlouvy uvedené v ustanovení odst. 1. tohoto článku a má povinnost uzavřenou smlouvu zveřejnit postupem podle zákona č. 340/2015 Sb., zákon o registru smluv, ve znění pozdějších předpisů.</w:t>
      </w:r>
      <w:r>
        <w:br w:type="page"/>
      </w:r>
    </w:p>
    <w:p w:rsidR="00BD238C" w:rsidRDefault="000654AF">
      <w:pPr>
        <w:pStyle w:val="Bodytext10"/>
        <w:numPr>
          <w:ilvl w:val="0"/>
          <w:numId w:val="1"/>
        </w:numPr>
        <w:tabs>
          <w:tab w:val="left" w:pos="410"/>
        </w:tabs>
        <w:ind w:left="420" w:hanging="420"/>
        <w:jc w:val="both"/>
      </w:pPr>
      <w:r>
        <w:rPr>
          <w:rStyle w:val="Bodytext1"/>
        </w:rPr>
        <w:lastRenderedPageBreak/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BD238C" w:rsidRDefault="000654AF">
      <w:pPr>
        <w:pStyle w:val="Bodytext10"/>
        <w:numPr>
          <w:ilvl w:val="0"/>
          <w:numId w:val="1"/>
        </w:numPr>
        <w:tabs>
          <w:tab w:val="left" w:pos="410"/>
        </w:tabs>
        <w:spacing w:after="500"/>
        <w:ind w:left="420" w:hanging="420"/>
        <w:jc w:val="both"/>
      </w:pPr>
      <w:r>
        <w:rPr>
          <w:rStyle w:val="Bodytext1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BD238C" w:rsidRDefault="00BD238C">
      <w:pPr>
        <w:pStyle w:val="Heading110"/>
        <w:keepNext/>
        <w:keepLines/>
        <w:numPr>
          <w:ilvl w:val="0"/>
          <w:numId w:val="2"/>
        </w:numPr>
      </w:pPr>
      <w:bookmarkStart w:id="0" w:name="bookmark0"/>
      <w:bookmarkEnd w:id="0"/>
    </w:p>
    <w:p w:rsidR="00BD238C" w:rsidRDefault="000654AF">
      <w:pPr>
        <w:pStyle w:val="Heading110"/>
        <w:keepNext/>
        <w:keepLines/>
      </w:pPr>
      <w:bookmarkStart w:id="1" w:name="bookmark2"/>
      <w:r>
        <w:rPr>
          <w:rStyle w:val="Heading11"/>
          <w:b/>
          <w:bCs/>
        </w:rPr>
        <w:t>Práva a závazky smluvních stran</w:t>
      </w:r>
      <w:bookmarkEnd w:id="1"/>
    </w:p>
    <w:p w:rsidR="00BD238C" w:rsidRDefault="000654AF">
      <w:pPr>
        <w:pStyle w:val="Bodytext10"/>
        <w:numPr>
          <w:ilvl w:val="0"/>
          <w:numId w:val="3"/>
        </w:numPr>
        <w:tabs>
          <w:tab w:val="left" w:pos="410"/>
        </w:tabs>
        <w:spacing w:line="302" w:lineRule="auto"/>
        <w:ind w:left="420" w:hanging="420"/>
        <w:jc w:val="both"/>
      </w:pPr>
      <w:r>
        <w:rPr>
          <w:rStyle w:val="Bodytext1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 w:rsidR="00BD238C" w:rsidRDefault="000654AF">
      <w:pPr>
        <w:pStyle w:val="Bodytext10"/>
        <w:numPr>
          <w:ilvl w:val="0"/>
          <w:numId w:val="3"/>
        </w:numPr>
        <w:tabs>
          <w:tab w:val="left" w:pos="410"/>
        </w:tabs>
        <w:spacing w:line="300" w:lineRule="auto"/>
        <w:ind w:left="420" w:hanging="420"/>
        <w:jc w:val="both"/>
      </w:pPr>
      <w:r>
        <w:rPr>
          <w:rStyle w:val="Bodytext1"/>
        </w:rPr>
        <w:t>Smluvní strany prohlašují, že veškerá vzájemně poskytnutá plnění na základě původně sjednané smlouvy považují za plnění dle této smlouvy, a že v souvislosti se vzájemně poskytnutým plněním nebudou vzájemně vznášet vůči druhé smluvní straně nároky z titulu bezdůvodného obohacení.</w:t>
      </w:r>
    </w:p>
    <w:p w:rsidR="00BD238C" w:rsidRDefault="000654AF">
      <w:pPr>
        <w:pStyle w:val="Bodytext10"/>
        <w:numPr>
          <w:ilvl w:val="0"/>
          <w:numId w:val="3"/>
        </w:numPr>
        <w:tabs>
          <w:tab w:val="left" w:pos="410"/>
        </w:tabs>
        <w:ind w:left="420" w:hanging="420"/>
        <w:jc w:val="both"/>
      </w:pPr>
      <w:r>
        <w:rPr>
          <w:rStyle w:val="Bodytext1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BD238C" w:rsidRDefault="000654AF">
      <w:pPr>
        <w:pStyle w:val="Bodytext10"/>
        <w:numPr>
          <w:ilvl w:val="0"/>
          <w:numId w:val="3"/>
        </w:numPr>
        <w:tabs>
          <w:tab w:val="left" w:pos="410"/>
        </w:tabs>
        <w:spacing w:after="500" w:line="302" w:lineRule="auto"/>
        <w:ind w:left="420" w:hanging="420"/>
        <w:jc w:val="both"/>
      </w:pPr>
      <w:r>
        <w:rPr>
          <w:rStyle w:val="Bodytext1"/>
        </w:rPr>
        <w:t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BD238C" w:rsidRDefault="00BD238C">
      <w:pPr>
        <w:pStyle w:val="Heading110"/>
        <w:keepNext/>
        <w:keepLines/>
        <w:numPr>
          <w:ilvl w:val="0"/>
          <w:numId w:val="2"/>
        </w:numPr>
        <w:spacing w:after="120"/>
      </w:pPr>
      <w:bookmarkStart w:id="2" w:name="bookmark4"/>
      <w:bookmarkEnd w:id="2"/>
    </w:p>
    <w:p w:rsidR="00BD238C" w:rsidRDefault="000654AF">
      <w:pPr>
        <w:pStyle w:val="Heading110"/>
        <w:keepNext/>
        <w:keepLines/>
      </w:pPr>
      <w:bookmarkStart w:id="3" w:name="bookmark6"/>
      <w:r>
        <w:rPr>
          <w:rStyle w:val="Heading11"/>
          <w:b/>
          <w:bCs/>
        </w:rPr>
        <w:t>Závěrečná ustanovení</w:t>
      </w:r>
      <w:bookmarkEnd w:id="3"/>
    </w:p>
    <w:p w:rsidR="00BD238C" w:rsidRDefault="000654AF">
      <w:pPr>
        <w:pStyle w:val="Bodytext10"/>
        <w:numPr>
          <w:ilvl w:val="0"/>
          <w:numId w:val="4"/>
        </w:numPr>
        <w:tabs>
          <w:tab w:val="left" w:pos="410"/>
        </w:tabs>
        <w:jc w:val="both"/>
      </w:pPr>
      <w:r>
        <w:rPr>
          <w:rStyle w:val="Bodytext1"/>
        </w:rPr>
        <w:t>Tato smlouva o vypořádání závazků nabývá účinnosti dnem uveřejnění v registru smluv.</w:t>
      </w:r>
    </w:p>
    <w:p w:rsidR="00BD238C" w:rsidRDefault="000654AF">
      <w:pPr>
        <w:pStyle w:val="Bodytext10"/>
        <w:numPr>
          <w:ilvl w:val="0"/>
          <w:numId w:val="4"/>
        </w:numPr>
        <w:tabs>
          <w:tab w:val="left" w:pos="410"/>
        </w:tabs>
        <w:spacing w:line="307" w:lineRule="auto"/>
        <w:ind w:left="420" w:hanging="420"/>
        <w:jc w:val="both"/>
      </w:pPr>
      <w:r>
        <w:rPr>
          <w:rStyle w:val="Bodytext1"/>
        </w:rPr>
        <w:t>Tato smlouva o vypořádání závazků je vyhotovena ve dvou stejnopisech, každý s hodnotou originálu, přičemž každá ze smluvních stran obdrží jeden stejnopis.</w:t>
      </w:r>
    </w:p>
    <w:p w:rsidR="00BD238C" w:rsidRDefault="000654AF">
      <w:pPr>
        <w:pStyle w:val="Bodytext10"/>
        <w:numPr>
          <w:ilvl w:val="0"/>
          <w:numId w:val="4"/>
        </w:numPr>
        <w:tabs>
          <w:tab w:val="left" w:pos="410"/>
        </w:tabs>
        <w:spacing w:after="500"/>
        <w:jc w:val="both"/>
      </w:pPr>
      <w:r>
        <w:rPr>
          <w:rStyle w:val="Bodytext1"/>
        </w:rPr>
        <w:t>Osobní údaje uvedené v této smlouvě budou zpracovány pouze za účelem plnění této smlouvy.</w:t>
      </w:r>
    </w:p>
    <w:p w:rsidR="00BD238C" w:rsidRDefault="000654AF">
      <w:pPr>
        <w:pStyle w:val="Bodytext10"/>
        <w:spacing w:after="0" w:line="300" w:lineRule="auto"/>
        <w:jc w:val="both"/>
        <w:sectPr w:rsidR="00BD238C">
          <w:pgSz w:w="11900" w:h="16840"/>
          <w:pgMar w:top="1307" w:right="1380" w:bottom="1667" w:left="1362" w:header="879" w:footer="1239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Příloha č. I - Smlouva o zajištění napojování Stánků na el. energii, včetně zajištění pohotovosti na odstraňování poruch ve Stáncích a přípojkách vč. připojení a odpojení ze dne 21.2.2024.</w:t>
      </w:r>
    </w:p>
    <w:p w:rsidR="00BD238C" w:rsidRDefault="00BD238C">
      <w:pPr>
        <w:spacing w:before="29" w:after="29" w:line="240" w:lineRule="exact"/>
        <w:rPr>
          <w:sz w:val="19"/>
          <w:szCs w:val="19"/>
        </w:rPr>
      </w:pPr>
    </w:p>
    <w:p w:rsidR="00BD238C" w:rsidRDefault="00BD238C">
      <w:pPr>
        <w:spacing w:line="1" w:lineRule="exact"/>
        <w:sectPr w:rsidR="00BD238C">
          <w:type w:val="continuous"/>
          <w:pgSz w:w="11900" w:h="16840"/>
          <w:pgMar w:top="1308" w:right="0" w:bottom="1667" w:left="0" w:header="0" w:footer="3" w:gutter="0"/>
          <w:cols w:space="720"/>
          <w:noEndnote/>
          <w:docGrid w:linePitch="360"/>
        </w:sectPr>
      </w:pPr>
    </w:p>
    <w:p w:rsidR="00BD238C" w:rsidRDefault="000654AF">
      <w:pPr>
        <w:pStyle w:val="Bodytext10"/>
        <w:framePr w:w="1361" w:h="266" w:wrap="none" w:vAnchor="text" w:hAnchor="page" w:x="2076" w:y="570"/>
        <w:spacing w:after="0" w:line="240" w:lineRule="auto"/>
      </w:pPr>
      <w:r>
        <w:rPr>
          <w:rStyle w:val="Bodytext1"/>
        </w:rPr>
        <w:t>za objednatele:</w:t>
      </w:r>
    </w:p>
    <w:p w:rsidR="00BD238C" w:rsidRDefault="000654AF">
      <w:pPr>
        <w:pStyle w:val="Bodytext10"/>
        <w:framePr w:w="1325" w:h="252" w:wrap="none" w:vAnchor="text" w:hAnchor="page" w:x="7713" w:y="570"/>
        <w:spacing w:after="0" w:line="240" w:lineRule="auto"/>
        <w:jc w:val="both"/>
      </w:pPr>
      <w:r>
        <w:rPr>
          <w:rStyle w:val="Bodytext1"/>
        </w:rPr>
        <w:t>za zhotovitele:</w:t>
      </w:r>
    </w:p>
    <w:p w:rsidR="00BD238C" w:rsidRDefault="000654AF">
      <w:pPr>
        <w:spacing w:line="360" w:lineRule="exact"/>
      </w:pPr>
      <w:r>
        <w:rPr>
          <w:noProof/>
          <w:lang w:bidi="ar-SA"/>
        </w:rPr>
        <w:drawing>
          <wp:anchor distT="0" distB="18415" distL="0" distR="36830" simplePos="0" relativeHeight="62914690" behindDoc="1" locked="0" layoutInCell="1" allowOverlap="1">
            <wp:simplePos x="0" y="0"/>
            <wp:positionH relativeFrom="page">
              <wp:posOffset>2190750</wp:posOffset>
            </wp:positionH>
            <wp:positionV relativeFrom="paragraph">
              <wp:posOffset>12700</wp:posOffset>
            </wp:positionV>
            <wp:extent cx="1896110" cy="4756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961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38C" w:rsidRDefault="00BD238C">
      <w:pPr>
        <w:spacing w:after="474" w:line="1" w:lineRule="exact"/>
      </w:pPr>
    </w:p>
    <w:p w:rsidR="00BD238C" w:rsidRDefault="00BD238C">
      <w:pPr>
        <w:spacing w:line="1" w:lineRule="exact"/>
        <w:sectPr w:rsidR="00BD238C">
          <w:type w:val="continuous"/>
          <w:pgSz w:w="11900" w:h="16840"/>
          <w:pgMar w:top="1308" w:right="1374" w:bottom="1667" w:left="1367" w:header="0" w:footer="3" w:gutter="0"/>
          <w:cols w:space="720"/>
          <w:noEndnote/>
          <w:docGrid w:linePitch="360"/>
        </w:sectPr>
      </w:pPr>
    </w:p>
    <w:p w:rsidR="00BD238C" w:rsidRDefault="000654A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12700</wp:posOffset>
                </wp:positionV>
                <wp:extent cx="786130" cy="1600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238C" w:rsidRDefault="000654AF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Erik Salamon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8.85000000000002pt;margin-top:1.pt;width:61.899999999999999pt;height:12.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Erik Salamon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D238C" w:rsidRDefault="000654AF">
      <w:pPr>
        <w:pStyle w:val="Bodytext10"/>
        <w:spacing w:after="0" w:line="240" w:lineRule="auto"/>
        <w:ind w:firstLine="540"/>
      </w:pPr>
      <w:r>
        <w:rPr>
          <w:rStyle w:val="Bodytext1"/>
        </w:rPr>
        <w:t>Karel Kula, starosta</w:t>
      </w:r>
      <w:bookmarkStart w:id="4" w:name="_GoBack"/>
      <w:bookmarkEnd w:id="4"/>
    </w:p>
    <w:sectPr w:rsidR="00BD238C">
      <w:type w:val="continuous"/>
      <w:pgSz w:w="11900" w:h="16840"/>
      <w:pgMar w:top="1308" w:right="4117" w:bottom="1308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0F" w:rsidRDefault="00166C0F">
      <w:r>
        <w:separator/>
      </w:r>
    </w:p>
  </w:endnote>
  <w:endnote w:type="continuationSeparator" w:id="0">
    <w:p w:rsidR="00166C0F" w:rsidRDefault="0016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0F" w:rsidRDefault="00166C0F"/>
  </w:footnote>
  <w:footnote w:type="continuationSeparator" w:id="0">
    <w:p w:rsidR="00166C0F" w:rsidRDefault="00166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382C"/>
    <w:multiLevelType w:val="multilevel"/>
    <w:tmpl w:val="62D8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734CD"/>
    <w:multiLevelType w:val="multilevel"/>
    <w:tmpl w:val="CDA00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00057"/>
    <w:multiLevelType w:val="multilevel"/>
    <w:tmpl w:val="599041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C03073"/>
    <w:multiLevelType w:val="multilevel"/>
    <w:tmpl w:val="B28C3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8C"/>
    <w:rsid w:val="000654AF"/>
    <w:rsid w:val="00166C0F"/>
    <w:rsid w:val="00326E69"/>
    <w:rsid w:val="00AA128D"/>
    <w:rsid w:val="00BD238C"/>
    <w:rsid w:val="00DC4259"/>
    <w:rsid w:val="00E3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2D25"/>
  <w15:docId w15:val="{24B80ADA-A0FA-41D0-BCC2-8403E90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ln"/>
    <w:link w:val="Other1"/>
    <w:pPr>
      <w:spacing w:after="120" w:line="305" w:lineRule="auto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20" w:line="305" w:lineRule="auto"/>
    </w:pPr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160"/>
      <w:jc w:val="center"/>
      <w:outlineLvl w:val="0"/>
    </w:pPr>
    <w:rPr>
      <w:b/>
      <w:bCs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6</cp:revision>
  <dcterms:created xsi:type="dcterms:W3CDTF">2025-06-09T06:22:00Z</dcterms:created>
  <dcterms:modified xsi:type="dcterms:W3CDTF">2025-06-09T06:34:00Z</dcterms:modified>
</cp:coreProperties>
</file>