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č.2 k SOD č. 1386/2024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uzavřena dle ust. § 2586 a násl. zákona č. 89/2012 Sb., občanského zákoníku,</w:t>
        <w:br/>
        <w:t>ve znění pozdějších předpisů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Jesenice – sdružený objekt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0" distL="0" distR="0" simplePos="0" relativeHeight="12582937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2459990" cy="312737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9990" cy="312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investora: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  <w:bookmarkEnd w:id="0"/>
                            <w:bookmarkEnd w:id="1"/>
                            <w:bookmarkEnd w:id="2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bookmarkStart w:id="3" w:name="bookmark3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  <w:bookmarkEnd w:id="0"/>
                            <w:bookmarkEnd w:id="1"/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 je zapsán</w:t>
                            </w:r>
                            <w:bookmarkEnd w:id="4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Labem v oddílu A, vložce č. 13052</w:t>
                            </w:r>
                            <w:bookmarkEnd w:id="5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„objednatel“)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bookmarkStart w:id="12" w:name="bookmark12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400000000000006pt;margin-top:15.pt;width:193.70000000000002pt;height:246.25pt;z-index:-125829375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investora: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  <w:bookmarkEnd w:id="0"/>
                      <w:bookmarkEnd w:id="1"/>
                      <w:bookmarkEnd w:id="2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bookmarkStart w:id="3" w:name="bookmark3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  <w:bookmarkEnd w:id="0"/>
                      <w:bookmarkEnd w:id="1"/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 je zapsán</w:t>
                      </w:r>
                      <w:bookmarkEnd w:id="4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Labem v oddílu A, vložce č. 13052</w:t>
                      </w:r>
                      <w:bookmarkEnd w:id="5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„objednatel“)</w:t>
                      </w:r>
                      <w:bookmarkEnd w:id="6"/>
                      <w:bookmarkEnd w:id="7"/>
                      <w:bookmarkEnd w:id="8"/>
                      <w:bookmarkEnd w:id="9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bookmarkStart w:id="12" w:name="bookmark12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bookmarkEnd w:id="10"/>
                      <w:bookmarkEnd w:id="11"/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1450975" distL="0" distR="0" simplePos="0" relativeHeight="125829380" behindDoc="0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190500</wp:posOffset>
                </wp:positionV>
                <wp:extent cx="2496185" cy="16764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6185" cy="1676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Bezručova 4219, 430 03 Chomutov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generálním ředitelem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vedoucí technické skupiny Karlovy Vary tel.:, e-mail: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3" w:name="bookmark13"/>
                            <w:bookmarkStart w:id="14" w:name="bookmark14"/>
                            <w:bookmarkStart w:id="15" w:name="bookmark1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tel.:, e-mail: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3.80000000000001pt;margin-top:15.pt;width:196.55000000000001pt;height:132.pt;z-index:-125829373;mso-wrap-distance-left:0;mso-wrap-distance-top:15.pt;mso-wrap-distance-right:0;mso-wrap-distance-bottom:11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Bezručova 4219, 430 03 Chomutov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generálním ředitelem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vedoucí technické skupiny Karlovy Vary tel.:, e-mail: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bookmarkStart w:id="14" w:name="bookmark14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tel.:, e-mail:</w:t>
                      </w:r>
                      <w:bookmarkEnd w:id="13"/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81555" distB="810895" distL="0" distR="0" simplePos="0" relativeHeight="125829382" behindDoc="0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2281555</wp:posOffset>
                </wp:positionV>
                <wp:extent cx="3303905" cy="2254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0390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obchodním rejstříku Krajského soudu v Ústí nad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25pt;margin-top:179.65000000000001pt;width:260.14999999999998pt;height:17.75pt;z-index:-125829371;mso-wrap-distance-left:0;mso-wrap-distance-top:179.65000000000001pt;mso-wrap-distance-right:0;mso-wrap-distance-bottom:63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obchodním rejstříku Krajského soudu v Ústí nad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4142"/>
        <w:gridCol w:w="4272"/>
      </w:tblGrid>
      <w:tr>
        <w:trPr>
          <w:trHeight w:val="26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oprávněn(i) k podpisu smlouvy: oprávněn(i) jednat o věcech smluvních: oprávněn(i) jednat o věcech technických: stavbyvedoucí: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ColorMax s. r. o.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Kasární náměstí 115/7, PSČ 35002, Cheb , jednatel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28042484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CZ28042484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C 22486 vedená u Krajského soudu v Plzni tel.: e-mail:</w:t>
      </w:r>
    </w:p>
    <w:p>
      <w:pPr>
        <w:widowControl w:val="0"/>
        <w:spacing w:after="199" w:line="1" w:lineRule="exact"/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16"/>
      <w:bookmarkEnd w:id="17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0" w:right="0" w:firstLine="380"/>
        <w:jc w:val="left"/>
      </w:pPr>
      <w:bookmarkStart w:id="19" w:name="bookmark19"/>
      <w:bookmarkEnd w:id="1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6" w:val="left"/>
        </w:tabs>
        <w:bidi w:val="0"/>
        <w:spacing w:before="0" w:after="200" w:line="240" w:lineRule="auto"/>
        <w:ind w:left="0" w:right="0" w:firstLine="380"/>
        <w:jc w:val="left"/>
      </w:pPr>
      <w:bookmarkStart w:id="20" w:name="bookmark20"/>
      <w:bookmarkEnd w:id="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nastaly v důsledku víceprací a méněprací, které vyplynuly z postupu realizace stavby. Tato změna závazku ze smlouvy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projednána a odsouhlasena zástupci smluvních stran. Obě smluvní strany odsouhlasily oceněný soupis víceprací a méněprací, který je nedílnou součástí tohoto dodatku ke smlouvě 1386/2024.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projednána a odsouhlasena zástupci smluvních stran na kontrolním dnu stavby dne 17.4.2025. Obě smluvní strany odsouhlasily oceněný soupis prací (viz příloha č. 1 Cenová kalkulace víceprací a méněprací), který je nedílnou součástí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7" w:val="left"/>
        </w:tabs>
        <w:bidi w:val="0"/>
        <w:spacing w:before="0" w:after="200" w:line="240" w:lineRule="auto"/>
        <w:ind w:left="0" w:right="0" w:firstLine="380"/>
        <w:jc w:val="left"/>
      </w:pPr>
      <w:bookmarkStart w:id="21" w:name="bookmark21"/>
      <w:bookmarkEnd w:id="2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se mění v rozsahu přílohy č. 1 Cenová kalkulace víceprací a méněprací.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200" w:line="240" w:lineRule="auto"/>
        <w:ind w:left="0" w:right="0" w:firstLine="380"/>
        <w:jc w:val="left"/>
      </w:pPr>
      <w:bookmarkStart w:id="22" w:name="bookmark22"/>
      <w:bookmarkEnd w:id="2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DPH: 1 016 180,77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 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DPH: 976 372,07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 vícepráce: +141 769,24 Kč bez DPH méněpráce: –181 577,94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1386/2024 se nemění. Smluvní strany nepovažují žádné ustanovení smlouvy za obchodní tajemství.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ke smlouvě je vyhotoven ve dvou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k dodatku: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491" w:left="1359" w:right="1425" w:bottom="2369" w:header="1063" w:footer="194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kalkulace víceprací a méněprací (ze dne 30.4.2025)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17" w:left="0" w:right="0" w:bottom="80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…………… oprávněný zástupce objednatele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9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dne……………….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17" w:left="1394" w:right="1572" w:bottom="8060" w:header="0" w:footer="3" w:gutter="0"/>
          <w:cols w:num="2" w:space="720" w:equalWidth="0">
            <w:col w:w="3576" w:space="1378"/>
            <w:col w:w="39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17" w:left="0" w:right="0" w:bottom="16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12700</wp:posOffset>
                </wp:positionV>
                <wp:extent cx="624840" cy="3873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0.44999999999999pt;margin-top:1.pt;width:49.200000000000003pt;height:30.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17" w:left="1394" w:right="6266" w:bottom="161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Nikola Chudáčiková</dc:creator>
  <cp:keywords/>
</cp:coreProperties>
</file>