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95" w:rsidRDefault="00C3288B">
      <w:pPr>
        <w:pStyle w:val="Nadpis10"/>
        <w:framePr w:w="9845" w:h="338" w:hRule="exact" w:wrap="none" w:vAnchor="page" w:hAnchor="page" w:x="1091" w:y="1755"/>
        <w:shd w:val="clear" w:color="auto" w:fill="auto"/>
        <w:spacing w:after="0" w:line="280" w:lineRule="exact"/>
        <w:ind w:left="220"/>
      </w:pPr>
      <w:bookmarkStart w:id="0" w:name="bookmark0"/>
      <w:r>
        <w:t>Dohoda o narovnání</w:t>
      </w:r>
      <w:bookmarkEnd w:id="0"/>
    </w:p>
    <w:p w:rsidR="00914795" w:rsidRDefault="00C3288B">
      <w:pPr>
        <w:pStyle w:val="Nadpis20"/>
        <w:framePr w:wrap="none" w:vAnchor="page" w:hAnchor="page" w:x="1091" w:y="2633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240" w:lineRule="exact"/>
      </w:pPr>
      <w:bookmarkStart w:id="1" w:name="bookmark1"/>
      <w:r>
        <w:t>Smluvní strany</w:t>
      </w:r>
      <w:bookmarkEnd w:id="1"/>
    </w:p>
    <w:p w:rsidR="00914795" w:rsidRDefault="00C3288B">
      <w:pPr>
        <w:pStyle w:val="Zkladntext30"/>
        <w:framePr w:w="9845" w:h="2874" w:hRule="exact" w:wrap="none" w:vAnchor="page" w:hAnchor="page" w:x="1091" w:y="3610"/>
        <w:shd w:val="clear" w:color="auto" w:fill="auto"/>
        <w:spacing w:before="0" w:after="285" w:line="200" w:lineRule="exact"/>
      </w:pPr>
      <w:r>
        <w:t>Objednatel</w:t>
      </w:r>
    </w:p>
    <w:p w:rsidR="00914795" w:rsidRDefault="00C3288B">
      <w:pPr>
        <w:pStyle w:val="Zkladntext30"/>
        <w:framePr w:w="9845" w:h="2874" w:hRule="exact" w:wrap="none" w:vAnchor="page" w:hAnchor="page" w:x="1091" w:y="3610"/>
        <w:shd w:val="clear" w:color="auto" w:fill="auto"/>
        <w:tabs>
          <w:tab w:val="left" w:pos="2089"/>
        </w:tabs>
        <w:spacing w:before="0" w:after="0" w:line="230" w:lineRule="exact"/>
      </w:pPr>
      <w:r>
        <w:rPr>
          <w:rStyle w:val="Zkladntext3Netun"/>
        </w:rPr>
        <w:t>Obchodní jméno:</w:t>
      </w:r>
      <w:r>
        <w:rPr>
          <w:rStyle w:val="Zkladntext3Netun"/>
        </w:rPr>
        <w:tab/>
      </w:r>
      <w:r>
        <w:t>Nemocnice Na Františku</w:t>
      </w:r>
    </w:p>
    <w:p w:rsidR="00914795" w:rsidRDefault="00C3288B">
      <w:pPr>
        <w:pStyle w:val="Zkladntext20"/>
        <w:framePr w:w="9845" w:h="2874" w:hRule="exact" w:wrap="none" w:vAnchor="page" w:hAnchor="page" w:x="1091" w:y="3610"/>
        <w:shd w:val="clear" w:color="auto" w:fill="auto"/>
        <w:tabs>
          <w:tab w:val="left" w:pos="2089"/>
        </w:tabs>
      </w:pPr>
      <w:r>
        <w:t>Sídlo:</w:t>
      </w:r>
      <w:r>
        <w:tab/>
        <w:t>Na Františku 847/8, 110 00 Praha 1</w:t>
      </w:r>
    </w:p>
    <w:p w:rsidR="00914795" w:rsidRDefault="00C3288B">
      <w:pPr>
        <w:pStyle w:val="Zkladntext20"/>
        <w:framePr w:w="9845" w:h="2874" w:hRule="exact" w:wrap="none" w:vAnchor="page" w:hAnchor="page" w:x="1091" w:y="3610"/>
        <w:shd w:val="clear" w:color="auto" w:fill="auto"/>
        <w:tabs>
          <w:tab w:val="left" w:pos="2089"/>
        </w:tabs>
        <w:spacing w:after="204"/>
      </w:pPr>
      <w:r>
        <w:t>IČ:</w:t>
      </w:r>
      <w:r>
        <w:tab/>
        <w:t>008 79 444</w:t>
      </w:r>
    </w:p>
    <w:p w:rsidR="00914795" w:rsidRDefault="00C3288B">
      <w:pPr>
        <w:pStyle w:val="Zkladntext20"/>
        <w:framePr w:w="9845" w:h="2874" w:hRule="exact" w:wrap="none" w:vAnchor="page" w:hAnchor="page" w:x="1091" w:y="3610"/>
        <w:shd w:val="clear" w:color="auto" w:fill="auto"/>
        <w:spacing w:after="249" w:line="200" w:lineRule="exact"/>
      </w:pPr>
      <w:r>
        <w:t xml:space="preserve">Nemocnice Na Františku je evidována v registru ekonomických subjektů u ČSÚ </w:t>
      </w:r>
      <w:proofErr w:type="gramStart"/>
      <w:r>
        <w:t>č.j.</w:t>
      </w:r>
      <w:proofErr w:type="gramEnd"/>
      <w:r>
        <w:t xml:space="preserve"> 851100.</w:t>
      </w:r>
    </w:p>
    <w:p w:rsidR="00914795" w:rsidRDefault="00C3288B">
      <w:pPr>
        <w:pStyle w:val="Zkladntext20"/>
        <w:framePr w:w="9845" w:h="2874" w:hRule="exact" w:wrap="none" w:vAnchor="page" w:hAnchor="page" w:x="1091" w:y="3610"/>
        <w:shd w:val="clear" w:color="auto" w:fill="auto"/>
        <w:spacing w:after="9" w:line="200" w:lineRule="exact"/>
      </w:pPr>
      <w:r>
        <w:t xml:space="preserve">Osoba oprávněná k podpisu </w:t>
      </w:r>
      <w:r>
        <w:t>smlouvy:</w:t>
      </w:r>
    </w:p>
    <w:p w:rsidR="00914795" w:rsidRDefault="00C3288B">
      <w:pPr>
        <w:pStyle w:val="Zkladntext20"/>
        <w:framePr w:w="9845" w:h="2874" w:hRule="exact" w:wrap="none" w:vAnchor="page" w:hAnchor="page" w:x="1091" w:y="3610"/>
        <w:shd w:val="clear" w:color="auto" w:fill="auto"/>
        <w:spacing w:after="244" w:line="200" w:lineRule="exact"/>
      </w:pPr>
      <w:proofErr w:type="gramStart"/>
      <w:r>
        <w:rPr>
          <w:rStyle w:val="Zkladntext21"/>
        </w:rPr>
        <w:t>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dkovn0pt2"/>
        </w:rPr>
        <w:t>.......</w:t>
      </w:r>
      <w:r>
        <w:rPr>
          <w:rStyle w:val="Zkladntext2dkovn0pt0"/>
        </w:rPr>
        <w:t>...........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0"/>
        </w:rPr>
        <w:t>..........</w:t>
      </w:r>
      <w:proofErr w:type="gramEnd"/>
    </w:p>
    <w:p w:rsidR="00914795" w:rsidRDefault="00C3288B">
      <w:pPr>
        <w:pStyle w:val="Zkladntext20"/>
        <w:framePr w:w="9845" w:h="2874" w:hRule="exact" w:wrap="none" w:vAnchor="page" w:hAnchor="page" w:x="1091" w:y="3610"/>
        <w:shd w:val="clear" w:color="auto" w:fill="auto"/>
        <w:spacing w:line="200" w:lineRule="exact"/>
      </w:pPr>
      <w:r>
        <w:t>A</w:t>
      </w:r>
    </w:p>
    <w:p w:rsidR="00914795" w:rsidRDefault="00C3288B">
      <w:pPr>
        <w:pStyle w:val="Zkladntext30"/>
        <w:framePr w:w="9845" w:h="2644" w:hRule="exact" w:wrap="none" w:vAnchor="page" w:hAnchor="page" w:x="1091" w:y="6922"/>
        <w:shd w:val="clear" w:color="auto" w:fill="auto"/>
        <w:spacing w:before="0" w:after="309" w:line="200" w:lineRule="exact"/>
      </w:pPr>
      <w:r>
        <w:t>Dodavatel</w:t>
      </w:r>
    </w:p>
    <w:p w:rsidR="00914795" w:rsidRDefault="00C3288B">
      <w:pPr>
        <w:pStyle w:val="Zkladntext20"/>
        <w:framePr w:w="9845" w:h="2644" w:hRule="exact" w:wrap="none" w:vAnchor="page" w:hAnchor="page" w:x="1091" w:y="6922"/>
        <w:shd w:val="clear" w:color="auto" w:fill="auto"/>
        <w:tabs>
          <w:tab w:val="left" w:pos="2089"/>
        </w:tabs>
        <w:spacing w:line="200" w:lineRule="exact"/>
      </w:pPr>
      <w:r>
        <w:t>Obchodní jméno:</w:t>
      </w:r>
      <w:r>
        <w:tab/>
      </w:r>
      <w:r>
        <w:rPr>
          <w:rStyle w:val="Zkladntext2Tun"/>
        </w:rPr>
        <w:t>SEFIMA s.r.o.</w:t>
      </w:r>
    </w:p>
    <w:p w:rsidR="00914795" w:rsidRDefault="00C3288B">
      <w:pPr>
        <w:pStyle w:val="Zkladntext20"/>
        <w:framePr w:w="9845" w:h="2644" w:hRule="exact" w:wrap="none" w:vAnchor="page" w:hAnchor="page" w:x="1091" w:y="6922"/>
        <w:shd w:val="clear" w:color="auto" w:fill="auto"/>
        <w:tabs>
          <w:tab w:val="left" w:pos="2089"/>
          <w:tab w:val="left" w:pos="3901"/>
        </w:tabs>
      </w:pPr>
      <w:r>
        <w:t>Sídlo:</w:t>
      </w:r>
      <w:r>
        <w:tab/>
        <w:t>Lesní 461/41,460</w:t>
      </w:r>
      <w:r>
        <w:tab/>
        <w:t>14 Liberec</w:t>
      </w:r>
    </w:p>
    <w:p w:rsidR="00914795" w:rsidRDefault="00C3288B">
      <w:pPr>
        <w:pStyle w:val="Zkladntext20"/>
        <w:framePr w:w="9845" w:h="2644" w:hRule="exact" w:wrap="none" w:vAnchor="page" w:hAnchor="page" w:x="1091" w:y="6922"/>
        <w:shd w:val="clear" w:color="auto" w:fill="auto"/>
        <w:tabs>
          <w:tab w:val="left" w:pos="2089"/>
        </w:tabs>
        <w:spacing w:after="180"/>
      </w:pPr>
      <w:r>
        <w:t>IČ:</w:t>
      </w:r>
      <w:r>
        <w:tab/>
        <w:t>250 488 21</w:t>
      </w:r>
    </w:p>
    <w:p w:rsidR="00914795" w:rsidRDefault="00C3288B">
      <w:pPr>
        <w:pStyle w:val="Zkladntext20"/>
        <w:framePr w:w="9845" w:h="2644" w:hRule="exact" w:wrap="none" w:vAnchor="page" w:hAnchor="page" w:x="1091" w:y="6922"/>
        <w:shd w:val="clear" w:color="auto" w:fill="auto"/>
        <w:spacing w:after="204"/>
        <w:ind w:right="260"/>
      </w:pPr>
      <w:r>
        <w:t xml:space="preserve">Společnost je zapsána v obchodním rejstříku vedeném Krajským </w:t>
      </w:r>
      <w:r>
        <w:t>obchodním soudem v Ústí nad Labem, oddíl C vložka 14943.</w:t>
      </w:r>
    </w:p>
    <w:p w:rsidR="00914795" w:rsidRDefault="00C3288B">
      <w:pPr>
        <w:pStyle w:val="Zkladntext20"/>
        <w:framePr w:w="9845" w:h="2644" w:hRule="exact" w:wrap="none" w:vAnchor="page" w:hAnchor="page" w:x="1091" w:y="6922"/>
        <w:shd w:val="clear" w:color="auto" w:fill="auto"/>
        <w:spacing w:after="9" w:line="200" w:lineRule="exact"/>
      </w:pPr>
      <w:r>
        <w:t>Osoba oprávněná k podpisu smlouvy:</w:t>
      </w:r>
    </w:p>
    <w:p w:rsidR="00914795" w:rsidRDefault="00C3288B">
      <w:pPr>
        <w:pStyle w:val="Zkladntext20"/>
        <w:framePr w:w="9845" w:h="2644" w:hRule="exact" w:wrap="none" w:vAnchor="page" w:hAnchor="page" w:x="1091" w:y="6922"/>
        <w:shd w:val="clear" w:color="auto" w:fill="auto"/>
        <w:spacing w:line="200" w:lineRule="exact"/>
      </w:pPr>
      <w:proofErr w:type="gramStart"/>
      <w:r>
        <w:rPr>
          <w:rStyle w:val="Zkladntext2dkovn0pt"/>
        </w:rPr>
        <w:t>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4"/>
        </w:rPr>
        <w:t>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0"/>
        </w:rPr>
        <w:t>.............</w:t>
      </w:r>
      <w:proofErr w:type="gramEnd"/>
    </w:p>
    <w:p w:rsidR="00914795" w:rsidRDefault="00C3288B">
      <w:pPr>
        <w:pStyle w:val="Zkladntext20"/>
        <w:framePr w:w="9845" w:h="5123" w:hRule="exact" w:wrap="none" w:vAnchor="page" w:hAnchor="page" w:x="1091" w:y="10080"/>
        <w:shd w:val="clear" w:color="auto" w:fill="auto"/>
        <w:spacing w:after="481" w:line="200" w:lineRule="exact"/>
      </w:pPr>
      <w:r>
        <w:t>uzavřeli níže uvedeného dne, měsíce a roku, tuto Dohodu o narovnání:</w:t>
      </w:r>
    </w:p>
    <w:p w:rsidR="00914795" w:rsidRDefault="00C3288B">
      <w:pPr>
        <w:pStyle w:val="Nadpis20"/>
        <w:framePr w:w="9845" w:h="5123" w:hRule="exact" w:wrap="none" w:vAnchor="page" w:hAnchor="page" w:x="1091" w:y="1008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391" w:line="240" w:lineRule="exact"/>
      </w:pPr>
      <w:bookmarkStart w:id="2" w:name="bookmark2"/>
      <w:r>
        <w:t>Preambule</w:t>
      </w:r>
      <w:bookmarkEnd w:id="2"/>
    </w:p>
    <w:p w:rsidR="00914795" w:rsidRDefault="00C3288B">
      <w:pPr>
        <w:pStyle w:val="Zkladntext20"/>
        <w:framePr w:w="9845" w:h="5123" w:hRule="exact" w:wrap="none" w:vAnchor="page" w:hAnchor="page" w:x="1091" w:y="10080"/>
        <w:shd w:val="clear" w:color="auto" w:fill="auto"/>
        <w:spacing w:after="300" w:line="312" w:lineRule="exact"/>
        <w:ind w:right="260"/>
      </w:pPr>
      <w:r>
        <w:t xml:space="preserve">Strany této Dohody </w:t>
      </w:r>
      <w:r>
        <w:t xml:space="preserve">uzavřely dne </w:t>
      </w:r>
      <w:proofErr w:type="gramStart"/>
      <w:r>
        <w:t>30.11.2017</w:t>
      </w:r>
      <w:proofErr w:type="gramEnd"/>
      <w:r>
        <w:t xml:space="preserve"> Rámcovou smlouvu o provozu software, </w:t>
      </w:r>
      <w:proofErr w:type="spellStart"/>
      <w:r>
        <w:t>ev</w:t>
      </w:r>
      <w:proofErr w:type="spellEnd"/>
      <w:r>
        <w:t xml:space="preserve">. č. OST 201723IT (dále jen „Smlouva“), kterou se dodavatel zavázal zajistit pro objednatele služby technické podpory SW CFM </w:t>
      </w:r>
      <w:proofErr w:type="spellStart"/>
      <w:r>
        <w:t>MediXen</w:t>
      </w:r>
      <w:proofErr w:type="spellEnd"/>
      <w:r>
        <w:t xml:space="preserve"> (dále jen „software“), a to za podmínek stanovených ve Smlou</w:t>
      </w:r>
      <w:r>
        <w:t>vě. Objednatel se Smlouvou zavázal platit za technickou podporu cenu sjednanou v souladu se Smlouvou. Závazek dodavatele dle Smlouvy byl dodavatelem plněn od nabytí účinnosti Smlouvy. Smlouva byla měněna Dodatky č. 1, č. 2, č. 3 a č. 4, které vždy zejm. pr</w:t>
      </w:r>
      <w:r>
        <w:t>odlužovaly platnost Smlouvy. Pro účely této Dohody se za „Smlouvu“ považuje Smlouva ve znění posledního Dodatku č. 4.</w:t>
      </w:r>
    </w:p>
    <w:p w:rsidR="00914795" w:rsidRDefault="00C3288B">
      <w:pPr>
        <w:pStyle w:val="Zkladntext20"/>
        <w:framePr w:w="9845" w:h="5123" w:hRule="exact" w:wrap="none" w:vAnchor="page" w:hAnchor="page" w:x="1091" w:y="10080"/>
        <w:shd w:val="clear" w:color="auto" w:fill="auto"/>
        <w:spacing w:line="312" w:lineRule="exact"/>
        <w:ind w:right="260"/>
      </w:pPr>
      <w:r>
        <w:t xml:space="preserve">S ohledem na skutečnost, že Smlouva nebyla k </w:t>
      </w:r>
      <w:proofErr w:type="gramStart"/>
      <w:r>
        <w:t>31.12.2023</w:t>
      </w:r>
      <w:proofErr w:type="gramEnd"/>
      <w:r>
        <w:t xml:space="preserve"> prodloužena, došlo k jejímu ukončení. Bez ohledu na neprodloužení platnosti </w:t>
      </w:r>
      <w:r>
        <w:t>Smlouvy, měly smluvní strany vůli i nadále se obsahem Smlouvy řídit a poskytovat si plnění za podmínek ve Smlouvě stanovených. V období od 1. 1. 2024 do 31. 12. 2024 (dále jen „rozhodné období“) tak byly služby technické podpory ze strany dodavatele i nadá</w:t>
      </w:r>
      <w:r>
        <w:t>le poskytovány, a</w:t>
      </w:r>
    </w:p>
    <w:p w:rsidR="00914795" w:rsidRDefault="00C3288B">
      <w:pPr>
        <w:pStyle w:val="ZhlavneboZpat0"/>
        <w:framePr w:wrap="none" w:vAnchor="page" w:hAnchor="page" w:x="5867" w:y="15661"/>
        <w:shd w:val="clear" w:color="auto" w:fill="auto"/>
        <w:spacing w:line="160" w:lineRule="exact"/>
      </w:pPr>
      <w:r>
        <w:t xml:space="preserve">Strana 1 </w:t>
      </w:r>
      <w:proofErr w:type="gramStart"/>
      <w:r>
        <w:t>ze</w:t>
      </w:r>
      <w:proofErr w:type="gramEnd"/>
      <w:r>
        <w:t xml:space="preserve"> 3</w:t>
      </w:r>
    </w:p>
    <w:p w:rsidR="00914795" w:rsidRDefault="00FD1DC9">
      <w:pPr>
        <w:framePr w:wrap="none" w:vAnchor="page" w:hAnchor="page" w:x="9692" w:y="1550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26pt">
            <v:imagedata r:id="rId7" r:href="rId8"/>
          </v:shape>
        </w:pict>
      </w:r>
    </w:p>
    <w:p w:rsidR="00914795" w:rsidRDefault="00914795">
      <w:pPr>
        <w:rPr>
          <w:sz w:val="2"/>
          <w:szCs w:val="2"/>
        </w:rPr>
        <w:sectPr w:rsidR="009147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4795" w:rsidRDefault="00C3288B">
      <w:pPr>
        <w:pStyle w:val="Zkladntext20"/>
        <w:framePr w:w="9600" w:h="2554" w:hRule="exact" w:wrap="none" w:vAnchor="page" w:hAnchor="page" w:x="1103" w:y="1394"/>
        <w:shd w:val="clear" w:color="auto" w:fill="auto"/>
        <w:spacing w:line="312" w:lineRule="exact"/>
      </w:pPr>
      <w:r>
        <w:lastRenderedPageBreak/>
        <w:t>objednatel tyto služby v rozhodném období i nadále přijímal, čímž na straně objednatele v</w:t>
      </w:r>
      <w:r>
        <w:t>zniklo bezdůvodné obohacení v hodnotě odpovídající ceně za poskytnuté služby.</w:t>
      </w:r>
    </w:p>
    <w:p w:rsidR="00914795" w:rsidRDefault="00C3288B">
      <w:pPr>
        <w:pStyle w:val="Zkladntext20"/>
        <w:framePr w:w="9600" w:h="2554" w:hRule="exact" w:wrap="none" w:vAnchor="page" w:hAnchor="page" w:x="1103" w:y="1394"/>
        <w:shd w:val="clear" w:color="auto" w:fill="auto"/>
        <w:spacing w:after="240" w:line="312" w:lineRule="exact"/>
      </w:pPr>
      <w:r>
        <w:t>Dodavatel vystavil pro objednatele faktury na úhradu služeb poskytnutých objednateli v rozhodném období, které dosud nebyly uhrazeny, v celkové částce 454 052,50 Kč (Přehled vyst</w:t>
      </w:r>
      <w:r>
        <w:t>avených faktur tvoří přílohu této Dohody (dále jen „faktury“).</w:t>
      </w:r>
    </w:p>
    <w:p w:rsidR="00914795" w:rsidRDefault="00C3288B">
      <w:pPr>
        <w:pStyle w:val="Zkladntext20"/>
        <w:framePr w:w="9600" w:h="2554" w:hRule="exact" w:wrap="none" w:vAnchor="page" w:hAnchor="page" w:x="1103" w:y="1394"/>
        <w:shd w:val="clear" w:color="auto" w:fill="auto"/>
        <w:spacing w:line="312" w:lineRule="exact"/>
      </w:pPr>
      <w:proofErr w:type="gramStart"/>
      <w:r>
        <w:t>Mezi</w:t>
      </w:r>
      <w:proofErr w:type="gramEnd"/>
      <w:r>
        <w:t xml:space="preserve"> smluvnímu </w:t>
      </w:r>
      <w:proofErr w:type="gramStart"/>
      <w:r>
        <w:t>stranami</w:t>
      </w:r>
      <w:proofErr w:type="gramEnd"/>
      <w:r>
        <w:t xml:space="preserve"> tak byla sporná otázka platnosti Smlouvy, oprávněnosti a podmínek poskytování služeb a vyúčtování poskytovaných služeb.</w:t>
      </w:r>
    </w:p>
    <w:p w:rsidR="00914795" w:rsidRDefault="00C3288B">
      <w:pPr>
        <w:pStyle w:val="Nadpis20"/>
        <w:framePr w:w="9600" w:h="9724" w:hRule="exact" w:wrap="none" w:vAnchor="page" w:hAnchor="page" w:x="1103" w:y="4620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331" w:line="240" w:lineRule="exact"/>
      </w:pPr>
      <w:bookmarkStart w:id="3" w:name="bookmark3"/>
      <w:r>
        <w:t>Předmět dohody</w:t>
      </w:r>
      <w:bookmarkEnd w:id="3"/>
    </w:p>
    <w:p w:rsidR="00914795" w:rsidRDefault="00C3288B">
      <w:pPr>
        <w:pStyle w:val="Zkladntext20"/>
        <w:framePr w:w="9600" w:h="9724" w:hRule="exact" w:wrap="none" w:vAnchor="page" w:hAnchor="page" w:x="1103" w:y="4620"/>
        <w:shd w:val="clear" w:color="auto" w:fill="auto"/>
        <w:spacing w:after="240" w:line="312" w:lineRule="exact"/>
      </w:pPr>
      <w:r>
        <w:t xml:space="preserve">Smluvní strany ve snaze o smírné </w:t>
      </w:r>
      <w:r>
        <w:t>vyřešení výše uvedené záležitosti touto Dohodou nahrazují jejich vzájemná práva a povinnosti uvedené v článku 2 a práva a povinnosti navazující na tato právní jednání, následujícími právy a povinnostmi.</w:t>
      </w:r>
    </w:p>
    <w:p w:rsidR="00914795" w:rsidRDefault="00C3288B">
      <w:pPr>
        <w:pStyle w:val="Zkladntext20"/>
        <w:framePr w:w="9600" w:h="9724" w:hRule="exact" w:wrap="none" w:vAnchor="page" w:hAnchor="page" w:x="1103" w:y="4620"/>
        <w:shd w:val="clear" w:color="auto" w:fill="auto"/>
        <w:spacing w:after="240" w:line="312" w:lineRule="exact"/>
      </w:pPr>
      <w:r>
        <w:t xml:space="preserve">Smluvní strany tímto prohlašují a činí nesporným, že </w:t>
      </w:r>
      <w:r>
        <w:t>veškerá vzájemná práva a povinnosti v rozhodném období stejně jako poskytování veškerých služeb a plnění mezi smluvními stranami v rozhodném období se řídí a řídila Smlouvou a ustanoveními uvedenými ve Smlouvě.</w:t>
      </w:r>
    </w:p>
    <w:p w:rsidR="00914795" w:rsidRDefault="00C3288B">
      <w:pPr>
        <w:pStyle w:val="Zkladntext20"/>
        <w:framePr w:w="9600" w:h="9724" w:hRule="exact" w:wrap="none" w:vAnchor="page" w:hAnchor="page" w:x="1103" w:y="4620"/>
        <w:shd w:val="clear" w:color="auto" w:fill="auto"/>
        <w:spacing w:after="240" w:line="312" w:lineRule="exact"/>
      </w:pPr>
      <w:r>
        <w:t>Objednatel se zavazuje dodavateli nahradit vz</w:t>
      </w:r>
      <w:r>
        <w:t xml:space="preserve">niklé bezdůvodné obohacení a uhradit dodavateli celkovou cenu za zajišťování sužeb v rozhodném období, v celkové částce 454 052,50 Kč (dále jen „celková cena“), a to ve třech splátkách: 1. splátka ve výši </w:t>
      </w:r>
      <w:r>
        <w:rPr>
          <w:rStyle w:val="Zkladntext2dkovn0pt5"/>
        </w:rPr>
        <w:t>.</w:t>
      </w:r>
      <w:r>
        <w:rPr>
          <w:rStyle w:val="Zkladntext2dkovn0pt6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t xml:space="preserve"> Kč bude uhrazena nejpozději do </w:t>
      </w:r>
      <w:proofErr w:type="gramStart"/>
      <w:r>
        <w:t>31.5</w:t>
      </w:r>
      <w:r>
        <w:t>. 2025</w:t>
      </w:r>
      <w:proofErr w:type="gramEnd"/>
      <w:r>
        <w:t xml:space="preserve">; 2. splátka ve </w:t>
      </w:r>
      <w:proofErr w:type="gramStart"/>
      <w:r>
        <w:t xml:space="preserve">výši </w:t>
      </w:r>
      <w:r>
        <w:rPr>
          <w:rStyle w:val="Zkladntext2dkovn2pt"/>
        </w:rPr>
        <w:t>.</w:t>
      </w:r>
      <w:r>
        <w:rPr>
          <w:rStyle w:val="Zkladntext2dkovn0pt7"/>
        </w:rPr>
        <w:t>..</w:t>
      </w:r>
      <w:r>
        <w:rPr>
          <w:rStyle w:val="Zkladntext2dkovn0pt8"/>
        </w:rPr>
        <w:t>..</w:t>
      </w:r>
      <w:r>
        <w:rPr>
          <w:rStyle w:val="Zkladntext2dkovn-2pt"/>
        </w:rPr>
        <w:t>.</w:t>
      </w:r>
      <w:r>
        <w:rPr>
          <w:rStyle w:val="Zkladntext2dkovn0pt"/>
        </w:rPr>
        <w:t>........</w:t>
      </w:r>
      <w:r>
        <w:t xml:space="preserve"> Kč</w:t>
      </w:r>
      <w:proofErr w:type="gramEnd"/>
      <w:r>
        <w:t xml:space="preserve"> bude uhrazena nejpozději do 30. 6. 2025; 3. splátka ve výši </w:t>
      </w:r>
      <w:r>
        <w:rPr>
          <w:rStyle w:val="Zkladntext2dkovn0pt5"/>
        </w:rPr>
        <w:t>.</w:t>
      </w:r>
      <w:r>
        <w:rPr>
          <w:rStyle w:val="Zkladntext2dkovn0pt6"/>
        </w:rPr>
        <w:t>.....</w:t>
      </w:r>
      <w:r>
        <w:rPr>
          <w:rStyle w:val="Zkladntext21"/>
        </w:rPr>
        <w:t>​</w:t>
      </w:r>
      <w:r>
        <w:rPr>
          <w:rStyle w:val="Zkladntext2dkovn0pt9"/>
        </w:rPr>
        <w:t>.........</w:t>
      </w:r>
      <w:r>
        <w:rPr>
          <w:rStyle w:val="Zkladntext2dkovn0pt3"/>
        </w:rPr>
        <w:t>.</w:t>
      </w:r>
      <w:r>
        <w:t xml:space="preserve"> bude uhrazena nejpozději do 30. 7. 2025 na bankovní účet dodavatele </w:t>
      </w:r>
      <w:proofErr w:type="spellStart"/>
      <w:proofErr w:type="gramStart"/>
      <w:r>
        <w:t>č.ú</w:t>
      </w:r>
      <w:proofErr w:type="spellEnd"/>
      <w:r>
        <w:t xml:space="preserve">.: </w:t>
      </w:r>
      <w:r>
        <w:rPr>
          <w:rStyle w:val="Zkladntext2dkovn0pt2"/>
        </w:rPr>
        <w:t>.....................</w:t>
      </w:r>
      <w:r>
        <w:rPr>
          <w:rStyle w:val="Zkladntext2dkovn0pt0"/>
        </w:rPr>
        <w:t>.</w:t>
      </w:r>
      <w:r>
        <w:t>.</w:t>
      </w:r>
      <w:proofErr w:type="gramEnd"/>
    </w:p>
    <w:p w:rsidR="00914795" w:rsidRDefault="00C3288B">
      <w:pPr>
        <w:pStyle w:val="Zkladntext20"/>
        <w:framePr w:w="9600" w:h="9724" w:hRule="exact" w:wrap="none" w:vAnchor="page" w:hAnchor="page" w:x="1103" w:y="4620"/>
        <w:shd w:val="clear" w:color="auto" w:fill="auto"/>
        <w:spacing w:after="240" w:line="312" w:lineRule="exact"/>
      </w:pPr>
      <w:r>
        <w:t>Smluvní strany prohlašují, že uzavř</w:t>
      </w:r>
      <w:r>
        <w:t>ením této Dohody a zaplacením celkové ceny budou veškerá jejich vzájemná práva a povinnosti vyrovnány, a nebudou po sobě na základě Smlouvy, či v souvislosti s ní, nebo v souvislosti s touto Dohodou zpětně (tj. od uveřejnění této Dohody v registru smluv) n</w:t>
      </w:r>
      <w:r>
        <w:t>ic požadovat (s výjimkou zaplacení celkové ceny dle předchozího odstavce), a to ani případně vzniklou škodu, či ušlý zisk.</w:t>
      </w:r>
    </w:p>
    <w:p w:rsidR="00914795" w:rsidRDefault="00C3288B">
      <w:pPr>
        <w:pStyle w:val="Zkladntext20"/>
        <w:framePr w:w="9600" w:h="9724" w:hRule="exact" w:wrap="none" w:vAnchor="page" w:hAnchor="page" w:x="1103" w:y="4620"/>
        <w:shd w:val="clear" w:color="auto" w:fill="auto"/>
        <w:spacing w:after="240" w:line="312" w:lineRule="exact"/>
      </w:pPr>
      <w:r>
        <w:t>Smluvní strany uvádějí, že pro naplnění postupu pro narovnání uvedeného v této Dohodě, jsou mezi stranami upravena veškerá dosud exis</w:t>
      </w:r>
      <w:r>
        <w:t>tující i budoucí práva týkající se právních jednání a právních skutečností v rozhodné době, které vyplývají ze skutečností uvedených v článku 2 nebo s nimi souvisejí, a že jednají v dobré víře a jsou si ve smyslu § 1904 zákona č. 89/2012 Sb. vědomy, že nar</w:t>
      </w:r>
      <w:r>
        <w:t>ovnání sjednané v dobré víře nepozbývá platnosti ani v případě, že dodatečně vyjde najevo, že některá ze stran v době sjednání Dohody dohodnuté právo neměla.</w:t>
      </w:r>
    </w:p>
    <w:p w:rsidR="00914795" w:rsidRDefault="00C3288B">
      <w:pPr>
        <w:pStyle w:val="Zkladntext20"/>
        <w:framePr w:w="9600" w:h="9724" w:hRule="exact" w:wrap="none" w:vAnchor="page" w:hAnchor="page" w:x="1103" w:y="4620"/>
        <w:shd w:val="clear" w:color="auto" w:fill="auto"/>
        <w:spacing w:line="312" w:lineRule="exact"/>
      </w:pPr>
      <w:r>
        <w:t>Smluvní strany tak prohlašují, že toto narovnání je konečné a řeší všechny sporné záležitosti uved</w:t>
      </w:r>
      <w:r>
        <w:t>ené v článku 2 této Dohody nebo s nimi související a z nich vyplývající, a všechny nároky jsou tak zcela narovnány a vypořádány.</w:t>
      </w:r>
    </w:p>
    <w:p w:rsidR="00914795" w:rsidRDefault="00C3288B">
      <w:pPr>
        <w:pStyle w:val="ZhlavneboZpat20"/>
        <w:framePr w:wrap="none" w:vAnchor="page" w:hAnchor="page" w:x="9613" w:y="15482"/>
        <w:shd w:val="clear" w:color="auto" w:fill="auto"/>
        <w:spacing w:line="360" w:lineRule="exact"/>
        <w:ind w:left="320"/>
      </w:pPr>
      <w:proofErr w:type="spellStart"/>
      <w:r>
        <w:rPr>
          <w:rStyle w:val="ZhlavneboZpat21"/>
          <w:b/>
          <w:bCs/>
        </w:rPr>
        <w:t>Sefma</w:t>
      </w:r>
      <w:proofErr w:type="spellEnd"/>
    </w:p>
    <w:p w:rsidR="00914795" w:rsidRDefault="00C3288B">
      <w:pPr>
        <w:pStyle w:val="ZhlavneboZpat0"/>
        <w:framePr w:wrap="none" w:vAnchor="page" w:hAnchor="page" w:x="5864" w:y="15661"/>
        <w:shd w:val="clear" w:color="auto" w:fill="auto"/>
        <w:spacing w:line="160" w:lineRule="exact"/>
      </w:pPr>
      <w:r>
        <w:t xml:space="preserve">Strana 2 </w:t>
      </w:r>
      <w:proofErr w:type="gramStart"/>
      <w:r>
        <w:t>ze</w:t>
      </w:r>
      <w:proofErr w:type="gramEnd"/>
      <w:r>
        <w:t xml:space="preserve"> 3</w:t>
      </w:r>
    </w:p>
    <w:p w:rsidR="00914795" w:rsidRDefault="00914795">
      <w:pPr>
        <w:rPr>
          <w:sz w:val="2"/>
          <w:szCs w:val="2"/>
        </w:rPr>
        <w:sectPr w:rsidR="009147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4795" w:rsidRDefault="00914795">
      <w:pPr>
        <w:rPr>
          <w:sz w:val="2"/>
          <w:szCs w:val="2"/>
        </w:rPr>
      </w:pPr>
      <w:r w:rsidRPr="00914795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6.3pt;margin-top:773.55pt;width:485.2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914795" w:rsidRDefault="00FD1DC9">
      <w:pPr>
        <w:pStyle w:val="Nadpis20"/>
        <w:framePr w:wrap="none" w:vAnchor="page" w:hAnchor="page" w:x="1103" w:y="1423"/>
        <w:shd w:val="clear" w:color="auto" w:fill="auto"/>
        <w:spacing w:before="0" w:after="0" w:line="240" w:lineRule="exact"/>
        <w:ind w:left="180"/>
        <w:jc w:val="left"/>
      </w:pPr>
      <w:bookmarkStart w:id="4" w:name="bookmark4"/>
      <w:r>
        <w:t>. Závěrečná</w:t>
      </w:r>
      <w:r w:rsidR="00C3288B">
        <w:t xml:space="preserve"> ustanoveni</w:t>
      </w:r>
      <w:bookmarkEnd w:id="4"/>
    </w:p>
    <w:p w:rsidR="00914795" w:rsidRDefault="00C3288B">
      <w:pPr>
        <w:pStyle w:val="Zkladntext20"/>
        <w:framePr w:w="9600" w:h="7524" w:hRule="exact" w:wrap="none" w:vAnchor="page" w:hAnchor="page" w:x="1103" w:y="2041"/>
        <w:shd w:val="clear" w:color="auto" w:fill="auto"/>
        <w:spacing w:after="240" w:line="312" w:lineRule="exact"/>
      </w:pPr>
      <w:r>
        <w:t xml:space="preserve">Smluvní strany se zavazují, že budou jednat vždy ve </w:t>
      </w:r>
      <w:r>
        <w:t>prospěch této Dohody, a to jak vůči sobě navzájem, tak i třetím osobám. Smluvní strany se rovněž zdrží takového jednání, které by mohlo být druhou stranou vykládáno jako jednání směřující proti smyslu a účelu této Dohody nebo Smlouvy.</w:t>
      </w:r>
    </w:p>
    <w:p w:rsidR="00914795" w:rsidRDefault="00C3288B">
      <w:pPr>
        <w:pStyle w:val="Zkladntext20"/>
        <w:framePr w:w="9600" w:h="7524" w:hRule="exact" w:wrap="none" w:vAnchor="page" w:hAnchor="page" w:x="1103" w:y="2041"/>
        <w:shd w:val="clear" w:color="auto" w:fill="auto"/>
        <w:spacing w:after="240" w:line="312" w:lineRule="exact"/>
      </w:pPr>
      <w:r>
        <w:t>Pokud pozbude z jakéh</w:t>
      </w:r>
      <w:r>
        <w:t xml:space="preserve">okoliv důvodu některé ustanovení této Dohody platnosti, nečiní tato skutečnost neplatnou celou Dohodu. V takovém případě jsou smluvní strany povinny neplatné ustanovení nahradit novým platným, jenž bude odpovídat smyslu a účelu této Dohody, a to do 30 dnů </w:t>
      </w:r>
      <w:r>
        <w:t>od takového zjištění.</w:t>
      </w:r>
    </w:p>
    <w:p w:rsidR="00914795" w:rsidRDefault="00C3288B">
      <w:pPr>
        <w:pStyle w:val="Zkladntext20"/>
        <w:framePr w:w="9600" w:h="7524" w:hRule="exact" w:wrap="none" w:vAnchor="page" w:hAnchor="page" w:x="1103" w:y="2041"/>
        <w:shd w:val="clear" w:color="auto" w:fill="auto"/>
        <w:spacing w:after="330" w:line="312" w:lineRule="exact"/>
      </w:pPr>
      <w:r>
        <w:t>Ta Dohoda je vyhotovena ve dvou číslovaných výtiscích s platností originálů, podepsaných oprávněnými zástupci smluvních stran, přičemž každá ze smluvních stran obdrží po jednom vyhotovení. V případě elektronicky podepsané Dohody je Do</w:t>
      </w:r>
      <w:r>
        <w:t>hoda vyhotovena v jednom originále s platnými elektronickými podpisy obou smluvních stran.</w:t>
      </w:r>
    </w:p>
    <w:p w:rsidR="00914795" w:rsidRDefault="00C3288B">
      <w:pPr>
        <w:pStyle w:val="Zkladntext20"/>
        <w:framePr w:w="9600" w:h="7524" w:hRule="exact" w:wrap="none" w:vAnchor="page" w:hAnchor="page" w:x="1103" w:y="2041"/>
        <w:shd w:val="clear" w:color="auto" w:fill="auto"/>
        <w:spacing w:after="369" w:line="200" w:lineRule="exact"/>
      </w:pPr>
      <w:r>
        <w:t>Tuto Dohodu je možné měnit pouze písemnými, vzestupně číslovanými dodatky.</w:t>
      </w:r>
    </w:p>
    <w:p w:rsidR="00914795" w:rsidRDefault="00C3288B">
      <w:pPr>
        <w:pStyle w:val="Zkladntext20"/>
        <w:framePr w:w="9600" w:h="7524" w:hRule="exact" w:wrap="none" w:vAnchor="page" w:hAnchor="page" w:x="1103" w:y="2041"/>
        <w:shd w:val="clear" w:color="auto" w:fill="auto"/>
        <w:spacing w:after="279" w:line="200" w:lineRule="exact"/>
      </w:pPr>
      <w:r>
        <w:t>Nedílnou součástí této Dohody je příloha č. 1 - Smlouva., a příloha č. 2 - přehled faktur.</w:t>
      </w:r>
    </w:p>
    <w:p w:rsidR="00914795" w:rsidRDefault="00C3288B">
      <w:pPr>
        <w:pStyle w:val="Zkladntext20"/>
        <w:framePr w:w="9600" w:h="7524" w:hRule="exact" w:wrap="none" w:vAnchor="page" w:hAnchor="page" w:x="1103" w:y="2041"/>
        <w:shd w:val="clear" w:color="auto" w:fill="auto"/>
        <w:spacing w:after="330" w:line="312" w:lineRule="exact"/>
      </w:pPr>
      <w:r>
        <w:t>Smluvní strany berou na vědomí, že tato Dohoda bude zveřejněna v registru smluv dle zákona o registru smluv, jelikož je objednatel povinnou osobou ve smyslu tohoto zákona, a s jejím zveřejněním souhlasí. Zveřejnění se zavazuje zajistit objednatel do 30 dn</w:t>
      </w:r>
      <w:r>
        <w:t>ů od podpisu této Dohody oběma smluvními stranami.</w:t>
      </w:r>
    </w:p>
    <w:p w:rsidR="00914795" w:rsidRDefault="00C3288B">
      <w:pPr>
        <w:pStyle w:val="Zkladntext20"/>
        <w:framePr w:w="9600" w:h="7524" w:hRule="exact" w:wrap="none" w:vAnchor="page" w:hAnchor="page" w:x="1103" w:y="2041"/>
        <w:shd w:val="clear" w:color="auto" w:fill="auto"/>
        <w:spacing w:after="383" w:line="200" w:lineRule="exact"/>
      </w:pPr>
      <w:r>
        <w:t>Tato Dohoda nabývá účinnosti dnem uveřejnění v registru smluv.</w:t>
      </w:r>
    </w:p>
    <w:p w:rsidR="00914795" w:rsidRDefault="00C3288B">
      <w:pPr>
        <w:pStyle w:val="Zkladntext20"/>
        <w:framePr w:w="9600" w:h="7524" w:hRule="exact" w:wrap="none" w:vAnchor="page" w:hAnchor="page" w:x="1103" w:y="2041"/>
        <w:shd w:val="clear" w:color="auto" w:fill="auto"/>
        <w:spacing w:line="200" w:lineRule="exact"/>
      </w:pPr>
      <w:r>
        <w:t>Na důkaz shody v obsahu i formě této dohody připojují smluvní strany své vlastnoruční podpisy.</w:t>
      </w:r>
    </w:p>
    <w:p w:rsidR="00914795" w:rsidRDefault="00C3288B">
      <w:pPr>
        <w:pStyle w:val="Zkladntext20"/>
        <w:framePr w:wrap="none" w:vAnchor="page" w:hAnchor="page" w:x="1108" w:y="11165"/>
        <w:shd w:val="clear" w:color="auto" w:fill="auto"/>
        <w:spacing w:line="200" w:lineRule="exact"/>
        <w:jc w:val="left"/>
      </w:pPr>
      <w:r>
        <w:t>V Praze dne</w:t>
      </w:r>
    </w:p>
    <w:p w:rsidR="00914795" w:rsidRDefault="00C3288B">
      <w:pPr>
        <w:pStyle w:val="Zkladntext20"/>
        <w:framePr w:wrap="none" w:vAnchor="page" w:hAnchor="page" w:x="1103" w:y="11165"/>
        <w:shd w:val="clear" w:color="auto" w:fill="auto"/>
        <w:spacing w:line="200" w:lineRule="exact"/>
        <w:ind w:left="4982" w:right="3408"/>
      </w:pPr>
      <w:r>
        <w:t>V Liberci dne</w:t>
      </w:r>
    </w:p>
    <w:p w:rsidR="00FD1DC9" w:rsidRDefault="00C3288B" w:rsidP="00FD1DC9">
      <w:pPr>
        <w:pStyle w:val="Zkladntext40"/>
        <w:framePr w:w="3708" w:h="828" w:hRule="exact" w:wrap="none" w:vAnchor="page" w:hAnchor="page" w:x="1112" w:y="11737"/>
        <w:shd w:val="clear" w:color="auto" w:fill="auto"/>
        <w:spacing w:after="0"/>
        <w:ind w:left="2660"/>
      </w:pPr>
      <w:proofErr w:type="spellStart"/>
      <w:r>
        <w:t>Digitál</w:t>
      </w:r>
      <w:proofErr w:type="spellEnd"/>
      <w:r>
        <w:t xml:space="preserve"> podepsal </w:t>
      </w:r>
      <w:r w:rsidR="00FD1DC9">
        <w:t>ˇ</w:t>
      </w:r>
    </w:p>
    <w:p w:rsidR="00FD1DC9" w:rsidRDefault="00C3288B" w:rsidP="00FD1DC9">
      <w:pPr>
        <w:pStyle w:val="Zkladntext40"/>
        <w:framePr w:w="3708" w:h="828" w:hRule="exact" w:wrap="none" w:vAnchor="page" w:hAnchor="page" w:x="1112" w:y="11737"/>
        <w:shd w:val="clear" w:color="auto" w:fill="auto"/>
        <w:spacing w:after="0"/>
        <w:ind w:left="2660"/>
      </w:pPr>
      <w:proofErr w:type="gramStart"/>
      <w:r>
        <w:rPr>
          <w:rStyle w:val="234F39D6-0DE6-4B98-A3C4-9EAE3A2EA999"/>
        </w:rPr>
        <w:t>........</w:t>
      </w:r>
      <w:r>
        <w:rPr>
          <w:rStyle w:val="DA11F978-6BD2-4DEA-9501-951E1405D101"/>
        </w:rPr>
        <w:t>..</w:t>
      </w:r>
      <w:r>
        <w:t xml:space="preserve"> </w:t>
      </w:r>
      <w:r>
        <w:rPr>
          <w:rStyle w:val="234F39D6-0DE6-4B98-A3C4-9EAE3A2EA999"/>
        </w:rPr>
        <w:t>​</w:t>
      </w:r>
      <w:r>
        <w:rPr>
          <w:rStyle w:val="234F39D6-0DE6-4B98-A3C4-9EAE3A2EA999"/>
        </w:rPr>
        <w:t>......</w:t>
      </w:r>
      <w:r>
        <w:rPr>
          <w:rStyle w:val="DA11F978-6BD2-4DEA-9501-951E1405D101"/>
        </w:rPr>
        <w:t>...</w:t>
      </w:r>
      <w:proofErr w:type="gramEnd"/>
      <w:r>
        <w:t xml:space="preserve"> </w:t>
      </w:r>
    </w:p>
    <w:p w:rsidR="00914795" w:rsidRDefault="00C3288B" w:rsidP="00FD1DC9">
      <w:pPr>
        <w:pStyle w:val="Zkladntext40"/>
        <w:framePr w:w="3708" w:h="828" w:hRule="exact" w:wrap="none" w:vAnchor="page" w:hAnchor="page" w:x="1112" w:y="11737"/>
        <w:shd w:val="clear" w:color="auto" w:fill="auto"/>
        <w:spacing w:after="0"/>
        <w:ind w:left="2660"/>
      </w:pPr>
      <w:r>
        <w:t>Datum</w:t>
      </w:r>
      <w:r w:rsidR="00FD1DC9">
        <w:t>: 2025.06.04</w:t>
      </w:r>
    </w:p>
    <w:p w:rsidR="00FD1DC9" w:rsidRDefault="00FD1DC9" w:rsidP="00FD1DC9">
      <w:pPr>
        <w:pStyle w:val="Zkladntext40"/>
        <w:framePr w:w="3708" w:h="828" w:hRule="exact" w:wrap="none" w:vAnchor="page" w:hAnchor="page" w:x="1112" w:y="11737"/>
        <w:shd w:val="clear" w:color="auto" w:fill="auto"/>
        <w:spacing w:after="0"/>
        <w:ind w:left="2660"/>
      </w:pPr>
      <w:r>
        <w:t>13:34:42 +02ˇ00</w:t>
      </w:r>
    </w:p>
    <w:p w:rsidR="00914795" w:rsidRDefault="00C3288B">
      <w:pPr>
        <w:pStyle w:val="Zkladntext20"/>
        <w:framePr w:w="3456" w:h="748" w:hRule="exact" w:wrap="none" w:vAnchor="page" w:hAnchor="page" w:x="1112" w:y="12519"/>
        <w:shd w:val="clear" w:color="auto" w:fill="auto"/>
        <w:tabs>
          <w:tab w:val="left" w:leader="dot" w:pos="2779"/>
        </w:tabs>
      </w:pPr>
      <w:r>
        <w:t>Objednatel:</w:t>
      </w:r>
      <w:r>
        <w:tab/>
      </w:r>
    </w:p>
    <w:p w:rsidR="00914795" w:rsidRDefault="00C3288B">
      <w:pPr>
        <w:pStyle w:val="Zkladntext20"/>
        <w:framePr w:w="3456" w:h="748" w:hRule="exact" w:wrap="none" w:vAnchor="page" w:hAnchor="page" w:x="1112" w:y="12519"/>
        <w:shd w:val="clear" w:color="auto" w:fill="auto"/>
      </w:pPr>
      <w:proofErr w:type="gramStart"/>
      <w:r>
        <w:rPr>
          <w:rStyle w:val="Zkladntext21"/>
        </w:rPr>
        <w:t>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1"/>
        </w:rPr>
        <w:t>.........</w:t>
      </w:r>
      <w:r>
        <w:rPr>
          <w:rStyle w:val="Zkladntext2dkovn0pt9"/>
        </w:rPr>
        <w:t>.</w:t>
      </w:r>
      <w:proofErr w:type="gramEnd"/>
    </w:p>
    <w:p w:rsidR="00914795" w:rsidRDefault="00C3288B">
      <w:pPr>
        <w:pStyle w:val="Zkladntext20"/>
        <w:framePr w:w="3456" w:h="748" w:hRule="exact" w:wrap="none" w:vAnchor="page" w:hAnchor="page" w:x="1112" w:y="12519"/>
        <w:shd w:val="clear" w:color="auto" w:fill="auto"/>
      </w:pPr>
      <w:proofErr w:type="gramStart"/>
      <w:r>
        <w:rPr>
          <w:rStyle w:val="Zkladntext2dkovn0pt1"/>
        </w:rPr>
        <w:t>..........</w:t>
      </w:r>
      <w:r>
        <w:rPr>
          <w:rStyle w:val="Zkladntext21"/>
        </w:rPr>
        <w:t>​</w:t>
      </w:r>
      <w:r>
        <w:rPr>
          <w:rStyle w:val="Zkladntext2dkovn0pt2"/>
        </w:rPr>
        <w:t>.......</w:t>
      </w:r>
      <w:r>
        <w:rPr>
          <w:rStyle w:val="Zkladntext2dkovn0pt0"/>
        </w:rPr>
        <w:t>...........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0"/>
        </w:rPr>
        <w:t>..........</w:t>
      </w:r>
      <w:proofErr w:type="gramEnd"/>
    </w:p>
    <w:p w:rsidR="00914795" w:rsidRDefault="00C3288B">
      <w:pPr>
        <w:pStyle w:val="Zkladntext40"/>
        <w:framePr w:w="3586" w:h="1328" w:hRule="exact" w:wrap="none" w:vAnchor="page" w:hAnchor="page" w:x="6052" w:y="11939"/>
        <w:shd w:val="clear" w:color="auto" w:fill="auto"/>
        <w:tabs>
          <w:tab w:val="left" w:pos="1758"/>
        </w:tabs>
        <w:spacing w:after="0" w:line="100" w:lineRule="exact"/>
        <w:ind w:left="1520"/>
        <w:jc w:val="both"/>
      </w:pPr>
      <w:proofErr w:type="gramStart"/>
      <w:r>
        <w:t>,</w:t>
      </w:r>
      <w:r>
        <w:tab/>
        <w:t>. Digitálně</w:t>
      </w:r>
      <w:proofErr w:type="gramEnd"/>
      <w:r>
        <w:t xml:space="preserve"> podepsal </w:t>
      </w:r>
    </w:p>
    <w:p w:rsidR="00914795" w:rsidRDefault="00C3288B">
      <w:pPr>
        <w:pStyle w:val="Zkladntext50"/>
        <w:framePr w:w="3586" w:h="1328" w:hRule="exact" w:wrap="none" w:vAnchor="page" w:hAnchor="page" w:x="6052" w:y="11939"/>
        <w:shd w:val="clear" w:color="auto" w:fill="auto"/>
        <w:spacing w:after="152"/>
        <w:ind w:right="60"/>
      </w:pPr>
      <w:proofErr w:type="gramStart"/>
      <w:r>
        <w:rPr>
          <w:rStyle w:val="08CDF0E8-83B9-4A90-BE33-A7C09DF7D99B"/>
        </w:rPr>
        <w:t>...</w:t>
      </w:r>
      <w:r>
        <w:rPr>
          <w:rStyle w:val="A9500936-FB3F-47F4-82C9-25DE60BE346F"/>
        </w:rPr>
        <w:t>..</w:t>
      </w:r>
      <w:r>
        <w:rPr>
          <w:rStyle w:val="1BE0C0CB-77FE-4E91-8542-66F4FD18E57E"/>
        </w:rPr>
        <w:t>​</w:t>
      </w:r>
      <w:r>
        <w:rPr>
          <w:rStyle w:val="08CDF0E8-83B9-4A90-BE33-A7C09DF7D99B"/>
        </w:rPr>
        <w:t>...</w:t>
      </w:r>
      <w:r>
        <w:rPr>
          <w:rStyle w:val="A9500936-FB3F-47F4-82C9-25DE60BE346F"/>
        </w:rPr>
        <w:t>..</w:t>
      </w:r>
      <w:r>
        <w:rPr>
          <w:rStyle w:val="1BE0C0CB-77FE-4E91-8542-66F4FD18E57E"/>
        </w:rPr>
        <w:t>​</w:t>
      </w:r>
      <w:r>
        <w:rPr>
          <w:rStyle w:val="D97F620A-14BB-4172-872A-0DBA62214368"/>
        </w:rPr>
        <w:t>....</w:t>
      </w:r>
      <w:r>
        <w:rPr>
          <w:rStyle w:val="91AB3D10-CA8E-467E-BD36-918DB06899CF"/>
        </w:rPr>
        <w:t>..</w:t>
      </w:r>
      <w:proofErr w:type="gramEnd"/>
      <w:r>
        <w:rPr>
          <w:rStyle w:val="Zkladntext512pt"/>
        </w:rPr>
        <w:t xml:space="preserve"> </w:t>
      </w:r>
      <w:r>
        <w:t>Datum: 2025.05.28 16:33:29</w:t>
      </w:r>
      <w:r>
        <w:br/>
      </w:r>
      <w:r>
        <w:rPr>
          <w:rStyle w:val="Zkladntext54pt"/>
        </w:rPr>
        <w:t>“ +</w:t>
      </w:r>
      <w:r>
        <w:rPr>
          <w:rStyle w:val="Zkladntext5ArialNarrow"/>
        </w:rPr>
        <w:t>02</w:t>
      </w:r>
      <w:r>
        <w:rPr>
          <w:rStyle w:val="Zkladntext54pt"/>
        </w:rPr>
        <w:t>'</w:t>
      </w:r>
      <w:r>
        <w:rPr>
          <w:rStyle w:val="Zkladntext5ArialNarrow"/>
        </w:rPr>
        <w:t>00</w:t>
      </w:r>
      <w:r>
        <w:rPr>
          <w:rStyle w:val="Zkladntext54pt"/>
        </w:rPr>
        <w:t>'</w:t>
      </w:r>
    </w:p>
    <w:p w:rsidR="00914795" w:rsidRDefault="00C3288B">
      <w:pPr>
        <w:pStyle w:val="Zkladntext20"/>
        <w:framePr w:w="3586" w:h="1328" w:hRule="exact" w:wrap="none" w:vAnchor="page" w:hAnchor="page" w:x="6052" w:y="11939"/>
        <w:shd w:val="clear" w:color="auto" w:fill="auto"/>
        <w:tabs>
          <w:tab w:val="left" w:leader="dot" w:pos="3494"/>
        </w:tabs>
      </w:pPr>
      <w:r>
        <w:t>Dodavatel:</w:t>
      </w:r>
      <w:r>
        <w:tab/>
      </w:r>
    </w:p>
    <w:p w:rsidR="00914795" w:rsidRDefault="00C3288B">
      <w:pPr>
        <w:pStyle w:val="Zkladntext20"/>
        <w:framePr w:w="3586" w:h="1328" w:hRule="exact" w:wrap="none" w:vAnchor="page" w:hAnchor="page" w:x="6052" w:y="11939"/>
        <w:shd w:val="clear" w:color="auto" w:fill="auto"/>
      </w:pPr>
      <w:proofErr w:type="gramStart"/>
      <w:r>
        <w:rPr>
          <w:rStyle w:val="Zkladntext2dkovn0pt"/>
        </w:rPr>
        <w:t>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4"/>
        </w:rPr>
        <w:t>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2"/>
        </w:rPr>
        <w:t>....</w:t>
      </w:r>
      <w:proofErr w:type="gramEnd"/>
    </w:p>
    <w:p w:rsidR="00914795" w:rsidRDefault="00C3288B">
      <w:pPr>
        <w:pStyle w:val="Zkladntext20"/>
        <w:framePr w:w="3586" w:h="1328" w:hRule="exact" w:wrap="none" w:vAnchor="page" w:hAnchor="page" w:x="6052" w:y="11939"/>
        <w:shd w:val="clear" w:color="auto" w:fill="auto"/>
      </w:pPr>
      <w:proofErr w:type="gramStart"/>
      <w:r>
        <w:rPr>
          <w:rStyle w:val="Zkladntext2dkovn0pt2"/>
        </w:rPr>
        <w:t>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.......</w:t>
      </w:r>
      <w:r>
        <w:rPr>
          <w:rStyle w:val="Zkladntext2dkovn0pt0"/>
        </w:rPr>
        <w:t>...........</w:t>
      </w:r>
      <w:r>
        <w:rPr>
          <w:rStyle w:val="Zkladntext21"/>
        </w:rPr>
        <w:t>​</w:t>
      </w:r>
      <w:r>
        <w:rPr>
          <w:rStyle w:val="Zkladntext21"/>
        </w:rPr>
        <w:t>.........</w:t>
      </w:r>
      <w:r>
        <w:rPr>
          <w:rStyle w:val="Zkladntext2dkovn0pt"/>
        </w:rPr>
        <w:t>.....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4"/>
        </w:rPr>
        <w:t>.</w:t>
      </w:r>
      <w:proofErr w:type="gramEnd"/>
    </w:p>
    <w:p w:rsidR="00914795" w:rsidRDefault="00C3288B">
      <w:pPr>
        <w:pStyle w:val="ZhlavneboZpat0"/>
        <w:framePr w:wrap="none" w:vAnchor="page" w:hAnchor="page" w:x="5869" w:y="15661"/>
        <w:shd w:val="clear" w:color="auto" w:fill="auto"/>
        <w:spacing w:line="160" w:lineRule="exact"/>
      </w:pPr>
      <w:r>
        <w:t xml:space="preserve">Strana 3 </w:t>
      </w:r>
      <w:proofErr w:type="gramStart"/>
      <w:r>
        <w:t>ze</w:t>
      </w:r>
      <w:proofErr w:type="gramEnd"/>
      <w:r>
        <w:t xml:space="preserve"> 3</w:t>
      </w:r>
    </w:p>
    <w:p w:rsidR="00914795" w:rsidRDefault="00FD1DC9">
      <w:pPr>
        <w:framePr w:wrap="none" w:vAnchor="page" w:hAnchor="page" w:x="9695" w:y="15506"/>
        <w:rPr>
          <w:sz w:val="2"/>
          <w:szCs w:val="2"/>
        </w:rPr>
      </w:pPr>
      <w:r>
        <w:pict>
          <v:shape id="_x0000_i1026" type="#_x0000_t75" style="width:62pt;height:26pt">
            <v:imagedata r:id="rId7" r:href="rId9"/>
          </v:shape>
        </w:pict>
      </w:r>
    </w:p>
    <w:p w:rsidR="00914795" w:rsidRDefault="00914795">
      <w:pPr>
        <w:rPr>
          <w:sz w:val="2"/>
          <w:szCs w:val="2"/>
        </w:rPr>
      </w:pPr>
    </w:p>
    <w:sectPr w:rsidR="00914795" w:rsidSect="009147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8B" w:rsidRDefault="00C3288B" w:rsidP="00914795">
      <w:r>
        <w:separator/>
      </w:r>
    </w:p>
  </w:endnote>
  <w:endnote w:type="continuationSeparator" w:id="0">
    <w:p w:rsidR="00C3288B" w:rsidRDefault="00C3288B" w:rsidP="0091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8B" w:rsidRDefault="00C3288B"/>
  </w:footnote>
  <w:footnote w:type="continuationSeparator" w:id="0">
    <w:p w:rsidR="00C3288B" w:rsidRDefault="00C328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4DFA"/>
    <w:multiLevelType w:val="multilevel"/>
    <w:tmpl w:val="62F6FE7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4795"/>
    <w:rsid w:val="00914795"/>
    <w:rsid w:val="00C3288B"/>
    <w:rsid w:val="00FD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47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479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1479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91479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91479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sid w:val="009147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1479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9147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9147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91479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91479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91479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91479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91479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1479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91479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1479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dkovn0pt6">
    <w:name w:val="Základní text (2) + Řádkování 0 pt"/>
    <w:basedOn w:val="Zkladntext2"/>
    <w:rsid w:val="00914795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914795"/>
    <w:rPr>
      <w:color w:val="000000"/>
      <w:spacing w:val="5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914795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914795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-2pt">
    <w:name w:val="Základní text (2) + Řádkování -2 pt"/>
    <w:basedOn w:val="Zkladntext2"/>
    <w:rsid w:val="00914795"/>
    <w:rPr>
      <w:color w:val="000000"/>
      <w:spacing w:val="-5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91479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914795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hlavneboZpat21">
    <w:name w:val="Záhlaví nebo Zápatí (2)"/>
    <w:basedOn w:val="ZhlavneboZpat2"/>
    <w:rsid w:val="00914795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1479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34F39D6-0DE6-4B98-A3C4-9EAE3A2EA999">
    <w:name w:val="{234F39D6-0DE6-4B98-A3C4-9EAE3A2EA999}"/>
    <w:basedOn w:val="Zkladntext4"/>
    <w:rsid w:val="0091479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DA11F978-6BD2-4DEA-9501-951E1405D101">
    <w:name w:val="{DA11F978-6BD2-4DEA-9501-951E1405D101}"/>
    <w:basedOn w:val="Zkladntext4"/>
    <w:rsid w:val="0091479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147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08CDF0E8-83B9-4A90-BE33-A7C09DF7D99B">
    <w:name w:val="{08CDF0E8-83B9-4A90-BE33-A7C09DF7D99B}"/>
    <w:basedOn w:val="Zkladntext5"/>
    <w:rsid w:val="00914795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A9500936-FB3F-47F4-82C9-25DE60BE346F">
    <w:name w:val="{A9500936-FB3F-47F4-82C9-25DE60BE346F}"/>
    <w:basedOn w:val="Zkladntext5"/>
    <w:rsid w:val="00914795"/>
    <w:rPr>
      <w:color w:val="000000"/>
      <w:spacing w:val="9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1BE0C0CB-77FE-4E91-8542-66F4FD18E57E">
    <w:name w:val="{1BE0C0CB-77FE-4E91-8542-66F4FD18E57E}"/>
    <w:basedOn w:val="Zkladntext5"/>
    <w:rsid w:val="00914795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D97F620A-14BB-4172-872A-0DBA62214368">
    <w:name w:val="{D97F620A-14BB-4172-872A-0DBA62214368}"/>
    <w:basedOn w:val="Zkladntext5"/>
    <w:rsid w:val="00914795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91AB3D10-CA8E-467E-BD36-918DB06899CF">
    <w:name w:val="{91AB3D10-CA8E-467E-BD36-918DB06899CF}"/>
    <w:basedOn w:val="Zkladntext5"/>
    <w:rsid w:val="00914795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12pt">
    <w:name w:val="Základní text (5) + 12 pt"/>
    <w:basedOn w:val="Zkladntext5"/>
    <w:rsid w:val="00914795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4pt">
    <w:name w:val="Základní text (5) + 4 pt"/>
    <w:basedOn w:val="Zkladntext5"/>
    <w:rsid w:val="00914795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5ArialNarrow">
    <w:name w:val="Základní text (5) + Arial Narrow"/>
    <w:basedOn w:val="Zkladntext5"/>
    <w:rsid w:val="00914795"/>
    <w:rPr>
      <w:rFonts w:ascii="Arial Narrow" w:eastAsia="Arial Narrow" w:hAnsi="Arial Narrow" w:cs="Arial Narrow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14795"/>
    <w:pPr>
      <w:shd w:val="clear" w:color="auto" w:fill="FFFFFF"/>
      <w:spacing w:after="60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914795"/>
    <w:pPr>
      <w:shd w:val="clear" w:color="auto" w:fill="FFFFFF"/>
      <w:spacing w:before="600" w:after="78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914795"/>
    <w:pPr>
      <w:shd w:val="clear" w:color="auto" w:fill="FFFFFF"/>
      <w:spacing w:before="780" w:after="36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1479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91479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sid w:val="0091479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914795"/>
    <w:pPr>
      <w:shd w:val="clear" w:color="auto" w:fill="FFFFFF"/>
      <w:spacing w:after="240" w:line="139" w:lineRule="exact"/>
    </w:pPr>
    <w:rPr>
      <w:rFonts w:ascii="Arial" w:eastAsia="Arial" w:hAnsi="Arial" w:cs="Arial"/>
      <w:sz w:val="10"/>
      <w:szCs w:val="10"/>
    </w:rPr>
  </w:style>
  <w:style w:type="paragraph" w:customStyle="1" w:styleId="Zkladntext50">
    <w:name w:val="Základní text (5)"/>
    <w:basedOn w:val="Normln"/>
    <w:link w:val="Zkladntext5"/>
    <w:rsid w:val="00914795"/>
    <w:pPr>
      <w:shd w:val="clear" w:color="auto" w:fill="FFFFFF"/>
      <w:spacing w:after="240" w:line="120" w:lineRule="exact"/>
      <w:jc w:val="center"/>
    </w:pPr>
    <w:rPr>
      <w:rFonts w:ascii="Calibri" w:eastAsia="Calibri" w:hAnsi="Calibri" w:cs="Calibri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982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Aleš Maršík</dc:creator>
  <cp:keywords/>
  <cp:lastModifiedBy>vavruskova</cp:lastModifiedBy>
  <cp:revision>2</cp:revision>
  <dcterms:created xsi:type="dcterms:W3CDTF">2025-06-05T12:20:00Z</dcterms:created>
  <dcterms:modified xsi:type="dcterms:W3CDTF">2025-06-05T12:25:00Z</dcterms:modified>
</cp:coreProperties>
</file>