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F859B" w14:textId="77777777" w:rsidR="00AE2724" w:rsidRPr="00A11C36" w:rsidRDefault="00AE2724" w:rsidP="00AE2724">
      <w:pPr>
        <w:jc w:val="center"/>
        <w:outlineLvl w:val="0"/>
        <w:rPr>
          <w:b/>
          <w:caps/>
          <w:sz w:val="24"/>
          <w:szCs w:val="24"/>
        </w:rPr>
      </w:pPr>
      <w:r w:rsidRPr="00A11C36">
        <w:rPr>
          <w:b/>
          <w:caps/>
          <w:sz w:val="24"/>
          <w:szCs w:val="24"/>
        </w:rPr>
        <w:t>kupní smlouvA</w:t>
      </w:r>
    </w:p>
    <w:p w14:paraId="4335770E" w14:textId="77777777" w:rsidR="00AE2724" w:rsidRPr="00A11C36" w:rsidRDefault="00AE2724" w:rsidP="00AE2724">
      <w:pPr>
        <w:jc w:val="center"/>
        <w:rPr>
          <w:b/>
          <w:caps/>
          <w:sz w:val="24"/>
          <w:szCs w:val="24"/>
        </w:rPr>
      </w:pPr>
    </w:p>
    <w:p w14:paraId="752535B7" w14:textId="77777777" w:rsidR="00AE2724" w:rsidRPr="00A11C36" w:rsidRDefault="00AE2724" w:rsidP="00AE2724">
      <w:pPr>
        <w:ind w:firstLine="708"/>
        <w:jc w:val="both"/>
        <w:rPr>
          <w:sz w:val="24"/>
          <w:szCs w:val="24"/>
        </w:rPr>
      </w:pPr>
      <w:bookmarkStart w:id="0" w:name="_Toc493486178"/>
      <w:bookmarkStart w:id="1" w:name="_Toc493486308"/>
      <w:bookmarkStart w:id="2" w:name="_Toc493492239"/>
      <w:bookmarkStart w:id="3" w:name="_Toc493492321"/>
      <w:bookmarkStart w:id="4" w:name="_Toc495303173"/>
      <w:bookmarkStart w:id="5" w:name="_Toc495307837"/>
      <w:bookmarkStart w:id="6" w:name="_Toc495368429"/>
      <w:bookmarkStart w:id="7" w:name="_Toc495372681"/>
      <w:bookmarkStart w:id="8" w:name="_Toc536612903"/>
      <w:bookmarkStart w:id="9" w:name="_Toc536612934"/>
      <w:bookmarkStart w:id="10" w:name="_Toc536613525"/>
      <w:bookmarkStart w:id="11" w:name="_Toc536870400"/>
      <w:bookmarkStart w:id="12" w:name="_Toc65006"/>
      <w:bookmarkStart w:id="13" w:name="_Toc144941"/>
      <w:bookmarkStart w:id="14" w:name="_Toc169046"/>
      <w:bookmarkStart w:id="15" w:name="_Toc322537"/>
      <w:r w:rsidRPr="00A11C36">
        <w:rPr>
          <w:sz w:val="24"/>
          <w:szCs w:val="24"/>
        </w:rPr>
        <w:t xml:space="preserve">Dnešního dne, měsíce a roku se dohodli, dle svého prohlášení k právním úkonům plně způsobilí, a to: </w:t>
      </w:r>
    </w:p>
    <w:p w14:paraId="2F8AA152" w14:textId="77777777" w:rsidR="00AE2724" w:rsidRPr="00A11C36" w:rsidRDefault="00AE2724" w:rsidP="00A764DB">
      <w:pPr>
        <w:ind w:firstLine="708"/>
        <w:rPr>
          <w:sz w:val="24"/>
          <w:szCs w:val="24"/>
        </w:rPr>
      </w:pPr>
    </w:p>
    <w:p w14:paraId="745B99BB" w14:textId="77777777" w:rsidR="00AE2724" w:rsidRPr="00A11C36" w:rsidRDefault="00AE2724" w:rsidP="0034274B">
      <w:pPr>
        <w:tabs>
          <w:tab w:val="left" w:pos="2127"/>
        </w:tabs>
        <w:jc w:val="both"/>
        <w:rPr>
          <w:b/>
          <w:bCs/>
          <w:color w:val="000000"/>
          <w:sz w:val="24"/>
          <w:szCs w:val="24"/>
        </w:rPr>
      </w:pPr>
      <w:r w:rsidRPr="00A11C36">
        <w:rPr>
          <w:b/>
          <w:bCs/>
          <w:color w:val="000000"/>
          <w:sz w:val="24"/>
          <w:szCs w:val="24"/>
        </w:rPr>
        <w:t xml:space="preserve">1/ Dopravní společnost </w:t>
      </w:r>
      <w:proofErr w:type="gramStart"/>
      <w:r w:rsidRPr="00A11C36">
        <w:rPr>
          <w:b/>
          <w:bCs/>
          <w:color w:val="000000"/>
          <w:sz w:val="24"/>
          <w:szCs w:val="24"/>
        </w:rPr>
        <w:t>Zlín - Otrokovice</w:t>
      </w:r>
      <w:proofErr w:type="gramEnd"/>
      <w:r w:rsidRPr="00A11C36">
        <w:rPr>
          <w:b/>
          <w:bCs/>
          <w:color w:val="000000"/>
          <w:sz w:val="24"/>
          <w:szCs w:val="24"/>
        </w:rPr>
        <w:t>, s.r.o.</w:t>
      </w:r>
    </w:p>
    <w:p w14:paraId="79259E0E" w14:textId="77777777" w:rsidR="00AE2724" w:rsidRPr="00A11C36" w:rsidRDefault="00AE2724" w:rsidP="0034274B">
      <w:pPr>
        <w:tabs>
          <w:tab w:val="left" w:pos="2127"/>
        </w:tabs>
        <w:jc w:val="both"/>
        <w:outlineLvl w:val="0"/>
        <w:rPr>
          <w:color w:val="000000"/>
          <w:sz w:val="24"/>
          <w:szCs w:val="24"/>
        </w:rPr>
      </w:pPr>
      <w:r w:rsidRPr="00A11C36">
        <w:rPr>
          <w:color w:val="000000"/>
          <w:sz w:val="24"/>
          <w:szCs w:val="24"/>
        </w:rPr>
        <w:t xml:space="preserve">IČ: 60730153 </w:t>
      </w:r>
    </w:p>
    <w:p w14:paraId="332D7A7E" w14:textId="77777777" w:rsidR="00AE2724" w:rsidRPr="00A11C36" w:rsidRDefault="00AE2724" w:rsidP="0034274B">
      <w:pPr>
        <w:tabs>
          <w:tab w:val="left" w:pos="2127"/>
        </w:tabs>
        <w:jc w:val="both"/>
        <w:rPr>
          <w:color w:val="000000"/>
          <w:sz w:val="24"/>
          <w:szCs w:val="24"/>
        </w:rPr>
      </w:pPr>
      <w:r w:rsidRPr="00A11C36">
        <w:rPr>
          <w:color w:val="000000"/>
          <w:sz w:val="24"/>
          <w:szCs w:val="24"/>
        </w:rPr>
        <w:t xml:space="preserve">se sídlem Zlín, </w:t>
      </w:r>
      <w:proofErr w:type="spellStart"/>
      <w:r w:rsidRPr="00A11C36">
        <w:rPr>
          <w:color w:val="000000"/>
          <w:sz w:val="24"/>
          <w:szCs w:val="24"/>
        </w:rPr>
        <w:t>Podvesná</w:t>
      </w:r>
      <w:proofErr w:type="spellEnd"/>
      <w:r w:rsidRPr="00A11C36">
        <w:rPr>
          <w:color w:val="000000"/>
          <w:sz w:val="24"/>
          <w:szCs w:val="24"/>
        </w:rPr>
        <w:t xml:space="preserve"> XVII/3833, PSČ: 760 92 </w:t>
      </w:r>
    </w:p>
    <w:p w14:paraId="72C113E7" w14:textId="77777777" w:rsidR="00AE2724" w:rsidRPr="00A11C36" w:rsidRDefault="00AE2724" w:rsidP="0034274B">
      <w:pPr>
        <w:tabs>
          <w:tab w:val="left" w:pos="2127"/>
        </w:tabs>
        <w:jc w:val="both"/>
        <w:rPr>
          <w:color w:val="000000"/>
          <w:sz w:val="24"/>
          <w:szCs w:val="24"/>
        </w:rPr>
      </w:pPr>
      <w:r w:rsidRPr="00A11C36">
        <w:rPr>
          <w:color w:val="000000"/>
          <w:sz w:val="24"/>
          <w:szCs w:val="24"/>
        </w:rPr>
        <w:t>společnost zapsaná v obchodním rejstříku vedeném Krajským soudem v Brně, oddíl C, vložka 17357</w:t>
      </w:r>
    </w:p>
    <w:p w14:paraId="100C3885" w14:textId="11A1B372" w:rsidR="00AE2724" w:rsidRDefault="00AE2724" w:rsidP="0034274B">
      <w:pPr>
        <w:tabs>
          <w:tab w:val="left" w:pos="2127"/>
        </w:tabs>
        <w:jc w:val="both"/>
        <w:rPr>
          <w:sz w:val="24"/>
          <w:szCs w:val="24"/>
        </w:rPr>
      </w:pPr>
      <w:r>
        <w:rPr>
          <w:sz w:val="24"/>
          <w:szCs w:val="24"/>
        </w:rPr>
        <w:t xml:space="preserve">zastoupena: </w:t>
      </w:r>
      <w:r w:rsidR="00AD44A5">
        <w:rPr>
          <w:sz w:val="24"/>
          <w:szCs w:val="24"/>
        </w:rPr>
        <w:t xml:space="preserve">Josefem </w:t>
      </w:r>
      <w:proofErr w:type="spellStart"/>
      <w:r w:rsidR="00AD44A5">
        <w:rPr>
          <w:sz w:val="24"/>
          <w:szCs w:val="24"/>
        </w:rPr>
        <w:t>Kocháněm</w:t>
      </w:r>
      <w:proofErr w:type="spellEnd"/>
      <w:r w:rsidR="00AD44A5">
        <w:rPr>
          <w:sz w:val="24"/>
          <w:szCs w:val="24"/>
        </w:rPr>
        <w:t>, výkonným ředitelem</w:t>
      </w:r>
    </w:p>
    <w:p w14:paraId="3FE0F586" w14:textId="77777777" w:rsidR="00AE2724" w:rsidRPr="00A11C36" w:rsidRDefault="00AE2724" w:rsidP="0034274B">
      <w:pPr>
        <w:tabs>
          <w:tab w:val="left" w:pos="900"/>
        </w:tabs>
        <w:jc w:val="both"/>
        <w:rPr>
          <w:sz w:val="24"/>
          <w:szCs w:val="24"/>
        </w:rPr>
      </w:pPr>
    </w:p>
    <w:p w14:paraId="3437D9CA" w14:textId="77777777" w:rsidR="00AE2724" w:rsidRPr="00A11C36" w:rsidRDefault="00AE2724" w:rsidP="0034274B">
      <w:pPr>
        <w:tabs>
          <w:tab w:val="left" w:pos="2127"/>
        </w:tabs>
        <w:jc w:val="both"/>
        <w:rPr>
          <w:b/>
          <w:bCs/>
          <w:color w:val="000000"/>
          <w:sz w:val="24"/>
          <w:szCs w:val="24"/>
        </w:rPr>
      </w:pPr>
      <w:r w:rsidRPr="00A11C36">
        <w:rPr>
          <w:color w:val="000000"/>
          <w:sz w:val="24"/>
          <w:szCs w:val="24"/>
        </w:rPr>
        <w:t>na straně jedné (dále jen „prodávající“)</w:t>
      </w:r>
    </w:p>
    <w:p w14:paraId="5DAAF87E" w14:textId="77777777" w:rsidR="00AE2724" w:rsidRPr="00A11C36" w:rsidRDefault="00AE2724" w:rsidP="0034274B">
      <w:pPr>
        <w:tabs>
          <w:tab w:val="left" w:pos="2127"/>
        </w:tabs>
        <w:jc w:val="both"/>
        <w:rPr>
          <w:color w:val="000000"/>
          <w:sz w:val="24"/>
          <w:szCs w:val="24"/>
        </w:rPr>
      </w:pPr>
    </w:p>
    <w:p w14:paraId="030BD903" w14:textId="77777777" w:rsidR="00AE2724" w:rsidRPr="00A11C36" w:rsidRDefault="00AE2724" w:rsidP="0034274B">
      <w:pPr>
        <w:tabs>
          <w:tab w:val="left" w:pos="2127"/>
        </w:tabs>
        <w:jc w:val="both"/>
        <w:rPr>
          <w:bCs/>
          <w:color w:val="000000"/>
          <w:sz w:val="24"/>
          <w:szCs w:val="24"/>
        </w:rPr>
      </w:pPr>
      <w:r w:rsidRPr="00A11C36">
        <w:rPr>
          <w:bCs/>
          <w:color w:val="000000"/>
          <w:sz w:val="24"/>
          <w:szCs w:val="24"/>
        </w:rPr>
        <w:t>a</w:t>
      </w:r>
    </w:p>
    <w:p w14:paraId="7890F664" w14:textId="77777777" w:rsidR="00AE2724" w:rsidRPr="00A11C36" w:rsidRDefault="00AE2724" w:rsidP="0034274B">
      <w:pPr>
        <w:tabs>
          <w:tab w:val="left" w:pos="2127"/>
        </w:tabs>
        <w:rPr>
          <w:b/>
          <w:bCs/>
          <w:color w:val="000000"/>
          <w:sz w:val="24"/>
          <w:szCs w:val="24"/>
        </w:rPr>
      </w:pPr>
    </w:p>
    <w:p w14:paraId="4C7BE1F3" w14:textId="34C75F9F" w:rsidR="00C0604E" w:rsidRDefault="00AE2724" w:rsidP="0034274B">
      <w:pPr>
        <w:pStyle w:val="Parties"/>
        <w:numPr>
          <w:ilvl w:val="0"/>
          <w:numId w:val="0"/>
        </w:numPr>
        <w:tabs>
          <w:tab w:val="left" w:pos="2268"/>
        </w:tabs>
        <w:spacing w:after="0" w:line="240" w:lineRule="auto"/>
        <w:jc w:val="left"/>
        <w:rPr>
          <w:rFonts w:ascii="Times New Roman" w:hAnsi="Times New Roman"/>
          <w:b/>
          <w:sz w:val="24"/>
        </w:rPr>
      </w:pPr>
      <w:r w:rsidRPr="00A11C36">
        <w:rPr>
          <w:rFonts w:ascii="Times New Roman" w:hAnsi="Times New Roman"/>
          <w:b/>
          <w:sz w:val="24"/>
        </w:rPr>
        <w:t>2</w:t>
      </w:r>
      <w:r w:rsidR="00C0604E">
        <w:rPr>
          <w:rFonts w:ascii="Times New Roman" w:hAnsi="Times New Roman"/>
          <w:b/>
          <w:sz w:val="24"/>
        </w:rPr>
        <w:t>/</w:t>
      </w:r>
      <w:r w:rsidR="000B7A30">
        <w:rPr>
          <w:rFonts w:ascii="Times New Roman" w:hAnsi="Times New Roman"/>
          <w:b/>
          <w:sz w:val="24"/>
        </w:rPr>
        <w:t xml:space="preserve"> Richard Hanák</w:t>
      </w:r>
    </w:p>
    <w:p w14:paraId="1FDA72C7" w14:textId="4541DF8C" w:rsidR="00A764DB" w:rsidRDefault="0034274B" w:rsidP="0034274B">
      <w:pPr>
        <w:pStyle w:val="Parties"/>
        <w:numPr>
          <w:ilvl w:val="0"/>
          <w:numId w:val="0"/>
        </w:numPr>
        <w:tabs>
          <w:tab w:val="left" w:pos="2268"/>
        </w:tabs>
        <w:spacing w:after="0" w:line="240" w:lineRule="auto"/>
        <w:jc w:val="left"/>
        <w:rPr>
          <w:rFonts w:ascii="Times New Roman" w:hAnsi="Times New Roman"/>
          <w:sz w:val="24"/>
        </w:rPr>
      </w:pPr>
      <w:r>
        <w:rPr>
          <w:rFonts w:ascii="Times New Roman" w:hAnsi="Times New Roman"/>
          <w:sz w:val="24"/>
        </w:rPr>
        <w:t>N</w:t>
      </w:r>
      <w:r w:rsidR="00A764DB">
        <w:rPr>
          <w:rFonts w:ascii="Times New Roman" w:hAnsi="Times New Roman"/>
          <w:sz w:val="24"/>
        </w:rPr>
        <w:t>ar</w:t>
      </w:r>
      <w:r>
        <w:rPr>
          <w:rFonts w:ascii="Times New Roman" w:hAnsi="Times New Roman"/>
          <w:sz w:val="24"/>
        </w:rPr>
        <w:t xml:space="preserve">. </w:t>
      </w:r>
      <w:proofErr w:type="spellStart"/>
      <w:r w:rsidR="00E300A9">
        <w:rPr>
          <w:rFonts w:ascii="Times New Roman" w:hAnsi="Times New Roman"/>
          <w:sz w:val="24"/>
        </w:rPr>
        <w:t>xxxxxxxxx</w:t>
      </w:r>
      <w:proofErr w:type="spellEnd"/>
      <w:r>
        <w:rPr>
          <w:rFonts w:ascii="Times New Roman" w:hAnsi="Times New Roman"/>
          <w:sz w:val="24"/>
        </w:rPr>
        <w:t xml:space="preserve">; </w:t>
      </w:r>
      <w:proofErr w:type="spellStart"/>
      <w:r>
        <w:rPr>
          <w:rFonts w:ascii="Times New Roman" w:hAnsi="Times New Roman"/>
          <w:sz w:val="24"/>
        </w:rPr>
        <w:t>r.č</w:t>
      </w:r>
      <w:proofErr w:type="spellEnd"/>
      <w:r>
        <w:rPr>
          <w:rFonts w:ascii="Times New Roman" w:hAnsi="Times New Roman"/>
          <w:sz w:val="24"/>
        </w:rPr>
        <w:t xml:space="preserve">. </w:t>
      </w:r>
      <w:proofErr w:type="spellStart"/>
      <w:r w:rsidR="00E300A9">
        <w:rPr>
          <w:rFonts w:ascii="Times New Roman" w:hAnsi="Times New Roman"/>
          <w:sz w:val="24"/>
        </w:rPr>
        <w:t>xxxxxxxxxxxx</w:t>
      </w:r>
      <w:proofErr w:type="spellEnd"/>
      <w:r w:rsidR="00A764DB">
        <w:rPr>
          <w:rFonts w:ascii="Times New Roman" w:hAnsi="Times New Roman"/>
          <w:sz w:val="24"/>
        </w:rPr>
        <w:t xml:space="preserve"> </w:t>
      </w:r>
    </w:p>
    <w:p w14:paraId="211BE5D7" w14:textId="167A6D00" w:rsidR="00AE2724" w:rsidRPr="002D6ACB" w:rsidRDefault="00A764DB" w:rsidP="0034274B">
      <w:pPr>
        <w:pStyle w:val="Parties"/>
        <w:numPr>
          <w:ilvl w:val="0"/>
          <w:numId w:val="0"/>
        </w:numPr>
        <w:tabs>
          <w:tab w:val="left" w:pos="2268"/>
        </w:tabs>
        <w:spacing w:after="0" w:line="240" w:lineRule="auto"/>
        <w:jc w:val="left"/>
        <w:rPr>
          <w:rFonts w:ascii="Times New Roman" w:hAnsi="Times New Roman"/>
          <w:sz w:val="24"/>
        </w:rPr>
      </w:pPr>
      <w:r>
        <w:rPr>
          <w:rFonts w:ascii="Times New Roman" w:hAnsi="Times New Roman"/>
          <w:sz w:val="24"/>
        </w:rPr>
        <w:t xml:space="preserve">bytem </w:t>
      </w:r>
      <w:proofErr w:type="spellStart"/>
      <w:r w:rsidR="00E300A9">
        <w:rPr>
          <w:rFonts w:ascii="Times New Roman" w:hAnsi="Times New Roman"/>
          <w:sz w:val="24"/>
        </w:rPr>
        <w:t>xxxxxxxxxxxxxxxxxxxxxxxxxxxxxxxxxxxx</w:t>
      </w:r>
      <w:proofErr w:type="spellEnd"/>
    </w:p>
    <w:p w14:paraId="659D5FD1" w14:textId="468D2843" w:rsidR="00AE2724" w:rsidRDefault="00AE2724" w:rsidP="0034274B">
      <w:pPr>
        <w:tabs>
          <w:tab w:val="left" w:pos="2127"/>
        </w:tabs>
        <w:jc w:val="both"/>
        <w:rPr>
          <w:color w:val="000000"/>
          <w:sz w:val="24"/>
          <w:szCs w:val="24"/>
        </w:rPr>
      </w:pPr>
      <w:r w:rsidRPr="00A11C36">
        <w:rPr>
          <w:color w:val="000000"/>
          <w:sz w:val="24"/>
          <w:szCs w:val="24"/>
        </w:rPr>
        <w:t xml:space="preserve">na straně druhé (dále jen „kupující“) </w:t>
      </w:r>
    </w:p>
    <w:p w14:paraId="304E7732" w14:textId="77777777" w:rsidR="00AD44A5" w:rsidRPr="00A11C36" w:rsidRDefault="00AD44A5" w:rsidP="0034274B">
      <w:pPr>
        <w:tabs>
          <w:tab w:val="left" w:pos="2127"/>
        </w:tabs>
        <w:jc w:val="both"/>
        <w:rPr>
          <w:color w:val="000000"/>
          <w:sz w:val="24"/>
          <w:szCs w:val="24"/>
        </w:rPr>
      </w:pPr>
    </w:p>
    <w:p w14:paraId="0C070C89" w14:textId="5A40B5A1" w:rsidR="00AE2724" w:rsidRDefault="00AE2724" w:rsidP="0034274B">
      <w:pPr>
        <w:tabs>
          <w:tab w:val="left" w:pos="2127"/>
        </w:tabs>
        <w:jc w:val="both"/>
        <w:rPr>
          <w:color w:val="000000"/>
          <w:sz w:val="24"/>
          <w:szCs w:val="24"/>
        </w:rPr>
      </w:pPr>
      <w:r w:rsidRPr="00A11C36">
        <w:rPr>
          <w:color w:val="000000"/>
          <w:sz w:val="24"/>
          <w:szCs w:val="24"/>
        </w:rPr>
        <w:t>a uzavřeli v souladu s </w:t>
      </w:r>
      <w:proofErr w:type="spellStart"/>
      <w:r w:rsidRPr="00A11C36">
        <w:rPr>
          <w:color w:val="000000"/>
          <w:sz w:val="24"/>
          <w:szCs w:val="24"/>
        </w:rPr>
        <w:t>ust</w:t>
      </w:r>
      <w:proofErr w:type="spellEnd"/>
      <w:r w:rsidRPr="00A11C36">
        <w:rPr>
          <w:color w:val="000000"/>
          <w:sz w:val="24"/>
          <w:szCs w:val="24"/>
        </w:rPr>
        <w:t xml:space="preserve">. </w:t>
      </w:r>
      <w:smartTag w:uri="urn:schemas-microsoft-com:office:smarttags" w:element="metricconverter">
        <w:smartTagPr>
          <w:attr w:name="ProductID" w:val="2078 a"/>
        </w:smartTagPr>
        <w:r w:rsidRPr="00A11C36">
          <w:rPr>
            <w:color w:val="000000"/>
            <w:sz w:val="24"/>
            <w:szCs w:val="24"/>
          </w:rPr>
          <w:t>2078 a</w:t>
        </w:r>
      </w:smartTag>
      <w:r w:rsidRPr="00A11C36">
        <w:rPr>
          <w:color w:val="000000"/>
          <w:sz w:val="24"/>
          <w:szCs w:val="24"/>
        </w:rPr>
        <w:t xml:space="preserve"> násl.</w:t>
      </w:r>
      <w:r w:rsidR="00606678">
        <w:rPr>
          <w:color w:val="000000"/>
          <w:sz w:val="24"/>
          <w:szCs w:val="24"/>
        </w:rPr>
        <w:t xml:space="preserve"> zákona č. 89/2012 Sb., občanský zákoník v platném znění</w:t>
      </w:r>
      <w:r w:rsidRPr="00A11C36">
        <w:rPr>
          <w:color w:val="000000"/>
          <w:sz w:val="24"/>
          <w:szCs w:val="24"/>
        </w:rPr>
        <w:t xml:space="preserve">, tuto kupní smlouvu:  </w:t>
      </w:r>
    </w:p>
    <w:p w14:paraId="7FC4CCBE" w14:textId="77777777" w:rsidR="00AE2724" w:rsidRPr="00A11C36" w:rsidRDefault="00AE2724" w:rsidP="00AE2724">
      <w:pPr>
        <w:tabs>
          <w:tab w:val="left" w:pos="2127"/>
        </w:tabs>
        <w:jc w:val="both"/>
        <w:rPr>
          <w:color w:val="000000"/>
          <w:sz w:val="24"/>
          <w:szCs w:val="24"/>
        </w:rPr>
      </w:pPr>
    </w:p>
    <w:p w14:paraId="3BEF9620" w14:textId="77777777" w:rsidR="00AE2724" w:rsidRPr="00A11C36" w:rsidRDefault="00AE2724" w:rsidP="00AE2724">
      <w:pPr>
        <w:jc w:val="center"/>
        <w:outlineLvl w:val="0"/>
        <w:rPr>
          <w:b/>
          <w:sz w:val="24"/>
          <w:szCs w:val="24"/>
        </w:rPr>
      </w:pPr>
      <w:r w:rsidRPr="00A11C36">
        <w:rPr>
          <w:b/>
          <w:sz w:val="24"/>
          <w:szCs w:val="24"/>
        </w:rPr>
        <w:t>I.</w:t>
      </w:r>
    </w:p>
    <w:p w14:paraId="715F2243" w14:textId="77777777" w:rsidR="00AE2724" w:rsidRPr="00A11C36" w:rsidRDefault="00AE2724" w:rsidP="00AE2724">
      <w:pPr>
        <w:jc w:val="center"/>
        <w:rPr>
          <w:b/>
          <w:sz w:val="24"/>
          <w:szCs w:val="24"/>
        </w:rPr>
      </w:pPr>
      <w:r w:rsidRPr="00A11C36">
        <w:rPr>
          <w:b/>
          <w:sz w:val="24"/>
          <w:szCs w:val="24"/>
        </w:rPr>
        <w:t>Předmět převodu, kupní cena</w:t>
      </w:r>
    </w:p>
    <w:p w14:paraId="69B25FF8" w14:textId="77777777" w:rsidR="00AE2724" w:rsidRPr="00A11C36" w:rsidRDefault="00AE2724" w:rsidP="00AE2724">
      <w:pPr>
        <w:jc w:val="both"/>
        <w:rPr>
          <w:sz w:val="24"/>
          <w:szCs w:val="24"/>
        </w:rPr>
      </w:pPr>
    </w:p>
    <w:p w14:paraId="7B18A234" w14:textId="407C65B7" w:rsidR="00AE2724" w:rsidRPr="0096218B" w:rsidRDefault="00AE2724" w:rsidP="00AE2724">
      <w:pPr>
        <w:pStyle w:val="Body1"/>
        <w:numPr>
          <w:ilvl w:val="0"/>
          <w:numId w:val="1"/>
        </w:numPr>
        <w:spacing w:after="0" w:line="320" w:lineRule="atLeast"/>
        <w:ind w:left="0" w:firstLine="0"/>
        <w:rPr>
          <w:rFonts w:ascii="Times New Roman" w:hAnsi="Times New Roman"/>
          <w:sz w:val="24"/>
        </w:rPr>
      </w:pPr>
      <w:r w:rsidRPr="00BB5D3B">
        <w:rPr>
          <w:rFonts w:ascii="Times New Roman" w:hAnsi="Times New Roman"/>
          <w:sz w:val="24"/>
        </w:rPr>
        <w:t xml:space="preserve">Prodávající prohlašuje, že je výlučným vlastníkem </w:t>
      </w:r>
      <w:r w:rsidR="00606678" w:rsidRPr="00BB5D3B">
        <w:rPr>
          <w:rFonts w:ascii="Times New Roman" w:hAnsi="Times New Roman"/>
          <w:sz w:val="24"/>
        </w:rPr>
        <w:t xml:space="preserve">nákladního </w:t>
      </w:r>
      <w:r w:rsidR="00AC2572" w:rsidRPr="00BB5D3B">
        <w:rPr>
          <w:rFonts w:ascii="Times New Roman" w:hAnsi="Times New Roman"/>
          <w:sz w:val="24"/>
        </w:rPr>
        <w:t xml:space="preserve">vozidla </w:t>
      </w:r>
      <w:r w:rsidR="00BB5D3B" w:rsidRPr="0034274B">
        <w:rPr>
          <w:rFonts w:ascii="Times New Roman" w:hAnsi="Times New Roman"/>
          <w:sz w:val="24"/>
        </w:rPr>
        <w:t xml:space="preserve">AGM VARIANT – speciální nákladní automobilový nosič s pracovní plošinou </w:t>
      </w:r>
      <w:proofErr w:type="spellStart"/>
      <w:r w:rsidRPr="00BB5D3B">
        <w:rPr>
          <w:rFonts w:ascii="Times New Roman" w:hAnsi="Times New Roman"/>
          <w:sz w:val="24"/>
        </w:rPr>
        <w:t>reg.zn</w:t>
      </w:r>
      <w:proofErr w:type="spellEnd"/>
      <w:r w:rsidRPr="00BB5D3B">
        <w:rPr>
          <w:rFonts w:ascii="Times New Roman" w:hAnsi="Times New Roman"/>
          <w:sz w:val="24"/>
        </w:rPr>
        <w:t>.:</w:t>
      </w:r>
      <w:r w:rsidR="00A764DB">
        <w:rPr>
          <w:rFonts w:ascii="Times New Roman" w:hAnsi="Times New Roman"/>
          <w:sz w:val="24"/>
        </w:rPr>
        <w:t xml:space="preserve"> </w:t>
      </w:r>
      <w:r w:rsidR="00E300A9">
        <w:rPr>
          <w:rFonts w:ascii="Times New Roman" w:hAnsi="Times New Roman"/>
          <w:bCs/>
          <w:sz w:val="24"/>
        </w:rPr>
        <w:t>xxxxxxxxx</w:t>
      </w:r>
      <w:bookmarkStart w:id="16" w:name="_GoBack"/>
      <w:bookmarkEnd w:id="16"/>
      <w:r w:rsidRPr="00BB5D3B">
        <w:rPr>
          <w:rFonts w:ascii="Times New Roman" w:hAnsi="Times New Roman"/>
          <w:sz w:val="24"/>
        </w:rPr>
        <w:t>, jehož bližší technická specifikace je uvedena v příloze č. 1 k této smlouvě a že vlastnické právo k němu ke dni uzavření této smlouvy nepozbyl</w:t>
      </w:r>
      <w:r w:rsidRPr="0096218B">
        <w:rPr>
          <w:rFonts w:ascii="Times New Roman" w:hAnsi="Times New Roman"/>
          <w:sz w:val="24"/>
        </w:rPr>
        <w:t xml:space="preserve">. </w:t>
      </w:r>
    </w:p>
    <w:p w14:paraId="7B13A16B" w14:textId="77777777" w:rsidR="00AE2724" w:rsidRPr="00A11C36" w:rsidRDefault="00AE2724" w:rsidP="00AE2724">
      <w:pPr>
        <w:pStyle w:val="Odstavecseseznamem"/>
        <w:ind w:left="0"/>
        <w:jc w:val="both"/>
        <w:rPr>
          <w:sz w:val="24"/>
          <w:szCs w:val="24"/>
        </w:rPr>
      </w:pPr>
    </w:p>
    <w:p w14:paraId="3B2481E1" w14:textId="29E03974" w:rsidR="00AE2724" w:rsidRPr="00A11C36" w:rsidRDefault="00AE2724" w:rsidP="00AE2724">
      <w:pPr>
        <w:pStyle w:val="Odstavecseseznamem"/>
        <w:numPr>
          <w:ilvl w:val="0"/>
          <w:numId w:val="1"/>
        </w:numPr>
        <w:ind w:left="0" w:firstLine="0"/>
        <w:jc w:val="both"/>
        <w:rPr>
          <w:sz w:val="24"/>
          <w:szCs w:val="24"/>
        </w:rPr>
      </w:pPr>
      <w:r w:rsidRPr="00A11C36">
        <w:rPr>
          <w:sz w:val="24"/>
          <w:szCs w:val="24"/>
        </w:rPr>
        <w:t xml:space="preserve">Prodávající se touto smlouvou zavazuje dodat kujícímu </w:t>
      </w:r>
      <w:r w:rsidR="00AC2572">
        <w:rPr>
          <w:sz w:val="24"/>
          <w:szCs w:val="24"/>
        </w:rPr>
        <w:t>nákladní vozidlo</w:t>
      </w:r>
      <w:r w:rsidRPr="00A11C36">
        <w:rPr>
          <w:sz w:val="24"/>
          <w:szCs w:val="24"/>
        </w:rPr>
        <w:t xml:space="preserve"> specifikovan</w:t>
      </w:r>
      <w:r w:rsidR="00AC2572">
        <w:rPr>
          <w:sz w:val="24"/>
          <w:szCs w:val="24"/>
        </w:rPr>
        <w:t>é</w:t>
      </w:r>
      <w:r w:rsidRPr="00A11C36">
        <w:rPr>
          <w:sz w:val="24"/>
          <w:szCs w:val="24"/>
        </w:rPr>
        <w:t xml:space="preserve"> v</w:t>
      </w:r>
      <w:r>
        <w:rPr>
          <w:sz w:val="24"/>
          <w:szCs w:val="24"/>
        </w:rPr>
        <w:t xml:space="preserve"> čl. I. odst. 1 této smlouvy a v příloze č. 1 </w:t>
      </w:r>
      <w:r w:rsidRPr="00A11C36">
        <w:rPr>
          <w:sz w:val="24"/>
          <w:szCs w:val="24"/>
        </w:rPr>
        <w:t xml:space="preserve">této smlouvy (dále též jen „předmět převodu“) a převést na něho vlastnické právo k předmětu převodu a kupující se zavazuje předmět převodu převzít a za podmínek stanovených v této smlouvě zaplatit prodávajícímu za dodání předmětu převodu kupní cenu. </w:t>
      </w:r>
    </w:p>
    <w:p w14:paraId="02975FE5" w14:textId="77777777" w:rsidR="00AE2724" w:rsidRPr="00A11C36" w:rsidRDefault="00AE2724" w:rsidP="00AE2724">
      <w:pPr>
        <w:jc w:val="both"/>
        <w:rPr>
          <w:sz w:val="24"/>
          <w:szCs w:val="24"/>
        </w:rPr>
      </w:pPr>
    </w:p>
    <w:p w14:paraId="04468ECA" w14:textId="77777777" w:rsidR="00AE2724" w:rsidRPr="004252BC" w:rsidRDefault="00AE2724" w:rsidP="00AE2724">
      <w:pPr>
        <w:pStyle w:val="Odstavecseseznamem"/>
        <w:numPr>
          <w:ilvl w:val="0"/>
          <w:numId w:val="1"/>
        </w:numPr>
        <w:tabs>
          <w:tab w:val="left" w:pos="567"/>
        </w:tabs>
        <w:ind w:left="0" w:firstLine="0"/>
        <w:jc w:val="both"/>
        <w:rPr>
          <w:sz w:val="24"/>
          <w:szCs w:val="24"/>
        </w:rPr>
      </w:pPr>
      <w:r w:rsidRPr="00D3642A">
        <w:rPr>
          <w:sz w:val="24"/>
          <w:szCs w:val="24"/>
        </w:rPr>
        <w:t>Součástí dodávky jsou veškeré doklady a</w:t>
      </w:r>
      <w:r w:rsidRPr="00606678">
        <w:rPr>
          <w:sz w:val="24"/>
          <w:szCs w:val="24"/>
        </w:rPr>
        <w:t xml:space="preserve"> věci</w:t>
      </w:r>
      <w:r w:rsidRPr="00A11C36">
        <w:rPr>
          <w:sz w:val="24"/>
          <w:szCs w:val="24"/>
        </w:rPr>
        <w:t xml:space="preserve"> vztahující se k předmětu převodu a umožňující jeho řádné užívání, a to:</w:t>
      </w:r>
    </w:p>
    <w:p w14:paraId="3073F70B" w14:textId="280F338C" w:rsidR="00286A78" w:rsidRPr="00286A78" w:rsidRDefault="00286A78" w:rsidP="00286A78">
      <w:pPr>
        <w:pStyle w:val="Odstavecseseznamem"/>
        <w:numPr>
          <w:ilvl w:val="0"/>
          <w:numId w:val="12"/>
        </w:numPr>
        <w:rPr>
          <w:sz w:val="24"/>
          <w:szCs w:val="24"/>
        </w:rPr>
      </w:pPr>
      <w:r w:rsidRPr="00286A78">
        <w:rPr>
          <w:sz w:val="24"/>
          <w:szCs w:val="24"/>
        </w:rPr>
        <w:t>Technický průkaz vozidla</w:t>
      </w:r>
    </w:p>
    <w:p w14:paraId="6BD925A1" w14:textId="77777777" w:rsidR="00286A78" w:rsidRPr="00286A78" w:rsidRDefault="00286A78" w:rsidP="00286A78">
      <w:pPr>
        <w:pStyle w:val="Odstavecseseznamem"/>
        <w:numPr>
          <w:ilvl w:val="0"/>
          <w:numId w:val="12"/>
        </w:numPr>
        <w:rPr>
          <w:sz w:val="24"/>
          <w:szCs w:val="24"/>
        </w:rPr>
      </w:pPr>
      <w:r w:rsidRPr="00286A78">
        <w:rPr>
          <w:sz w:val="24"/>
          <w:szCs w:val="24"/>
        </w:rPr>
        <w:t>Osvědčení o registraci vozidla</w:t>
      </w:r>
    </w:p>
    <w:p w14:paraId="04857A04" w14:textId="60BEC522" w:rsidR="00286A78" w:rsidRPr="00286A78" w:rsidRDefault="00286A78" w:rsidP="00286A78">
      <w:pPr>
        <w:pStyle w:val="Odstavecseseznamem"/>
        <w:numPr>
          <w:ilvl w:val="0"/>
          <w:numId w:val="12"/>
        </w:numPr>
        <w:rPr>
          <w:sz w:val="24"/>
          <w:szCs w:val="24"/>
        </w:rPr>
      </w:pPr>
      <w:r w:rsidRPr="00286A78">
        <w:rPr>
          <w:sz w:val="24"/>
          <w:szCs w:val="24"/>
        </w:rPr>
        <w:t>Doklady o provedení STK</w:t>
      </w:r>
    </w:p>
    <w:p w14:paraId="2E0C2437" w14:textId="67424C7B" w:rsidR="00286A78" w:rsidRPr="00286A78" w:rsidRDefault="00286A78" w:rsidP="00286A78">
      <w:pPr>
        <w:pStyle w:val="Odstavecseseznamem"/>
        <w:numPr>
          <w:ilvl w:val="0"/>
          <w:numId w:val="12"/>
        </w:numPr>
        <w:jc w:val="both"/>
        <w:rPr>
          <w:sz w:val="24"/>
          <w:szCs w:val="24"/>
        </w:rPr>
      </w:pPr>
      <w:r w:rsidRPr="00286A78">
        <w:rPr>
          <w:sz w:val="24"/>
          <w:szCs w:val="24"/>
        </w:rPr>
        <w:t>Klíče od vozidla</w:t>
      </w:r>
    </w:p>
    <w:p w14:paraId="62F73851" w14:textId="77777777" w:rsidR="00BB5D3B" w:rsidRDefault="00286A78" w:rsidP="00BB5D3B">
      <w:pPr>
        <w:pStyle w:val="Odstavecseseznamem"/>
        <w:numPr>
          <w:ilvl w:val="0"/>
          <w:numId w:val="12"/>
        </w:numPr>
        <w:jc w:val="both"/>
        <w:rPr>
          <w:sz w:val="24"/>
          <w:szCs w:val="24"/>
        </w:rPr>
      </w:pPr>
      <w:r w:rsidRPr="00286A78">
        <w:rPr>
          <w:sz w:val="24"/>
          <w:szCs w:val="24"/>
        </w:rPr>
        <w:t>Rezervní kolo, klíč na povolení matic kol</w:t>
      </w:r>
    </w:p>
    <w:p w14:paraId="74BF327B" w14:textId="2FCCE844" w:rsidR="00BB5D3B" w:rsidRDefault="00BB5D3B" w:rsidP="00BB5D3B">
      <w:pPr>
        <w:pStyle w:val="Odstavecseseznamem"/>
        <w:numPr>
          <w:ilvl w:val="0"/>
          <w:numId w:val="12"/>
        </w:numPr>
        <w:jc w:val="both"/>
        <w:rPr>
          <w:sz w:val="24"/>
          <w:szCs w:val="24"/>
        </w:rPr>
      </w:pPr>
      <w:r>
        <w:rPr>
          <w:sz w:val="24"/>
          <w:szCs w:val="24"/>
        </w:rPr>
        <w:t>Protokol o prohlídce UTZ</w:t>
      </w:r>
    </w:p>
    <w:p w14:paraId="66009297" w14:textId="77777777" w:rsidR="00BB5D3B" w:rsidRDefault="00BB5D3B" w:rsidP="00BB5D3B">
      <w:pPr>
        <w:pStyle w:val="Odstavecseseznamem"/>
        <w:numPr>
          <w:ilvl w:val="0"/>
          <w:numId w:val="12"/>
        </w:numPr>
        <w:jc w:val="both"/>
        <w:rPr>
          <w:sz w:val="24"/>
          <w:szCs w:val="24"/>
        </w:rPr>
      </w:pPr>
      <w:r>
        <w:rPr>
          <w:sz w:val="24"/>
          <w:szCs w:val="24"/>
        </w:rPr>
        <w:t>Průkaz způsobilosti</w:t>
      </w:r>
    </w:p>
    <w:p w14:paraId="3F049913" w14:textId="77777777" w:rsidR="00BB5D3B" w:rsidRDefault="00BB5D3B" w:rsidP="00BB5D3B">
      <w:pPr>
        <w:pStyle w:val="Odstavecseseznamem"/>
        <w:numPr>
          <w:ilvl w:val="0"/>
          <w:numId w:val="12"/>
        </w:numPr>
        <w:jc w:val="both"/>
        <w:rPr>
          <w:sz w:val="24"/>
          <w:szCs w:val="24"/>
        </w:rPr>
      </w:pPr>
      <w:r>
        <w:rPr>
          <w:sz w:val="24"/>
          <w:szCs w:val="24"/>
        </w:rPr>
        <w:t>Návod na obsluhu a údržbu pracovní plošiny</w:t>
      </w:r>
    </w:p>
    <w:p w14:paraId="5FCDDC58" w14:textId="2E714F29" w:rsidR="00AE2724" w:rsidRPr="00286A78" w:rsidRDefault="00AE2724" w:rsidP="0034274B">
      <w:pPr>
        <w:pStyle w:val="Odstavecseseznamem"/>
        <w:jc w:val="both"/>
        <w:rPr>
          <w:sz w:val="24"/>
          <w:szCs w:val="24"/>
        </w:rPr>
      </w:pPr>
    </w:p>
    <w:p w14:paraId="156440C3" w14:textId="77777777" w:rsidR="00AE2724" w:rsidRPr="004252BC" w:rsidRDefault="00AE2724" w:rsidP="00AE2724">
      <w:pPr>
        <w:pStyle w:val="Odstavecseseznamem"/>
        <w:tabs>
          <w:tab w:val="left" w:pos="426"/>
        </w:tabs>
        <w:ind w:left="0"/>
        <w:jc w:val="both"/>
        <w:rPr>
          <w:sz w:val="24"/>
          <w:szCs w:val="24"/>
        </w:rPr>
      </w:pPr>
    </w:p>
    <w:p w14:paraId="42152FD6" w14:textId="5A4FD21C" w:rsidR="00AE2724" w:rsidRPr="00A11C36" w:rsidRDefault="00AE2724" w:rsidP="00AE2724">
      <w:pPr>
        <w:pStyle w:val="Odstavecseseznamem"/>
        <w:numPr>
          <w:ilvl w:val="0"/>
          <w:numId w:val="1"/>
        </w:numPr>
        <w:tabs>
          <w:tab w:val="left" w:pos="567"/>
        </w:tabs>
        <w:ind w:left="0" w:firstLine="0"/>
        <w:jc w:val="both"/>
        <w:rPr>
          <w:sz w:val="24"/>
          <w:szCs w:val="24"/>
        </w:rPr>
      </w:pPr>
      <w:r w:rsidRPr="004252BC">
        <w:rPr>
          <w:sz w:val="24"/>
          <w:szCs w:val="24"/>
        </w:rPr>
        <w:lastRenderedPageBreak/>
        <w:t>Celková kupní cena předmětu</w:t>
      </w:r>
      <w:r w:rsidRPr="00A11C36">
        <w:rPr>
          <w:sz w:val="24"/>
          <w:szCs w:val="24"/>
        </w:rPr>
        <w:t xml:space="preserve"> převodu byla sjednána dohodou obou smluvních stran na   </w:t>
      </w:r>
      <w:r w:rsidR="000B7A30">
        <w:rPr>
          <w:b/>
          <w:bCs/>
          <w:sz w:val="24"/>
          <w:szCs w:val="24"/>
        </w:rPr>
        <w:t>123.000</w:t>
      </w:r>
      <w:r w:rsidR="00A764DB">
        <w:rPr>
          <w:b/>
          <w:bCs/>
          <w:sz w:val="24"/>
          <w:szCs w:val="24"/>
        </w:rPr>
        <w:t xml:space="preserve">,-- </w:t>
      </w:r>
      <w:r w:rsidR="00456C06" w:rsidRPr="00456C06">
        <w:rPr>
          <w:b/>
          <w:bCs/>
          <w:sz w:val="24"/>
          <w:szCs w:val="24"/>
        </w:rPr>
        <w:t>Kč</w:t>
      </w:r>
      <w:r w:rsidRPr="00A11C36">
        <w:rPr>
          <w:b/>
          <w:sz w:val="24"/>
          <w:szCs w:val="24"/>
        </w:rPr>
        <w:t xml:space="preserve"> bez DPH.</w:t>
      </w:r>
      <w:r w:rsidRPr="00A11C36">
        <w:rPr>
          <w:sz w:val="24"/>
          <w:szCs w:val="24"/>
        </w:rPr>
        <w:t xml:space="preserve"> Ke kupní ceně bude účtována DPH ve výši </w:t>
      </w:r>
      <w:r>
        <w:rPr>
          <w:sz w:val="24"/>
          <w:szCs w:val="24"/>
        </w:rPr>
        <w:t xml:space="preserve">dle </w:t>
      </w:r>
      <w:r w:rsidRPr="00A11C36">
        <w:rPr>
          <w:sz w:val="24"/>
          <w:szCs w:val="24"/>
        </w:rPr>
        <w:t>platných právních předpisů v době vzniku daňové povinnosti.</w:t>
      </w:r>
    </w:p>
    <w:p w14:paraId="41D90B05" w14:textId="77777777" w:rsidR="00AE2724" w:rsidRPr="00A11C36" w:rsidRDefault="00AE2724" w:rsidP="00AE2724">
      <w:pPr>
        <w:tabs>
          <w:tab w:val="left" w:pos="567"/>
        </w:tabs>
        <w:jc w:val="both"/>
        <w:rPr>
          <w:sz w:val="24"/>
          <w:szCs w:val="24"/>
        </w:rPr>
      </w:pPr>
    </w:p>
    <w:p w14:paraId="3E889655" w14:textId="095A3213" w:rsidR="00AE2724" w:rsidRPr="00E300A9" w:rsidRDefault="00AE2724" w:rsidP="00AE2724">
      <w:pPr>
        <w:pStyle w:val="Odstavecseseznamem"/>
        <w:numPr>
          <w:ilvl w:val="0"/>
          <w:numId w:val="1"/>
        </w:numPr>
        <w:ind w:left="0" w:firstLine="0"/>
        <w:jc w:val="both"/>
        <w:rPr>
          <w:b/>
          <w:sz w:val="24"/>
          <w:szCs w:val="24"/>
        </w:rPr>
      </w:pPr>
      <w:r w:rsidRPr="00E300A9">
        <w:rPr>
          <w:sz w:val="24"/>
          <w:szCs w:val="24"/>
        </w:rPr>
        <w:t xml:space="preserve">Kupující se zavazuje zaplatit prodávajícímu kupní cenu v plné výši, a to na základě faktury vystavené prodávajícím a doručené kupujícímu, se </w:t>
      </w:r>
      <w:r w:rsidRPr="00E300A9">
        <w:rPr>
          <w:sz w:val="24"/>
          <w:szCs w:val="24"/>
          <w:u w:val="single"/>
        </w:rPr>
        <w:t>splatností 21 kalendářních dnů</w:t>
      </w:r>
      <w:r w:rsidRPr="00E300A9">
        <w:rPr>
          <w:sz w:val="24"/>
          <w:szCs w:val="24"/>
        </w:rPr>
        <w:t xml:space="preserve"> od data jejího vystavení. Prodávající se zavazuje fakturu vystavit neprodleně po uzavření této smlouvy a tuto odeslat kupujícímu nejpozději do </w:t>
      </w:r>
      <w:r w:rsidRPr="00E300A9">
        <w:rPr>
          <w:b/>
          <w:bCs/>
          <w:sz w:val="24"/>
          <w:szCs w:val="24"/>
        </w:rPr>
        <w:t>5 pracovních dnů</w:t>
      </w:r>
      <w:r w:rsidRPr="00E300A9">
        <w:rPr>
          <w:sz w:val="24"/>
          <w:szCs w:val="24"/>
        </w:rPr>
        <w:t xml:space="preserve"> ode dne uzavření této smlouvy. Kupní cena bude kupujícím zaplacena převodem na bankovní účet prodávajícího č. </w:t>
      </w:r>
      <w:proofErr w:type="spellStart"/>
      <w:r w:rsidR="00E300A9">
        <w:rPr>
          <w:sz w:val="24"/>
          <w:szCs w:val="24"/>
        </w:rPr>
        <w:t>xxxxxxxxxxxxxx</w:t>
      </w:r>
      <w:proofErr w:type="spellEnd"/>
      <w:r w:rsidRPr="00E300A9">
        <w:rPr>
          <w:sz w:val="24"/>
          <w:szCs w:val="24"/>
        </w:rPr>
        <w:t>. Zaplacením se rozumí připsání částky odpovídající uvedené kupní ceně na bankovní účet prodávajícího uvedený shora.</w:t>
      </w:r>
    </w:p>
    <w:p w14:paraId="43DD7C8C" w14:textId="77777777" w:rsidR="00BF1753" w:rsidRPr="00E300A9" w:rsidRDefault="00BF1753" w:rsidP="00BF1753">
      <w:pPr>
        <w:pStyle w:val="Odstavecseseznamem"/>
        <w:rPr>
          <w:b/>
          <w:sz w:val="24"/>
          <w:szCs w:val="24"/>
        </w:rPr>
      </w:pPr>
    </w:p>
    <w:p w14:paraId="22A23524" w14:textId="0103B8F8" w:rsidR="00BF1753" w:rsidRPr="00E300A9" w:rsidRDefault="00BF1753" w:rsidP="00AE2724">
      <w:pPr>
        <w:pStyle w:val="Odstavecseseznamem"/>
        <w:numPr>
          <w:ilvl w:val="0"/>
          <w:numId w:val="1"/>
        </w:numPr>
        <w:ind w:left="0" w:firstLine="0"/>
        <w:jc w:val="both"/>
        <w:rPr>
          <w:bCs/>
          <w:sz w:val="24"/>
          <w:szCs w:val="24"/>
        </w:rPr>
      </w:pPr>
      <w:r w:rsidRPr="00E300A9">
        <w:rPr>
          <w:bCs/>
          <w:sz w:val="24"/>
          <w:szCs w:val="24"/>
        </w:rPr>
        <w:t xml:space="preserve">Ve faktuře vystavené dle předchozí odstavce tohoto článku smlouvy budou </w:t>
      </w:r>
      <w:r w:rsidR="00DC008E" w:rsidRPr="00E300A9">
        <w:rPr>
          <w:bCs/>
          <w:sz w:val="24"/>
          <w:szCs w:val="24"/>
        </w:rPr>
        <w:t>kupujícímu účtovány i hotové výdaje, které vzniknou v souvislosti s přepisem vozidla (EKO poplatek a správní poplatek za přepis vozidla).</w:t>
      </w:r>
    </w:p>
    <w:p w14:paraId="18FC1AB7" w14:textId="77777777" w:rsidR="00AE2724" w:rsidRPr="00E300A9" w:rsidRDefault="00AE2724" w:rsidP="00AE2724">
      <w:pPr>
        <w:pStyle w:val="Odstavecseseznamem"/>
        <w:rPr>
          <w:rFonts w:ascii="Arial" w:hAnsi="Arial" w:cs="Arial"/>
          <w:sz w:val="28"/>
          <w:szCs w:val="28"/>
        </w:rPr>
      </w:pPr>
    </w:p>
    <w:p w14:paraId="1A999E2C" w14:textId="77777777" w:rsidR="00AE2724" w:rsidRPr="00E300A9" w:rsidRDefault="00AE2724" w:rsidP="00AE2724">
      <w:pPr>
        <w:pStyle w:val="Odstavecseseznamem"/>
        <w:ind w:left="0"/>
        <w:jc w:val="center"/>
        <w:rPr>
          <w:b/>
          <w:sz w:val="24"/>
          <w:szCs w:val="24"/>
        </w:rPr>
      </w:pPr>
    </w:p>
    <w:p w14:paraId="1255C099" w14:textId="77777777" w:rsidR="00AE2724" w:rsidRPr="00E300A9" w:rsidRDefault="00AE2724" w:rsidP="00AE2724">
      <w:pPr>
        <w:pStyle w:val="Odstavecseseznamem"/>
        <w:ind w:left="0"/>
        <w:jc w:val="center"/>
        <w:outlineLvl w:val="0"/>
        <w:rPr>
          <w:b/>
          <w:sz w:val="24"/>
          <w:szCs w:val="24"/>
        </w:rPr>
      </w:pPr>
      <w:r w:rsidRPr="00E300A9">
        <w:rPr>
          <w:b/>
          <w:sz w:val="24"/>
          <w:szCs w:val="24"/>
        </w:rPr>
        <w:t>II.</w:t>
      </w:r>
    </w:p>
    <w:p w14:paraId="7ECA7369" w14:textId="77777777" w:rsidR="00AE2724" w:rsidRPr="00E300A9" w:rsidRDefault="00AE2724" w:rsidP="00AE2724">
      <w:pPr>
        <w:jc w:val="center"/>
        <w:rPr>
          <w:b/>
          <w:sz w:val="24"/>
          <w:szCs w:val="24"/>
        </w:rPr>
      </w:pPr>
      <w:r w:rsidRPr="00E300A9">
        <w:rPr>
          <w:b/>
          <w:sz w:val="24"/>
          <w:szCs w:val="24"/>
        </w:rPr>
        <w:t>Lhůta a místo plnění</w:t>
      </w:r>
    </w:p>
    <w:p w14:paraId="37BA8E70" w14:textId="77777777" w:rsidR="00AE2724" w:rsidRPr="00E300A9" w:rsidRDefault="00AE2724" w:rsidP="00AE2724">
      <w:pPr>
        <w:jc w:val="both"/>
        <w:rPr>
          <w:sz w:val="24"/>
          <w:szCs w:val="24"/>
        </w:rPr>
      </w:pPr>
    </w:p>
    <w:p w14:paraId="0AF72BF1" w14:textId="5027CE3E" w:rsidR="00AE2724" w:rsidRPr="00E300A9" w:rsidRDefault="00AE2724" w:rsidP="00AE2724">
      <w:pPr>
        <w:pStyle w:val="Odstavecseseznamem"/>
        <w:numPr>
          <w:ilvl w:val="0"/>
          <w:numId w:val="3"/>
        </w:numPr>
        <w:ind w:left="0" w:firstLine="0"/>
        <w:jc w:val="both"/>
        <w:rPr>
          <w:sz w:val="24"/>
          <w:szCs w:val="24"/>
        </w:rPr>
      </w:pPr>
      <w:r w:rsidRPr="00E300A9">
        <w:rPr>
          <w:sz w:val="24"/>
          <w:szCs w:val="24"/>
        </w:rPr>
        <w:t xml:space="preserve">Prodávající se zavazuje </w:t>
      </w:r>
      <w:r w:rsidRPr="00E300A9">
        <w:rPr>
          <w:b/>
          <w:bCs/>
          <w:sz w:val="24"/>
          <w:szCs w:val="24"/>
        </w:rPr>
        <w:t>dodat předmět převodu kupujícímu nejdříve v den zaplacení kupní ceny</w:t>
      </w:r>
      <w:r w:rsidRPr="00E300A9">
        <w:rPr>
          <w:sz w:val="24"/>
          <w:szCs w:val="24"/>
        </w:rPr>
        <w:t xml:space="preserve"> uvedené v čl. 1. odst. 4. této smlouvy, nejpozději do pěti pracovních dnů ode dne zaplacení kupní ceny v plné výši a kupující se </w:t>
      </w:r>
      <w:r w:rsidRPr="00E300A9">
        <w:rPr>
          <w:sz w:val="24"/>
          <w:szCs w:val="24"/>
          <w:u w:val="single"/>
        </w:rPr>
        <w:t>zavazuje předmět převodu od prodávajícího převzít a odvést ze sídla prodávajícího ve lhůtě n</w:t>
      </w:r>
      <w:r w:rsidRPr="00E300A9">
        <w:rPr>
          <w:sz w:val="24"/>
          <w:szCs w:val="24"/>
        </w:rPr>
        <w:t xml:space="preserve">ejpozději do 14 kalendářních dnů ode dne zaplacení kupní ceny.  </w:t>
      </w:r>
    </w:p>
    <w:p w14:paraId="475D7A71" w14:textId="77777777" w:rsidR="00AE2724" w:rsidRPr="00E300A9" w:rsidRDefault="00AE2724" w:rsidP="00AE2724">
      <w:pPr>
        <w:pStyle w:val="Odstavecseseznamem"/>
        <w:ind w:left="0"/>
        <w:jc w:val="both"/>
        <w:rPr>
          <w:sz w:val="24"/>
          <w:szCs w:val="24"/>
        </w:rPr>
      </w:pPr>
    </w:p>
    <w:p w14:paraId="682F1C3D" w14:textId="77777777" w:rsidR="00AE2724" w:rsidRPr="00E300A9" w:rsidRDefault="00AE2724" w:rsidP="00AE2724">
      <w:pPr>
        <w:pStyle w:val="Odstavecseseznamem"/>
        <w:numPr>
          <w:ilvl w:val="0"/>
          <w:numId w:val="3"/>
        </w:numPr>
        <w:ind w:left="0" w:firstLine="0"/>
        <w:jc w:val="both"/>
        <w:rPr>
          <w:sz w:val="24"/>
          <w:szCs w:val="24"/>
        </w:rPr>
      </w:pPr>
      <w:r w:rsidRPr="00E300A9">
        <w:rPr>
          <w:sz w:val="24"/>
          <w:szCs w:val="24"/>
        </w:rPr>
        <w:t xml:space="preserve">Místem dodání předmětu převodu je sídlo prodávajícího, tj., Zlín, </w:t>
      </w:r>
      <w:proofErr w:type="spellStart"/>
      <w:r w:rsidRPr="00E300A9">
        <w:rPr>
          <w:sz w:val="24"/>
          <w:szCs w:val="24"/>
        </w:rPr>
        <w:t>Podvesná</w:t>
      </w:r>
      <w:proofErr w:type="spellEnd"/>
      <w:r w:rsidRPr="00E300A9">
        <w:rPr>
          <w:sz w:val="24"/>
          <w:szCs w:val="24"/>
        </w:rPr>
        <w:t xml:space="preserve"> XVII/3833, PSČ: 760 92. </w:t>
      </w:r>
    </w:p>
    <w:p w14:paraId="725B2C2B" w14:textId="77777777" w:rsidR="00AE2724" w:rsidRPr="00E300A9" w:rsidRDefault="00AE2724" w:rsidP="00AE2724">
      <w:pPr>
        <w:pStyle w:val="Odstavecseseznamem"/>
        <w:ind w:left="0"/>
        <w:jc w:val="both"/>
        <w:rPr>
          <w:sz w:val="24"/>
          <w:szCs w:val="24"/>
        </w:rPr>
      </w:pPr>
    </w:p>
    <w:p w14:paraId="2EBA6FEC" w14:textId="77777777" w:rsidR="00AE2724" w:rsidRPr="00E300A9" w:rsidRDefault="00AE2724" w:rsidP="00AE2724">
      <w:pPr>
        <w:pStyle w:val="Odstavecseseznamem"/>
        <w:numPr>
          <w:ilvl w:val="0"/>
          <w:numId w:val="3"/>
        </w:numPr>
        <w:ind w:left="0" w:firstLine="0"/>
        <w:jc w:val="both"/>
        <w:rPr>
          <w:b/>
          <w:bCs/>
          <w:sz w:val="24"/>
          <w:szCs w:val="24"/>
        </w:rPr>
      </w:pPr>
      <w:r w:rsidRPr="00E300A9">
        <w:rPr>
          <w:b/>
          <w:bCs/>
          <w:sz w:val="24"/>
          <w:szCs w:val="24"/>
        </w:rPr>
        <w:t xml:space="preserve">O dodání předmětu převodu bude sepsán a oběma smluvními stranami podepsán písemný předávající protokol. </w:t>
      </w:r>
    </w:p>
    <w:p w14:paraId="416485C7" w14:textId="77777777" w:rsidR="00AE2724" w:rsidRPr="00A11C36" w:rsidRDefault="00AE2724" w:rsidP="00AE2724">
      <w:pPr>
        <w:pStyle w:val="Odstavecseseznamem"/>
        <w:rPr>
          <w:sz w:val="24"/>
          <w:szCs w:val="24"/>
        </w:rPr>
      </w:pPr>
    </w:p>
    <w:p w14:paraId="486D035A" w14:textId="40E53F87" w:rsidR="00AE2724" w:rsidRPr="00A11C36" w:rsidRDefault="00A764DB" w:rsidP="00AE2724">
      <w:pPr>
        <w:pStyle w:val="Odstavecseseznamem"/>
        <w:numPr>
          <w:ilvl w:val="0"/>
          <w:numId w:val="3"/>
        </w:numPr>
        <w:ind w:left="0" w:firstLine="0"/>
        <w:jc w:val="both"/>
        <w:rPr>
          <w:sz w:val="24"/>
          <w:szCs w:val="24"/>
        </w:rPr>
      </w:pPr>
      <w:r>
        <w:rPr>
          <w:sz w:val="24"/>
          <w:szCs w:val="24"/>
        </w:rPr>
        <w:t xml:space="preserve">Kupující </w:t>
      </w:r>
      <w:r w:rsidR="00AE2724" w:rsidRPr="00A11C36">
        <w:rPr>
          <w:sz w:val="24"/>
          <w:szCs w:val="24"/>
        </w:rPr>
        <w:t xml:space="preserve">převezme předmět </w:t>
      </w:r>
      <w:r w:rsidR="00AE2724" w:rsidRPr="0026579C">
        <w:rPr>
          <w:sz w:val="24"/>
          <w:szCs w:val="24"/>
        </w:rPr>
        <w:t xml:space="preserve">převodu </w:t>
      </w:r>
      <w:r>
        <w:rPr>
          <w:sz w:val="24"/>
          <w:szCs w:val="24"/>
        </w:rPr>
        <w:t>osobně</w:t>
      </w:r>
      <w:r w:rsidR="00AE2724" w:rsidRPr="0026579C">
        <w:rPr>
          <w:sz w:val="24"/>
          <w:szCs w:val="24"/>
        </w:rPr>
        <w:t xml:space="preserve">, případně </w:t>
      </w:r>
      <w:r>
        <w:rPr>
          <w:sz w:val="24"/>
          <w:szCs w:val="24"/>
        </w:rPr>
        <w:t xml:space="preserve">prostřednictvím </w:t>
      </w:r>
      <w:r w:rsidR="00AE2724" w:rsidRPr="0026579C">
        <w:rPr>
          <w:sz w:val="24"/>
          <w:szCs w:val="24"/>
        </w:rPr>
        <w:t>jin</w:t>
      </w:r>
      <w:r>
        <w:rPr>
          <w:sz w:val="24"/>
          <w:szCs w:val="24"/>
        </w:rPr>
        <w:t>é</w:t>
      </w:r>
      <w:r w:rsidR="00AE2724" w:rsidRPr="0026579C">
        <w:rPr>
          <w:sz w:val="24"/>
          <w:szCs w:val="24"/>
        </w:rPr>
        <w:t xml:space="preserve"> osob</w:t>
      </w:r>
      <w:r>
        <w:rPr>
          <w:sz w:val="24"/>
          <w:szCs w:val="24"/>
        </w:rPr>
        <w:t>y</w:t>
      </w:r>
      <w:r w:rsidR="00AE2724" w:rsidRPr="0026579C">
        <w:rPr>
          <w:sz w:val="24"/>
          <w:szCs w:val="24"/>
        </w:rPr>
        <w:t xml:space="preserve"> k tomu zmocněn</w:t>
      </w:r>
      <w:r>
        <w:rPr>
          <w:sz w:val="24"/>
          <w:szCs w:val="24"/>
        </w:rPr>
        <w:t>é</w:t>
      </w:r>
      <w:r w:rsidR="00AE2724" w:rsidRPr="0026579C">
        <w:rPr>
          <w:sz w:val="24"/>
          <w:szCs w:val="24"/>
        </w:rPr>
        <w:t xml:space="preserve"> na základě písemné plné moci.</w:t>
      </w:r>
      <w:r w:rsidR="00AE2724" w:rsidRPr="00A11C36">
        <w:rPr>
          <w:sz w:val="24"/>
          <w:szCs w:val="24"/>
        </w:rPr>
        <w:t xml:space="preserve"> Při osobním převzetí je oprávněná osoba povinna prokázat prodávajícímu svoji totožnost.</w:t>
      </w:r>
    </w:p>
    <w:p w14:paraId="1926684B" w14:textId="77777777" w:rsidR="00AE2724" w:rsidRPr="00A11C36" w:rsidRDefault="00AE2724" w:rsidP="00AE2724">
      <w:pPr>
        <w:pStyle w:val="Odstavecseseznamem"/>
        <w:rPr>
          <w:sz w:val="24"/>
          <w:szCs w:val="24"/>
        </w:rPr>
      </w:pPr>
    </w:p>
    <w:p w14:paraId="717BBB7E" w14:textId="77777777" w:rsidR="00AE2724" w:rsidRPr="00A11C36" w:rsidRDefault="00AE2724" w:rsidP="00AE2724">
      <w:pPr>
        <w:pStyle w:val="Odstavecseseznamem"/>
        <w:ind w:left="0"/>
        <w:jc w:val="both"/>
        <w:rPr>
          <w:sz w:val="24"/>
          <w:szCs w:val="24"/>
        </w:rPr>
      </w:pPr>
      <w:r w:rsidRPr="00A11C36">
        <w:rPr>
          <w:sz w:val="24"/>
          <w:szCs w:val="24"/>
        </w:rPr>
        <w:t xml:space="preserve">5. </w:t>
      </w:r>
      <w:r w:rsidRPr="00A11C36">
        <w:rPr>
          <w:sz w:val="24"/>
          <w:szCs w:val="24"/>
        </w:rPr>
        <w:tab/>
        <w:t>V případě prodlení prodávajícího s dodáním předmětu převodu, je prodávající povinen zaplatit kupujícímu smluvní pokutu ve výši 0,05 % z ceny předmětu převodu bez DPH za každý započatý den prodlení. Tím není dotčeno právo kupujícího od této smlouvy jednostranně odstoupit.</w:t>
      </w:r>
    </w:p>
    <w:p w14:paraId="32D4BE18" w14:textId="77777777" w:rsidR="00AE2724" w:rsidRPr="00A11C36" w:rsidRDefault="00AE2724" w:rsidP="00AE2724">
      <w:pPr>
        <w:pStyle w:val="Odstavecseseznamem"/>
        <w:rPr>
          <w:sz w:val="24"/>
          <w:szCs w:val="24"/>
        </w:rPr>
      </w:pPr>
    </w:p>
    <w:p w14:paraId="268D7929" w14:textId="33369EB0" w:rsidR="00AE2724" w:rsidRPr="00DC008E" w:rsidRDefault="00DC008E" w:rsidP="00DC008E">
      <w:pPr>
        <w:jc w:val="both"/>
        <w:rPr>
          <w:sz w:val="24"/>
          <w:szCs w:val="24"/>
        </w:rPr>
      </w:pPr>
      <w:r>
        <w:rPr>
          <w:sz w:val="24"/>
          <w:szCs w:val="24"/>
        </w:rPr>
        <w:t xml:space="preserve">6. </w:t>
      </w:r>
      <w:r>
        <w:rPr>
          <w:sz w:val="24"/>
          <w:szCs w:val="24"/>
        </w:rPr>
        <w:tab/>
      </w:r>
      <w:r w:rsidR="00AE2724" w:rsidRPr="00DC008E">
        <w:rPr>
          <w:sz w:val="24"/>
          <w:szCs w:val="24"/>
        </w:rPr>
        <w:t>V případě prodlení kupujícího s převzetím předmětu převodu a/nebo odvezením předmětu převodu ze sídla prodávajícího dle čl. II. odst. 1 této smlouvy je kupující povinen zaplatit prodávajícímu smluvní pokutu ve výši 0,</w:t>
      </w:r>
      <w:r w:rsidR="003172E6" w:rsidRPr="00DC008E">
        <w:rPr>
          <w:sz w:val="24"/>
          <w:szCs w:val="24"/>
        </w:rPr>
        <w:t>1</w:t>
      </w:r>
      <w:r w:rsidR="00AE2724" w:rsidRPr="00DC008E">
        <w:rPr>
          <w:sz w:val="24"/>
          <w:szCs w:val="24"/>
        </w:rPr>
        <w:t xml:space="preserve"> % z ceny předmětu převodu bez DPH za každý započatý den prodlení. Tím není dotčeno právo prodávajícího od této smlouvy jednostranně odstoupit.</w:t>
      </w:r>
    </w:p>
    <w:p w14:paraId="1C6DD697" w14:textId="77777777" w:rsidR="00AE2724" w:rsidRPr="00A11C36" w:rsidRDefault="00AE2724" w:rsidP="00AE2724">
      <w:pPr>
        <w:pStyle w:val="Odstavecseseznamem"/>
        <w:ind w:left="0"/>
        <w:jc w:val="both"/>
        <w:rPr>
          <w:sz w:val="24"/>
          <w:szCs w:val="24"/>
        </w:rPr>
      </w:pPr>
    </w:p>
    <w:p w14:paraId="3CCE1747" w14:textId="77777777" w:rsidR="00AE2724" w:rsidRPr="00A11C36" w:rsidRDefault="00AE2724" w:rsidP="00AE2724">
      <w:pPr>
        <w:pStyle w:val="Odstavecseseznamem"/>
        <w:ind w:left="0"/>
        <w:jc w:val="both"/>
        <w:rPr>
          <w:sz w:val="24"/>
          <w:szCs w:val="24"/>
        </w:rPr>
      </w:pPr>
      <w:r w:rsidRPr="00A11C36">
        <w:rPr>
          <w:sz w:val="24"/>
          <w:szCs w:val="24"/>
        </w:rPr>
        <w:t>7.</w:t>
      </w:r>
      <w:r w:rsidRPr="00A11C36">
        <w:rPr>
          <w:sz w:val="24"/>
          <w:szCs w:val="24"/>
        </w:rPr>
        <w:tab/>
        <w:t xml:space="preserve">V případě prodlení kupujícího se zaplacením kupní ceny, je kupující povinen zaplatit prodávajícímu smluvní pokutu ve výši </w:t>
      </w:r>
      <w:proofErr w:type="gramStart"/>
      <w:r w:rsidRPr="00A11C36">
        <w:rPr>
          <w:sz w:val="24"/>
          <w:szCs w:val="24"/>
        </w:rPr>
        <w:t>0,05%</w:t>
      </w:r>
      <w:proofErr w:type="gramEnd"/>
      <w:r w:rsidRPr="00A11C36">
        <w:rPr>
          <w:sz w:val="24"/>
          <w:szCs w:val="24"/>
        </w:rPr>
        <w:t xml:space="preserve"> z dlužné částky za každý započatý den prodlení. Tím není dotčeno právo prodávajícího od této smlouvy jednostranně odstoupit.</w:t>
      </w:r>
    </w:p>
    <w:p w14:paraId="7641ACA4" w14:textId="77777777" w:rsidR="00AE2724" w:rsidRDefault="00AE2724" w:rsidP="00AE2724">
      <w:pPr>
        <w:pStyle w:val="Odstavecseseznamem"/>
        <w:jc w:val="both"/>
        <w:rPr>
          <w:sz w:val="24"/>
          <w:szCs w:val="24"/>
        </w:rPr>
      </w:pPr>
    </w:p>
    <w:p w14:paraId="5088FF98" w14:textId="77777777" w:rsidR="00AE2724" w:rsidRPr="00A11C36" w:rsidRDefault="00AE2724" w:rsidP="00AE2724">
      <w:pPr>
        <w:pStyle w:val="Odstavecseseznamem"/>
        <w:jc w:val="both"/>
        <w:rPr>
          <w:sz w:val="24"/>
          <w:szCs w:val="24"/>
        </w:rPr>
      </w:pPr>
      <w:r>
        <w:rPr>
          <w:sz w:val="24"/>
          <w:szCs w:val="24"/>
        </w:rPr>
        <w:lastRenderedPageBreak/>
        <w:t xml:space="preserve"> </w:t>
      </w:r>
    </w:p>
    <w:p w14:paraId="384FE234" w14:textId="77777777" w:rsidR="00A764DB" w:rsidRDefault="00A764DB" w:rsidP="00AE2724">
      <w:pPr>
        <w:jc w:val="center"/>
        <w:outlineLvl w:val="0"/>
        <w:rPr>
          <w:b/>
          <w:sz w:val="24"/>
          <w:szCs w:val="24"/>
        </w:rPr>
      </w:pPr>
    </w:p>
    <w:p w14:paraId="62169858" w14:textId="77777777" w:rsidR="00A764DB" w:rsidRDefault="00A764DB" w:rsidP="00AE2724">
      <w:pPr>
        <w:jc w:val="center"/>
        <w:outlineLvl w:val="0"/>
        <w:rPr>
          <w:b/>
          <w:sz w:val="24"/>
          <w:szCs w:val="24"/>
        </w:rPr>
      </w:pPr>
    </w:p>
    <w:p w14:paraId="1A89059A" w14:textId="77777777" w:rsidR="00A764DB" w:rsidRDefault="00A764DB" w:rsidP="00AE2724">
      <w:pPr>
        <w:jc w:val="center"/>
        <w:outlineLvl w:val="0"/>
        <w:rPr>
          <w:b/>
          <w:sz w:val="24"/>
          <w:szCs w:val="24"/>
        </w:rPr>
      </w:pPr>
    </w:p>
    <w:p w14:paraId="32C25957" w14:textId="2B23E15A" w:rsidR="00AE2724" w:rsidRPr="00A11C36" w:rsidRDefault="00AE2724" w:rsidP="00AE2724">
      <w:pPr>
        <w:jc w:val="center"/>
        <w:outlineLvl w:val="0"/>
        <w:rPr>
          <w:b/>
          <w:sz w:val="24"/>
          <w:szCs w:val="24"/>
        </w:rPr>
      </w:pPr>
      <w:r w:rsidRPr="00A11C36">
        <w:rPr>
          <w:b/>
          <w:sz w:val="24"/>
          <w:szCs w:val="24"/>
        </w:rPr>
        <w:t>III.</w:t>
      </w:r>
    </w:p>
    <w:p w14:paraId="64EA2064" w14:textId="77777777" w:rsidR="00AE2724" w:rsidRPr="00A11C36" w:rsidRDefault="00AE2724" w:rsidP="00AE2724">
      <w:pPr>
        <w:jc w:val="center"/>
        <w:rPr>
          <w:b/>
          <w:sz w:val="24"/>
          <w:szCs w:val="24"/>
        </w:rPr>
      </w:pPr>
      <w:r w:rsidRPr="00A11C36">
        <w:rPr>
          <w:b/>
          <w:sz w:val="24"/>
          <w:szCs w:val="24"/>
        </w:rPr>
        <w:t xml:space="preserve">Prohlášení smluvních stran </w:t>
      </w:r>
    </w:p>
    <w:p w14:paraId="04E9889A" w14:textId="77777777" w:rsidR="00AE2724" w:rsidRPr="00A11C36" w:rsidRDefault="00AE2724" w:rsidP="00AE2724">
      <w:pPr>
        <w:rPr>
          <w:i/>
          <w:sz w:val="22"/>
        </w:rPr>
      </w:pPr>
    </w:p>
    <w:p w14:paraId="0E2A417B" w14:textId="77777777" w:rsidR="00AE2724" w:rsidRPr="00A11C36" w:rsidRDefault="00AE2724" w:rsidP="00AE2724">
      <w:pPr>
        <w:pStyle w:val="Odstavecseseznamem"/>
        <w:numPr>
          <w:ilvl w:val="0"/>
          <w:numId w:val="4"/>
        </w:numPr>
        <w:ind w:left="0" w:firstLine="0"/>
        <w:jc w:val="both"/>
        <w:rPr>
          <w:sz w:val="24"/>
          <w:szCs w:val="24"/>
        </w:rPr>
      </w:pPr>
      <w:r w:rsidRPr="00A11C36">
        <w:rPr>
          <w:sz w:val="24"/>
          <w:szCs w:val="24"/>
        </w:rPr>
        <w:t xml:space="preserve">Kupující prohlašuje, že je mu znám faktický stav předmětu převodu a že předmět převodu kupuje tak jak stojí a leží. Účastníci smlouvy si výslovně sjednávají, že prodávající neodpovídá kupujícímu za žádné vady na předmětu převodu a kupující prohlašuje, že si u předmětu převodu nevymínil žádné určité vlastnosti. </w:t>
      </w:r>
    </w:p>
    <w:p w14:paraId="061ED4BE" w14:textId="77777777" w:rsidR="00AE2724" w:rsidRPr="00A11C36" w:rsidRDefault="00AE2724" w:rsidP="00AE2724">
      <w:pPr>
        <w:suppressAutoHyphens/>
        <w:autoSpaceDN/>
        <w:adjustRightInd/>
        <w:jc w:val="both"/>
        <w:rPr>
          <w:sz w:val="24"/>
          <w:szCs w:val="24"/>
        </w:rPr>
      </w:pPr>
    </w:p>
    <w:p w14:paraId="67D43452" w14:textId="77777777" w:rsidR="00AE2724" w:rsidRPr="00A11C36" w:rsidRDefault="00AE2724" w:rsidP="00AE2724">
      <w:pPr>
        <w:pStyle w:val="Odstavecseseznamem"/>
        <w:numPr>
          <w:ilvl w:val="0"/>
          <w:numId w:val="4"/>
        </w:numPr>
        <w:suppressAutoHyphens/>
        <w:autoSpaceDN/>
        <w:adjustRightInd/>
        <w:ind w:left="0" w:firstLine="0"/>
        <w:jc w:val="both"/>
        <w:rPr>
          <w:sz w:val="24"/>
          <w:szCs w:val="24"/>
        </w:rPr>
      </w:pPr>
      <w:r w:rsidRPr="00A11C36">
        <w:rPr>
          <w:sz w:val="24"/>
          <w:szCs w:val="24"/>
        </w:rPr>
        <w:t xml:space="preserve">Kupující prohlašuje, že si předmět převodu prohlédl a seznámil se s jeho faktickým stavem.  </w:t>
      </w:r>
    </w:p>
    <w:p w14:paraId="52E80993" w14:textId="77777777" w:rsidR="00AE2724" w:rsidRPr="00A11C36" w:rsidRDefault="00AE2724" w:rsidP="00AE2724">
      <w:pPr>
        <w:pStyle w:val="Odstavecseseznamem"/>
        <w:suppressAutoHyphens/>
        <w:autoSpaceDN/>
        <w:adjustRightInd/>
        <w:ind w:left="0"/>
        <w:jc w:val="both"/>
        <w:rPr>
          <w:sz w:val="24"/>
          <w:szCs w:val="24"/>
        </w:rPr>
      </w:pPr>
    </w:p>
    <w:p w14:paraId="31304D9E" w14:textId="51413D26" w:rsidR="003172E6" w:rsidRDefault="00AE2724" w:rsidP="0034274B">
      <w:pPr>
        <w:pStyle w:val="Odstavecseseznamem"/>
        <w:numPr>
          <w:ilvl w:val="0"/>
          <w:numId w:val="4"/>
        </w:numPr>
        <w:suppressAutoHyphens/>
        <w:autoSpaceDN/>
        <w:adjustRightInd/>
        <w:ind w:left="0" w:hanging="11"/>
        <w:jc w:val="both"/>
        <w:rPr>
          <w:sz w:val="24"/>
          <w:szCs w:val="24"/>
        </w:rPr>
      </w:pPr>
      <w:r w:rsidRPr="003172E6">
        <w:rPr>
          <w:sz w:val="24"/>
          <w:szCs w:val="24"/>
        </w:rPr>
        <w:t>Prodávající prohlašuje, že technický stav převáděn</w:t>
      </w:r>
      <w:r w:rsidR="003172E6" w:rsidRPr="003172E6">
        <w:rPr>
          <w:sz w:val="24"/>
          <w:szCs w:val="24"/>
        </w:rPr>
        <w:t xml:space="preserve">ého </w:t>
      </w:r>
      <w:r w:rsidR="00606678">
        <w:rPr>
          <w:sz w:val="24"/>
          <w:szCs w:val="24"/>
        </w:rPr>
        <w:t xml:space="preserve">nákladního vozidla </w:t>
      </w:r>
      <w:r w:rsidRPr="003172E6">
        <w:rPr>
          <w:sz w:val="24"/>
          <w:szCs w:val="24"/>
        </w:rPr>
        <w:t>odpovídá je</w:t>
      </w:r>
      <w:r w:rsidR="003172E6" w:rsidRPr="003172E6">
        <w:rPr>
          <w:sz w:val="24"/>
          <w:szCs w:val="24"/>
        </w:rPr>
        <w:t xml:space="preserve">ho </w:t>
      </w:r>
      <w:r w:rsidRPr="003172E6">
        <w:rPr>
          <w:sz w:val="24"/>
          <w:szCs w:val="24"/>
        </w:rPr>
        <w:t>stáří a obvyklému opotřebení.</w:t>
      </w:r>
      <w:r w:rsidR="003172E6">
        <w:rPr>
          <w:sz w:val="24"/>
          <w:szCs w:val="24"/>
        </w:rPr>
        <w:t xml:space="preserve"> Prodávající dále výslovně upozorňuje kupujícího na tyto závady: </w:t>
      </w:r>
    </w:p>
    <w:p w14:paraId="37A475F4" w14:textId="3138E6A9" w:rsidR="0026579C" w:rsidRPr="00A764DB" w:rsidRDefault="0026579C" w:rsidP="0034274B">
      <w:pPr>
        <w:pStyle w:val="Odstavecseseznamem"/>
        <w:numPr>
          <w:ilvl w:val="0"/>
          <w:numId w:val="6"/>
        </w:numPr>
        <w:suppressAutoHyphens/>
        <w:autoSpaceDN/>
        <w:adjustRightInd/>
        <w:ind w:left="0" w:hanging="11"/>
        <w:jc w:val="both"/>
        <w:rPr>
          <w:sz w:val="24"/>
          <w:szCs w:val="24"/>
        </w:rPr>
      </w:pPr>
      <w:r w:rsidRPr="00A764DB">
        <w:rPr>
          <w:sz w:val="24"/>
          <w:szCs w:val="24"/>
        </w:rPr>
        <w:t>spodní lemová koroze rámu a kabiny</w:t>
      </w:r>
      <w:r w:rsidR="00BB5D3B" w:rsidRPr="00A764DB">
        <w:rPr>
          <w:sz w:val="24"/>
          <w:szCs w:val="24"/>
        </w:rPr>
        <w:t>, podvozku, brzd</w:t>
      </w:r>
    </w:p>
    <w:p w14:paraId="7ABF6D59" w14:textId="3CBE073D" w:rsidR="00BB5D3B" w:rsidRPr="00A764DB" w:rsidRDefault="00BB5D3B" w:rsidP="0034274B">
      <w:pPr>
        <w:pStyle w:val="Odstavecseseznamem"/>
        <w:numPr>
          <w:ilvl w:val="0"/>
          <w:numId w:val="6"/>
        </w:numPr>
        <w:suppressAutoHyphens/>
        <w:autoSpaceDN/>
        <w:adjustRightInd/>
        <w:ind w:left="0" w:hanging="11"/>
        <w:jc w:val="both"/>
        <w:rPr>
          <w:sz w:val="24"/>
          <w:szCs w:val="24"/>
        </w:rPr>
      </w:pPr>
      <w:bookmarkStart w:id="17" w:name="_Hlk198888529"/>
      <w:r w:rsidRPr="0034274B">
        <w:rPr>
          <w:sz w:val="24"/>
          <w:szCs w:val="24"/>
        </w:rPr>
        <w:t>reflektory jsou oxidací povrchu matné, nutné oprava nebo výměna</w:t>
      </w:r>
      <w:bookmarkEnd w:id="17"/>
    </w:p>
    <w:p w14:paraId="55F8F711" w14:textId="23E4FB87" w:rsidR="001D36D1" w:rsidRPr="00A764DB" w:rsidRDefault="00BB5D3B" w:rsidP="0034274B">
      <w:pPr>
        <w:pStyle w:val="Odstavecseseznamem"/>
        <w:numPr>
          <w:ilvl w:val="0"/>
          <w:numId w:val="6"/>
        </w:numPr>
        <w:suppressAutoHyphens/>
        <w:autoSpaceDN/>
        <w:adjustRightInd/>
        <w:ind w:left="0" w:hanging="11"/>
        <w:jc w:val="both"/>
        <w:rPr>
          <w:sz w:val="24"/>
          <w:szCs w:val="24"/>
        </w:rPr>
      </w:pPr>
      <w:proofErr w:type="gramStart"/>
      <w:r w:rsidRPr="00A764DB">
        <w:rPr>
          <w:sz w:val="24"/>
          <w:szCs w:val="24"/>
        </w:rPr>
        <w:t>převodovka</w:t>
      </w:r>
      <w:r w:rsidR="001D36D1" w:rsidRPr="00A764DB">
        <w:rPr>
          <w:sz w:val="24"/>
          <w:szCs w:val="24"/>
        </w:rPr>
        <w:t xml:space="preserve">  únik</w:t>
      </w:r>
      <w:proofErr w:type="gramEnd"/>
      <w:r w:rsidR="001D36D1" w:rsidRPr="00A764DB">
        <w:rPr>
          <w:sz w:val="24"/>
          <w:szCs w:val="24"/>
        </w:rPr>
        <w:t xml:space="preserve"> oleje</w:t>
      </w:r>
      <w:r w:rsidR="00C168B2" w:rsidRPr="00A764DB">
        <w:rPr>
          <w:sz w:val="24"/>
          <w:szCs w:val="24"/>
        </w:rPr>
        <w:t>, zhoršené řazení, hlučnost</w:t>
      </w:r>
    </w:p>
    <w:p w14:paraId="475A3D45" w14:textId="5E861FB8" w:rsidR="00BB5D3B" w:rsidRPr="00A764DB" w:rsidRDefault="00BB5D3B" w:rsidP="0034274B">
      <w:pPr>
        <w:pStyle w:val="Odstavecseseznamem"/>
        <w:numPr>
          <w:ilvl w:val="0"/>
          <w:numId w:val="6"/>
        </w:numPr>
        <w:suppressAutoHyphens/>
        <w:autoSpaceDN/>
        <w:adjustRightInd/>
        <w:ind w:left="0" w:hanging="11"/>
        <w:jc w:val="both"/>
        <w:rPr>
          <w:sz w:val="24"/>
          <w:szCs w:val="24"/>
        </w:rPr>
      </w:pPr>
      <w:r w:rsidRPr="00A764DB">
        <w:rPr>
          <w:sz w:val="24"/>
          <w:szCs w:val="24"/>
        </w:rPr>
        <w:t xml:space="preserve">povrch hydraulických </w:t>
      </w:r>
      <w:r w:rsidR="00B876F7" w:rsidRPr="00A764DB">
        <w:rPr>
          <w:sz w:val="24"/>
          <w:szCs w:val="24"/>
        </w:rPr>
        <w:t xml:space="preserve">hadic </w:t>
      </w:r>
      <w:r w:rsidRPr="00A764DB">
        <w:rPr>
          <w:sz w:val="24"/>
          <w:szCs w:val="24"/>
        </w:rPr>
        <w:t>poškozen stá</w:t>
      </w:r>
      <w:r w:rsidR="00EA188D" w:rsidRPr="00A764DB">
        <w:rPr>
          <w:sz w:val="24"/>
          <w:szCs w:val="24"/>
        </w:rPr>
        <w:t>ř</w:t>
      </w:r>
      <w:r w:rsidRPr="00A764DB">
        <w:rPr>
          <w:sz w:val="24"/>
          <w:szCs w:val="24"/>
        </w:rPr>
        <w:t>ím a UV zářením</w:t>
      </w:r>
    </w:p>
    <w:p w14:paraId="7BB14B94" w14:textId="7FDE1FD7" w:rsidR="00B876F7" w:rsidRPr="00A764DB" w:rsidRDefault="00B876F7" w:rsidP="0034274B">
      <w:pPr>
        <w:pStyle w:val="Odstavecseseznamem"/>
        <w:numPr>
          <w:ilvl w:val="0"/>
          <w:numId w:val="6"/>
        </w:numPr>
        <w:suppressAutoHyphens/>
        <w:autoSpaceDN/>
        <w:adjustRightInd/>
        <w:ind w:left="0" w:hanging="11"/>
        <w:jc w:val="both"/>
        <w:rPr>
          <w:sz w:val="24"/>
          <w:szCs w:val="24"/>
        </w:rPr>
      </w:pPr>
      <w:r w:rsidRPr="00A764DB">
        <w:rPr>
          <w:sz w:val="24"/>
          <w:szCs w:val="24"/>
        </w:rPr>
        <w:t>mírný únik oleje z</w:t>
      </w:r>
      <w:r w:rsidR="000B7A30" w:rsidRPr="00A764DB">
        <w:rPr>
          <w:sz w:val="24"/>
          <w:szCs w:val="24"/>
        </w:rPr>
        <w:t> </w:t>
      </w:r>
      <w:r w:rsidRPr="00A764DB">
        <w:rPr>
          <w:sz w:val="24"/>
          <w:szCs w:val="24"/>
        </w:rPr>
        <w:t>okruhů</w:t>
      </w:r>
    </w:p>
    <w:p w14:paraId="0B08B345" w14:textId="5840B117" w:rsidR="000B7A30" w:rsidRPr="00A764DB" w:rsidRDefault="000B7A30" w:rsidP="0034274B">
      <w:pPr>
        <w:pStyle w:val="Odstavecseseznamem"/>
        <w:numPr>
          <w:ilvl w:val="0"/>
          <w:numId w:val="6"/>
        </w:numPr>
        <w:suppressAutoHyphens/>
        <w:autoSpaceDN/>
        <w:adjustRightInd/>
        <w:ind w:left="0" w:hanging="11"/>
        <w:jc w:val="both"/>
        <w:rPr>
          <w:sz w:val="24"/>
          <w:szCs w:val="24"/>
        </w:rPr>
      </w:pPr>
      <w:r w:rsidRPr="00A764DB">
        <w:rPr>
          <w:sz w:val="24"/>
          <w:szCs w:val="24"/>
        </w:rPr>
        <w:t>nefunkční uzávěrka diferenciálu</w:t>
      </w:r>
    </w:p>
    <w:p w14:paraId="750D5124" w14:textId="290A5848" w:rsidR="000B7A30" w:rsidRPr="00A764DB" w:rsidRDefault="000B7A30" w:rsidP="0034274B">
      <w:pPr>
        <w:pStyle w:val="Odstavecseseznamem"/>
        <w:numPr>
          <w:ilvl w:val="0"/>
          <w:numId w:val="6"/>
        </w:numPr>
        <w:suppressAutoHyphens/>
        <w:autoSpaceDN/>
        <w:adjustRightInd/>
        <w:ind w:left="0" w:hanging="11"/>
        <w:jc w:val="both"/>
        <w:rPr>
          <w:sz w:val="24"/>
          <w:szCs w:val="24"/>
        </w:rPr>
      </w:pPr>
      <w:r w:rsidRPr="00A764DB">
        <w:rPr>
          <w:sz w:val="24"/>
          <w:szCs w:val="24"/>
        </w:rPr>
        <w:t>nefunkční rychloměr</w:t>
      </w:r>
    </w:p>
    <w:p w14:paraId="43BD5ED2" w14:textId="77777777" w:rsidR="003172E6" w:rsidRPr="00A764DB" w:rsidRDefault="003172E6" w:rsidP="0034274B">
      <w:pPr>
        <w:pStyle w:val="Odstavecseseznamem"/>
        <w:suppressAutoHyphens/>
        <w:autoSpaceDN/>
        <w:adjustRightInd/>
        <w:ind w:left="0" w:hanging="11"/>
        <w:jc w:val="both"/>
        <w:rPr>
          <w:sz w:val="24"/>
          <w:szCs w:val="24"/>
        </w:rPr>
      </w:pPr>
    </w:p>
    <w:p w14:paraId="55C30515" w14:textId="33D2303D" w:rsidR="003172E6" w:rsidRPr="00E300A9" w:rsidRDefault="003172E6" w:rsidP="0034274B">
      <w:pPr>
        <w:pStyle w:val="Odstavecseseznamem"/>
        <w:numPr>
          <w:ilvl w:val="0"/>
          <w:numId w:val="4"/>
        </w:numPr>
        <w:suppressAutoHyphens/>
        <w:autoSpaceDN/>
        <w:adjustRightInd/>
        <w:ind w:left="0" w:hanging="11"/>
        <w:jc w:val="both"/>
        <w:rPr>
          <w:sz w:val="24"/>
          <w:szCs w:val="24"/>
        </w:rPr>
      </w:pPr>
      <w:r w:rsidRPr="0034274B">
        <w:rPr>
          <w:sz w:val="24"/>
          <w:szCs w:val="24"/>
        </w:rPr>
        <w:t xml:space="preserve">Kupující bere na vědomí, že </w:t>
      </w:r>
      <w:r w:rsidR="0026579C" w:rsidRPr="0034274B">
        <w:rPr>
          <w:sz w:val="24"/>
          <w:szCs w:val="24"/>
        </w:rPr>
        <w:t xml:space="preserve">vozidlo bylo používáno </w:t>
      </w:r>
      <w:r w:rsidR="00BB5D3B" w:rsidRPr="0034274B">
        <w:rPr>
          <w:sz w:val="24"/>
          <w:szCs w:val="24"/>
        </w:rPr>
        <w:t>v náročném firemním</w:t>
      </w:r>
      <w:r w:rsidR="00C168B2" w:rsidRPr="0034274B">
        <w:rPr>
          <w:sz w:val="24"/>
          <w:szCs w:val="24"/>
        </w:rPr>
        <w:t xml:space="preserve"> </w:t>
      </w:r>
      <w:r w:rsidR="00BB5D3B" w:rsidRPr="0034274B">
        <w:rPr>
          <w:sz w:val="24"/>
          <w:szCs w:val="24"/>
        </w:rPr>
        <w:t>provozu</w:t>
      </w:r>
      <w:r w:rsidR="000B7A30" w:rsidRPr="0034274B">
        <w:rPr>
          <w:sz w:val="24"/>
          <w:szCs w:val="24"/>
        </w:rPr>
        <w:t xml:space="preserve"> a je </w:t>
      </w:r>
      <w:r w:rsidR="00A764DB" w:rsidRPr="00E300A9">
        <w:rPr>
          <w:sz w:val="24"/>
          <w:szCs w:val="24"/>
        </w:rPr>
        <w:t xml:space="preserve">vhodné spíše na </w:t>
      </w:r>
      <w:r w:rsidR="000B7A30" w:rsidRPr="00E300A9">
        <w:rPr>
          <w:sz w:val="24"/>
          <w:szCs w:val="24"/>
        </w:rPr>
        <w:t>náhradní díly.</w:t>
      </w:r>
    </w:p>
    <w:p w14:paraId="58811AB7" w14:textId="77777777" w:rsidR="0034274B" w:rsidRPr="00E300A9" w:rsidRDefault="0034274B" w:rsidP="0034274B">
      <w:pPr>
        <w:suppressAutoHyphens/>
        <w:autoSpaceDN/>
        <w:adjustRightInd/>
        <w:ind w:hanging="11"/>
        <w:jc w:val="both"/>
        <w:rPr>
          <w:sz w:val="24"/>
          <w:szCs w:val="24"/>
        </w:rPr>
      </w:pPr>
    </w:p>
    <w:p w14:paraId="74434855" w14:textId="44B01656" w:rsidR="00BF1753" w:rsidRPr="00E300A9" w:rsidRDefault="0034274B" w:rsidP="00BF1753">
      <w:pPr>
        <w:pStyle w:val="Odstavecseseznamem"/>
        <w:numPr>
          <w:ilvl w:val="0"/>
          <w:numId w:val="4"/>
        </w:numPr>
        <w:ind w:left="0" w:hanging="11"/>
        <w:jc w:val="both"/>
        <w:rPr>
          <w:sz w:val="24"/>
          <w:szCs w:val="24"/>
        </w:rPr>
      </w:pPr>
      <w:r w:rsidRPr="00E300A9">
        <w:rPr>
          <w:sz w:val="24"/>
          <w:szCs w:val="24"/>
        </w:rPr>
        <w:t>Smluvní strany se dohodly, že veškeré záležitosti související s</w:t>
      </w:r>
      <w:r w:rsidR="00BF1753" w:rsidRPr="00E300A9">
        <w:rPr>
          <w:sz w:val="24"/>
          <w:szCs w:val="24"/>
        </w:rPr>
        <w:t> </w:t>
      </w:r>
      <w:r w:rsidRPr="00E300A9">
        <w:rPr>
          <w:sz w:val="24"/>
          <w:szCs w:val="24"/>
        </w:rPr>
        <w:t xml:space="preserve">převodem vlastnického práva k předmětu převodu zajistí </w:t>
      </w:r>
      <w:r w:rsidR="00BF1753" w:rsidRPr="00E300A9">
        <w:rPr>
          <w:sz w:val="24"/>
          <w:szCs w:val="24"/>
        </w:rPr>
        <w:t xml:space="preserve">prodávající na náklady kupujícího, a to na základě plné moci, kterou prodávající od kupujícího obdržel ještě před uzavřením této smlouvy a současně poté, co budou </w:t>
      </w:r>
      <w:r w:rsidR="00BF1753" w:rsidRPr="00E300A9">
        <w:rPr>
          <w:b/>
          <w:bCs/>
          <w:sz w:val="24"/>
          <w:szCs w:val="24"/>
        </w:rPr>
        <w:t>ze strany kupujícího zaplaceny všechny níže uvedené částky:</w:t>
      </w:r>
      <w:r w:rsidR="00BF1753" w:rsidRPr="00E300A9">
        <w:rPr>
          <w:sz w:val="24"/>
          <w:szCs w:val="24"/>
        </w:rPr>
        <w:t xml:space="preserve"> </w:t>
      </w:r>
    </w:p>
    <w:p w14:paraId="26A95FAD" w14:textId="77777777" w:rsidR="00BF1753" w:rsidRPr="00E300A9" w:rsidRDefault="00BF1753" w:rsidP="00BF1753">
      <w:pPr>
        <w:pStyle w:val="Odstavecseseznamem"/>
        <w:ind w:left="0"/>
        <w:jc w:val="both"/>
        <w:rPr>
          <w:b/>
          <w:bCs/>
          <w:sz w:val="24"/>
          <w:szCs w:val="24"/>
        </w:rPr>
      </w:pPr>
    </w:p>
    <w:p w14:paraId="7FDA27FD" w14:textId="0C413C00" w:rsidR="00BF1753" w:rsidRPr="00E300A9" w:rsidRDefault="00BF1753" w:rsidP="00BF1753">
      <w:pPr>
        <w:pStyle w:val="Odstavecseseznamem"/>
        <w:numPr>
          <w:ilvl w:val="0"/>
          <w:numId w:val="6"/>
        </w:numPr>
        <w:jc w:val="both"/>
        <w:rPr>
          <w:sz w:val="24"/>
          <w:szCs w:val="24"/>
        </w:rPr>
      </w:pPr>
      <w:r w:rsidRPr="00E300A9">
        <w:rPr>
          <w:sz w:val="24"/>
          <w:szCs w:val="24"/>
        </w:rPr>
        <w:t>kupní cena ve výši 123.000,-- Kč bez DPH, tj.</w:t>
      </w:r>
      <w:r w:rsidRPr="00E300A9">
        <w:rPr>
          <w:b/>
          <w:sz w:val="24"/>
          <w:szCs w:val="24"/>
        </w:rPr>
        <w:t xml:space="preserve"> </w:t>
      </w:r>
      <w:r w:rsidR="0034274B" w:rsidRPr="00E300A9">
        <w:rPr>
          <w:sz w:val="24"/>
          <w:szCs w:val="24"/>
        </w:rPr>
        <w:t>148.830,- v</w:t>
      </w:r>
      <w:r w:rsidRPr="00E300A9">
        <w:rPr>
          <w:sz w:val="24"/>
          <w:szCs w:val="24"/>
        </w:rPr>
        <w:t>č</w:t>
      </w:r>
      <w:r w:rsidR="0034274B" w:rsidRPr="00E300A9">
        <w:rPr>
          <w:sz w:val="24"/>
          <w:szCs w:val="24"/>
        </w:rPr>
        <w:t>.</w:t>
      </w:r>
      <w:r w:rsidRPr="00E300A9">
        <w:rPr>
          <w:sz w:val="24"/>
          <w:szCs w:val="24"/>
        </w:rPr>
        <w:t xml:space="preserve"> </w:t>
      </w:r>
      <w:proofErr w:type="gramStart"/>
      <w:r w:rsidRPr="00E300A9">
        <w:rPr>
          <w:sz w:val="24"/>
          <w:szCs w:val="24"/>
        </w:rPr>
        <w:t>21%</w:t>
      </w:r>
      <w:proofErr w:type="gramEnd"/>
      <w:r w:rsidRPr="00E300A9">
        <w:rPr>
          <w:sz w:val="24"/>
          <w:szCs w:val="24"/>
        </w:rPr>
        <w:t xml:space="preserve"> </w:t>
      </w:r>
      <w:r w:rsidR="0034274B" w:rsidRPr="00E300A9">
        <w:rPr>
          <w:sz w:val="24"/>
          <w:szCs w:val="24"/>
        </w:rPr>
        <w:t>DPH</w:t>
      </w:r>
    </w:p>
    <w:p w14:paraId="3F41A91D" w14:textId="1E1A0D7A" w:rsidR="00BF1753" w:rsidRPr="00E300A9" w:rsidRDefault="0034274B" w:rsidP="00BF1753">
      <w:pPr>
        <w:pStyle w:val="Odstavecseseznamem"/>
        <w:numPr>
          <w:ilvl w:val="0"/>
          <w:numId w:val="6"/>
        </w:numPr>
        <w:jc w:val="both"/>
        <w:rPr>
          <w:sz w:val="24"/>
          <w:szCs w:val="24"/>
        </w:rPr>
      </w:pPr>
      <w:r w:rsidRPr="00E300A9">
        <w:rPr>
          <w:sz w:val="24"/>
          <w:szCs w:val="24"/>
        </w:rPr>
        <w:t>EKO poplat</w:t>
      </w:r>
      <w:r w:rsidR="00BF1753" w:rsidRPr="00E300A9">
        <w:rPr>
          <w:sz w:val="24"/>
          <w:szCs w:val="24"/>
        </w:rPr>
        <w:t xml:space="preserve">ek ve výši </w:t>
      </w:r>
      <w:r w:rsidRPr="00E300A9">
        <w:rPr>
          <w:sz w:val="24"/>
          <w:szCs w:val="24"/>
        </w:rPr>
        <w:t>10.000,-</w:t>
      </w:r>
      <w:r w:rsidR="00BF1753" w:rsidRPr="00E300A9">
        <w:rPr>
          <w:sz w:val="24"/>
          <w:szCs w:val="24"/>
        </w:rPr>
        <w:t xml:space="preserve"> Kč a  </w:t>
      </w:r>
    </w:p>
    <w:p w14:paraId="78697E07" w14:textId="5359829B" w:rsidR="00BF1753" w:rsidRPr="00E300A9" w:rsidRDefault="00BF1753" w:rsidP="00BF1753">
      <w:pPr>
        <w:pStyle w:val="Odstavecseseznamem"/>
        <w:numPr>
          <w:ilvl w:val="0"/>
          <w:numId w:val="6"/>
        </w:numPr>
        <w:rPr>
          <w:sz w:val="24"/>
          <w:szCs w:val="24"/>
        </w:rPr>
      </w:pPr>
      <w:r w:rsidRPr="00E300A9">
        <w:rPr>
          <w:sz w:val="24"/>
          <w:szCs w:val="24"/>
        </w:rPr>
        <w:t xml:space="preserve">správní poplatek za přepis vozidla ve výši 800,-- Kč, </w:t>
      </w:r>
    </w:p>
    <w:p w14:paraId="4F295BDF" w14:textId="77777777" w:rsidR="00BF1753" w:rsidRPr="00E300A9" w:rsidRDefault="00BF1753" w:rsidP="00BF1753">
      <w:pPr>
        <w:pStyle w:val="Odstavecseseznamem"/>
        <w:ind w:left="1068"/>
        <w:rPr>
          <w:sz w:val="24"/>
          <w:szCs w:val="24"/>
        </w:rPr>
      </w:pPr>
    </w:p>
    <w:p w14:paraId="33CA2FBC" w14:textId="21916B88" w:rsidR="00AE2724" w:rsidRPr="00D56030" w:rsidRDefault="00BF1753" w:rsidP="00BF1753">
      <w:pPr>
        <w:pStyle w:val="Odstavecseseznamem"/>
        <w:ind w:left="1068"/>
        <w:rPr>
          <w:sz w:val="24"/>
          <w:szCs w:val="24"/>
        </w:rPr>
      </w:pPr>
      <w:r w:rsidRPr="00E300A9">
        <w:rPr>
          <w:sz w:val="24"/>
          <w:szCs w:val="24"/>
        </w:rPr>
        <w:t>to vše na základě faktury vstavené prodávajícím na základě této smlouvy.</w:t>
      </w:r>
      <w:r w:rsidRPr="00D56030">
        <w:rPr>
          <w:sz w:val="24"/>
          <w:szCs w:val="24"/>
        </w:rPr>
        <w:t xml:space="preserve"> </w:t>
      </w:r>
    </w:p>
    <w:p w14:paraId="6E960C9F" w14:textId="77777777" w:rsidR="00AE2724" w:rsidRDefault="00AE2724" w:rsidP="00AE2724">
      <w:pPr>
        <w:pStyle w:val="Odstavecseseznamem"/>
        <w:ind w:left="0"/>
        <w:jc w:val="both"/>
        <w:rPr>
          <w:sz w:val="24"/>
          <w:szCs w:val="24"/>
        </w:rPr>
      </w:pPr>
    </w:p>
    <w:p w14:paraId="0D6F1AFD" w14:textId="77777777" w:rsidR="00AE2724" w:rsidRDefault="00AE2724" w:rsidP="00AE2724">
      <w:pPr>
        <w:jc w:val="center"/>
        <w:outlineLvl w:val="0"/>
        <w:rPr>
          <w:sz w:val="24"/>
          <w:szCs w:val="24"/>
        </w:rPr>
      </w:pPr>
      <w:r>
        <w:rPr>
          <w:b/>
          <w:sz w:val="24"/>
          <w:szCs w:val="24"/>
        </w:rPr>
        <w:t>I</w:t>
      </w:r>
      <w:r w:rsidRPr="008E434D">
        <w:rPr>
          <w:b/>
          <w:sz w:val="24"/>
          <w:szCs w:val="24"/>
        </w:rPr>
        <w:t>V.</w:t>
      </w:r>
    </w:p>
    <w:p w14:paraId="7A6B0CAF" w14:textId="77777777" w:rsidR="00AE2724" w:rsidRPr="00BB28C2" w:rsidRDefault="00AE2724" w:rsidP="00AE2724">
      <w:pPr>
        <w:jc w:val="center"/>
        <w:rPr>
          <w:b/>
          <w:sz w:val="24"/>
          <w:szCs w:val="24"/>
        </w:rPr>
      </w:pPr>
      <w:r>
        <w:rPr>
          <w:b/>
          <w:sz w:val="24"/>
          <w:szCs w:val="24"/>
        </w:rPr>
        <w:t>V</w:t>
      </w:r>
      <w:r w:rsidRPr="00BB28C2">
        <w:rPr>
          <w:b/>
          <w:sz w:val="24"/>
          <w:szCs w:val="24"/>
        </w:rPr>
        <w:t>lastnické práv</w:t>
      </w:r>
      <w:r>
        <w:rPr>
          <w:b/>
          <w:sz w:val="24"/>
          <w:szCs w:val="24"/>
        </w:rPr>
        <w:t>o</w:t>
      </w:r>
      <w:r w:rsidRPr="00BB28C2">
        <w:rPr>
          <w:b/>
          <w:sz w:val="24"/>
          <w:szCs w:val="24"/>
        </w:rPr>
        <w:t xml:space="preserve">, </w:t>
      </w:r>
      <w:r>
        <w:rPr>
          <w:b/>
          <w:sz w:val="24"/>
          <w:szCs w:val="24"/>
        </w:rPr>
        <w:t>přecho</w:t>
      </w:r>
      <w:r w:rsidRPr="00BB28C2">
        <w:rPr>
          <w:b/>
          <w:sz w:val="24"/>
          <w:szCs w:val="24"/>
        </w:rPr>
        <w:t>d nebezpečí škody</w:t>
      </w:r>
    </w:p>
    <w:p w14:paraId="77D29F4A" w14:textId="77777777" w:rsidR="00AE2724" w:rsidRDefault="00AE2724" w:rsidP="00AE2724">
      <w:pPr>
        <w:jc w:val="center"/>
        <w:rPr>
          <w:sz w:val="24"/>
          <w:szCs w:val="24"/>
        </w:rPr>
      </w:pPr>
    </w:p>
    <w:p w14:paraId="6635D4B0" w14:textId="77777777" w:rsidR="00AE2724" w:rsidRPr="00B6106B" w:rsidRDefault="00AE2724" w:rsidP="00AE2724">
      <w:pPr>
        <w:pStyle w:val="Odstavecseseznamem"/>
        <w:numPr>
          <w:ilvl w:val="0"/>
          <w:numId w:val="2"/>
        </w:numPr>
        <w:ind w:left="0" w:firstLine="0"/>
        <w:jc w:val="both"/>
        <w:rPr>
          <w:sz w:val="24"/>
          <w:szCs w:val="24"/>
        </w:rPr>
      </w:pPr>
      <w:r w:rsidRPr="00B6106B">
        <w:rPr>
          <w:sz w:val="24"/>
          <w:szCs w:val="24"/>
        </w:rPr>
        <w:t xml:space="preserve">Kupující nabývá vlastnické právo k předmětu převodu okamžikem zaplacení kupní ceny. Nebezpečí škody na předmětu převodu přechází z prodávajícího na kupujícího dnem předání. </w:t>
      </w:r>
    </w:p>
    <w:p w14:paraId="3A2D590D" w14:textId="77777777" w:rsidR="00AE2724" w:rsidRPr="00BB28C2" w:rsidRDefault="00AE2724" w:rsidP="00AE2724">
      <w:pPr>
        <w:rPr>
          <w:b/>
          <w:sz w:val="24"/>
          <w:szCs w:val="24"/>
        </w:rPr>
      </w:pPr>
    </w:p>
    <w:p w14:paraId="78BE1DE3" w14:textId="77777777" w:rsidR="00AE2724" w:rsidRDefault="00AE2724" w:rsidP="00AE2724">
      <w:pPr>
        <w:jc w:val="center"/>
        <w:outlineLvl w:val="0"/>
        <w:rPr>
          <w:b/>
          <w:sz w:val="24"/>
          <w:szCs w:val="24"/>
        </w:rPr>
      </w:pPr>
      <w:r w:rsidRPr="00BB28C2">
        <w:rPr>
          <w:b/>
          <w:sz w:val="24"/>
          <w:szCs w:val="24"/>
        </w:rPr>
        <w:t>V.</w:t>
      </w:r>
    </w:p>
    <w:p w14:paraId="308D8953" w14:textId="77777777" w:rsidR="00AE2724" w:rsidRPr="0013305C" w:rsidRDefault="00AE2724" w:rsidP="00AE2724">
      <w:pPr>
        <w:jc w:val="center"/>
        <w:rPr>
          <w:b/>
          <w:sz w:val="24"/>
          <w:szCs w:val="24"/>
        </w:rPr>
      </w:pPr>
      <w:r w:rsidRPr="0013305C">
        <w:rPr>
          <w:b/>
          <w:sz w:val="24"/>
          <w:szCs w:val="24"/>
        </w:rPr>
        <w:t>Doručování</w:t>
      </w:r>
    </w:p>
    <w:p w14:paraId="40D9F25E" w14:textId="77777777" w:rsidR="00AE2724" w:rsidRPr="00030576" w:rsidRDefault="00AE2724" w:rsidP="00AE2724">
      <w:pPr>
        <w:jc w:val="center"/>
        <w:rPr>
          <w:b/>
          <w:i/>
          <w:sz w:val="24"/>
          <w:szCs w:val="24"/>
        </w:rPr>
      </w:pPr>
    </w:p>
    <w:p w14:paraId="0433E95A" w14:textId="77777777" w:rsidR="00AE2724" w:rsidRPr="0013305C" w:rsidRDefault="00AE2724" w:rsidP="00AE2724">
      <w:pPr>
        <w:widowControl w:val="0"/>
        <w:numPr>
          <w:ilvl w:val="0"/>
          <w:numId w:val="7"/>
        </w:numPr>
        <w:overflowPunct/>
        <w:autoSpaceDE/>
        <w:autoSpaceDN/>
        <w:adjustRightInd/>
        <w:ind w:left="0" w:hanging="11"/>
        <w:jc w:val="both"/>
        <w:textAlignment w:val="auto"/>
        <w:rPr>
          <w:sz w:val="24"/>
          <w:szCs w:val="24"/>
        </w:rPr>
      </w:pPr>
      <w:r w:rsidRPr="0013305C">
        <w:rPr>
          <w:sz w:val="24"/>
          <w:szCs w:val="24"/>
        </w:rPr>
        <w:t xml:space="preserve">Adresou pro doručování jsou u každé smluvní strany adresy sídel uvedené v záhlaví této </w:t>
      </w:r>
      <w:r w:rsidRPr="0013305C">
        <w:rPr>
          <w:sz w:val="24"/>
          <w:szCs w:val="24"/>
        </w:rPr>
        <w:lastRenderedPageBreak/>
        <w:t>smlouvy.</w:t>
      </w:r>
    </w:p>
    <w:p w14:paraId="568BD612" w14:textId="77777777" w:rsidR="00AE2724" w:rsidRPr="0013305C" w:rsidRDefault="00AE2724" w:rsidP="00AE2724">
      <w:pPr>
        <w:widowControl w:val="0"/>
        <w:overflowPunct/>
        <w:autoSpaceDE/>
        <w:autoSpaceDN/>
        <w:adjustRightInd/>
        <w:ind w:hanging="11"/>
        <w:jc w:val="both"/>
        <w:textAlignment w:val="auto"/>
        <w:rPr>
          <w:sz w:val="24"/>
          <w:szCs w:val="24"/>
        </w:rPr>
      </w:pPr>
    </w:p>
    <w:p w14:paraId="4DA0491B" w14:textId="77777777" w:rsidR="00AE2724" w:rsidRPr="0013305C" w:rsidRDefault="00AE2724" w:rsidP="00AE2724">
      <w:pPr>
        <w:widowControl w:val="0"/>
        <w:numPr>
          <w:ilvl w:val="0"/>
          <w:numId w:val="7"/>
        </w:numPr>
        <w:overflowPunct/>
        <w:autoSpaceDE/>
        <w:autoSpaceDN/>
        <w:adjustRightInd/>
        <w:ind w:left="0" w:hanging="11"/>
        <w:jc w:val="both"/>
        <w:textAlignment w:val="auto"/>
        <w:rPr>
          <w:sz w:val="24"/>
          <w:szCs w:val="24"/>
        </w:rPr>
      </w:pPr>
      <w:r w:rsidRPr="0013305C">
        <w:rPr>
          <w:sz w:val="24"/>
          <w:szCs w:val="24"/>
        </w:rPr>
        <w:t>Adresy shora uvedené jsou rozhodné pro právní účinek doručení.</w:t>
      </w:r>
    </w:p>
    <w:p w14:paraId="19215F1D" w14:textId="77777777" w:rsidR="00AE2724" w:rsidRPr="0013305C" w:rsidRDefault="00AE2724" w:rsidP="00AE2724">
      <w:pPr>
        <w:widowControl w:val="0"/>
        <w:overflowPunct/>
        <w:autoSpaceDE/>
        <w:autoSpaceDN/>
        <w:adjustRightInd/>
        <w:ind w:hanging="11"/>
        <w:jc w:val="both"/>
        <w:textAlignment w:val="auto"/>
        <w:rPr>
          <w:sz w:val="24"/>
          <w:szCs w:val="24"/>
        </w:rPr>
      </w:pPr>
    </w:p>
    <w:p w14:paraId="304A87E5" w14:textId="77777777" w:rsidR="00AE2724" w:rsidRDefault="00AE2724" w:rsidP="00AE2724">
      <w:pPr>
        <w:widowControl w:val="0"/>
        <w:numPr>
          <w:ilvl w:val="0"/>
          <w:numId w:val="7"/>
        </w:numPr>
        <w:overflowPunct/>
        <w:autoSpaceDE/>
        <w:autoSpaceDN/>
        <w:adjustRightInd/>
        <w:ind w:left="0" w:hanging="11"/>
        <w:jc w:val="both"/>
        <w:textAlignment w:val="auto"/>
        <w:rPr>
          <w:sz w:val="24"/>
          <w:szCs w:val="24"/>
        </w:rPr>
      </w:pPr>
      <w:r w:rsidRPr="0013305C">
        <w:rPr>
          <w:sz w:val="24"/>
          <w:szCs w:val="24"/>
        </w:rPr>
        <w:t xml:space="preserve">Doručuje se zpravidla poštou. Každá smluvní strana je oprávněna doručit písemnosti také osobně, či prostřednictvím písemně zmocněné osoby. Není-li adresát zastižen, doručí se jiné dospělé osobě nacházející se v místě adresy pro doručování. Není-li možno ani takto doručit, uloží se písemnost na poště nebo v místě sídla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či se odstěhoval bez udání adresy, je listina doručena okamžikem vyznačení této skutečnosti na listinu či její obal, nejpozději však okamžikem vrácení listiny k rukám odesilatele se záznamem o této skutečnosti. </w:t>
      </w:r>
    </w:p>
    <w:p w14:paraId="220FC19E" w14:textId="77777777" w:rsidR="00AE2724" w:rsidRPr="0013305C" w:rsidRDefault="00AE2724" w:rsidP="00AE2724">
      <w:pPr>
        <w:widowControl w:val="0"/>
        <w:overflowPunct/>
        <w:autoSpaceDE/>
        <w:autoSpaceDN/>
        <w:adjustRightInd/>
        <w:jc w:val="both"/>
        <w:textAlignment w:val="auto"/>
        <w:rPr>
          <w:sz w:val="24"/>
          <w:szCs w:val="24"/>
        </w:rPr>
      </w:pPr>
    </w:p>
    <w:p w14:paraId="51839B65" w14:textId="77777777" w:rsidR="00AE2724" w:rsidRPr="00BB28C2" w:rsidRDefault="00AE2724" w:rsidP="00AE2724">
      <w:pPr>
        <w:jc w:val="center"/>
        <w:outlineLvl w:val="0"/>
        <w:rPr>
          <w:b/>
          <w:sz w:val="24"/>
          <w:szCs w:val="24"/>
        </w:rPr>
      </w:pPr>
    </w:p>
    <w:p w14:paraId="40ED5918" w14:textId="77777777" w:rsidR="00AE2724" w:rsidRDefault="00AE2724" w:rsidP="00AE2724">
      <w:pPr>
        <w:jc w:val="center"/>
        <w:rPr>
          <w:b/>
          <w:sz w:val="24"/>
          <w:szCs w:val="24"/>
        </w:rPr>
      </w:pPr>
      <w:r>
        <w:rPr>
          <w:b/>
          <w:sz w:val="24"/>
          <w:szCs w:val="24"/>
        </w:rPr>
        <w:t xml:space="preserve">VI. </w:t>
      </w:r>
    </w:p>
    <w:p w14:paraId="6C7FBAAB" w14:textId="77777777" w:rsidR="00AE2724" w:rsidRPr="00CB4D51" w:rsidRDefault="00AE2724" w:rsidP="00AE2724">
      <w:pPr>
        <w:jc w:val="center"/>
        <w:rPr>
          <w:b/>
          <w:sz w:val="24"/>
          <w:szCs w:val="24"/>
        </w:rPr>
      </w:pPr>
      <w:r w:rsidRPr="00CB4D51">
        <w:rPr>
          <w:b/>
          <w:sz w:val="24"/>
          <w:szCs w:val="24"/>
        </w:rPr>
        <w:t>Závěrečná ustanovení</w:t>
      </w:r>
    </w:p>
    <w:p w14:paraId="7B2920DD" w14:textId="77777777" w:rsidR="00AE2724" w:rsidRPr="000908BC" w:rsidRDefault="00AE2724" w:rsidP="00AE2724">
      <w:pPr>
        <w:pStyle w:val="Odstavecseseznamem"/>
        <w:jc w:val="both"/>
        <w:rPr>
          <w:sz w:val="24"/>
          <w:szCs w:val="24"/>
        </w:rPr>
      </w:pPr>
    </w:p>
    <w:p w14:paraId="73DEAA1B" w14:textId="77777777" w:rsidR="00AE2724" w:rsidRPr="00B305AD" w:rsidRDefault="00AE2724" w:rsidP="00AE2724">
      <w:pPr>
        <w:pStyle w:val="Odstavecseseznamem"/>
        <w:numPr>
          <w:ilvl w:val="0"/>
          <w:numId w:val="9"/>
        </w:numPr>
        <w:ind w:left="0" w:hanging="11"/>
        <w:jc w:val="both"/>
        <w:rPr>
          <w:sz w:val="24"/>
          <w:szCs w:val="24"/>
        </w:rPr>
      </w:pPr>
      <w:r w:rsidRPr="00CB4D51">
        <w:rPr>
          <w:sz w:val="24"/>
          <w:szCs w:val="24"/>
        </w:rPr>
        <w:t xml:space="preserve">Veškeré spory, které vzniknou z uzavřené smlouvy a které se nepodaří vyřešit přednostně smírnou cestou, budou rozhodovány obecnými soudy v souladu se </w:t>
      </w:r>
      <w:r w:rsidRPr="00B305AD">
        <w:rPr>
          <w:sz w:val="24"/>
          <w:szCs w:val="24"/>
        </w:rPr>
        <w:t xml:space="preserve">zákonem č. 99/1963 Sb., občanským soudním řádem, ve znění pozdějších předpisů. </w:t>
      </w:r>
    </w:p>
    <w:p w14:paraId="4030B655" w14:textId="77777777" w:rsidR="00AE2724" w:rsidRDefault="00AE2724" w:rsidP="00AE2724">
      <w:pPr>
        <w:ind w:hanging="11"/>
        <w:jc w:val="both"/>
        <w:rPr>
          <w:sz w:val="24"/>
          <w:szCs w:val="24"/>
        </w:rPr>
      </w:pPr>
    </w:p>
    <w:p w14:paraId="0B33A37C" w14:textId="57138FDB" w:rsidR="00DC008E" w:rsidRPr="00DC008E" w:rsidRDefault="00AE2724" w:rsidP="00DC008E">
      <w:pPr>
        <w:pStyle w:val="Odstavecseseznamem"/>
        <w:numPr>
          <w:ilvl w:val="0"/>
          <w:numId w:val="9"/>
        </w:numPr>
        <w:overflowPunct/>
        <w:ind w:left="0" w:hanging="11"/>
        <w:jc w:val="both"/>
        <w:textAlignment w:val="auto"/>
        <w:rPr>
          <w:sz w:val="24"/>
          <w:szCs w:val="24"/>
        </w:rPr>
      </w:pPr>
      <w:r w:rsidRPr="00DC008E">
        <w:rPr>
          <w:sz w:val="24"/>
          <w:szCs w:val="24"/>
        </w:rPr>
        <w:t xml:space="preserve">Veškerá vzájemná práva a povinnosti kupujícího a prodávajícího vyplývající z uzavřené smlouvy se řídí právem České republiky, zejména zákonem č. 89/2012 Sb., občanský zákoník. </w:t>
      </w:r>
    </w:p>
    <w:p w14:paraId="0719E673" w14:textId="77777777" w:rsidR="00DC008E" w:rsidRPr="00DC008E" w:rsidRDefault="00DC008E" w:rsidP="00DC008E">
      <w:pPr>
        <w:pStyle w:val="Odstavecseseznamem"/>
        <w:ind w:left="0" w:hanging="11"/>
        <w:rPr>
          <w:sz w:val="24"/>
          <w:szCs w:val="24"/>
        </w:rPr>
      </w:pPr>
    </w:p>
    <w:p w14:paraId="04A0037B" w14:textId="20E84F37" w:rsidR="00AE2724" w:rsidRPr="00DC008E" w:rsidRDefault="00AE2724" w:rsidP="00DC008E">
      <w:pPr>
        <w:pStyle w:val="Odstavecseseznamem"/>
        <w:numPr>
          <w:ilvl w:val="0"/>
          <w:numId w:val="9"/>
        </w:numPr>
        <w:overflowPunct/>
        <w:ind w:left="0" w:hanging="11"/>
        <w:jc w:val="both"/>
        <w:textAlignment w:val="auto"/>
        <w:rPr>
          <w:sz w:val="24"/>
          <w:szCs w:val="24"/>
        </w:rPr>
      </w:pPr>
      <w:r w:rsidRPr="00DC008E">
        <w:rPr>
          <w:sz w:val="24"/>
          <w:szCs w:val="24"/>
        </w:rPr>
        <w:t>Kupující na sebe přebírá nebezpečí změny okolností ve smyslu § 1765 zákona č. 89/2012 Sb., občanského zákoníku ve znění pozdějších předpisů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09B22BC0" w14:textId="77777777" w:rsidR="00AE2724" w:rsidRDefault="00AE2724" w:rsidP="00AE2724">
      <w:pPr>
        <w:pStyle w:val="Odstavecseseznamem"/>
        <w:ind w:hanging="11"/>
        <w:jc w:val="both"/>
        <w:rPr>
          <w:sz w:val="24"/>
          <w:szCs w:val="24"/>
        </w:rPr>
      </w:pPr>
    </w:p>
    <w:p w14:paraId="134522B8" w14:textId="77777777" w:rsidR="00AE2724" w:rsidRPr="00AE2EB4" w:rsidRDefault="00AE2724" w:rsidP="00AE2724">
      <w:pPr>
        <w:pStyle w:val="Nadpis2"/>
        <w:numPr>
          <w:ilvl w:val="0"/>
          <w:numId w:val="9"/>
        </w:numPr>
        <w:spacing w:before="0"/>
        <w:ind w:left="0" w:hanging="11"/>
        <w:jc w:val="both"/>
        <w:rPr>
          <w:rFonts w:ascii="Times New Roman" w:hAnsi="Times New Roman"/>
          <w:b w:val="0"/>
          <w:color w:val="auto"/>
          <w:sz w:val="24"/>
          <w:szCs w:val="24"/>
        </w:rPr>
      </w:pPr>
      <w:r w:rsidRPr="00AE2EB4">
        <w:rPr>
          <w:rFonts w:ascii="Times New Roman" w:hAnsi="Times New Roman"/>
          <w:b w:val="0"/>
          <w:color w:val="auto"/>
          <w:sz w:val="24"/>
          <w:szCs w:val="24"/>
        </w:rPr>
        <w:t xml:space="preserve">Smluvní strany vylučují použití </w:t>
      </w:r>
      <w:proofErr w:type="spellStart"/>
      <w:r w:rsidRPr="00AE2EB4">
        <w:rPr>
          <w:rFonts w:ascii="Times New Roman" w:hAnsi="Times New Roman"/>
          <w:b w:val="0"/>
          <w:color w:val="auto"/>
          <w:sz w:val="24"/>
          <w:szCs w:val="24"/>
        </w:rPr>
        <w:t>ust</w:t>
      </w:r>
      <w:proofErr w:type="spellEnd"/>
      <w:r w:rsidRPr="00AE2EB4">
        <w:rPr>
          <w:rFonts w:ascii="Times New Roman" w:hAnsi="Times New Roman"/>
          <w:b w:val="0"/>
          <w:color w:val="auto"/>
          <w:sz w:val="24"/>
          <w:szCs w:val="24"/>
        </w:rPr>
        <w:t>. § 1800 odst. 2 zákona č. 89/2012 Sb.</w:t>
      </w:r>
    </w:p>
    <w:p w14:paraId="5E51A8A3" w14:textId="77777777" w:rsidR="00AE2724" w:rsidRDefault="00AE2724" w:rsidP="00AE2724">
      <w:pPr>
        <w:pStyle w:val="Odstavecseseznamem"/>
        <w:ind w:hanging="11"/>
        <w:jc w:val="both"/>
        <w:rPr>
          <w:sz w:val="24"/>
          <w:szCs w:val="24"/>
        </w:rPr>
      </w:pPr>
    </w:p>
    <w:p w14:paraId="7DBF4D1A" w14:textId="77777777" w:rsidR="00AE2724" w:rsidRPr="00CB4D51" w:rsidRDefault="00AE2724" w:rsidP="00AE2724">
      <w:pPr>
        <w:pStyle w:val="Odstavecseseznamem"/>
        <w:numPr>
          <w:ilvl w:val="0"/>
          <w:numId w:val="9"/>
        </w:numPr>
        <w:ind w:left="0" w:hanging="11"/>
        <w:jc w:val="both"/>
        <w:rPr>
          <w:sz w:val="24"/>
          <w:szCs w:val="24"/>
        </w:rPr>
      </w:pPr>
      <w:r w:rsidRPr="00CB4D51">
        <w:rPr>
          <w:sz w:val="24"/>
          <w:szCs w:val="24"/>
        </w:rPr>
        <w:t>Smluvní strany se zavazují vzájemně respektovat své oprávněné zájmy související se smlouvou a poskytovat si veškerou nutnou součinnost, kterou lze spravedlivě požadovat k tomu, aby bylo dosaženo účelu smlouvy, zejména učinit veškeré právní a jiné úkony k tomu nezbytné.</w:t>
      </w:r>
    </w:p>
    <w:p w14:paraId="2EFDE11F" w14:textId="77777777" w:rsidR="00AE2724" w:rsidRPr="008E434D" w:rsidRDefault="00AE2724" w:rsidP="00AE2724">
      <w:pPr>
        <w:ind w:hanging="11"/>
        <w:jc w:val="both"/>
        <w:rPr>
          <w:sz w:val="24"/>
          <w:szCs w:val="24"/>
        </w:rPr>
      </w:pPr>
    </w:p>
    <w:p w14:paraId="5CB233B5" w14:textId="134CC4F6" w:rsidR="00AE2724" w:rsidRPr="00CB4D51" w:rsidRDefault="00AE2724" w:rsidP="00AE2724">
      <w:pPr>
        <w:pStyle w:val="Odstavecseseznamem"/>
        <w:numPr>
          <w:ilvl w:val="0"/>
          <w:numId w:val="9"/>
        </w:numPr>
        <w:ind w:left="0" w:hanging="11"/>
        <w:jc w:val="both"/>
        <w:rPr>
          <w:sz w:val="24"/>
          <w:szCs w:val="24"/>
        </w:rPr>
      </w:pPr>
      <w:r w:rsidRPr="00CB4D51">
        <w:rPr>
          <w:sz w:val="24"/>
          <w:szCs w:val="24"/>
        </w:rPr>
        <w:t>Tato smlouva nabývá platnosti dnem, kdy je podepsána oběma smluvními stranami</w:t>
      </w:r>
      <w:r w:rsidR="003172E6">
        <w:rPr>
          <w:sz w:val="24"/>
          <w:szCs w:val="24"/>
        </w:rPr>
        <w:t xml:space="preserve">, účinnosti nabývá dnem zveřejnění v registru smluv v souladu s čl. VI. odst. 9 této smlouvy. </w:t>
      </w:r>
    </w:p>
    <w:p w14:paraId="3B76919A" w14:textId="77777777" w:rsidR="00AE2724" w:rsidRDefault="00AE2724" w:rsidP="00AE2724">
      <w:pPr>
        <w:ind w:hanging="11"/>
        <w:jc w:val="both"/>
        <w:rPr>
          <w:sz w:val="24"/>
          <w:szCs w:val="24"/>
        </w:rPr>
      </w:pPr>
    </w:p>
    <w:p w14:paraId="4EBC9B88" w14:textId="77777777" w:rsidR="00AE2724" w:rsidRDefault="00AE2724" w:rsidP="00AE2724">
      <w:pPr>
        <w:pStyle w:val="Odstavecseseznamem"/>
        <w:numPr>
          <w:ilvl w:val="0"/>
          <w:numId w:val="9"/>
        </w:numPr>
        <w:ind w:left="0" w:hanging="11"/>
        <w:jc w:val="both"/>
        <w:rPr>
          <w:sz w:val="24"/>
          <w:szCs w:val="24"/>
        </w:rPr>
      </w:pPr>
      <w:r>
        <w:rPr>
          <w:sz w:val="24"/>
          <w:szCs w:val="24"/>
        </w:rPr>
        <w:t xml:space="preserve">Tuto smlouvu je možné měnit pouze písemně, a to formou průběžně číslovaných dodatků k této smlouvě. </w:t>
      </w:r>
    </w:p>
    <w:p w14:paraId="34A7A166" w14:textId="77777777" w:rsidR="00AE2724" w:rsidRPr="00EC7357" w:rsidRDefault="00AE2724" w:rsidP="00AE2724">
      <w:pPr>
        <w:pStyle w:val="Odstavecseseznamem"/>
        <w:ind w:hanging="11"/>
        <w:jc w:val="both"/>
        <w:rPr>
          <w:sz w:val="24"/>
          <w:szCs w:val="24"/>
        </w:rPr>
      </w:pPr>
    </w:p>
    <w:p w14:paraId="1DE79C99" w14:textId="77777777" w:rsidR="00AE2724" w:rsidRPr="00CB4D51" w:rsidRDefault="00AE2724" w:rsidP="00AE2724">
      <w:pPr>
        <w:pStyle w:val="Odstavecseseznamem"/>
        <w:numPr>
          <w:ilvl w:val="0"/>
          <w:numId w:val="9"/>
        </w:numPr>
        <w:ind w:left="0" w:hanging="11"/>
        <w:jc w:val="both"/>
        <w:rPr>
          <w:sz w:val="24"/>
          <w:szCs w:val="24"/>
        </w:rPr>
      </w:pPr>
      <w:r w:rsidRPr="00CB4D51">
        <w:rPr>
          <w:sz w:val="24"/>
          <w:szCs w:val="24"/>
        </w:rPr>
        <w:t>Tato smlouva je sepsána ve dvou vyhotoveních, z nichž každá smluvní strana obdrží po jednom.</w:t>
      </w:r>
    </w:p>
    <w:p w14:paraId="596F6B8D" w14:textId="77777777" w:rsidR="00AE2724" w:rsidRPr="008E434D" w:rsidRDefault="00AE2724" w:rsidP="00AE2724">
      <w:pPr>
        <w:ind w:hanging="11"/>
        <w:jc w:val="both"/>
        <w:rPr>
          <w:sz w:val="24"/>
          <w:szCs w:val="24"/>
        </w:rPr>
      </w:pPr>
    </w:p>
    <w:p w14:paraId="227DF57D" w14:textId="77777777" w:rsidR="00AE2724" w:rsidRDefault="00AE2724" w:rsidP="00AE2724">
      <w:pPr>
        <w:pStyle w:val="Odstavecseseznamem"/>
        <w:numPr>
          <w:ilvl w:val="0"/>
          <w:numId w:val="9"/>
        </w:numPr>
        <w:tabs>
          <w:tab w:val="left" w:pos="0"/>
        </w:tabs>
        <w:overflowPunct/>
        <w:autoSpaceDE/>
        <w:autoSpaceDN/>
        <w:adjustRightInd/>
        <w:ind w:left="0" w:hanging="11"/>
        <w:jc w:val="both"/>
        <w:textAlignment w:val="auto"/>
        <w:rPr>
          <w:sz w:val="24"/>
          <w:szCs w:val="24"/>
        </w:rPr>
      </w:pPr>
      <w:r w:rsidRPr="00CB4D51">
        <w:rPr>
          <w:sz w:val="24"/>
          <w:szCs w:val="24"/>
        </w:rPr>
        <w:lastRenderedPageBreak/>
        <w:t xml:space="preserve">Účastníci této smlouvy výslovně prohlašují, každý za svoji osobu, že tato </w:t>
      </w:r>
      <w:r>
        <w:rPr>
          <w:sz w:val="24"/>
          <w:szCs w:val="24"/>
        </w:rPr>
        <w:t>smlouva by</w:t>
      </w:r>
      <w:r w:rsidRPr="00CB4D51">
        <w:rPr>
          <w:sz w:val="24"/>
          <w:szCs w:val="24"/>
        </w:rPr>
        <w:t>la sepsána vážně a srozumitelně, je projevem jejich svobodné, vážné a pravé vůle prosté omylu, a nebyla uzavřena v tísni či za nápadně nevýhodných podmínek, což stvrzují svými podpisy.</w:t>
      </w:r>
    </w:p>
    <w:p w14:paraId="553F7A26" w14:textId="77777777" w:rsidR="00AE2724" w:rsidRDefault="00AE2724" w:rsidP="00AE2724">
      <w:pPr>
        <w:pStyle w:val="Odstavecseseznamem"/>
        <w:ind w:hanging="11"/>
        <w:jc w:val="both"/>
        <w:rPr>
          <w:sz w:val="24"/>
          <w:szCs w:val="24"/>
        </w:rPr>
      </w:pPr>
    </w:p>
    <w:p w14:paraId="7E6BD246" w14:textId="77777777" w:rsidR="00A764DB" w:rsidRPr="0034274B" w:rsidRDefault="003172E6" w:rsidP="00AE2724">
      <w:pPr>
        <w:pStyle w:val="Odstavecseseznamem"/>
        <w:numPr>
          <w:ilvl w:val="0"/>
          <w:numId w:val="9"/>
        </w:numPr>
        <w:tabs>
          <w:tab w:val="left" w:pos="0"/>
        </w:tabs>
        <w:overflowPunct/>
        <w:autoSpaceDE/>
        <w:autoSpaceDN/>
        <w:adjustRightInd/>
        <w:ind w:left="0" w:hanging="11"/>
        <w:jc w:val="both"/>
        <w:textAlignment w:val="auto"/>
        <w:rPr>
          <w:sz w:val="24"/>
          <w:szCs w:val="24"/>
        </w:rPr>
      </w:pPr>
      <w:r>
        <w:rPr>
          <w:snapToGrid w:val="0"/>
          <w:sz w:val="24"/>
          <w:szCs w:val="24"/>
        </w:rPr>
        <w:t xml:space="preserve">Kupující </w:t>
      </w:r>
      <w:r w:rsidR="00AE2724" w:rsidRPr="000908BC">
        <w:rPr>
          <w:snapToGrid w:val="0"/>
          <w:sz w:val="24"/>
          <w:szCs w:val="24"/>
        </w:rPr>
        <w:t xml:space="preserve">bere na vědomí, že tato smlouva bude uveřejněna v registru smluv v souladu se zákonem č. 340/2015 Sb., zákon o registru smluv, neboť </w:t>
      </w:r>
      <w:r>
        <w:rPr>
          <w:snapToGrid w:val="0"/>
          <w:sz w:val="24"/>
          <w:szCs w:val="24"/>
        </w:rPr>
        <w:t xml:space="preserve">prodávající </w:t>
      </w:r>
      <w:r w:rsidR="00AE2724" w:rsidRPr="000908BC">
        <w:rPr>
          <w:snapToGrid w:val="0"/>
          <w:sz w:val="24"/>
          <w:szCs w:val="24"/>
        </w:rPr>
        <w:t xml:space="preserve">je povinným subjektem ve smyslu </w:t>
      </w:r>
      <w:proofErr w:type="spellStart"/>
      <w:r w:rsidR="00AE2724" w:rsidRPr="000908BC">
        <w:rPr>
          <w:snapToGrid w:val="0"/>
          <w:sz w:val="24"/>
          <w:szCs w:val="24"/>
        </w:rPr>
        <w:t>ust</w:t>
      </w:r>
      <w:proofErr w:type="spellEnd"/>
      <w:r w:rsidR="00AE2724" w:rsidRPr="000908BC">
        <w:rPr>
          <w:snapToGrid w:val="0"/>
          <w:sz w:val="24"/>
          <w:szCs w:val="24"/>
        </w:rPr>
        <w:t>. § 2 odst. 1 písm. n) cit. zákona.</w:t>
      </w:r>
      <w:r w:rsidR="00AE2724">
        <w:rPr>
          <w:snapToGrid w:val="0"/>
          <w:sz w:val="24"/>
          <w:szCs w:val="24"/>
        </w:rPr>
        <w:t xml:space="preserve"> </w:t>
      </w:r>
      <w:r w:rsidR="00AE2724" w:rsidRPr="000908BC">
        <w:rPr>
          <w:snapToGrid w:val="0"/>
          <w:sz w:val="24"/>
          <w:szCs w:val="24"/>
        </w:rPr>
        <w:t xml:space="preserve">Smluvní strany se dohodly, že tuto smlouvu zašle k uveřejnění do registru smluv </w:t>
      </w:r>
      <w:r>
        <w:rPr>
          <w:snapToGrid w:val="0"/>
          <w:sz w:val="24"/>
          <w:szCs w:val="24"/>
        </w:rPr>
        <w:t>prodávající</w:t>
      </w:r>
      <w:r w:rsidR="00AE2724" w:rsidRPr="000908BC">
        <w:rPr>
          <w:snapToGrid w:val="0"/>
          <w:sz w:val="24"/>
          <w:szCs w:val="24"/>
        </w:rPr>
        <w:t xml:space="preserve">. </w:t>
      </w:r>
    </w:p>
    <w:p w14:paraId="4985A8D6" w14:textId="77777777" w:rsidR="00A764DB" w:rsidRPr="0034274B" w:rsidRDefault="00A764DB" w:rsidP="0034274B">
      <w:pPr>
        <w:pStyle w:val="Odstavecseseznamem"/>
        <w:tabs>
          <w:tab w:val="left" w:pos="0"/>
        </w:tabs>
        <w:overflowPunct/>
        <w:autoSpaceDE/>
        <w:autoSpaceDN/>
        <w:adjustRightInd/>
        <w:ind w:left="0"/>
        <w:jc w:val="both"/>
        <w:textAlignment w:val="auto"/>
        <w:rPr>
          <w:sz w:val="24"/>
          <w:szCs w:val="24"/>
        </w:rPr>
      </w:pPr>
    </w:p>
    <w:p w14:paraId="7F3DF76A" w14:textId="63AEF1F8" w:rsidR="00AE2724" w:rsidRPr="00B036CD" w:rsidRDefault="003172E6" w:rsidP="00AE2724">
      <w:pPr>
        <w:pStyle w:val="Odstavecseseznamem"/>
        <w:numPr>
          <w:ilvl w:val="0"/>
          <w:numId w:val="9"/>
        </w:numPr>
        <w:tabs>
          <w:tab w:val="left" w:pos="0"/>
        </w:tabs>
        <w:overflowPunct/>
        <w:autoSpaceDE/>
        <w:autoSpaceDN/>
        <w:adjustRightInd/>
        <w:ind w:left="0" w:hanging="11"/>
        <w:jc w:val="both"/>
        <w:textAlignment w:val="auto"/>
        <w:rPr>
          <w:sz w:val="24"/>
          <w:szCs w:val="24"/>
        </w:rPr>
      </w:pPr>
      <w:r>
        <w:rPr>
          <w:snapToGrid w:val="0"/>
          <w:sz w:val="24"/>
          <w:szCs w:val="24"/>
        </w:rPr>
        <w:t xml:space="preserve">Kupující </w:t>
      </w:r>
      <w:r w:rsidR="00AE2724" w:rsidRPr="000908BC">
        <w:rPr>
          <w:snapToGrid w:val="0"/>
          <w:sz w:val="24"/>
          <w:szCs w:val="24"/>
        </w:rPr>
        <w:t xml:space="preserve">je povinen upozornit </w:t>
      </w:r>
      <w:r>
        <w:rPr>
          <w:snapToGrid w:val="0"/>
          <w:sz w:val="24"/>
          <w:szCs w:val="24"/>
        </w:rPr>
        <w:t xml:space="preserve">prodávajícího </w:t>
      </w:r>
      <w:r w:rsidR="00AE2724" w:rsidRPr="000908BC">
        <w:rPr>
          <w:snapToGrid w:val="0"/>
          <w:sz w:val="24"/>
          <w:szCs w:val="24"/>
        </w:rPr>
        <w:t>písemně na ta ustanovení smlouvy, na která se vztahují výjimky z povinnosti uveřejnění dle zákona o registru smluv, a to před jejím uzavřením.</w:t>
      </w:r>
      <w:r w:rsidR="00AE2724">
        <w:rPr>
          <w:snapToGrid w:val="0"/>
          <w:sz w:val="24"/>
          <w:szCs w:val="24"/>
        </w:rPr>
        <w:t xml:space="preserve"> </w:t>
      </w:r>
      <w:r>
        <w:rPr>
          <w:snapToGrid w:val="0"/>
          <w:sz w:val="24"/>
          <w:szCs w:val="24"/>
        </w:rPr>
        <w:t>Kupující</w:t>
      </w:r>
      <w:r w:rsidR="00AE2724">
        <w:rPr>
          <w:snapToGrid w:val="0"/>
          <w:sz w:val="24"/>
          <w:szCs w:val="24"/>
        </w:rPr>
        <w:t xml:space="preserve"> prohlašuje, že tato smlouva neobsahuje žádné informace spadající do oblasti obchodního tajemství ve smyslu </w:t>
      </w:r>
      <w:proofErr w:type="spellStart"/>
      <w:r w:rsidR="00AE2724" w:rsidRPr="000908BC">
        <w:rPr>
          <w:snapToGrid w:val="0"/>
          <w:sz w:val="24"/>
          <w:szCs w:val="24"/>
        </w:rPr>
        <w:t>ust</w:t>
      </w:r>
      <w:proofErr w:type="spellEnd"/>
      <w:r w:rsidR="00AE2724" w:rsidRPr="000908BC">
        <w:rPr>
          <w:snapToGrid w:val="0"/>
          <w:sz w:val="24"/>
          <w:szCs w:val="24"/>
        </w:rPr>
        <w:t>. § 504 zákona č. 89/2012 Sb., občanský zákoník.</w:t>
      </w:r>
    </w:p>
    <w:p w14:paraId="0749A821" w14:textId="77777777" w:rsidR="00AE2724" w:rsidRDefault="00AE2724" w:rsidP="00AE2724">
      <w:pPr>
        <w:pStyle w:val="Odstavecseseznamem"/>
        <w:rPr>
          <w:sz w:val="24"/>
          <w:szCs w:val="24"/>
        </w:rPr>
      </w:pPr>
    </w:p>
    <w:p w14:paraId="011BFD52" w14:textId="09A96120" w:rsidR="00AE2724" w:rsidRDefault="00AE2724" w:rsidP="00AE2724">
      <w:pPr>
        <w:rPr>
          <w:b/>
          <w:sz w:val="24"/>
          <w:szCs w:val="24"/>
        </w:rPr>
      </w:pPr>
      <w:r>
        <w:rPr>
          <w:b/>
          <w:sz w:val="24"/>
          <w:szCs w:val="24"/>
        </w:rPr>
        <w:t xml:space="preserve">Příloha č. 1 – Specifikace </w:t>
      </w:r>
      <w:r w:rsidR="0026579C">
        <w:rPr>
          <w:b/>
          <w:sz w:val="24"/>
          <w:szCs w:val="24"/>
        </w:rPr>
        <w:t>vozidla</w:t>
      </w:r>
    </w:p>
    <w:p w14:paraId="29D1E01F" w14:textId="77777777" w:rsidR="00AE2724" w:rsidRDefault="00AE2724" w:rsidP="00AE2724">
      <w:pPr>
        <w:rPr>
          <w:b/>
          <w:sz w:val="24"/>
          <w:szCs w:val="24"/>
        </w:rPr>
      </w:pPr>
    </w:p>
    <w:p w14:paraId="738FDAFA" w14:textId="77777777" w:rsidR="00AE2724" w:rsidRDefault="00AE2724" w:rsidP="00AE2724">
      <w:pPr>
        <w:rPr>
          <w:b/>
          <w:sz w:val="24"/>
          <w:szCs w:val="24"/>
        </w:rPr>
      </w:pPr>
    </w:p>
    <w:p w14:paraId="70D0ACBB" w14:textId="77777777" w:rsidR="00AE2724" w:rsidRDefault="00AE2724" w:rsidP="00AE2724">
      <w:pPr>
        <w:rPr>
          <w:b/>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107F6691" w14:textId="152B2417" w:rsidR="00AE2724" w:rsidRDefault="00AE2724" w:rsidP="00AE2724">
      <w:pPr>
        <w:pStyle w:val="Zkladntextodsazen"/>
        <w:tabs>
          <w:tab w:val="left" w:pos="5040"/>
        </w:tabs>
        <w:spacing w:after="0"/>
        <w:ind w:left="0"/>
        <w:rPr>
          <w:sz w:val="24"/>
          <w:szCs w:val="24"/>
        </w:rPr>
      </w:pPr>
      <w:r>
        <w:rPr>
          <w:sz w:val="24"/>
          <w:szCs w:val="24"/>
        </w:rPr>
        <w:t xml:space="preserve">Ve Zlíně </w:t>
      </w:r>
      <w:r w:rsidRPr="008E434D">
        <w:rPr>
          <w:sz w:val="24"/>
          <w:szCs w:val="24"/>
        </w:rPr>
        <w:t>dne</w:t>
      </w:r>
      <w:r w:rsidR="00F2446E">
        <w:rPr>
          <w:sz w:val="24"/>
          <w:szCs w:val="24"/>
          <w:lang w:val="cs-CZ"/>
        </w:rPr>
        <w:t xml:space="preserve"> </w:t>
      </w:r>
      <w:r w:rsidR="00BB5D3B">
        <w:rPr>
          <w:sz w:val="24"/>
          <w:szCs w:val="24"/>
          <w:lang w:val="cs-CZ"/>
        </w:rPr>
        <w:t>2</w:t>
      </w:r>
      <w:r w:rsidR="00F2446E">
        <w:rPr>
          <w:sz w:val="24"/>
          <w:szCs w:val="24"/>
          <w:lang w:val="cs-CZ"/>
        </w:rPr>
        <w:t>3.</w:t>
      </w:r>
      <w:r w:rsidR="00BB5D3B">
        <w:rPr>
          <w:sz w:val="24"/>
          <w:szCs w:val="24"/>
          <w:lang w:val="cs-CZ"/>
        </w:rPr>
        <w:t>5</w:t>
      </w:r>
      <w:r w:rsidR="00F2446E">
        <w:rPr>
          <w:sz w:val="24"/>
          <w:szCs w:val="24"/>
          <w:lang w:val="cs-CZ"/>
        </w:rPr>
        <w:t>.202</w:t>
      </w:r>
      <w:r w:rsidR="00BB5D3B">
        <w:rPr>
          <w:sz w:val="24"/>
          <w:szCs w:val="24"/>
          <w:lang w:val="cs-CZ"/>
        </w:rPr>
        <w:t>5</w:t>
      </w:r>
      <w:r w:rsidRPr="008E434D">
        <w:rPr>
          <w:sz w:val="24"/>
          <w:szCs w:val="24"/>
        </w:rPr>
        <w:tab/>
        <w:t xml:space="preserve">Ve </w:t>
      </w:r>
      <w:r>
        <w:rPr>
          <w:sz w:val="24"/>
          <w:szCs w:val="24"/>
        </w:rPr>
        <w:t>……………….</w:t>
      </w:r>
      <w:r w:rsidRPr="008E434D">
        <w:rPr>
          <w:sz w:val="24"/>
          <w:szCs w:val="24"/>
        </w:rPr>
        <w:t xml:space="preserve"> </w:t>
      </w:r>
      <w:r w:rsidR="00F2446E">
        <w:rPr>
          <w:sz w:val="24"/>
          <w:szCs w:val="24"/>
        </w:rPr>
        <w:t>D</w:t>
      </w:r>
      <w:r>
        <w:rPr>
          <w:sz w:val="24"/>
          <w:szCs w:val="24"/>
        </w:rPr>
        <w:t>ne</w:t>
      </w:r>
      <w:r w:rsidR="00F2446E">
        <w:rPr>
          <w:sz w:val="24"/>
          <w:szCs w:val="24"/>
          <w:lang w:val="cs-CZ"/>
        </w:rPr>
        <w:t xml:space="preserve"> </w:t>
      </w:r>
    </w:p>
    <w:p w14:paraId="028E7A0F" w14:textId="77777777" w:rsidR="00AE2724" w:rsidRDefault="00AE2724" w:rsidP="00AE2724">
      <w:pPr>
        <w:pStyle w:val="Zkladntextodsazen"/>
        <w:tabs>
          <w:tab w:val="left" w:pos="5040"/>
        </w:tabs>
        <w:spacing w:after="0"/>
        <w:ind w:left="0"/>
        <w:rPr>
          <w:sz w:val="24"/>
          <w:szCs w:val="24"/>
        </w:rPr>
      </w:pPr>
    </w:p>
    <w:p w14:paraId="2EED3976" w14:textId="77777777" w:rsidR="00AE2724" w:rsidRPr="008E434D" w:rsidRDefault="00AE2724" w:rsidP="00AE2724">
      <w:pPr>
        <w:pStyle w:val="Zkladntextodsazen"/>
        <w:tabs>
          <w:tab w:val="left" w:pos="5040"/>
        </w:tabs>
        <w:spacing w:after="0"/>
        <w:ind w:left="0"/>
        <w:rPr>
          <w:sz w:val="24"/>
          <w:szCs w:val="24"/>
        </w:rPr>
      </w:pPr>
    </w:p>
    <w:p w14:paraId="5DC23D8F" w14:textId="77777777" w:rsidR="00AE2724" w:rsidRDefault="00AE2724" w:rsidP="00AE2724">
      <w:pPr>
        <w:pStyle w:val="Zkladntextodsazen"/>
        <w:tabs>
          <w:tab w:val="left" w:pos="5040"/>
        </w:tabs>
        <w:spacing w:after="0"/>
        <w:rPr>
          <w:b/>
          <w:sz w:val="24"/>
          <w:szCs w:val="24"/>
        </w:rPr>
      </w:pPr>
    </w:p>
    <w:p w14:paraId="7FC071AF" w14:textId="77777777" w:rsidR="00AE2724" w:rsidRDefault="00AE2724" w:rsidP="00AE2724">
      <w:pPr>
        <w:pStyle w:val="Zkladntextodsazen"/>
        <w:tabs>
          <w:tab w:val="left" w:pos="5040"/>
        </w:tabs>
        <w:spacing w:after="0"/>
        <w:rPr>
          <w:b/>
          <w:sz w:val="24"/>
          <w:szCs w:val="24"/>
        </w:rPr>
      </w:pPr>
    </w:p>
    <w:p w14:paraId="14D64581" w14:textId="77777777" w:rsidR="00AE2724" w:rsidRDefault="00AE2724" w:rsidP="00AE2724">
      <w:pPr>
        <w:pStyle w:val="Zkladntextodsazen"/>
        <w:tabs>
          <w:tab w:val="left" w:pos="5040"/>
        </w:tabs>
        <w:spacing w:after="0"/>
        <w:ind w:left="0"/>
        <w:rPr>
          <w:b/>
          <w:sz w:val="24"/>
          <w:szCs w:val="24"/>
        </w:rPr>
      </w:pPr>
      <w:r>
        <w:rPr>
          <w:b/>
          <w:sz w:val="24"/>
          <w:szCs w:val="24"/>
        </w:rPr>
        <w:t>Prodávající:</w:t>
      </w:r>
      <w:r>
        <w:rPr>
          <w:b/>
          <w:sz w:val="24"/>
          <w:szCs w:val="24"/>
        </w:rPr>
        <w:tab/>
        <w:t>Kupující:</w:t>
      </w:r>
    </w:p>
    <w:p w14:paraId="7B35344F" w14:textId="77777777" w:rsidR="00AE2724" w:rsidRDefault="00AE2724" w:rsidP="00AE2724">
      <w:pPr>
        <w:pStyle w:val="Zkladntextodsazen"/>
        <w:tabs>
          <w:tab w:val="left" w:pos="5040"/>
        </w:tabs>
        <w:spacing w:after="0"/>
        <w:ind w:left="0"/>
        <w:rPr>
          <w:b/>
          <w:sz w:val="24"/>
          <w:szCs w:val="24"/>
        </w:rPr>
      </w:pPr>
    </w:p>
    <w:p w14:paraId="4324C1B8" w14:textId="77777777" w:rsidR="00AE2724" w:rsidRDefault="00AE2724" w:rsidP="00AE2724">
      <w:pPr>
        <w:pStyle w:val="Zkladntextodsazen"/>
        <w:tabs>
          <w:tab w:val="left" w:pos="5040"/>
        </w:tabs>
        <w:spacing w:after="0"/>
        <w:ind w:left="0"/>
        <w:rPr>
          <w:b/>
          <w:sz w:val="24"/>
          <w:szCs w:val="24"/>
        </w:rPr>
      </w:pPr>
    </w:p>
    <w:p w14:paraId="742895F8" w14:textId="77777777" w:rsidR="00AE2724" w:rsidRDefault="00AE2724" w:rsidP="00AE2724">
      <w:pPr>
        <w:pStyle w:val="Zkladntextodsazen"/>
        <w:tabs>
          <w:tab w:val="left" w:pos="5040"/>
        </w:tabs>
        <w:spacing w:after="0"/>
        <w:ind w:left="0"/>
        <w:rPr>
          <w:b/>
          <w:sz w:val="24"/>
          <w:szCs w:val="24"/>
        </w:rPr>
      </w:pPr>
    </w:p>
    <w:p w14:paraId="540E3B09" w14:textId="77777777" w:rsidR="00AE2724" w:rsidRDefault="00AE2724" w:rsidP="00AE2724">
      <w:pPr>
        <w:pStyle w:val="Zkladntextodsazen"/>
        <w:tabs>
          <w:tab w:val="left" w:pos="5040"/>
        </w:tabs>
        <w:spacing w:after="0"/>
        <w:rPr>
          <w:b/>
          <w:sz w:val="24"/>
          <w:szCs w:val="24"/>
        </w:rPr>
      </w:pPr>
    </w:p>
    <w:p w14:paraId="40FBB07F" w14:textId="77777777" w:rsidR="00AE2724" w:rsidRDefault="00AE2724" w:rsidP="00AE2724">
      <w:pPr>
        <w:pStyle w:val="Zkladntextodsazen"/>
        <w:tabs>
          <w:tab w:val="left" w:pos="5040"/>
        </w:tabs>
        <w:spacing w:after="0"/>
        <w:rPr>
          <w:b/>
          <w:sz w:val="24"/>
          <w:szCs w:val="24"/>
        </w:rPr>
      </w:pPr>
    </w:p>
    <w:p w14:paraId="12AEC504" w14:textId="77777777" w:rsidR="00AE2724" w:rsidRDefault="00AE2724" w:rsidP="00AE2724">
      <w:pPr>
        <w:pStyle w:val="Zkladntextodsazen"/>
        <w:tabs>
          <w:tab w:val="left" w:pos="5040"/>
        </w:tabs>
        <w:spacing w:after="0"/>
        <w:ind w:left="0"/>
        <w:rPr>
          <w:b/>
          <w:sz w:val="24"/>
          <w:szCs w:val="24"/>
        </w:rPr>
      </w:pPr>
      <w:r>
        <w:rPr>
          <w:b/>
          <w:sz w:val="24"/>
          <w:szCs w:val="24"/>
        </w:rPr>
        <w:t>……………………….</w:t>
      </w:r>
      <w:r>
        <w:rPr>
          <w:b/>
          <w:sz w:val="24"/>
          <w:szCs w:val="24"/>
        </w:rPr>
        <w:tab/>
        <w:t>………………………..</w:t>
      </w:r>
    </w:p>
    <w:sectPr w:rsidR="00AE2724" w:rsidSect="00355F34">
      <w:footerReference w:type="even" r:id="rId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14530" w14:textId="77777777" w:rsidR="00F9310C" w:rsidRDefault="00F9310C">
      <w:r>
        <w:separator/>
      </w:r>
    </w:p>
  </w:endnote>
  <w:endnote w:type="continuationSeparator" w:id="0">
    <w:p w14:paraId="73409A0D" w14:textId="77777777" w:rsidR="00F9310C" w:rsidRDefault="00F9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CE28E" w14:textId="77777777" w:rsidR="00C168B2" w:rsidRDefault="003172E6" w:rsidP="00355F3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35DC2E63" w14:textId="77777777" w:rsidR="00C168B2" w:rsidRDefault="00C168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B57B" w14:textId="77777777" w:rsidR="00C168B2" w:rsidRDefault="003172E6">
    <w:pPr>
      <w:pStyle w:val="Zpat"/>
      <w:jc w:val="center"/>
    </w:pPr>
    <w:r>
      <w:fldChar w:fldCharType="begin"/>
    </w:r>
    <w:r>
      <w:instrText xml:space="preserve"> PAGE   \* MERGEFORMAT </w:instrText>
    </w:r>
    <w:r>
      <w:fldChar w:fldCharType="separate"/>
    </w:r>
    <w:r>
      <w:rPr>
        <w:noProof/>
      </w:rPr>
      <w:t>1</w:t>
    </w:r>
    <w:r>
      <w:fldChar w:fldCharType="end"/>
    </w:r>
  </w:p>
  <w:p w14:paraId="4AE00973" w14:textId="77777777" w:rsidR="00C168B2" w:rsidRDefault="00C168B2" w:rsidP="00355F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27DA3" w14:textId="77777777" w:rsidR="00F9310C" w:rsidRDefault="00F9310C">
      <w:r>
        <w:separator/>
      </w:r>
    </w:p>
  </w:footnote>
  <w:footnote w:type="continuationSeparator" w:id="0">
    <w:p w14:paraId="7711FF06" w14:textId="77777777" w:rsidR="00F9310C" w:rsidRDefault="00F93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6ADF"/>
    <w:multiLevelType w:val="hybridMultilevel"/>
    <w:tmpl w:val="E06E9268"/>
    <w:lvl w:ilvl="0" w:tplc="A84C0270">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48645C"/>
    <w:multiLevelType w:val="multilevel"/>
    <w:tmpl w:val="9A403846"/>
    <w:lvl w:ilvl="0">
      <w:start w:val="1"/>
      <w:numFmt w:val="decimal"/>
      <w:pStyle w:val="Parties"/>
      <w:lvlText w:val="(%1)"/>
      <w:lvlJc w:val="left"/>
      <w:pPr>
        <w:tabs>
          <w:tab w:val="num" w:pos="680"/>
        </w:tabs>
        <w:ind w:left="680" w:hanging="68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0455CEE"/>
    <w:multiLevelType w:val="hybridMultilevel"/>
    <w:tmpl w:val="C9706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5128C6"/>
    <w:multiLevelType w:val="hybridMultilevel"/>
    <w:tmpl w:val="CE2E6638"/>
    <w:lvl w:ilvl="0" w:tplc="330E287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D84878"/>
    <w:multiLevelType w:val="hybridMultilevel"/>
    <w:tmpl w:val="1E3E9052"/>
    <w:lvl w:ilvl="0" w:tplc="0DF858D0">
      <w:start w:val="1"/>
      <w:numFmt w:val="decimal"/>
      <w:lvlText w:val="%1."/>
      <w:lvlJc w:val="left"/>
      <w:pPr>
        <w:ind w:left="720" w:hanging="360"/>
      </w:pPr>
      <w:rPr>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0F6302"/>
    <w:multiLevelType w:val="hybridMultilevel"/>
    <w:tmpl w:val="FC8C2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77368C"/>
    <w:multiLevelType w:val="hybridMultilevel"/>
    <w:tmpl w:val="CE3206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925D53"/>
    <w:multiLevelType w:val="hybridMultilevel"/>
    <w:tmpl w:val="EB523956"/>
    <w:lvl w:ilvl="0" w:tplc="D5687F36">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716DD1"/>
    <w:multiLevelType w:val="hybridMultilevel"/>
    <w:tmpl w:val="6FBCE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195F84"/>
    <w:multiLevelType w:val="hybridMultilevel"/>
    <w:tmpl w:val="BDEA60CE"/>
    <w:lvl w:ilvl="0" w:tplc="330E2870">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47233AC0"/>
    <w:multiLevelType w:val="hybridMultilevel"/>
    <w:tmpl w:val="3EEE893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661F47"/>
    <w:multiLevelType w:val="hybridMultilevel"/>
    <w:tmpl w:val="1E96D2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7"/>
  </w:num>
  <w:num w:numId="5">
    <w:abstractNumId w:val="1"/>
  </w:num>
  <w:num w:numId="6">
    <w:abstractNumId w:val="9"/>
  </w:num>
  <w:num w:numId="7">
    <w:abstractNumId w:val="8"/>
  </w:num>
  <w:num w:numId="8">
    <w:abstractNumId w:val="0"/>
  </w:num>
  <w:num w:numId="9">
    <w:abstractNumId w:val="6"/>
  </w:num>
  <w:num w:numId="10">
    <w:abstractNumId w:val="5"/>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24"/>
    <w:rsid w:val="000B7A30"/>
    <w:rsid w:val="001D36D1"/>
    <w:rsid w:val="00257C0B"/>
    <w:rsid w:val="0026579C"/>
    <w:rsid w:val="00286A78"/>
    <w:rsid w:val="00303D05"/>
    <w:rsid w:val="003172E6"/>
    <w:rsid w:val="0034274B"/>
    <w:rsid w:val="00386F57"/>
    <w:rsid w:val="003E305D"/>
    <w:rsid w:val="00456C06"/>
    <w:rsid w:val="00465A7F"/>
    <w:rsid w:val="004C2CAD"/>
    <w:rsid w:val="00503E28"/>
    <w:rsid w:val="00545D6D"/>
    <w:rsid w:val="00606678"/>
    <w:rsid w:val="006C6758"/>
    <w:rsid w:val="008D2652"/>
    <w:rsid w:val="00920E15"/>
    <w:rsid w:val="009818B1"/>
    <w:rsid w:val="00997079"/>
    <w:rsid w:val="00A764DB"/>
    <w:rsid w:val="00AC2572"/>
    <w:rsid w:val="00AD44A5"/>
    <w:rsid w:val="00AE2724"/>
    <w:rsid w:val="00B80E2A"/>
    <w:rsid w:val="00B876F7"/>
    <w:rsid w:val="00BB5D3B"/>
    <w:rsid w:val="00BF1753"/>
    <w:rsid w:val="00C0604E"/>
    <w:rsid w:val="00C168B2"/>
    <w:rsid w:val="00CB0236"/>
    <w:rsid w:val="00D3642A"/>
    <w:rsid w:val="00D56030"/>
    <w:rsid w:val="00D7761E"/>
    <w:rsid w:val="00DC008E"/>
    <w:rsid w:val="00DE1336"/>
    <w:rsid w:val="00E062E2"/>
    <w:rsid w:val="00E110D7"/>
    <w:rsid w:val="00E300A9"/>
    <w:rsid w:val="00EA188D"/>
    <w:rsid w:val="00F2446E"/>
    <w:rsid w:val="00F854D8"/>
    <w:rsid w:val="00F93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09B8B5"/>
  <w15:chartTrackingRefBased/>
  <w15:docId w15:val="{349DF93C-9E75-4909-8045-B7FECC89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272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
    <w:qFormat/>
    <w:rsid w:val="00AE2724"/>
    <w:pPr>
      <w:keepNext/>
      <w:keepLines/>
      <w:overflowPunct/>
      <w:autoSpaceDE/>
      <w:autoSpaceDN/>
      <w:adjustRightInd/>
      <w:spacing w:before="200"/>
      <w:textAlignment w:val="auto"/>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E2724"/>
    <w:rPr>
      <w:rFonts w:ascii="Cambria" w:eastAsia="Times New Roman" w:hAnsi="Cambria" w:cs="Times New Roman"/>
      <w:b/>
      <w:bCs/>
      <w:color w:val="4F81BD"/>
      <w:sz w:val="26"/>
      <w:szCs w:val="26"/>
      <w:lang w:eastAsia="cs-CZ"/>
    </w:rPr>
  </w:style>
  <w:style w:type="paragraph" w:styleId="Zkladntextodsazen">
    <w:name w:val="Body Text Indent"/>
    <w:basedOn w:val="Normln"/>
    <w:link w:val="ZkladntextodsazenChar"/>
    <w:rsid w:val="00AE2724"/>
    <w:pPr>
      <w:spacing w:after="120"/>
      <w:ind w:left="283"/>
    </w:pPr>
    <w:rPr>
      <w:lang w:val="x-none"/>
    </w:rPr>
  </w:style>
  <w:style w:type="character" w:customStyle="1" w:styleId="ZkladntextodsazenChar">
    <w:name w:val="Základní text odsazený Char"/>
    <w:basedOn w:val="Standardnpsmoodstavce"/>
    <w:link w:val="Zkladntextodsazen"/>
    <w:rsid w:val="00AE2724"/>
    <w:rPr>
      <w:rFonts w:ascii="Times New Roman" w:eastAsia="Times New Roman" w:hAnsi="Times New Roman" w:cs="Times New Roman"/>
      <w:sz w:val="20"/>
      <w:szCs w:val="20"/>
      <w:lang w:val="x-none" w:eastAsia="cs-CZ"/>
    </w:rPr>
  </w:style>
  <w:style w:type="paragraph" w:styleId="Zpat">
    <w:name w:val="footer"/>
    <w:basedOn w:val="Normln"/>
    <w:link w:val="ZpatChar"/>
    <w:uiPriority w:val="99"/>
    <w:rsid w:val="00AE2724"/>
    <w:pPr>
      <w:tabs>
        <w:tab w:val="center" w:pos="4536"/>
        <w:tab w:val="right" w:pos="9072"/>
      </w:tabs>
    </w:pPr>
    <w:rPr>
      <w:lang w:val="x-none"/>
    </w:rPr>
  </w:style>
  <w:style w:type="character" w:customStyle="1" w:styleId="ZpatChar">
    <w:name w:val="Zápatí Char"/>
    <w:basedOn w:val="Standardnpsmoodstavce"/>
    <w:link w:val="Zpat"/>
    <w:uiPriority w:val="99"/>
    <w:rsid w:val="00AE2724"/>
    <w:rPr>
      <w:rFonts w:ascii="Times New Roman" w:eastAsia="Times New Roman" w:hAnsi="Times New Roman" w:cs="Times New Roman"/>
      <w:sz w:val="20"/>
      <w:szCs w:val="20"/>
      <w:lang w:val="x-none" w:eastAsia="cs-CZ"/>
    </w:rPr>
  </w:style>
  <w:style w:type="character" w:styleId="slostrnky">
    <w:name w:val="page number"/>
    <w:basedOn w:val="Standardnpsmoodstavce"/>
    <w:rsid w:val="00AE2724"/>
  </w:style>
  <w:style w:type="paragraph" w:styleId="Odstavecseseznamem">
    <w:name w:val="List Paragraph"/>
    <w:basedOn w:val="Normln"/>
    <w:qFormat/>
    <w:rsid w:val="00AE2724"/>
    <w:pPr>
      <w:ind w:left="720"/>
      <w:contextualSpacing/>
    </w:pPr>
  </w:style>
  <w:style w:type="paragraph" w:customStyle="1" w:styleId="Parties">
    <w:name w:val="Parties"/>
    <w:basedOn w:val="Normln"/>
    <w:rsid w:val="00AE2724"/>
    <w:pPr>
      <w:numPr>
        <w:numId w:val="5"/>
      </w:numPr>
      <w:overflowPunct/>
      <w:autoSpaceDE/>
      <w:autoSpaceDN/>
      <w:adjustRightInd/>
      <w:spacing w:after="140" w:line="290" w:lineRule="auto"/>
      <w:jc w:val="both"/>
      <w:textAlignment w:val="auto"/>
    </w:pPr>
    <w:rPr>
      <w:rFonts w:ascii="Arial" w:eastAsia="MS Mincho" w:hAnsi="Arial"/>
      <w:kern w:val="20"/>
      <w:szCs w:val="24"/>
      <w:lang w:eastAsia="en-US"/>
    </w:rPr>
  </w:style>
  <w:style w:type="paragraph" w:customStyle="1" w:styleId="Body1">
    <w:name w:val="Body 1"/>
    <w:basedOn w:val="Normln"/>
    <w:rsid w:val="00AE2724"/>
    <w:pPr>
      <w:overflowPunct/>
      <w:autoSpaceDE/>
      <w:autoSpaceDN/>
      <w:adjustRightInd/>
      <w:spacing w:after="140" w:line="290" w:lineRule="auto"/>
      <w:ind w:left="680"/>
      <w:jc w:val="both"/>
      <w:textAlignment w:val="auto"/>
    </w:pPr>
    <w:rPr>
      <w:rFonts w:ascii="Arial" w:eastAsia="MS Mincho" w:hAnsi="Arial"/>
      <w:kern w:val="20"/>
      <w:szCs w:val="24"/>
      <w:lang w:eastAsia="en-US"/>
    </w:rPr>
  </w:style>
  <w:style w:type="character" w:customStyle="1" w:styleId="fn">
    <w:name w:val="fn"/>
    <w:rsid w:val="00AE2724"/>
  </w:style>
  <w:style w:type="paragraph" w:customStyle="1" w:styleId="Default">
    <w:name w:val="Default"/>
    <w:basedOn w:val="Normln"/>
    <w:rsid w:val="00AE2724"/>
    <w:pPr>
      <w:overflowPunct/>
      <w:adjustRightInd/>
      <w:textAlignment w:val="auto"/>
    </w:pPr>
    <w:rPr>
      <w:rFonts w:ascii="Arial" w:eastAsiaTheme="minorHAnsi" w:hAnsi="Arial" w:cs="Arial"/>
      <w:color w:val="000000"/>
      <w:sz w:val="24"/>
      <w:szCs w:val="24"/>
      <w:lang w:eastAsia="en-US"/>
    </w:rPr>
  </w:style>
  <w:style w:type="paragraph" w:styleId="Revize">
    <w:name w:val="Revision"/>
    <w:hidden/>
    <w:uiPriority w:val="99"/>
    <w:semiHidden/>
    <w:rsid w:val="00606678"/>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139390">
      <w:bodyDiv w:val="1"/>
      <w:marLeft w:val="0"/>
      <w:marRight w:val="0"/>
      <w:marTop w:val="0"/>
      <w:marBottom w:val="0"/>
      <w:divBdr>
        <w:top w:val="none" w:sz="0" w:space="0" w:color="auto"/>
        <w:left w:val="none" w:sz="0" w:space="0" w:color="auto"/>
        <w:bottom w:val="none" w:sz="0" w:space="0" w:color="auto"/>
        <w:right w:val="none" w:sz="0" w:space="0" w:color="auto"/>
      </w:divBdr>
    </w:div>
    <w:div w:id="842820369">
      <w:bodyDiv w:val="1"/>
      <w:marLeft w:val="0"/>
      <w:marRight w:val="0"/>
      <w:marTop w:val="0"/>
      <w:marBottom w:val="0"/>
      <w:divBdr>
        <w:top w:val="none" w:sz="0" w:space="0" w:color="auto"/>
        <w:left w:val="none" w:sz="0" w:space="0" w:color="auto"/>
        <w:bottom w:val="none" w:sz="0" w:space="0" w:color="auto"/>
        <w:right w:val="none" w:sz="0" w:space="0" w:color="auto"/>
      </w:divBdr>
    </w:div>
    <w:div w:id="1001276507">
      <w:bodyDiv w:val="1"/>
      <w:marLeft w:val="0"/>
      <w:marRight w:val="0"/>
      <w:marTop w:val="0"/>
      <w:marBottom w:val="0"/>
      <w:divBdr>
        <w:top w:val="none" w:sz="0" w:space="0" w:color="auto"/>
        <w:left w:val="none" w:sz="0" w:space="0" w:color="auto"/>
        <w:bottom w:val="none" w:sz="0" w:space="0" w:color="auto"/>
        <w:right w:val="none" w:sz="0" w:space="0" w:color="auto"/>
      </w:divBdr>
    </w:div>
    <w:div w:id="15092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E5C68-7998-41B0-A581-B2B7CAFF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1465</Words>
  <Characters>8646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Krajcova</cp:lastModifiedBy>
  <cp:revision>4</cp:revision>
  <dcterms:created xsi:type="dcterms:W3CDTF">2025-06-02T10:14:00Z</dcterms:created>
  <dcterms:modified xsi:type="dcterms:W3CDTF">2025-06-09T07:26:00Z</dcterms:modified>
</cp:coreProperties>
</file>