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5992" w14:textId="77777777" w:rsidR="00E30032" w:rsidRDefault="00776168">
      <w:pPr>
        <w:pStyle w:val="Nzev"/>
      </w:pPr>
      <w:r>
        <w:rPr>
          <w:color w:val="000009"/>
        </w:rPr>
        <w:t>Příkazní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smlouva</w:t>
      </w:r>
    </w:p>
    <w:p w14:paraId="641D0A8E" w14:textId="77777777" w:rsidR="00E30032" w:rsidRDefault="00776168">
      <w:pPr>
        <w:pStyle w:val="Nadpis2"/>
        <w:spacing w:line="276" w:lineRule="exact"/>
        <w:ind w:right="160"/>
        <w:rPr>
          <w:u w:val="none"/>
        </w:rPr>
      </w:pPr>
      <w:r>
        <w:rPr>
          <w:color w:val="000009"/>
          <w:u w:val="none"/>
        </w:rPr>
        <w:t>technický</w:t>
      </w:r>
      <w:r>
        <w:rPr>
          <w:color w:val="000009"/>
          <w:spacing w:val="-2"/>
          <w:u w:val="none"/>
        </w:rPr>
        <w:t xml:space="preserve"> </w:t>
      </w:r>
      <w:r>
        <w:rPr>
          <w:color w:val="000009"/>
          <w:u w:val="none"/>
        </w:rPr>
        <w:t>dozor</w:t>
      </w:r>
      <w:r>
        <w:rPr>
          <w:color w:val="000009"/>
          <w:spacing w:val="-2"/>
          <w:u w:val="none"/>
        </w:rPr>
        <w:t xml:space="preserve"> investora/objednatele</w:t>
      </w:r>
    </w:p>
    <w:p w14:paraId="492AE598" w14:textId="77777777" w:rsidR="00E30032" w:rsidRDefault="00E30032">
      <w:pPr>
        <w:pStyle w:val="Zkladntext"/>
        <w:spacing w:before="10"/>
        <w:rPr>
          <w:b/>
          <w:sz w:val="30"/>
        </w:rPr>
      </w:pPr>
    </w:p>
    <w:p w14:paraId="0DB6C34D" w14:textId="77777777" w:rsidR="00E30032" w:rsidRDefault="00776168">
      <w:pPr>
        <w:pStyle w:val="Zkladntext"/>
        <w:spacing w:before="1"/>
        <w:ind w:left="215" w:right="219"/>
        <w:jc w:val="center"/>
      </w:pPr>
      <w:r>
        <w:rPr>
          <w:color w:val="000009"/>
        </w:rPr>
        <w:t>uzavřená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§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2430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násl.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zákona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č.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89/2012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Sb.,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nový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občanský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zákoník,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znění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pozdějších předpisů (NOZ) (dále jen „</w:t>
      </w:r>
      <w:r>
        <w:rPr>
          <w:color w:val="000009"/>
          <w:u w:val="single" w:color="000009"/>
        </w:rPr>
        <w:t>smlouva“</w:t>
      </w:r>
      <w:r>
        <w:rPr>
          <w:color w:val="000009"/>
        </w:rPr>
        <w:t>)</w:t>
      </w:r>
    </w:p>
    <w:p w14:paraId="376F1499" w14:textId="77777777" w:rsidR="00E30032" w:rsidRDefault="00E30032">
      <w:pPr>
        <w:pStyle w:val="Zkladntext"/>
        <w:rPr>
          <w:sz w:val="20"/>
        </w:rPr>
      </w:pPr>
    </w:p>
    <w:p w14:paraId="3B761131" w14:textId="77777777" w:rsidR="00E30032" w:rsidRDefault="00E30032">
      <w:pPr>
        <w:pStyle w:val="Zkladntext"/>
        <w:spacing w:before="10"/>
        <w:rPr>
          <w:sz w:val="27"/>
        </w:rPr>
      </w:pPr>
    </w:p>
    <w:p w14:paraId="3B7E55F3" w14:textId="77777777" w:rsidR="00E30032" w:rsidRDefault="00776168">
      <w:pPr>
        <w:pStyle w:val="Nadpis1"/>
        <w:tabs>
          <w:tab w:val="left" w:pos="545"/>
        </w:tabs>
        <w:spacing w:before="90"/>
        <w:ind w:left="112" w:right="0"/>
        <w:jc w:val="left"/>
      </w:pPr>
      <w:r>
        <w:rPr>
          <w:color w:val="000009"/>
          <w:spacing w:val="-10"/>
        </w:rPr>
        <w:t>1</w:t>
      </w:r>
      <w:r>
        <w:rPr>
          <w:color w:val="000009"/>
        </w:rPr>
        <w:tab/>
        <w:t>SMLUVNÍ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STRANY</w:t>
      </w:r>
    </w:p>
    <w:p w14:paraId="78B41A40" w14:textId="77777777" w:rsidR="00E30032" w:rsidRDefault="00776168">
      <w:pPr>
        <w:pStyle w:val="Nadpis2"/>
        <w:numPr>
          <w:ilvl w:val="0"/>
          <w:numId w:val="11"/>
        </w:numPr>
        <w:tabs>
          <w:tab w:val="left" w:pos="474"/>
        </w:tabs>
        <w:ind w:right="4115"/>
        <w:rPr>
          <w:u w:val="none"/>
        </w:rPr>
      </w:pPr>
      <w:r>
        <w:rPr>
          <w:color w:val="000009"/>
          <w:u w:val="none"/>
        </w:rPr>
        <w:t>Pedagogicko-psychologická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u w:val="none"/>
        </w:rPr>
        <w:t>poradna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u w:val="none"/>
        </w:rPr>
        <w:t>Karlovy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u w:val="none"/>
        </w:rPr>
        <w:t>Vary, příspěvková organizace</w:t>
      </w:r>
    </w:p>
    <w:p w14:paraId="305FF453" w14:textId="77777777" w:rsidR="00E30032" w:rsidRDefault="00E30032">
      <w:pPr>
        <w:pStyle w:val="Zkladntext"/>
        <w:spacing w:before="7"/>
        <w:rPr>
          <w:b/>
          <w:sz w:val="23"/>
        </w:rPr>
      </w:pPr>
    </w:p>
    <w:p w14:paraId="6C2CDD5B" w14:textId="77777777" w:rsidR="00E30032" w:rsidRDefault="00776168">
      <w:pPr>
        <w:pStyle w:val="Zkladntext"/>
        <w:tabs>
          <w:tab w:val="left" w:pos="2945"/>
        </w:tabs>
        <w:ind w:left="112"/>
      </w:pPr>
      <w:r>
        <w:rPr>
          <w:color w:val="000009"/>
          <w:spacing w:val="-2"/>
        </w:rPr>
        <w:t>Sídlo:</w:t>
      </w:r>
      <w:r>
        <w:rPr>
          <w:color w:val="000009"/>
        </w:rPr>
        <w:tab/>
        <w:t>Lidická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590/38, 360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Karlovy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Vary</w:t>
      </w:r>
    </w:p>
    <w:p w14:paraId="1034D7A9" w14:textId="77777777" w:rsidR="00E30032" w:rsidRDefault="00776168">
      <w:pPr>
        <w:pStyle w:val="Zkladntext"/>
        <w:tabs>
          <w:tab w:val="right" w:pos="3908"/>
        </w:tabs>
        <w:ind w:left="112"/>
      </w:pPr>
      <w:r>
        <w:rPr>
          <w:color w:val="000009"/>
          <w:spacing w:val="-5"/>
        </w:rPr>
        <w:t>IČ:</w:t>
      </w:r>
      <w:r>
        <w:rPr>
          <w:color w:val="000009"/>
        </w:rPr>
        <w:tab/>
      </w:r>
      <w:r>
        <w:rPr>
          <w:color w:val="000009"/>
          <w:spacing w:val="-2"/>
        </w:rPr>
        <w:t>49753843</w:t>
      </w:r>
    </w:p>
    <w:p w14:paraId="56421B93" w14:textId="77777777" w:rsidR="00E30032" w:rsidRDefault="00776168">
      <w:pPr>
        <w:pStyle w:val="Zkladntext"/>
        <w:tabs>
          <w:tab w:val="left" w:pos="2948"/>
        </w:tabs>
        <w:ind w:left="112"/>
      </w:pPr>
      <w:r>
        <w:rPr>
          <w:color w:val="000009"/>
          <w:spacing w:val="-4"/>
        </w:rPr>
        <w:t>DIČ:</w:t>
      </w:r>
      <w:r>
        <w:rPr>
          <w:color w:val="000009"/>
        </w:rPr>
        <w:tab/>
      </w:r>
      <w:r>
        <w:rPr>
          <w:color w:val="000009"/>
          <w:spacing w:val="-2"/>
        </w:rPr>
        <w:t>CZ49753843</w:t>
      </w:r>
    </w:p>
    <w:p w14:paraId="4128C48C" w14:textId="4E4CB16A" w:rsidR="00E30032" w:rsidRDefault="00776168">
      <w:pPr>
        <w:pStyle w:val="Zkladntext"/>
        <w:ind w:left="112"/>
      </w:pPr>
      <w:r>
        <w:rPr>
          <w:color w:val="000009"/>
        </w:rPr>
        <w:t>Bankovní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spojení:</w:t>
      </w:r>
      <w:r w:rsidR="006C7942">
        <w:rPr>
          <w:color w:val="000009"/>
          <w:spacing w:val="-2"/>
        </w:rPr>
        <w:t xml:space="preserve">                   </w:t>
      </w:r>
    </w:p>
    <w:p w14:paraId="54090926" w14:textId="75ECF95D" w:rsidR="00E30032" w:rsidRDefault="00DA0FBF">
      <w:pPr>
        <w:pStyle w:val="Zkladntext"/>
        <w:tabs>
          <w:tab w:val="left" w:pos="2967"/>
        </w:tabs>
        <w:ind w:left="112"/>
      </w:pPr>
      <w:r>
        <w:rPr>
          <w:color w:val="000009"/>
          <w:spacing w:val="-2"/>
        </w:rPr>
        <w:t>Zastoupená</w:t>
      </w:r>
      <w:r w:rsidR="00776168">
        <w:rPr>
          <w:color w:val="000009"/>
          <w:spacing w:val="-2"/>
        </w:rPr>
        <w:t>:</w:t>
      </w:r>
      <w:r w:rsidR="00776168">
        <w:rPr>
          <w:color w:val="000009"/>
        </w:rPr>
        <w:tab/>
      </w:r>
      <w:r w:rsidR="006C7942">
        <w:rPr>
          <w:color w:val="000009"/>
        </w:rPr>
        <w:t>Mgr. et Mgr. Zdeňkou Vašíčkovou</w:t>
      </w:r>
    </w:p>
    <w:p w14:paraId="0E8C03C4" w14:textId="77133C0C" w:rsidR="00E30032" w:rsidRDefault="00DA0FBF" w:rsidP="00DA0FBF">
      <w:pPr>
        <w:pStyle w:val="Zkladntext"/>
        <w:tabs>
          <w:tab w:val="left" w:pos="2948"/>
        </w:tabs>
        <w:ind w:right="4717"/>
      </w:pPr>
      <w:r>
        <w:t xml:space="preserve"> </w:t>
      </w:r>
      <w:r w:rsidR="00776168">
        <w:rPr>
          <w:color w:val="000009"/>
        </w:rPr>
        <w:t>(dále jen „</w:t>
      </w:r>
      <w:r w:rsidR="00776168">
        <w:rPr>
          <w:b/>
          <w:color w:val="000009"/>
          <w:u w:val="single" w:color="000009"/>
        </w:rPr>
        <w:t>příkazce“</w:t>
      </w:r>
      <w:r w:rsidR="00776168">
        <w:rPr>
          <w:color w:val="000009"/>
        </w:rPr>
        <w:t>)</w:t>
      </w:r>
    </w:p>
    <w:p w14:paraId="2C792064" w14:textId="77777777" w:rsidR="00E30032" w:rsidRDefault="00E30032">
      <w:pPr>
        <w:pStyle w:val="Zkladntext"/>
        <w:spacing w:before="9"/>
        <w:rPr>
          <w:sz w:val="20"/>
        </w:rPr>
      </w:pPr>
    </w:p>
    <w:p w14:paraId="3DDC59EB" w14:textId="77777777" w:rsidR="00E30032" w:rsidRDefault="00776168">
      <w:pPr>
        <w:pStyle w:val="Zkladntext"/>
        <w:spacing w:before="1"/>
        <w:ind w:left="112"/>
      </w:pPr>
      <w:r>
        <w:rPr>
          <w:color w:val="000009"/>
        </w:rPr>
        <w:t>a</w:t>
      </w:r>
    </w:p>
    <w:p w14:paraId="4972720C" w14:textId="77777777" w:rsidR="00E30032" w:rsidRDefault="00E30032">
      <w:pPr>
        <w:pStyle w:val="Zkladntext"/>
        <w:spacing w:before="3"/>
        <w:rPr>
          <w:sz w:val="21"/>
        </w:rPr>
      </w:pPr>
    </w:p>
    <w:p w14:paraId="468E22DB" w14:textId="77777777" w:rsidR="00E30032" w:rsidRDefault="00776168">
      <w:pPr>
        <w:pStyle w:val="Nadpis2"/>
        <w:numPr>
          <w:ilvl w:val="0"/>
          <w:numId w:val="11"/>
        </w:numPr>
        <w:tabs>
          <w:tab w:val="left" w:pos="474"/>
        </w:tabs>
        <w:ind w:right="0" w:hanging="362"/>
        <w:rPr>
          <w:u w:val="none"/>
        </w:rPr>
      </w:pPr>
      <w:r>
        <w:rPr>
          <w:color w:val="000009"/>
          <w:u w:val="none"/>
        </w:rPr>
        <w:t>Ivan</w:t>
      </w:r>
      <w:r>
        <w:rPr>
          <w:color w:val="000009"/>
          <w:spacing w:val="-3"/>
          <w:u w:val="none"/>
        </w:rPr>
        <w:t xml:space="preserve"> </w:t>
      </w:r>
      <w:proofErr w:type="spellStart"/>
      <w:r>
        <w:rPr>
          <w:color w:val="000009"/>
          <w:spacing w:val="-2"/>
          <w:u w:val="none"/>
        </w:rPr>
        <w:t>Křesina</w:t>
      </w:r>
      <w:proofErr w:type="spellEnd"/>
    </w:p>
    <w:p w14:paraId="55DC05FF" w14:textId="77777777" w:rsidR="00E30032" w:rsidRDefault="00E30032">
      <w:pPr>
        <w:pStyle w:val="Zkladntext"/>
        <w:spacing w:before="10"/>
        <w:rPr>
          <w:b/>
          <w:sz w:val="26"/>
        </w:rPr>
      </w:pPr>
    </w:p>
    <w:p w14:paraId="74DEEAB0" w14:textId="77777777" w:rsidR="00E30032" w:rsidRDefault="00776168">
      <w:pPr>
        <w:pStyle w:val="Zkladntext"/>
        <w:tabs>
          <w:tab w:val="left" w:pos="2945"/>
        </w:tabs>
        <w:spacing w:before="1"/>
        <w:ind w:left="112"/>
      </w:pPr>
      <w:r>
        <w:rPr>
          <w:color w:val="000009"/>
          <w:spacing w:val="-2"/>
        </w:rPr>
        <w:t>Sídlo:</w:t>
      </w:r>
      <w:r>
        <w:rPr>
          <w:color w:val="000009"/>
        </w:rPr>
        <w:tab/>
        <w:t>Nám.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Dr.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Horákové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120/5, 360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Karlovy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Vary</w:t>
      </w:r>
    </w:p>
    <w:p w14:paraId="26DE6716" w14:textId="77777777" w:rsidR="00E30032" w:rsidRDefault="00776168">
      <w:pPr>
        <w:pStyle w:val="Zkladntext"/>
        <w:tabs>
          <w:tab w:val="left" w:pos="2945"/>
        </w:tabs>
        <w:spacing w:before="40"/>
        <w:ind w:left="112"/>
      </w:pPr>
      <w:r>
        <w:rPr>
          <w:color w:val="000009"/>
          <w:spacing w:val="-2"/>
        </w:rPr>
        <w:t>Jednající:</w:t>
      </w:r>
      <w:r>
        <w:rPr>
          <w:color w:val="000009"/>
        </w:rPr>
        <w:tab/>
        <w:t>Ivan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2"/>
        </w:rPr>
        <w:t>Křesina</w:t>
      </w:r>
      <w:proofErr w:type="spellEnd"/>
    </w:p>
    <w:p w14:paraId="3D25884A" w14:textId="77777777" w:rsidR="00E30032" w:rsidRDefault="00776168">
      <w:pPr>
        <w:pStyle w:val="Zkladntext"/>
        <w:tabs>
          <w:tab w:val="left" w:pos="2945"/>
        </w:tabs>
        <w:spacing w:before="41"/>
        <w:ind w:left="112"/>
      </w:pPr>
      <w:r>
        <w:rPr>
          <w:color w:val="000009"/>
        </w:rPr>
        <w:t>IČ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DIČ:</w:t>
      </w:r>
      <w:r>
        <w:rPr>
          <w:color w:val="000009"/>
        </w:rPr>
        <w:tab/>
      </w:r>
      <w:r>
        <w:rPr>
          <w:color w:val="000009"/>
          <w:spacing w:val="-2"/>
        </w:rPr>
        <w:t>41659023</w:t>
      </w:r>
    </w:p>
    <w:p w14:paraId="63EA5BCB" w14:textId="749B2369" w:rsidR="00E30032" w:rsidRDefault="00776168" w:rsidP="006C7942">
      <w:pPr>
        <w:pStyle w:val="Default"/>
      </w:pPr>
      <w:r>
        <w:rPr>
          <w:color w:val="000009"/>
        </w:rPr>
        <w:t>Bankovní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spojení:</w:t>
      </w:r>
      <w:r>
        <w:rPr>
          <w:color w:val="000009"/>
        </w:rPr>
        <w:tab/>
      </w:r>
      <w:r w:rsidR="006C7942">
        <w:rPr>
          <w:color w:val="000009"/>
        </w:rPr>
        <w:t xml:space="preserve">             </w:t>
      </w:r>
    </w:p>
    <w:p w14:paraId="10F2BA9D" w14:textId="763837C0" w:rsidR="00DA0FBF" w:rsidRPr="006C7942" w:rsidRDefault="00776168" w:rsidP="006C7942">
      <w:pPr>
        <w:pStyle w:val="Default"/>
      </w:pPr>
      <w:r>
        <w:rPr>
          <w:color w:val="000009"/>
        </w:rPr>
        <w:t>E-mail / Tel:</w:t>
      </w:r>
      <w:r w:rsidR="006C7942">
        <w:rPr>
          <w:color w:val="000009"/>
        </w:rPr>
        <w:t xml:space="preserve">                    </w:t>
      </w:r>
      <w:r>
        <w:rPr>
          <w:color w:val="000009"/>
        </w:rPr>
        <w:tab/>
      </w:r>
    </w:p>
    <w:p w14:paraId="30D05D94" w14:textId="4AEDD760" w:rsidR="00E30032" w:rsidRDefault="00776168">
      <w:pPr>
        <w:pStyle w:val="Zkladntext"/>
        <w:tabs>
          <w:tab w:val="left" w:pos="2945"/>
        </w:tabs>
        <w:spacing w:before="41" w:line="276" w:lineRule="auto"/>
        <w:ind w:left="112" w:right="2663"/>
      </w:pPr>
      <w:r>
        <w:rPr>
          <w:color w:val="000009"/>
        </w:rPr>
        <w:t xml:space="preserve">(dále jen </w:t>
      </w:r>
      <w:r>
        <w:rPr>
          <w:b/>
          <w:color w:val="000009"/>
          <w:u w:val="single" w:color="000009"/>
        </w:rPr>
        <w:t>„příkazník“</w:t>
      </w:r>
      <w:r>
        <w:rPr>
          <w:color w:val="000009"/>
        </w:rPr>
        <w:t>)</w:t>
      </w:r>
    </w:p>
    <w:p w14:paraId="44A2C0A5" w14:textId="77777777" w:rsidR="00E30032" w:rsidRDefault="00E30032">
      <w:pPr>
        <w:pStyle w:val="Zkladntext"/>
        <w:spacing w:before="6"/>
        <w:rPr>
          <w:sz w:val="12"/>
        </w:rPr>
      </w:pPr>
    </w:p>
    <w:p w14:paraId="32C55787" w14:textId="77777777" w:rsidR="00E30032" w:rsidRDefault="00776168">
      <w:pPr>
        <w:pStyle w:val="Zkladntext"/>
        <w:spacing w:before="90"/>
        <w:ind w:left="112"/>
      </w:pPr>
      <w:r>
        <w:rPr>
          <w:color w:val="000009"/>
        </w:rPr>
        <w:t>(společně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také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jako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„</w:t>
      </w:r>
      <w:r>
        <w:rPr>
          <w:color w:val="000009"/>
          <w:u w:val="single" w:color="000009"/>
        </w:rPr>
        <w:t xml:space="preserve">smluvní </w:t>
      </w:r>
      <w:r>
        <w:rPr>
          <w:color w:val="000009"/>
          <w:spacing w:val="-2"/>
          <w:u w:val="single" w:color="000009"/>
        </w:rPr>
        <w:t>strany“</w:t>
      </w:r>
      <w:r>
        <w:rPr>
          <w:color w:val="000009"/>
          <w:spacing w:val="-2"/>
        </w:rPr>
        <w:t>)</w:t>
      </w:r>
    </w:p>
    <w:p w14:paraId="57BBAADC" w14:textId="77777777" w:rsidR="00E30032" w:rsidRDefault="00E30032">
      <w:pPr>
        <w:pStyle w:val="Zkladntext"/>
        <w:rPr>
          <w:sz w:val="20"/>
        </w:rPr>
      </w:pPr>
    </w:p>
    <w:p w14:paraId="5596AB70" w14:textId="77777777" w:rsidR="00E30032" w:rsidRDefault="00E30032">
      <w:pPr>
        <w:pStyle w:val="Zkladntext"/>
        <w:spacing w:before="9"/>
        <w:rPr>
          <w:sz w:val="20"/>
        </w:rPr>
      </w:pPr>
    </w:p>
    <w:p w14:paraId="103BC8A6" w14:textId="77777777" w:rsidR="00E30032" w:rsidRDefault="00776168">
      <w:pPr>
        <w:pStyle w:val="Nadpis1"/>
        <w:spacing w:before="90"/>
        <w:ind w:left="506" w:right="219"/>
      </w:pPr>
      <w:r>
        <w:rPr>
          <w:color w:val="000009"/>
          <w:spacing w:val="-5"/>
        </w:rPr>
        <w:t>I.</w:t>
      </w:r>
    </w:p>
    <w:p w14:paraId="608D3D6D" w14:textId="77777777" w:rsidR="00E30032" w:rsidRDefault="00776168">
      <w:pPr>
        <w:pStyle w:val="Nadpis2"/>
        <w:spacing w:before="137"/>
        <w:ind w:left="3589" w:right="0"/>
        <w:jc w:val="left"/>
        <w:rPr>
          <w:u w:val="none"/>
        </w:rPr>
      </w:pPr>
      <w:r>
        <w:rPr>
          <w:color w:val="000009"/>
          <w:u w:color="000009"/>
        </w:rPr>
        <w:t>Preambule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účel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spacing w:val="-2"/>
          <w:u w:color="000009"/>
        </w:rPr>
        <w:t>smlouvy</w:t>
      </w:r>
    </w:p>
    <w:p w14:paraId="257A767C" w14:textId="13C19D29" w:rsidR="00E30032" w:rsidRDefault="00776168">
      <w:pPr>
        <w:pStyle w:val="Odstavecseseznamem"/>
        <w:numPr>
          <w:ilvl w:val="1"/>
          <w:numId w:val="11"/>
        </w:numPr>
        <w:tabs>
          <w:tab w:val="left" w:pos="822"/>
        </w:tabs>
        <w:spacing w:before="132"/>
        <w:ind w:right="489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investorem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projektu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„</w:t>
      </w:r>
      <w:r>
        <w:rPr>
          <w:b/>
          <w:color w:val="000009"/>
          <w:sz w:val="24"/>
        </w:rPr>
        <w:t>Technický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dozor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investora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při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provádění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stavebních prací </w:t>
      </w:r>
      <w:r>
        <w:rPr>
          <w:b/>
          <w:sz w:val="24"/>
        </w:rPr>
        <w:t xml:space="preserve">na stavbě </w:t>
      </w:r>
      <w:r w:rsidR="00DA0FB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A0FBF">
        <w:rPr>
          <w:b/>
          <w:sz w:val="24"/>
        </w:rPr>
        <w:t>„</w:t>
      </w:r>
      <w:r w:rsidR="006C7942">
        <w:rPr>
          <w:b/>
          <w:sz w:val="24"/>
        </w:rPr>
        <w:t>Kompletní rekonstrukce vnitřních prostor včetně likvidace dřevěných obložení v</w:t>
      </w:r>
      <w:r w:rsidR="00DA0FBF">
        <w:rPr>
          <w:b/>
          <w:sz w:val="24"/>
        </w:rPr>
        <w:t xml:space="preserve"> budov</w:t>
      </w:r>
      <w:r w:rsidR="006C7942">
        <w:rPr>
          <w:b/>
          <w:sz w:val="24"/>
        </w:rPr>
        <w:t>ě</w:t>
      </w:r>
      <w:r w:rsidR="00DA0FBF">
        <w:rPr>
          <w:b/>
          <w:sz w:val="24"/>
        </w:rPr>
        <w:t xml:space="preserve"> </w:t>
      </w:r>
      <w:r>
        <w:rPr>
          <w:b/>
          <w:sz w:val="24"/>
        </w:rPr>
        <w:t>Karla Hynka Máchy 1276</w:t>
      </w:r>
      <w:r w:rsidR="006C7942">
        <w:rPr>
          <w:b/>
          <w:sz w:val="24"/>
        </w:rPr>
        <w:t>, Sokolov</w:t>
      </w:r>
      <w:r>
        <w:rPr>
          <w:b/>
          <w:color w:val="000009"/>
          <w:sz w:val="24"/>
        </w:rPr>
        <w:t>“</w:t>
      </w:r>
      <w:r w:rsidR="006C7942">
        <w:rPr>
          <w:b/>
          <w:color w:val="000009"/>
          <w:sz w:val="24"/>
        </w:rPr>
        <w:t xml:space="preserve"> – 1 etapa</w:t>
      </w:r>
      <w:r>
        <w:rPr>
          <w:b/>
          <w:color w:val="000009"/>
          <w:sz w:val="24"/>
        </w:rPr>
        <w:t xml:space="preserve">. </w:t>
      </w:r>
      <w:r>
        <w:rPr>
          <w:color w:val="000009"/>
          <w:sz w:val="24"/>
        </w:rPr>
        <w:t>Stavba bude realizována dle cenové nabídky odsouhlasené příkazcem – zhotovitelem ve výběrové řízení.</w:t>
      </w:r>
    </w:p>
    <w:p w14:paraId="66203E7F" w14:textId="77777777" w:rsidR="00E30032" w:rsidRDefault="00776168">
      <w:pPr>
        <w:pStyle w:val="Odstavecseseznamem"/>
        <w:numPr>
          <w:ilvl w:val="1"/>
          <w:numId w:val="11"/>
        </w:numPr>
        <w:tabs>
          <w:tab w:val="left" w:pos="822"/>
        </w:tabs>
        <w:ind w:right="481"/>
        <w:rPr>
          <w:sz w:val="24"/>
        </w:rPr>
      </w:pPr>
      <w:r>
        <w:rPr>
          <w:color w:val="000009"/>
          <w:sz w:val="24"/>
        </w:rPr>
        <w:t>Účelem této smlouvy je splnění zákonné povinnosti příkazce, kterou je zajištění výkonu technického dozoru investora nad prováděním stavby dle zákona č. 183/2006 Sb., o územním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plánování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stavebním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řádu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(stavební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zákon),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 platném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znění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(dále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„TDI“) k řádné přípravě, průběhu a dokončení stavby, dodržení rozpočtových nákladů stavby a předpokládaných termínů její realizace a předání a převzetí.</w:t>
      </w:r>
    </w:p>
    <w:p w14:paraId="7E0A8AF7" w14:textId="77777777" w:rsidR="00E30032" w:rsidRDefault="00E30032">
      <w:pPr>
        <w:rPr>
          <w:sz w:val="24"/>
        </w:rPr>
        <w:sectPr w:rsidR="00E30032">
          <w:footerReference w:type="default" r:id="rId7"/>
          <w:type w:val="continuous"/>
          <w:pgSz w:w="11910" w:h="16840"/>
          <w:pgMar w:top="1400" w:right="1020" w:bottom="280" w:left="1020" w:header="708" w:footer="708" w:gutter="0"/>
          <w:cols w:space="708"/>
        </w:sectPr>
      </w:pPr>
    </w:p>
    <w:p w14:paraId="75821718" w14:textId="77777777" w:rsidR="00E30032" w:rsidRDefault="00776168">
      <w:pPr>
        <w:pStyle w:val="Nadpis1"/>
        <w:spacing w:before="73"/>
      </w:pPr>
      <w:r>
        <w:rPr>
          <w:color w:val="000009"/>
          <w:spacing w:val="-5"/>
        </w:rPr>
        <w:lastRenderedPageBreak/>
        <w:t>II.</w:t>
      </w:r>
    </w:p>
    <w:p w14:paraId="1ABCED2E" w14:textId="77777777" w:rsidR="00E30032" w:rsidRDefault="00776168">
      <w:pPr>
        <w:pStyle w:val="Nadpis2"/>
        <w:spacing w:before="140"/>
        <w:ind w:left="4035" w:right="0"/>
        <w:jc w:val="left"/>
        <w:rPr>
          <w:u w:val="none"/>
        </w:rPr>
      </w:pPr>
      <w:r>
        <w:rPr>
          <w:color w:val="000009"/>
          <w:u w:color="000009"/>
        </w:rPr>
        <w:t>Předmět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spacing w:val="-2"/>
          <w:u w:color="000009"/>
        </w:rPr>
        <w:t>smlouvy</w:t>
      </w:r>
    </w:p>
    <w:p w14:paraId="5CE3C21E" w14:textId="77777777" w:rsidR="00E30032" w:rsidRDefault="00776168">
      <w:pPr>
        <w:pStyle w:val="Odstavecseseznamem"/>
        <w:numPr>
          <w:ilvl w:val="2"/>
          <w:numId w:val="11"/>
        </w:numPr>
        <w:tabs>
          <w:tab w:val="left" w:pos="1194"/>
        </w:tabs>
        <w:spacing w:before="129"/>
        <w:ind w:hanging="361"/>
        <w:rPr>
          <w:sz w:val="24"/>
        </w:rPr>
      </w:pPr>
      <w:r>
        <w:rPr>
          <w:color w:val="000009"/>
          <w:sz w:val="24"/>
        </w:rPr>
        <w:t>Předmětem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zajištění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výkonu TDI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prováděním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stavby.</w:t>
      </w:r>
    </w:p>
    <w:p w14:paraId="289AF2E2" w14:textId="77777777" w:rsidR="00E30032" w:rsidRDefault="00776168">
      <w:pPr>
        <w:pStyle w:val="Odstavecseseznamem"/>
        <w:numPr>
          <w:ilvl w:val="2"/>
          <w:numId w:val="11"/>
        </w:numPr>
        <w:tabs>
          <w:tab w:val="left" w:pos="1194"/>
        </w:tabs>
        <w:spacing w:before="1"/>
        <w:ind w:right="989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bude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zajištění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výkonu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TDI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provádět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zejména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následující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inženýrské </w:t>
      </w:r>
      <w:r>
        <w:rPr>
          <w:color w:val="000009"/>
          <w:spacing w:val="-2"/>
          <w:sz w:val="24"/>
        </w:rPr>
        <w:t>činnosti:</w:t>
      </w:r>
    </w:p>
    <w:p w14:paraId="5B6496DA" w14:textId="77777777" w:rsidR="00E30032" w:rsidRDefault="00776168">
      <w:pPr>
        <w:pStyle w:val="Odstavecseseznamem"/>
        <w:numPr>
          <w:ilvl w:val="3"/>
          <w:numId w:val="11"/>
        </w:numPr>
        <w:tabs>
          <w:tab w:val="left" w:pos="1194"/>
        </w:tabs>
        <w:ind w:hanging="361"/>
        <w:rPr>
          <w:sz w:val="24"/>
        </w:rPr>
      </w:pPr>
      <w:r>
        <w:rPr>
          <w:color w:val="000009"/>
          <w:sz w:val="24"/>
          <w:u w:val="single" w:color="000009"/>
        </w:rPr>
        <w:t>Činnost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TDI</w:t>
      </w:r>
      <w:r>
        <w:rPr>
          <w:color w:val="000009"/>
          <w:spacing w:val="-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v období realizace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pacing w:val="-2"/>
          <w:sz w:val="24"/>
          <w:u w:val="single" w:color="000009"/>
        </w:rPr>
        <w:t>stavby</w:t>
      </w:r>
      <w:r>
        <w:rPr>
          <w:color w:val="000009"/>
          <w:spacing w:val="-2"/>
          <w:sz w:val="24"/>
        </w:rPr>
        <w:t>:</w:t>
      </w:r>
    </w:p>
    <w:p w14:paraId="3CFBFF5D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382"/>
        <w:rPr>
          <w:sz w:val="24"/>
        </w:rPr>
      </w:pPr>
      <w:r>
        <w:rPr>
          <w:color w:val="000009"/>
          <w:sz w:val="24"/>
        </w:rPr>
        <w:t>seznámení se se všemi podklady, které mají vliv na přípravu a realizaci budoucí stavby, zejména s projektovou dokumentací (pokud byla vypracována), se všemi rozhodnutími,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sděleními,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stanovisky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vyjádřeními,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 podmínkami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dílo, která bude uzavřena s vybraným uchazečem;</w:t>
      </w:r>
    </w:p>
    <w:p w14:paraId="2A806848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290"/>
        <w:rPr>
          <w:sz w:val="24"/>
        </w:rPr>
      </w:pPr>
      <w:r>
        <w:rPr>
          <w:color w:val="000009"/>
          <w:sz w:val="24"/>
        </w:rPr>
        <w:t>průběžné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informování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přípravy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včetně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vypracování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návrhů na řešení vzniklých problémů;</w:t>
      </w:r>
    </w:p>
    <w:p w14:paraId="1B2D4F4D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483"/>
        <w:rPr>
          <w:sz w:val="24"/>
        </w:rPr>
      </w:pPr>
      <w:r>
        <w:rPr>
          <w:color w:val="000009"/>
          <w:sz w:val="24"/>
        </w:rPr>
        <w:t>organizace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předání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převzetí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staveniště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zhotoviteli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včetně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protokolárního zápisu do SD;</w:t>
      </w:r>
    </w:p>
    <w:p w14:paraId="3447F8D7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829"/>
        <w:rPr>
          <w:sz w:val="24"/>
        </w:rPr>
      </w:pPr>
      <w:r>
        <w:rPr>
          <w:color w:val="000009"/>
          <w:sz w:val="24"/>
        </w:rPr>
        <w:t>zabezpečení,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organizace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účast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veškerých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jednáních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dotčenými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orgány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 organizacemi, která souvisí s prováděním stavby;</w:t>
      </w:r>
    </w:p>
    <w:p w14:paraId="48222EF7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hanging="361"/>
        <w:rPr>
          <w:sz w:val="24"/>
        </w:rPr>
      </w:pPr>
      <w:r>
        <w:rPr>
          <w:color w:val="000009"/>
          <w:sz w:val="24"/>
        </w:rPr>
        <w:t>sledování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vedení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stavebního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deníku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provádění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průběžných</w:t>
      </w:r>
      <w:r>
        <w:rPr>
          <w:color w:val="000009"/>
          <w:spacing w:val="-2"/>
          <w:sz w:val="24"/>
        </w:rPr>
        <w:t xml:space="preserve"> zápisů</w:t>
      </w:r>
    </w:p>
    <w:p w14:paraId="627091EB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right="134"/>
        <w:rPr>
          <w:sz w:val="24"/>
        </w:rPr>
      </w:pPr>
      <w:r>
        <w:rPr>
          <w:color w:val="000009"/>
          <w:sz w:val="24"/>
        </w:rPr>
        <w:t>projednávání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spolupráce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ohledně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dodatků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změn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projektu,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které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nezvyšují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náklady stavebních objektů nebo provozních souborů, neprodlužují lhůtu výstavby a nezhoršují parametry stavby;</w:t>
      </w:r>
    </w:p>
    <w:p w14:paraId="139ADC8F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spacing w:before="1"/>
        <w:ind w:right="375"/>
        <w:rPr>
          <w:sz w:val="24"/>
        </w:rPr>
      </w:pPr>
      <w:r>
        <w:rPr>
          <w:color w:val="000009"/>
          <w:sz w:val="24"/>
        </w:rPr>
        <w:t>cenová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věcná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kontrola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provedených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prací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zjišťovacích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protokolů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porovnáním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 odsouhlaseným rozpočtem;</w:t>
      </w:r>
    </w:p>
    <w:p w14:paraId="370C1AEA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224"/>
        <w:rPr>
          <w:sz w:val="24"/>
        </w:rPr>
      </w:pPr>
      <w:r>
        <w:rPr>
          <w:color w:val="000009"/>
          <w:sz w:val="24"/>
        </w:rPr>
        <w:t>bez odkladu informovat příkazce o všech závažných okolnostech vzniklých při realizaci stavby; kontrolovat dodržování nákladů stavby, v případě zjištěných skutečností,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které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měly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vliv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cenu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Díla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informovat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dodržování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plnění dílčích lhůt dle SOD, veškeré odchylky budou zaznamenány do SD;</w:t>
      </w:r>
    </w:p>
    <w:p w14:paraId="667148FD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right="325"/>
        <w:rPr>
          <w:sz w:val="24"/>
        </w:rPr>
      </w:pPr>
      <w:r>
        <w:rPr>
          <w:color w:val="000009"/>
          <w:sz w:val="24"/>
        </w:rPr>
        <w:t>kontrola podkladů zhotovitele pro fakturování z hlediska věcné náplně podle skutečně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provedených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prací,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kontrola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dodržení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podmínek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fakturace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dle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uzavřených smluv s potvrzením správnosti svým podpisem;</w:t>
      </w:r>
    </w:p>
    <w:p w14:paraId="230A04C7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color w:val="000009"/>
          <w:sz w:val="24"/>
        </w:rPr>
        <w:t>sledování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souladu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provedených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fakturovaných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prací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 položkovými </w:t>
      </w:r>
      <w:r>
        <w:rPr>
          <w:color w:val="000009"/>
          <w:spacing w:val="-2"/>
          <w:sz w:val="24"/>
        </w:rPr>
        <w:t>rozpočty</w:t>
      </w:r>
    </w:p>
    <w:p w14:paraId="52660B3A" w14:textId="77777777" w:rsidR="00E30032" w:rsidRDefault="00776168">
      <w:pPr>
        <w:pStyle w:val="Zkladntext"/>
        <w:ind w:left="1553"/>
      </w:pPr>
      <w:r>
        <w:rPr>
          <w:color w:val="000009"/>
        </w:rPr>
        <w:t>jednotlivých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stavebních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objektů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nebo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provozních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souborů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celkovým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rozpočtem </w:t>
      </w:r>
      <w:r>
        <w:rPr>
          <w:color w:val="000009"/>
          <w:spacing w:val="-2"/>
        </w:rPr>
        <w:t>stavby;</w:t>
      </w:r>
    </w:p>
    <w:p w14:paraId="2FC98E1B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hanging="361"/>
        <w:rPr>
          <w:sz w:val="24"/>
        </w:rPr>
      </w:pPr>
      <w:r>
        <w:rPr>
          <w:color w:val="000009"/>
          <w:sz w:val="24"/>
        </w:rPr>
        <w:t>kontrola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dodržování všech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podmínek 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termínů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o </w:t>
      </w:r>
      <w:r>
        <w:rPr>
          <w:color w:val="000009"/>
          <w:spacing w:val="-4"/>
          <w:sz w:val="24"/>
        </w:rPr>
        <w:t>dílo</w:t>
      </w:r>
    </w:p>
    <w:p w14:paraId="625D7A13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right="469"/>
        <w:rPr>
          <w:sz w:val="24"/>
        </w:rPr>
      </w:pPr>
      <w:r>
        <w:rPr>
          <w:color w:val="000009"/>
          <w:sz w:val="24"/>
        </w:rPr>
        <w:t>ve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spolupráci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zhotovitelem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díla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zajištění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svolání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kontrolních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dnů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řízení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jejich průběhu, zabezpečení pořízení zápisu z kontrolních dnů a jejich archivace;</w:t>
      </w:r>
    </w:p>
    <w:p w14:paraId="372103B1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230"/>
        <w:rPr>
          <w:sz w:val="24"/>
        </w:rPr>
      </w:pPr>
      <w:r>
        <w:rPr>
          <w:color w:val="000009"/>
          <w:sz w:val="24"/>
        </w:rPr>
        <w:t>technická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kontrola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prací,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technologických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postupů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dodávek,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zejména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soulad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jejich provedení s technickými normami a ostatními předpisy vztahujícími se ke kvalitě stavebních prací;</w:t>
      </w:r>
    </w:p>
    <w:p w14:paraId="08978082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518"/>
        <w:rPr>
          <w:sz w:val="24"/>
        </w:rPr>
      </w:pPr>
      <w:r>
        <w:rPr>
          <w:color w:val="000009"/>
          <w:sz w:val="24"/>
        </w:rPr>
        <w:t>technická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věcná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kontrola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prací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dodávek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které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budou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dalším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postupu prací zakryty nebo znepřístupněny;</w:t>
      </w:r>
    </w:p>
    <w:p w14:paraId="3729C196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1104"/>
        <w:rPr>
          <w:sz w:val="24"/>
        </w:rPr>
      </w:pPr>
      <w:r>
        <w:rPr>
          <w:color w:val="000009"/>
          <w:sz w:val="24"/>
        </w:rPr>
        <w:t>kontrola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zhotovitele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stavby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při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provádění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předepsaných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zkoušek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materiálů, konstrukcí a prací, kontrola dokladů prokazujících kvalitu prací;</w:t>
      </w:r>
    </w:p>
    <w:p w14:paraId="57F46079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spacing w:before="1"/>
        <w:ind w:right="202"/>
        <w:rPr>
          <w:sz w:val="24"/>
        </w:rPr>
      </w:pPr>
      <w:r>
        <w:rPr>
          <w:color w:val="000009"/>
          <w:sz w:val="24"/>
        </w:rPr>
        <w:t>kontrola časového průběhu provádění stavby, dodržování termínů stanovených ve smlouvě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dílo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zhotovitelem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případně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stanoveného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časového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finančního harmonogramu prováděných prací. V případě ohrožení dodržení termínů okamžité vyrozumění příkazce včetně předložení návrhu na řešení;</w:t>
      </w:r>
    </w:p>
    <w:p w14:paraId="5525D8A6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4"/>
        </w:tabs>
        <w:ind w:right="1343"/>
        <w:rPr>
          <w:sz w:val="24"/>
        </w:rPr>
      </w:pPr>
      <w:r>
        <w:rPr>
          <w:color w:val="000009"/>
          <w:sz w:val="24"/>
        </w:rPr>
        <w:t>přípravu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podkladů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předání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převzetí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kontrola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všech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dokladů vyžadovaných smlouvou po zhotoviteli pro předání a převzetí stavby;</w:t>
      </w:r>
    </w:p>
    <w:p w14:paraId="27F53837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right="503"/>
        <w:rPr>
          <w:sz w:val="24"/>
        </w:rPr>
      </w:pPr>
      <w:r>
        <w:rPr>
          <w:color w:val="000009"/>
          <w:sz w:val="24"/>
        </w:rPr>
        <w:t>organizační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příprava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předání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převzetí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účast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předání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převzetí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stavby včetně pořízení protokolu o předání a převzetí stavby, vymezení všech vad a nedodělků včetně stanovení termínu jejich odstranění;</w:t>
      </w:r>
    </w:p>
    <w:p w14:paraId="057A5CA4" w14:textId="77777777" w:rsidR="00E30032" w:rsidRDefault="00E30032">
      <w:pPr>
        <w:rPr>
          <w:sz w:val="24"/>
        </w:rPr>
        <w:sectPr w:rsidR="00E30032">
          <w:pgSz w:w="11910" w:h="16840"/>
          <w:pgMar w:top="1040" w:right="1020" w:bottom="280" w:left="1020" w:header="708" w:footer="708" w:gutter="0"/>
          <w:cols w:space="708"/>
        </w:sectPr>
      </w:pPr>
    </w:p>
    <w:p w14:paraId="4240BE12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spacing w:before="66"/>
        <w:ind w:right="754"/>
        <w:rPr>
          <w:sz w:val="24"/>
        </w:rPr>
      </w:pPr>
      <w:r>
        <w:rPr>
          <w:color w:val="000009"/>
          <w:sz w:val="24"/>
        </w:rPr>
        <w:lastRenderedPageBreak/>
        <w:t>kontrola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odstraňování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vad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nedodělků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zjištěných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předání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převzetí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stavby včetně pořízení protokolu o odstranění vad a nedodělků;</w:t>
      </w:r>
    </w:p>
    <w:p w14:paraId="48C87EBF" w14:textId="77777777" w:rsidR="00E30032" w:rsidRDefault="00776168">
      <w:pPr>
        <w:pStyle w:val="Odstavecseseznamem"/>
        <w:numPr>
          <w:ilvl w:val="4"/>
          <w:numId w:val="1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color w:val="000009"/>
          <w:sz w:val="24"/>
        </w:rPr>
        <w:t>zajištění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vydání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kolaudačního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souhlasu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stavby</w:t>
      </w:r>
    </w:p>
    <w:p w14:paraId="4EB346CB" w14:textId="77777777" w:rsidR="00E30032" w:rsidRDefault="00E30032">
      <w:pPr>
        <w:pStyle w:val="Zkladntext"/>
        <w:spacing w:before="5"/>
      </w:pPr>
    </w:p>
    <w:p w14:paraId="4EAFB8AE" w14:textId="77777777" w:rsidR="00E30032" w:rsidRDefault="00776168">
      <w:pPr>
        <w:pStyle w:val="Nadpis1"/>
        <w:ind w:left="502" w:right="219"/>
      </w:pPr>
      <w:r>
        <w:rPr>
          <w:color w:val="000009"/>
          <w:spacing w:val="-4"/>
        </w:rPr>
        <w:t>III.</w:t>
      </w:r>
    </w:p>
    <w:p w14:paraId="464CCA5F" w14:textId="77777777" w:rsidR="00E30032" w:rsidRDefault="00776168">
      <w:pPr>
        <w:pStyle w:val="Nadpis2"/>
        <w:ind w:left="502" w:right="219"/>
        <w:rPr>
          <w:u w:val="none"/>
        </w:rPr>
      </w:pPr>
      <w:r>
        <w:rPr>
          <w:color w:val="000009"/>
          <w:u w:color="000009"/>
        </w:rPr>
        <w:t>Povinnosti</w:t>
      </w:r>
      <w:r>
        <w:rPr>
          <w:color w:val="000009"/>
          <w:spacing w:val="-2"/>
          <w:u w:color="000009"/>
        </w:rPr>
        <w:t xml:space="preserve"> příkazníka</w:t>
      </w:r>
    </w:p>
    <w:p w14:paraId="0AFC6C37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10D03B52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spacing w:before="90"/>
        <w:ind w:hanging="361"/>
        <w:rPr>
          <w:sz w:val="24"/>
        </w:rPr>
      </w:pPr>
      <w:r>
        <w:rPr>
          <w:color w:val="000009"/>
          <w:sz w:val="24"/>
        </w:rPr>
        <w:t>Příkazník se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při plnění této 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bude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řídit pokyny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postupovat v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4"/>
          <w:sz w:val="24"/>
        </w:rPr>
        <w:t>úzké</w:t>
      </w:r>
    </w:p>
    <w:p w14:paraId="1F807B41" w14:textId="77777777" w:rsidR="00E30032" w:rsidRDefault="00776168">
      <w:pPr>
        <w:pStyle w:val="Zkladntext"/>
        <w:ind w:left="614" w:right="180"/>
      </w:pPr>
      <w:r>
        <w:rPr>
          <w:color w:val="000009"/>
        </w:rPr>
        <w:t>součinnosti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příkazcem.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Součinnost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mezi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příkazcem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příkazníkem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probíhat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celou dobu přípravy, realizace a závěrečné fáze výstavby.</w:t>
      </w:r>
    </w:p>
    <w:p w14:paraId="1F052483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right="958"/>
        <w:rPr>
          <w:sz w:val="24"/>
        </w:rPr>
      </w:pPr>
      <w:r>
        <w:rPr>
          <w:color w:val="000009"/>
          <w:sz w:val="24"/>
        </w:rPr>
        <w:t>Příkazník se zavazuje, že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ke dni ukončení řízení o předání a převzetí stavby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bez vad a nedodělků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předá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příkazci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dokumentaci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průběhu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výstavby,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případně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další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dokumenty potřebné k řádnému převzetí stavby.</w:t>
      </w:r>
    </w:p>
    <w:p w14:paraId="23567C66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right="232"/>
        <w:rPr>
          <w:sz w:val="24"/>
        </w:rPr>
      </w:pPr>
      <w:r>
        <w:rPr>
          <w:color w:val="000009"/>
          <w:sz w:val="24"/>
        </w:rPr>
        <w:t>Příkazník je povinen postupovat s náležitou odbornou péčí, zajišťovat plnění předmětu smlouvy v souladu se zájmy příkazce a oznámit příkazci všechny okolnosti, které zjistí při výkonu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své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činnosti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mohou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mít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vliv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změnu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pokynů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rámci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plnění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předmětu </w:t>
      </w:r>
      <w:r>
        <w:rPr>
          <w:color w:val="000009"/>
          <w:spacing w:val="-2"/>
          <w:sz w:val="24"/>
        </w:rPr>
        <w:t>smlouvy.</w:t>
      </w:r>
    </w:p>
    <w:p w14:paraId="47EF217B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spacing w:before="1"/>
        <w:ind w:right="462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připravit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veškerou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dostupnou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dokumentaci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informace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 průběhu provádění stavby a tyto podklady mu předat.</w:t>
      </w:r>
    </w:p>
    <w:p w14:paraId="3BE45003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right="1218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kdykoliv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průběhu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plnění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upozornit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 nevhodnost jeho pokynů a postupů.</w:t>
      </w:r>
    </w:p>
    <w:p w14:paraId="40DE653F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hanging="361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jednat jménem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 rozsahu ujednání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osobně.</w:t>
      </w:r>
    </w:p>
    <w:p w14:paraId="2EDEF9C7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right="208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průběžně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informovat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postupu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prací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předmětné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investici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vč. předání kopií důležitých spisů, smluv, rozhodnutí apod.</w:t>
      </w:r>
    </w:p>
    <w:p w14:paraId="3B21239B" w14:textId="77777777" w:rsidR="00E30032" w:rsidRDefault="00776168">
      <w:pPr>
        <w:pStyle w:val="Odstavecseseznamem"/>
        <w:numPr>
          <w:ilvl w:val="0"/>
          <w:numId w:val="10"/>
        </w:numPr>
        <w:tabs>
          <w:tab w:val="left" w:pos="615"/>
        </w:tabs>
        <w:ind w:right="1346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přezkoumat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smluvní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doklady,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příp.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upravit,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projednání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 zhotovitelem a výsledné znění předložit k podpisu příkazci.</w:t>
      </w:r>
    </w:p>
    <w:p w14:paraId="015FC2C3" w14:textId="77777777" w:rsidR="00E30032" w:rsidRDefault="00E30032">
      <w:pPr>
        <w:pStyle w:val="Zkladntext"/>
        <w:spacing w:before="5"/>
      </w:pPr>
    </w:p>
    <w:p w14:paraId="51BF50F6" w14:textId="77777777" w:rsidR="00E30032" w:rsidRDefault="00776168">
      <w:pPr>
        <w:pStyle w:val="Nadpis1"/>
      </w:pPr>
      <w:r>
        <w:rPr>
          <w:color w:val="000009"/>
          <w:spacing w:val="-5"/>
        </w:rPr>
        <w:t>IV.</w:t>
      </w:r>
    </w:p>
    <w:p w14:paraId="3391C7F5" w14:textId="77777777" w:rsidR="00E30032" w:rsidRDefault="00776168">
      <w:pPr>
        <w:pStyle w:val="Nadpis2"/>
        <w:rPr>
          <w:u w:val="none"/>
        </w:rPr>
      </w:pPr>
      <w:r>
        <w:rPr>
          <w:color w:val="000009"/>
          <w:u w:color="000009"/>
        </w:rPr>
        <w:t>Povinnosti</w:t>
      </w:r>
      <w:r>
        <w:rPr>
          <w:color w:val="000009"/>
          <w:spacing w:val="-2"/>
          <w:u w:color="000009"/>
        </w:rPr>
        <w:t xml:space="preserve"> příkazce</w:t>
      </w:r>
    </w:p>
    <w:p w14:paraId="7AB0D818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6D5F059B" w14:textId="77777777" w:rsidR="00E30032" w:rsidRDefault="00776168">
      <w:pPr>
        <w:pStyle w:val="Odstavecseseznamem"/>
        <w:numPr>
          <w:ilvl w:val="0"/>
          <w:numId w:val="9"/>
        </w:numPr>
        <w:tabs>
          <w:tab w:val="left" w:pos="624"/>
          <w:tab w:val="left" w:pos="625"/>
        </w:tabs>
        <w:spacing w:before="90"/>
        <w:ind w:right="772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zařízení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záležitostí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zaplatit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příkazníkovi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úplatu sjednanou v této smlouvě.</w:t>
      </w:r>
    </w:p>
    <w:p w14:paraId="7166F2EF" w14:textId="77777777" w:rsidR="00E30032" w:rsidRDefault="00776168">
      <w:pPr>
        <w:pStyle w:val="Odstavecseseznamem"/>
        <w:numPr>
          <w:ilvl w:val="0"/>
          <w:numId w:val="9"/>
        </w:numPr>
        <w:tabs>
          <w:tab w:val="left" w:pos="624"/>
          <w:tab w:val="left" w:pos="625"/>
        </w:tabs>
        <w:ind w:right="380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předat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příkazníkovi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dni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uzavření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nebo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nejdříve,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to bude možné, zejména tyto podklady:</w:t>
      </w:r>
    </w:p>
    <w:p w14:paraId="15829CC2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7"/>
          <w:tab w:val="left" w:pos="1078"/>
        </w:tabs>
        <w:ind w:right="284"/>
        <w:rPr>
          <w:sz w:val="24"/>
        </w:rPr>
      </w:pPr>
      <w:r>
        <w:rPr>
          <w:color w:val="000009"/>
          <w:sz w:val="24"/>
        </w:rPr>
        <w:t>platnou,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schválenou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projektovou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dokumentaci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stavby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zadávací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dokumentaci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výkaz výměr; a stavební povolení v NPM (je-li požadováno)</w:t>
      </w:r>
    </w:p>
    <w:p w14:paraId="4EC48189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8"/>
        </w:tabs>
        <w:rPr>
          <w:sz w:val="24"/>
        </w:rPr>
      </w:pPr>
      <w:r>
        <w:rPr>
          <w:color w:val="000009"/>
          <w:sz w:val="24"/>
        </w:rPr>
        <w:t>kopii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vydaných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rozhodnutí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správních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orgánů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souvisejících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stavbou</w:t>
      </w:r>
    </w:p>
    <w:p w14:paraId="63AA5469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7"/>
          <w:tab w:val="left" w:pos="1078"/>
        </w:tabs>
        <w:ind w:right="447"/>
        <w:rPr>
          <w:sz w:val="24"/>
        </w:rPr>
      </w:pPr>
      <w:r>
        <w:rPr>
          <w:color w:val="000009"/>
          <w:sz w:val="24"/>
        </w:rPr>
        <w:t>smlouvu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dílo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zhotovitelem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stavby,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vč.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rozpočtu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podobě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oceněného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položkového výkazu výměr a dodávek přiloženého ke smlouvě o dílo</w:t>
      </w:r>
    </w:p>
    <w:p w14:paraId="187532B6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8"/>
        </w:tabs>
        <w:rPr>
          <w:sz w:val="24"/>
        </w:rPr>
      </w:pPr>
      <w:r>
        <w:rPr>
          <w:color w:val="000009"/>
          <w:spacing w:val="-2"/>
          <w:sz w:val="24"/>
        </w:rPr>
        <w:t>harmonogram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4"/>
          <w:sz w:val="24"/>
        </w:rPr>
        <w:t>prací</w:t>
      </w:r>
    </w:p>
    <w:p w14:paraId="63273F8A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7"/>
          <w:tab w:val="left" w:pos="1078"/>
        </w:tabs>
        <w:rPr>
          <w:sz w:val="24"/>
        </w:rPr>
      </w:pPr>
      <w:r>
        <w:rPr>
          <w:color w:val="000009"/>
          <w:sz w:val="24"/>
        </w:rPr>
        <w:t>zpracované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výsledky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průzkumů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formě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posudků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nebo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zpráv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(pokud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byly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provedeny)</w:t>
      </w:r>
    </w:p>
    <w:p w14:paraId="73BD7FA6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97"/>
          <w:tab w:val="left" w:pos="1098"/>
        </w:tabs>
        <w:ind w:left="1097" w:hanging="419"/>
        <w:rPr>
          <w:sz w:val="24"/>
        </w:rPr>
      </w:pPr>
      <w:r>
        <w:rPr>
          <w:color w:val="000009"/>
          <w:sz w:val="24"/>
        </w:rPr>
        <w:t>další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podklady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budou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příkazníkovi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předávány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průběžně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jejich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obdržení.</w:t>
      </w:r>
    </w:p>
    <w:p w14:paraId="47D7006F" w14:textId="77777777" w:rsidR="00E30032" w:rsidRDefault="00776168">
      <w:pPr>
        <w:pStyle w:val="Odstavecseseznamem"/>
        <w:numPr>
          <w:ilvl w:val="1"/>
          <w:numId w:val="9"/>
        </w:numPr>
        <w:tabs>
          <w:tab w:val="left" w:pos="1077"/>
          <w:tab w:val="left" w:pos="1078"/>
        </w:tabs>
        <w:ind w:right="154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umožnit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příkazníkovi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(tzn.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zaměstnancům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příkazníka,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kteří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budou podílet na zařízení záležitostí dle této smlouvy, případně třetím osobám, zastupujícím příkazníka se souhlasem příkazce při zařízení záležitostí dle této smlouvy) vstup do prostoru staveniště stavby.</w:t>
      </w:r>
    </w:p>
    <w:p w14:paraId="1E38895A" w14:textId="77777777" w:rsidR="00E30032" w:rsidRDefault="00776168">
      <w:pPr>
        <w:pStyle w:val="Odstavecseseznamem"/>
        <w:numPr>
          <w:ilvl w:val="0"/>
          <w:numId w:val="9"/>
        </w:numPr>
        <w:tabs>
          <w:tab w:val="left" w:pos="737"/>
          <w:tab w:val="left" w:pos="738"/>
        </w:tabs>
        <w:spacing w:before="1"/>
        <w:ind w:left="737" w:right="328" w:hanging="567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bezodkladně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uzavření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vystavit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moc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opravňující příkazníka k právním jednáním dle této smlouvy za příkazce.</w:t>
      </w:r>
    </w:p>
    <w:p w14:paraId="79FA122A" w14:textId="77777777" w:rsidR="00E30032" w:rsidRDefault="00776168">
      <w:pPr>
        <w:pStyle w:val="Odstavecseseznamem"/>
        <w:numPr>
          <w:ilvl w:val="0"/>
          <w:numId w:val="9"/>
        </w:numPr>
        <w:tabs>
          <w:tab w:val="left" w:pos="737"/>
          <w:tab w:val="left" w:pos="738"/>
        </w:tabs>
        <w:ind w:left="737" w:hanging="568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povinen:</w:t>
      </w:r>
    </w:p>
    <w:p w14:paraId="0997D89C" w14:textId="528FC518" w:rsidR="00E30032" w:rsidRDefault="00776168">
      <w:pPr>
        <w:pStyle w:val="Odstavecseseznamem"/>
        <w:numPr>
          <w:ilvl w:val="0"/>
          <w:numId w:val="8"/>
        </w:numPr>
        <w:tabs>
          <w:tab w:val="left" w:pos="1093"/>
        </w:tabs>
        <w:ind w:right="584" w:hanging="696"/>
        <w:rPr>
          <w:sz w:val="24"/>
        </w:rPr>
      </w:pPr>
      <w:r>
        <w:rPr>
          <w:color w:val="000009"/>
          <w:sz w:val="24"/>
        </w:rPr>
        <w:t>informovat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příkazníka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výsledcích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jednání,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která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vedl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samostatně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věci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předmětné</w:t>
      </w:r>
      <w:r w:rsidR="00A36852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investice</w:t>
      </w:r>
    </w:p>
    <w:p w14:paraId="215D9C2F" w14:textId="77777777" w:rsidR="00E30032" w:rsidRDefault="00E30032">
      <w:pPr>
        <w:rPr>
          <w:sz w:val="24"/>
        </w:rPr>
        <w:sectPr w:rsidR="00E30032">
          <w:pgSz w:w="11910" w:h="16840"/>
          <w:pgMar w:top="1040" w:right="1020" w:bottom="280" w:left="1020" w:header="708" w:footer="708" w:gutter="0"/>
          <w:cols w:space="708"/>
        </w:sectPr>
      </w:pPr>
    </w:p>
    <w:p w14:paraId="1F3D83CE" w14:textId="77777777" w:rsidR="00E30032" w:rsidRDefault="00776168">
      <w:pPr>
        <w:pStyle w:val="Odstavecseseznamem"/>
        <w:numPr>
          <w:ilvl w:val="0"/>
          <w:numId w:val="8"/>
        </w:numPr>
        <w:tabs>
          <w:tab w:val="left" w:pos="1093"/>
        </w:tabs>
        <w:spacing w:before="66"/>
        <w:ind w:left="1133" w:right="1000" w:hanging="300"/>
        <w:rPr>
          <w:sz w:val="24"/>
        </w:rPr>
      </w:pPr>
      <w:r>
        <w:rPr>
          <w:color w:val="000009"/>
          <w:sz w:val="24"/>
        </w:rPr>
        <w:lastRenderedPageBreak/>
        <w:t>zajistit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úhradu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příkazníkem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ověřených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platebních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dokladů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zhotovitelů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lhůtách sjednaných ve smlouvách o dílo</w:t>
      </w:r>
    </w:p>
    <w:p w14:paraId="15F62951" w14:textId="77777777" w:rsidR="00E30032" w:rsidRDefault="00E30032">
      <w:pPr>
        <w:pStyle w:val="Zkladntext"/>
        <w:spacing w:before="5"/>
      </w:pPr>
    </w:p>
    <w:p w14:paraId="1F9BB3BD" w14:textId="77777777" w:rsidR="00E30032" w:rsidRDefault="00776168">
      <w:pPr>
        <w:pStyle w:val="Nadpis1"/>
        <w:ind w:right="216"/>
      </w:pPr>
      <w:r>
        <w:rPr>
          <w:color w:val="000009"/>
          <w:spacing w:val="-5"/>
        </w:rPr>
        <w:t>V.</w:t>
      </w:r>
    </w:p>
    <w:p w14:paraId="334B0CB0" w14:textId="77777777" w:rsidR="00E30032" w:rsidRDefault="00776168">
      <w:pPr>
        <w:pStyle w:val="Nadpis2"/>
        <w:ind w:right="217"/>
        <w:rPr>
          <w:u w:val="none"/>
        </w:rPr>
      </w:pPr>
      <w:r>
        <w:rPr>
          <w:color w:val="000009"/>
          <w:u w:color="000009"/>
        </w:rPr>
        <w:t>Doba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plnění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>místo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spacing w:val="-2"/>
          <w:u w:color="000009"/>
        </w:rPr>
        <w:t>plnění</w:t>
      </w:r>
    </w:p>
    <w:p w14:paraId="61328A29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6AEB3902" w14:textId="77777777" w:rsidR="00E30032" w:rsidRDefault="00776168" w:rsidP="00A36852">
      <w:pPr>
        <w:pStyle w:val="Odstavecseseznamem"/>
        <w:numPr>
          <w:ilvl w:val="0"/>
          <w:numId w:val="7"/>
        </w:numPr>
        <w:tabs>
          <w:tab w:val="left" w:pos="801"/>
          <w:tab w:val="left" w:pos="803"/>
        </w:tabs>
        <w:spacing w:before="90"/>
        <w:ind w:hanging="691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smlouva je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uzavřena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dobu určitou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délce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trvání</w:t>
      </w:r>
      <w:r>
        <w:rPr>
          <w:color w:val="000009"/>
          <w:spacing w:val="60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zahájení </w:t>
      </w:r>
      <w:r>
        <w:rPr>
          <w:color w:val="000009"/>
          <w:spacing w:val="-2"/>
          <w:sz w:val="24"/>
        </w:rPr>
        <w:t>prací</w:t>
      </w:r>
    </w:p>
    <w:p w14:paraId="5CF6F411" w14:textId="77777777" w:rsidR="00E30032" w:rsidRDefault="00776168" w:rsidP="00A36852">
      <w:pPr>
        <w:pStyle w:val="Zkladntext"/>
        <w:ind w:left="850" w:right="180"/>
        <w:jc w:val="both"/>
      </w:pPr>
      <w:r>
        <w:rPr>
          <w:color w:val="000009"/>
        </w:rPr>
        <w:t>zhotovitelem předáním staveniště (uvedeno ve SD) do doby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předání a převzetí díla bez vad a nedodělků, vč. vyklizení a úklidu staveniště zhotovitelem a zajištěním vydání kolaudačního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souhlasu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(kolaudace).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vztah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může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být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ukončen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dříve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závislosti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 postupu realizace stavby.</w:t>
      </w:r>
    </w:p>
    <w:p w14:paraId="08FE1136" w14:textId="77777777" w:rsidR="00E30032" w:rsidRDefault="00776168" w:rsidP="00A36852">
      <w:pPr>
        <w:pStyle w:val="Odstavecseseznamem"/>
        <w:numPr>
          <w:ilvl w:val="0"/>
          <w:numId w:val="7"/>
        </w:numPr>
        <w:tabs>
          <w:tab w:val="left" w:pos="801"/>
          <w:tab w:val="left" w:pos="803"/>
        </w:tabs>
        <w:ind w:left="850" w:right="266" w:hanging="738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smlouva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nabývá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platnosti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dnem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podpisu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oběma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stranami,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účinnosti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však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nabývá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dnem zahájení činnosti příkazníka dle této smlouvy. Příkazník zahájí činnost dle této smlouvy dnem předání staveniště zhotoviteli zápisem do SD.</w:t>
      </w:r>
    </w:p>
    <w:p w14:paraId="15E700B6" w14:textId="77777777" w:rsidR="00E30032" w:rsidRDefault="00776168">
      <w:pPr>
        <w:pStyle w:val="Odstavecseseznamem"/>
        <w:numPr>
          <w:ilvl w:val="0"/>
          <w:numId w:val="7"/>
        </w:numPr>
        <w:tabs>
          <w:tab w:val="left" w:pos="861"/>
          <w:tab w:val="left" w:pos="863"/>
        </w:tabs>
        <w:ind w:left="862" w:hanging="751"/>
        <w:rPr>
          <w:b/>
          <w:color w:val="000009"/>
          <w:sz w:val="24"/>
        </w:rPr>
      </w:pPr>
      <w:r>
        <w:rPr>
          <w:color w:val="000009"/>
          <w:sz w:val="24"/>
        </w:rPr>
        <w:t>Zahájení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ukončení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plnění</w:t>
      </w:r>
    </w:p>
    <w:p w14:paraId="5A131384" w14:textId="6BE83646" w:rsidR="00E30032" w:rsidRDefault="00776168">
      <w:pPr>
        <w:pStyle w:val="Zkladntext"/>
        <w:tabs>
          <w:tab w:val="left" w:pos="4959"/>
        </w:tabs>
        <w:ind w:left="840"/>
        <w:rPr>
          <w:b/>
        </w:rPr>
      </w:pPr>
      <w:r>
        <w:rPr>
          <w:color w:val="000009"/>
        </w:rPr>
        <w:t>Předpokládaný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termín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zahájení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plnění </w:t>
      </w:r>
      <w:r>
        <w:rPr>
          <w:color w:val="000009"/>
          <w:spacing w:val="-5"/>
        </w:rPr>
        <w:t>je</w:t>
      </w:r>
      <w:r>
        <w:rPr>
          <w:color w:val="000009"/>
        </w:rPr>
        <w:tab/>
      </w:r>
      <w:r w:rsidR="006C7942">
        <w:rPr>
          <w:b/>
          <w:spacing w:val="-2"/>
        </w:rPr>
        <w:t>30</w:t>
      </w:r>
      <w:r>
        <w:rPr>
          <w:b/>
          <w:spacing w:val="-2"/>
        </w:rPr>
        <w:t>.0</w:t>
      </w:r>
      <w:r w:rsidR="006C7942">
        <w:rPr>
          <w:b/>
          <w:spacing w:val="-2"/>
        </w:rPr>
        <w:t>6</w:t>
      </w:r>
      <w:r>
        <w:rPr>
          <w:b/>
          <w:spacing w:val="-2"/>
        </w:rPr>
        <w:t>.202</w:t>
      </w:r>
      <w:r w:rsidR="006C7942">
        <w:rPr>
          <w:b/>
          <w:spacing w:val="-2"/>
        </w:rPr>
        <w:t>5</w:t>
      </w:r>
    </w:p>
    <w:p w14:paraId="28E0A125" w14:textId="45DA709A" w:rsidR="00E30032" w:rsidRDefault="00776168">
      <w:pPr>
        <w:pStyle w:val="Zkladntext"/>
        <w:spacing w:before="1"/>
        <w:ind w:left="840"/>
        <w:rPr>
          <w:b/>
        </w:rPr>
      </w:pPr>
      <w:r>
        <w:rPr>
          <w:color w:val="000009"/>
        </w:rPr>
        <w:t>Předpokládaný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termín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ukončení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plnění je</w:t>
      </w:r>
      <w:r>
        <w:rPr>
          <w:color w:val="000009"/>
          <w:spacing w:val="29"/>
        </w:rPr>
        <w:t xml:space="preserve">  </w:t>
      </w:r>
      <w:r w:rsidR="006C7942">
        <w:rPr>
          <w:b/>
          <w:spacing w:val="-2"/>
        </w:rPr>
        <w:t>29</w:t>
      </w:r>
      <w:r>
        <w:rPr>
          <w:b/>
          <w:spacing w:val="-2"/>
        </w:rPr>
        <w:t>.08.202</w:t>
      </w:r>
      <w:r w:rsidR="006C7942">
        <w:rPr>
          <w:b/>
          <w:spacing w:val="-2"/>
        </w:rPr>
        <w:t>5</w:t>
      </w:r>
    </w:p>
    <w:p w14:paraId="4C92DB63" w14:textId="77777777" w:rsidR="00E30032" w:rsidRDefault="00776168">
      <w:pPr>
        <w:pStyle w:val="Odstavecseseznamem"/>
        <w:numPr>
          <w:ilvl w:val="0"/>
          <w:numId w:val="7"/>
        </w:numPr>
        <w:tabs>
          <w:tab w:val="left" w:pos="832"/>
          <w:tab w:val="left" w:pos="833"/>
        </w:tabs>
        <w:ind w:left="832" w:hanging="721"/>
        <w:rPr>
          <w:color w:val="000009"/>
          <w:sz w:val="24"/>
        </w:rPr>
      </w:pPr>
      <w:r>
        <w:rPr>
          <w:color w:val="000009"/>
          <w:sz w:val="24"/>
        </w:rPr>
        <w:t>Místo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výkonu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činnosti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objekt</w:t>
      </w:r>
      <w:r>
        <w:rPr>
          <w:color w:val="000009"/>
          <w:spacing w:val="62"/>
          <w:sz w:val="24"/>
        </w:rPr>
        <w:t xml:space="preserve"> </w:t>
      </w:r>
      <w:r>
        <w:rPr>
          <w:sz w:val="24"/>
        </w:rPr>
        <w:t>Karla</w:t>
      </w:r>
      <w:r>
        <w:rPr>
          <w:spacing w:val="-1"/>
          <w:sz w:val="24"/>
        </w:rPr>
        <w:t xml:space="preserve"> </w:t>
      </w:r>
      <w:r>
        <w:rPr>
          <w:sz w:val="24"/>
        </w:rPr>
        <w:t>Hynka</w:t>
      </w:r>
      <w:r>
        <w:rPr>
          <w:spacing w:val="-2"/>
          <w:sz w:val="24"/>
        </w:rPr>
        <w:t xml:space="preserve"> </w:t>
      </w:r>
      <w:r>
        <w:rPr>
          <w:sz w:val="24"/>
        </w:rPr>
        <w:t>Máchy</w:t>
      </w:r>
      <w:r>
        <w:rPr>
          <w:spacing w:val="-5"/>
          <w:sz w:val="24"/>
        </w:rPr>
        <w:t xml:space="preserve"> </w:t>
      </w:r>
      <w:r>
        <w:rPr>
          <w:sz w:val="24"/>
        </w:rPr>
        <w:t>1276,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Sokolov</w:t>
      </w:r>
      <w:r>
        <w:rPr>
          <w:color w:val="000009"/>
          <w:spacing w:val="-2"/>
          <w:sz w:val="24"/>
        </w:rPr>
        <w:t>.</w:t>
      </w:r>
    </w:p>
    <w:p w14:paraId="38F741BA" w14:textId="77777777" w:rsidR="00E30032" w:rsidRDefault="00E30032">
      <w:pPr>
        <w:pStyle w:val="Zkladntext"/>
        <w:spacing w:before="5"/>
      </w:pPr>
    </w:p>
    <w:p w14:paraId="00A15178" w14:textId="77777777" w:rsidR="00E30032" w:rsidRDefault="00776168">
      <w:pPr>
        <w:pStyle w:val="Nadpis1"/>
      </w:pPr>
      <w:r>
        <w:rPr>
          <w:color w:val="000009"/>
          <w:spacing w:val="-5"/>
        </w:rPr>
        <w:t>VI.</w:t>
      </w:r>
    </w:p>
    <w:p w14:paraId="47BF145A" w14:textId="77777777" w:rsidR="00E30032" w:rsidRDefault="00776168">
      <w:pPr>
        <w:pStyle w:val="Nadpis2"/>
        <w:rPr>
          <w:u w:val="none"/>
        </w:rPr>
      </w:pPr>
      <w:r>
        <w:rPr>
          <w:color w:val="000009"/>
          <w:spacing w:val="-2"/>
          <w:u w:color="000009"/>
        </w:rPr>
        <w:t>Úplata</w:t>
      </w:r>
    </w:p>
    <w:p w14:paraId="087C9D89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12E85EFC" w14:textId="77777777" w:rsidR="00A36852" w:rsidRDefault="00776168" w:rsidP="00A36852">
      <w:pPr>
        <w:pStyle w:val="Zkladntext"/>
        <w:tabs>
          <w:tab w:val="left" w:pos="533"/>
        </w:tabs>
        <w:spacing w:before="90"/>
        <w:ind w:left="112" w:right="607"/>
        <w:jc w:val="both"/>
        <w:rPr>
          <w:color w:val="000009"/>
        </w:rPr>
      </w:pPr>
      <w:r>
        <w:rPr>
          <w:b/>
          <w:color w:val="000009"/>
          <w:spacing w:val="-6"/>
        </w:rPr>
        <w:t>1.</w:t>
      </w:r>
      <w:r>
        <w:rPr>
          <w:b/>
          <w:color w:val="000009"/>
        </w:rPr>
        <w:tab/>
      </w:r>
      <w:r>
        <w:rPr>
          <w:color w:val="000009"/>
        </w:rPr>
        <w:t>Úplata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výkon činnosti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této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smlouvy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sjednána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 ohledem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předpokládaný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průběh </w:t>
      </w:r>
      <w:r w:rsidR="00A36852">
        <w:rPr>
          <w:color w:val="000009"/>
        </w:rPr>
        <w:t xml:space="preserve">    </w:t>
      </w:r>
    </w:p>
    <w:p w14:paraId="2FB451BC" w14:textId="02809514" w:rsidR="00E30032" w:rsidRDefault="00A36852" w:rsidP="00A36852">
      <w:pPr>
        <w:pStyle w:val="Zkladntext"/>
        <w:tabs>
          <w:tab w:val="left" w:pos="533"/>
        </w:tabs>
        <w:spacing w:before="90"/>
        <w:ind w:left="112" w:right="607"/>
        <w:jc w:val="both"/>
      </w:pPr>
      <w:r>
        <w:rPr>
          <w:color w:val="000009"/>
        </w:rPr>
        <w:t xml:space="preserve">        </w:t>
      </w:r>
      <w:r w:rsidR="00776168">
        <w:rPr>
          <w:color w:val="000009"/>
        </w:rPr>
        <w:t>přípravy a výstavby investice takto:</w:t>
      </w:r>
    </w:p>
    <w:p w14:paraId="33B05F48" w14:textId="77777777" w:rsidR="00E30032" w:rsidRDefault="00E30032">
      <w:pPr>
        <w:pStyle w:val="Zkladntext"/>
        <w:spacing w:before="4"/>
      </w:pPr>
    </w:p>
    <w:p w14:paraId="104419A9" w14:textId="5ECBFE43" w:rsidR="00E30032" w:rsidRDefault="00776168">
      <w:pPr>
        <w:pStyle w:val="Nadpis2"/>
        <w:ind w:left="112" w:right="0"/>
        <w:jc w:val="left"/>
        <w:rPr>
          <w:u w:val="none"/>
        </w:rPr>
      </w:pPr>
      <w:r>
        <w:rPr>
          <w:u w:val="none"/>
        </w:rPr>
        <w:t>Cena</w:t>
      </w:r>
      <w:r>
        <w:rPr>
          <w:spacing w:val="-1"/>
          <w:u w:val="none"/>
        </w:rPr>
        <w:t xml:space="preserve"> </w:t>
      </w:r>
      <w:r>
        <w:rPr>
          <w:u w:val="none"/>
        </w:rPr>
        <w:t>za činnost TDI</w:t>
      </w:r>
      <w:r>
        <w:rPr>
          <w:spacing w:val="-1"/>
          <w:u w:val="none"/>
        </w:rPr>
        <w:t xml:space="preserve"> </w:t>
      </w:r>
      <w:r>
        <w:rPr>
          <w:u w:val="none"/>
        </w:rPr>
        <w:t>činí celkem</w:t>
      </w:r>
      <w:r>
        <w:rPr>
          <w:spacing w:val="55"/>
          <w:u w:val="none"/>
        </w:rPr>
        <w:t xml:space="preserve"> </w:t>
      </w:r>
      <w:r w:rsidR="006C7942">
        <w:rPr>
          <w:u w:val="none"/>
        </w:rPr>
        <w:t>56 000</w:t>
      </w:r>
      <w:r>
        <w:rPr>
          <w:u w:val="none"/>
        </w:rPr>
        <w:t>,-</w:t>
      </w:r>
      <w:r>
        <w:rPr>
          <w:spacing w:val="-1"/>
          <w:u w:val="none"/>
        </w:rPr>
        <w:t xml:space="preserve"> </w:t>
      </w:r>
      <w:r>
        <w:rPr>
          <w:u w:val="none"/>
        </w:rPr>
        <w:t>Kč</w:t>
      </w:r>
      <w:r>
        <w:rPr>
          <w:spacing w:val="-1"/>
          <w:u w:val="none"/>
        </w:rPr>
        <w:t xml:space="preserve"> </w:t>
      </w:r>
      <w:r>
        <w:rPr>
          <w:u w:val="none"/>
        </w:rPr>
        <w:t>(bez</w:t>
      </w:r>
      <w:r>
        <w:rPr>
          <w:spacing w:val="-1"/>
          <w:u w:val="none"/>
        </w:rPr>
        <w:t xml:space="preserve"> </w:t>
      </w:r>
      <w:r>
        <w:rPr>
          <w:u w:val="none"/>
        </w:rPr>
        <w:t>DPH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nejsem</w:t>
      </w:r>
      <w:r>
        <w:rPr>
          <w:spacing w:val="-1"/>
          <w:u w:val="none"/>
        </w:rPr>
        <w:t xml:space="preserve"> </w:t>
      </w:r>
      <w:r>
        <w:rPr>
          <w:u w:val="none"/>
        </w:rPr>
        <w:t>plátce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DPH).</w:t>
      </w:r>
    </w:p>
    <w:p w14:paraId="1F992D55" w14:textId="77777777" w:rsidR="00E30032" w:rsidRDefault="00E30032">
      <w:pPr>
        <w:pStyle w:val="Zkladntext"/>
        <w:spacing w:before="7"/>
        <w:rPr>
          <w:b/>
          <w:sz w:val="23"/>
        </w:rPr>
      </w:pPr>
    </w:p>
    <w:p w14:paraId="526CCD8D" w14:textId="77777777" w:rsidR="00E30032" w:rsidRDefault="00776168">
      <w:pPr>
        <w:pStyle w:val="Zkladntext"/>
        <w:ind w:left="454" w:right="117" w:hanging="342"/>
        <w:jc w:val="both"/>
      </w:pPr>
      <w:r>
        <w:t>-</w:t>
      </w:r>
      <w:r>
        <w:rPr>
          <w:spacing w:val="80"/>
        </w:rPr>
        <w:t xml:space="preserve"> </w:t>
      </w:r>
      <w:r>
        <w:t>TDI bude provádět kontroly stavby (včetně administrativy) dle potřeby, v termínu prováděných prací uvedených ve smlouvě o dílo se zhotovitelem. TDI po každé provedené kontrole stavby, jednání, koordinačních schůzkách, případně dohodnutých změnách oproti SOD v rozsahu díla,</w:t>
      </w:r>
      <w:r>
        <w:rPr>
          <w:spacing w:val="40"/>
        </w:rPr>
        <w:t xml:space="preserve"> </w:t>
      </w:r>
      <w:r>
        <w:t>či technologie prací, provede zápis do SD.</w:t>
      </w:r>
    </w:p>
    <w:p w14:paraId="3316727D" w14:textId="657F3AC4" w:rsidR="00E30032" w:rsidRDefault="00776168">
      <w:pPr>
        <w:pStyle w:val="Zkladntext"/>
        <w:spacing w:before="202"/>
        <w:ind w:left="112"/>
      </w:pPr>
      <w:r>
        <w:t>Fakturace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TDI</w:t>
      </w:r>
      <w:r>
        <w:rPr>
          <w:spacing w:val="-4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prováděna</w:t>
      </w:r>
      <w:r>
        <w:rPr>
          <w:spacing w:val="-2"/>
        </w:rPr>
        <w:t xml:space="preserve"> </w:t>
      </w:r>
      <w:r>
        <w:t>měsíčně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2</w:t>
      </w:r>
      <w:r w:rsidR="006C7942">
        <w:t>8</w:t>
      </w:r>
      <w:r>
        <w:rPr>
          <w:spacing w:val="2"/>
        </w:rPr>
        <w:t xml:space="preserve"> </w:t>
      </w:r>
      <w:r>
        <w:t>000,-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splatností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rPr>
          <w:spacing w:val="-4"/>
        </w:rPr>
        <w:t>dnů.</w:t>
      </w:r>
    </w:p>
    <w:p w14:paraId="7F32FE32" w14:textId="77777777" w:rsidR="00E30032" w:rsidRDefault="00E30032">
      <w:pPr>
        <w:pStyle w:val="Zkladntext"/>
        <w:spacing w:before="5"/>
      </w:pPr>
    </w:p>
    <w:p w14:paraId="624ECDBB" w14:textId="77777777" w:rsidR="00E30032" w:rsidRDefault="00776168">
      <w:pPr>
        <w:pStyle w:val="Nadpis1"/>
      </w:pPr>
      <w:r>
        <w:rPr>
          <w:color w:val="000009"/>
          <w:spacing w:val="-4"/>
        </w:rPr>
        <w:t>VII.</w:t>
      </w:r>
    </w:p>
    <w:p w14:paraId="04376BA9" w14:textId="77777777" w:rsidR="00E30032" w:rsidRDefault="00776168">
      <w:pPr>
        <w:pStyle w:val="Nadpis2"/>
        <w:rPr>
          <w:u w:val="none"/>
        </w:rPr>
      </w:pPr>
      <w:r>
        <w:rPr>
          <w:color w:val="000009"/>
          <w:u w:color="000009"/>
        </w:rPr>
        <w:t>Platební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spacing w:val="-2"/>
          <w:u w:color="000009"/>
        </w:rPr>
        <w:t>podmínky</w:t>
      </w:r>
    </w:p>
    <w:p w14:paraId="5D29D503" w14:textId="77777777" w:rsidR="00E30032" w:rsidRDefault="00E30032">
      <w:pPr>
        <w:pStyle w:val="Zkladntext"/>
        <w:spacing w:before="6"/>
        <w:rPr>
          <w:b/>
          <w:sz w:val="15"/>
        </w:rPr>
      </w:pPr>
    </w:p>
    <w:p w14:paraId="28DDAAC9" w14:textId="77777777" w:rsidR="00E30032" w:rsidRDefault="00776168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before="90"/>
        <w:ind w:hanging="710"/>
        <w:rPr>
          <w:sz w:val="24"/>
        </w:rPr>
      </w:pPr>
      <w:r>
        <w:rPr>
          <w:color w:val="000009"/>
          <w:sz w:val="24"/>
        </w:rPr>
        <w:t>Podkladem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 úhradu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úplaty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čl.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VI. odst. 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této 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daňový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doklad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faktura.</w:t>
      </w:r>
    </w:p>
    <w:p w14:paraId="5AED9A90" w14:textId="77777777" w:rsidR="00E30032" w:rsidRDefault="00776168" w:rsidP="00A36852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ind w:right="920"/>
        <w:jc w:val="both"/>
        <w:rPr>
          <w:sz w:val="24"/>
        </w:rPr>
      </w:pPr>
      <w:r>
        <w:rPr>
          <w:color w:val="000009"/>
          <w:sz w:val="24"/>
        </w:rPr>
        <w:t>Faktura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musí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obsahovat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veškeré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náležitosti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daňového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dokladu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stanovené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 zákoně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č. 235/2004 Sb., o dani z přidané hodnoty, v platném znění.</w:t>
      </w:r>
    </w:p>
    <w:p w14:paraId="684F7355" w14:textId="77777777" w:rsidR="00E30032" w:rsidRDefault="00776168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before="1"/>
        <w:ind w:right="195"/>
        <w:rPr>
          <w:sz w:val="24"/>
        </w:rPr>
      </w:pPr>
      <w:r>
        <w:rPr>
          <w:color w:val="000009"/>
          <w:sz w:val="24"/>
        </w:rPr>
        <w:t>Splatnost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faktury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sjednává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délce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dnů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jejího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doručení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příkazci.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doručení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 považuje den převzetí příkazcem nebo otisk doručovacího razítka pošty.</w:t>
      </w:r>
    </w:p>
    <w:p w14:paraId="4B0868BB" w14:textId="77777777" w:rsidR="00E30032" w:rsidRDefault="00776168" w:rsidP="00A36852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ind w:right="277"/>
        <w:jc w:val="both"/>
        <w:rPr>
          <w:sz w:val="24"/>
        </w:rPr>
      </w:pPr>
      <w:r>
        <w:rPr>
          <w:color w:val="000009"/>
          <w:sz w:val="24"/>
        </w:rPr>
        <w:t>Příkazce je oprávněn vrátit příkazníkovi fakturu před uplynutím lhůty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splatnosti v případě, že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faktura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neobsahuje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požadované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náležitosti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nebo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obsahuje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nesprávné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údaje.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Oprávněným vrácením faktury přestává běžet lhůta její splatnosti. Příkazník vystaví novou fakturu se správnými údaji a dnem doručení příkazci začíná běžet nová 14tidenní lhůta splatnosti.</w:t>
      </w:r>
    </w:p>
    <w:p w14:paraId="1CA6BA82" w14:textId="77777777" w:rsidR="00E30032" w:rsidRDefault="00776168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strany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se dohodly,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že zálohy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nebudou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poskytovány.</w:t>
      </w:r>
    </w:p>
    <w:p w14:paraId="434DC845" w14:textId="77777777" w:rsidR="00E30032" w:rsidRDefault="00776168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ind w:right="361"/>
        <w:rPr>
          <w:sz w:val="24"/>
        </w:rPr>
      </w:pPr>
      <w:r>
        <w:rPr>
          <w:color w:val="000009"/>
          <w:sz w:val="24"/>
        </w:rPr>
        <w:t>Úplata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bude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hrazena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korunách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českých,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bezhotovostním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převodem na účet příkazníka.</w:t>
      </w:r>
    </w:p>
    <w:p w14:paraId="1A08DE01" w14:textId="77777777" w:rsidR="00E30032" w:rsidRDefault="00E30032">
      <w:pPr>
        <w:rPr>
          <w:sz w:val="24"/>
        </w:rPr>
        <w:sectPr w:rsidR="00E30032">
          <w:pgSz w:w="11910" w:h="16840"/>
          <w:pgMar w:top="1040" w:right="1020" w:bottom="280" w:left="1020" w:header="708" w:footer="708" w:gutter="0"/>
          <w:cols w:space="708"/>
        </w:sectPr>
      </w:pPr>
    </w:p>
    <w:p w14:paraId="61398528" w14:textId="77777777" w:rsidR="00E30032" w:rsidRDefault="00776168">
      <w:pPr>
        <w:pStyle w:val="Nadpis1"/>
        <w:spacing w:before="71"/>
        <w:ind w:right="156"/>
      </w:pPr>
      <w:r>
        <w:rPr>
          <w:color w:val="000009"/>
          <w:spacing w:val="-4"/>
        </w:rPr>
        <w:lastRenderedPageBreak/>
        <w:t>VII.</w:t>
      </w:r>
    </w:p>
    <w:p w14:paraId="76B64398" w14:textId="77777777" w:rsidR="00E30032" w:rsidRDefault="00776168">
      <w:pPr>
        <w:pStyle w:val="Nadpis2"/>
        <w:rPr>
          <w:u w:val="none"/>
        </w:rPr>
      </w:pPr>
      <w:r>
        <w:rPr>
          <w:color w:val="000009"/>
          <w:spacing w:val="-2"/>
          <w:u w:color="000009"/>
        </w:rPr>
        <w:t>Sankce</w:t>
      </w:r>
    </w:p>
    <w:p w14:paraId="494C05EB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048BF133" w14:textId="77777777" w:rsidR="00E30032" w:rsidRDefault="00776168" w:rsidP="006C7942">
      <w:pPr>
        <w:pStyle w:val="Odstavecseseznamem"/>
        <w:numPr>
          <w:ilvl w:val="0"/>
          <w:numId w:val="5"/>
        </w:numPr>
        <w:tabs>
          <w:tab w:val="left" w:pos="849"/>
          <w:tab w:val="left" w:pos="851"/>
        </w:tabs>
        <w:spacing w:before="90"/>
        <w:ind w:right="510"/>
        <w:jc w:val="both"/>
        <w:rPr>
          <w:sz w:val="24"/>
        </w:rPr>
      </w:pPr>
      <w:r>
        <w:rPr>
          <w:color w:val="000009"/>
          <w:sz w:val="24"/>
        </w:rPr>
        <w:t>Bude-li příkazce v prodlení s úhradou řádně vystavené faktury, je příkazník oprávněn účtovat příkazce úrok z prodlení ve výši 0,1% z dlužné částky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 každý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den prodlení po termínu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splatnosti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faktury,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doby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zaplacení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dlužné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částky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povinen takto účtovaný úrok z prodlení zaplatit.</w:t>
      </w:r>
    </w:p>
    <w:p w14:paraId="07B0E96D" w14:textId="77777777" w:rsidR="00E30032" w:rsidRDefault="00776168" w:rsidP="006C7942">
      <w:pPr>
        <w:pStyle w:val="Odstavecseseznamem"/>
        <w:numPr>
          <w:ilvl w:val="0"/>
          <w:numId w:val="5"/>
        </w:numPr>
        <w:tabs>
          <w:tab w:val="left" w:pos="849"/>
          <w:tab w:val="left" w:pos="851"/>
        </w:tabs>
        <w:ind w:hanging="681"/>
        <w:jc w:val="both"/>
        <w:rPr>
          <w:sz w:val="24"/>
        </w:rPr>
      </w:pPr>
      <w:r>
        <w:rPr>
          <w:color w:val="000009"/>
          <w:sz w:val="24"/>
        </w:rPr>
        <w:t>Příkazník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odpovídá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řádné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plnění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svých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povinností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stanovených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touto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smlouvou.</w:t>
      </w:r>
    </w:p>
    <w:p w14:paraId="28F7C168" w14:textId="77777777" w:rsidR="00E30032" w:rsidRDefault="00776168" w:rsidP="006C7942">
      <w:pPr>
        <w:pStyle w:val="Zkladntext"/>
        <w:ind w:left="850"/>
        <w:jc w:val="both"/>
      </w:pPr>
      <w:r>
        <w:rPr>
          <w:color w:val="000009"/>
        </w:rPr>
        <w:t>V případě porušení povinností příkazníkem stanovených touto smlouvou, je příkazce oprávněn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požadovat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příkazníkovi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zaplacení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pokuty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výši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300,-Kč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každý zjištěný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případ takového porušení povinnosti a příkazník 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zavazuje takto požadovanou smluvní pokutu příkazci zaplatit.</w:t>
      </w:r>
    </w:p>
    <w:p w14:paraId="43C37F35" w14:textId="77777777" w:rsidR="00E30032" w:rsidRDefault="00776168" w:rsidP="006C7942">
      <w:pPr>
        <w:pStyle w:val="Odstavecseseznamem"/>
        <w:numPr>
          <w:ilvl w:val="0"/>
          <w:numId w:val="5"/>
        </w:numPr>
        <w:tabs>
          <w:tab w:val="left" w:pos="849"/>
          <w:tab w:val="left" w:pos="851"/>
        </w:tabs>
        <w:ind w:right="389"/>
        <w:jc w:val="both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pokuty,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úroky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 prodlení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náhrady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škody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jsou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splatné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dnů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dne,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je povinné straně doručena písemná výzva oprávněné strany k jejich zaplacení. Výzva</w:t>
      </w:r>
    </w:p>
    <w:p w14:paraId="3DF3F895" w14:textId="77777777" w:rsidR="00E30032" w:rsidRDefault="00776168" w:rsidP="006C7942">
      <w:pPr>
        <w:pStyle w:val="Zkladntext"/>
        <w:ind w:left="850"/>
        <w:jc w:val="both"/>
      </w:pPr>
      <w:r>
        <w:rPr>
          <w:color w:val="000009"/>
        </w:rPr>
        <w:t>k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zaplacení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považuje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doručenou,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kdy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písemný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úkon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obsahující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výzvu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dostane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 dispozice druhé strany. V případě úkonů činěných poštou se má za to, že písemný úkon obsahující výzvu k zaplacení se dostal do dispozice povinné strany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okamžikem doručení</w:t>
      </w:r>
    </w:p>
    <w:p w14:paraId="53944E49" w14:textId="77777777" w:rsidR="00E30032" w:rsidRDefault="00776168" w:rsidP="006C7942">
      <w:pPr>
        <w:pStyle w:val="Zkladntext"/>
        <w:spacing w:before="1"/>
        <w:ind w:left="850"/>
        <w:jc w:val="both"/>
      </w:pPr>
      <w:r>
        <w:rPr>
          <w:color w:val="000009"/>
        </w:rPr>
        <w:t>listovní zásilky povinné straně, přičemž za doručení se považuje i stav, kdy povinná strana nebyla při doručování zásilky držitelem poštovní licence zastižena a listovní zásilka je připravena k vyzvednutí na místně příslušné provozovně poštovní licence a to uplynutím 3 dnů od dne, kdy listovní zásilka s tímto úkonem byla uložena k vyzvednutí. Sankce, příp. náhrada škody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musí být ve výzvě vyčísleny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 požadované výši včetně uvedení důvodu, pro který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smluvní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pokuta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požadována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popisu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skutečností,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kterých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spatřováno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porušení sankcionovaných povinností ze strany povinné strany.</w:t>
      </w:r>
    </w:p>
    <w:p w14:paraId="7B8C1E68" w14:textId="77777777" w:rsidR="00E30032" w:rsidRDefault="00E30032">
      <w:pPr>
        <w:pStyle w:val="Zkladntext"/>
        <w:spacing w:before="5"/>
      </w:pPr>
    </w:p>
    <w:p w14:paraId="49777E75" w14:textId="77777777" w:rsidR="00E30032" w:rsidRDefault="00776168">
      <w:pPr>
        <w:pStyle w:val="Nadpis1"/>
      </w:pPr>
      <w:r>
        <w:rPr>
          <w:color w:val="000009"/>
          <w:spacing w:val="-5"/>
        </w:rPr>
        <w:t>IX.</w:t>
      </w:r>
    </w:p>
    <w:p w14:paraId="083B1FF4" w14:textId="77777777" w:rsidR="00E30032" w:rsidRDefault="00776168">
      <w:pPr>
        <w:pStyle w:val="Nadpis2"/>
        <w:ind w:right="216"/>
        <w:rPr>
          <w:u w:val="none"/>
        </w:rPr>
      </w:pPr>
      <w:r>
        <w:rPr>
          <w:color w:val="000009"/>
          <w:u w:color="000009"/>
        </w:rPr>
        <w:t>Odpovědnost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 xml:space="preserve">za vady, </w:t>
      </w:r>
      <w:r>
        <w:rPr>
          <w:color w:val="000009"/>
          <w:spacing w:val="-2"/>
          <w:u w:color="000009"/>
        </w:rPr>
        <w:t>záruka</w:t>
      </w:r>
    </w:p>
    <w:p w14:paraId="5F459820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0BE9DE38" w14:textId="77777777" w:rsidR="00E30032" w:rsidRDefault="00776168" w:rsidP="006C7942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before="90"/>
        <w:ind w:right="178"/>
        <w:jc w:val="both"/>
        <w:rPr>
          <w:sz w:val="24"/>
        </w:rPr>
      </w:pPr>
      <w:r>
        <w:rPr>
          <w:color w:val="000009"/>
          <w:sz w:val="24"/>
        </w:rPr>
        <w:t>V případě porušení povinností sjednaných touto smlouvou či vyplývajících z příslušných zákonných předpisů příkazníkem či v případě zjištěných nedostatků ve výkonu TDI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dle této 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písemnou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výzvu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své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náklady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zajistit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provedení nápravných opatření.</w:t>
      </w:r>
    </w:p>
    <w:p w14:paraId="25FEAE9C" w14:textId="77777777" w:rsidR="00E30032" w:rsidRDefault="00776168" w:rsidP="006C7942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ind w:right="271"/>
        <w:jc w:val="both"/>
        <w:rPr>
          <w:sz w:val="24"/>
        </w:rPr>
      </w:pPr>
      <w:r>
        <w:rPr>
          <w:color w:val="000009"/>
          <w:sz w:val="24"/>
        </w:rPr>
        <w:t>V případě, že se vyskytnou na díle vady a příkazci v důsledku toho vznikne škoda je 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oprávněn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zhotovitele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reklamovat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nedostatky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vady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bez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zbytečného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odkladu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 12 měsíců ode dne jejího splnění, nejpozději však do dvou měsíců, kdy se o rozhodné skutečnosti od příkazníka dozvěděl. Reklamace musí být uplatněna písemně.</w:t>
      </w:r>
    </w:p>
    <w:p w14:paraId="367D6D37" w14:textId="77777777" w:rsidR="00E30032" w:rsidRDefault="00E30032">
      <w:pPr>
        <w:pStyle w:val="Zkladntext"/>
        <w:spacing w:before="5"/>
      </w:pPr>
    </w:p>
    <w:p w14:paraId="04D3A8F5" w14:textId="77777777" w:rsidR="00E30032" w:rsidRDefault="00776168">
      <w:pPr>
        <w:pStyle w:val="Nadpis1"/>
        <w:ind w:right="216"/>
      </w:pPr>
      <w:r>
        <w:rPr>
          <w:color w:val="000009"/>
          <w:spacing w:val="-5"/>
        </w:rPr>
        <w:t>X.</w:t>
      </w:r>
    </w:p>
    <w:p w14:paraId="4705678A" w14:textId="77777777" w:rsidR="00E30032" w:rsidRDefault="00776168">
      <w:pPr>
        <w:pStyle w:val="Nadpis2"/>
        <w:ind w:right="216"/>
        <w:rPr>
          <w:u w:val="none"/>
        </w:rPr>
      </w:pPr>
      <w:r>
        <w:rPr>
          <w:color w:val="000009"/>
          <w:u w:color="000009"/>
        </w:rPr>
        <w:t>Ukončení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spacing w:val="-2"/>
          <w:u w:color="000009"/>
        </w:rPr>
        <w:t>smlouvy</w:t>
      </w:r>
    </w:p>
    <w:p w14:paraId="3561FD3D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0B3CDA6A" w14:textId="77777777" w:rsidR="00E30032" w:rsidRDefault="00776168">
      <w:pPr>
        <w:pStyle w:val="Odstavecseseznamem"/>
        <w:numPr>
          <w:ilvl w:val="0"/>
          <w:numId w:val="3"/>
        </w:numPr>
        <w:tabs>
          <w:tab w:val="left" w:pos="737"/>
          <w:tab w:val="left" w:pos="738"/>
        </w:tabs>
        <w:spacing w:before="90"/>
        <w:ind w:right="402"/>
        <w:rPr>
          <w:sz w:val="24"/>
        </w:rPr>
      </w:pPr>
      <w:r>
        <w:rPr>
          <w:color w:val="000009"/>
          <w:sz w:val="24"/>
        </w:rPr>
        <w:t>Tuto smlouvu je možné ukončit ze strany příkazce nebo příkazníka, a to buď dohodou smluvních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stran,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odstoupením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některé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smluvních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stran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 důvodů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předpokládaných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touto smlouvou nebo ze zákonných důvodů nebo výpovědí bez uvedení důvodu.</w:t>
      </w:r>
    </w:p>
    <w:p w14:paraId="3893D266" w14:textId="77777777" w:rsidR="00E30032" w:rsidRDefault="00776168">
      <w:pPr>
        <w:pStyle w:val="Odstavecseseznamem"/>
        <w:numPr>
          <w:ilvl w:val="0"/>
          <w:numId w:val="3"/>
        </w:numPr>
        <w:tabs>
          <w:tab w:val="left" w:pos="737"/>
          <w:tab w:val="left" w:pos="738"/>
        </w:tabs>
        <w:spacing w:before="1"/>
        <w:ind w:right="546"/>
        <w:rPr>
          <w:sz w:val="24"/>
        </w:rPr>
      </w:pPr>
      <w:r>
        <w:rPr>
          <w:color w:val="000009"/>
          <w:sz w:val="24"/>
        </w:rPr>
        <w:t>Od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lze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odstoupit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případě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podstatného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porušení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povinností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jednou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smluvní stranou, jestliže je toto porušení povinnosti označeno za podstatné touto smlouvou nebo zákonem. Odstoupení je účinné dnem doručení písemného oznámení o odstoupení druhé smluvní straně. Odstoupení od smlouvy se považuje za doručené, kdy se písemný úkon obsahující odstoupení od smlouvy dostane do dispozice druhé strany. V případě úkonů</w:t>
      </w:r>
    </w:p>
    <w:p w14:paraId="19FB6E3F" w14:textId="77777777" w:rsidR="00E30032" w:rsidRDefault="00776168">
      <w:pPr>
        <w:pStyle w:val="Zkladntext"/>
        <w:ind w:left="737"/>
      </w:pPr>
      <w:r>
        <w:rPr>
          <w:color w:val="000009"/>
        </w:rPr>
        <w:t>činěných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poštou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že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písemný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úkon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obsahující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odstoupení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smlouvy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dostal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 dispozice povinné strany okamžikem doručení listovní zásilky povinné straně, přičemž za doručení se považuje i stav, kdy povinná strana nebyla při doručování zásilky držitelem poštovní licence zastižena a listovní zásilka je připravena k vyzvednutí na místně příslušné</w:t>
      </w:r>
    </w:p>
    <w:p w14:paraId="5DC11C89" w14:textId="77777777" w:rsidR="00E30032" w:rsidRDefault="00E30032">
      <w:pPr>
        <w:sectPr w:rsidR="00E30032">
          <w:pgSz w:w="11910" w:h="16840"/>
          <w:pgMar w:top="1040" w:right="1020" w:bottom="280" w:left="1020" w:header="708" w:footer="708" w:gutter="0"/>
          <w:cols w:space="708"/>
        </w:sectPr>
      </w:pPr>
    </w:p>
    <w:p w14:paraId="54708FB5" w14:textId="77777777" w:rsidR="00E30032" w:rsidRDefault="00776168" w:rsidP="006C7942">
      <w:pPr>
        <w:pStyle w:val="Zkladntext"/>
        <w:spacing w:before="66"/>
        <w:ind w:left="737" w:right="180"/>
        <w:jc w:val="both"/>
      </w:pPr>
      <w:r>
        <w:rPr>
          <w:color w:val="000009"/>
        </w:rPr>
        <w:lastRenderedPageBreak/>
        <w:t>provozovně poštovní licence a to uplynutím 3 dnů od dne, kdy listovní zásilka s tímto úkonem byla uložena k vyzvednutí. Odstoupením od smlouvy nejsou dotčena ustanovení týkající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smluvních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úroků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 prodlení,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smluvních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pokut,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ustanovení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týkající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těch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práv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povinností, z jejichž povahy vyplývá, že má trvat i po odstoupení.</w:t>
      </w:r>
    </w:p>
    <w:p w14:paraId="7D45E7B8" w14:textId="77777777" w:rsidR="00E30032" w:rsidRDefault="00776168">
      <w:pPr>
        <w:pStyle w:val="Odstavecseseznamem"/>
        <w:numPr>
          <w:ilvl w:val="0"/>
          <w:numId w:val="3"/>
        </w:numPr>
        <w:tabs>
          <w:tab w:val="left" w:pos="737"/>
          <w:tab w:val="left" w:pos="738"/>
        </w:tabs>
        <w:spacing w:before="1"/>
        <w:ind w:hanging="626"/>
        <w:rPr>
          <w:sz w:val="24"/>
        </w:rPr>
      </w:pPr>
      <w:r>
        <w:rPr>
          <w:color w:val="000009"/>
          <w:sz w:val="24"/>
        </w:rPr>
        <w:t>Smluvní strany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se dohodly,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že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podstatné porušení smlouvy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považují:</w:t>
      </w:r>
    </w:p>
    <w:p w14:paraId="7DD77D4B" w14:textId="77777777" w:rsidR="00E30032" w:rsidRDefault="00776168">
      <w:pPr>
        <w:pStyle w:val="Odstavecseseznamem"/>
        <w:numPr>
          <w:ilvl w:val="1"/>
          <w:numId w:val="3"/>
        </w:numPr>
        <w:tabs>
          <w:tab w:val="left" w:pos="1254"/>
        </w:tabs>
        <w:ind w:hanging="361"/>
        <w:rPr>
          <w:sz w:val="24"/>
        </w:rPr>
      </w:pPr>
      <w:r>
        <w:rPr>
          <w:color w:val="000009"/>
          <w:sz w:val="24"/>
        </w:rPr>
        <w:t>Nedodržení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dohodnutého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předmětu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plnění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příkazníkem</w:t>
      </w:r>
    </w:p>
    <w:p w14:paraId="4EEEA566" w14:textId="77777777" w:rsidR="00E30032" w:rsidRDefault="00776168">
      <w:pPr>
        <w:pStyle w:val="Odstavecseseznamem"/>
        <w:numPr>
          <w:ilvl w:val="1"/>
          <w:numId w:val="3"/>
        </w:numPr>
        <w:tabs>
          <w:tab w:val="left" w:pos="1254"/>
        </w:tabs>
        <w:ind w:hanging="361"/>
        <w:rPr>
          <w:sz w:val="24"/>
        </w:rPr>
      </w:pPr>
      <w:r>
        <w:rPr>
          <w:color w:val="000009"/>
          <w:sz w:val="24"/>
        </w:rPr>
        <w:t>Prodlení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 plněním závazku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vyplývajícího ze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smlouvy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delší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než 15 </w:t>
      </w:r>
      <w:r>
        <w:rPr>
          <w:color w:val="000009"/>
          <w:spacing w:val="-5"/>
          <w:sz w:val="24"/>
        </w:rPr>
        <w:t>dnů</w:t>
      </w:r>
    </w:p>
    <w:p w14:paraId="344C1D56" w14:textId="77777777" w:rsidR="00E30032" w:rsidRDefault="00776168">
      <w:pPr>
        <w:pStyle w:val="Odstavecseseznamem"/>
        <w:numPr>
          <w:ilvl w:val="1"/>
          <w:numId w:val="3"/>
        </w:numPr>
        <w:tabs>
          <w:tab w:val="left" w:pos="1254"/>
        </w:tabs>
        <w:ind w:hanging="361"/>
        <w:rPr>
          <w:sz w:val="24"/>
        </w:rPr>
      </w:pPr>
      <w:r>
        <w:rPr>
          <w:color w:val="000009"/>
          <w:sz w:val="24"/>
        </w:rPr>
        <w:t>Porušení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povinností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příkazníka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smyslu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čl.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III.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odst.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5,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smlouvy</w:t>
      </w:r>
    </w:p>
    <w:p w14:paraId="670E3991" w14:textId="77777777" w:rsidR="00E30032" w:rsidRDefault="00E30032">
      <w:pPr>
        <w:pStyle w:val="Zkladntext"/>
        <w:spacing w:before="11"/>
        <w:rPr>
          <w:sz w:val="23"/>
        </w:rPr>
      </w:pPr>
    </w:p>
    <w:p w14:paraId="27C35AE6" w14:textId="77777777" w:rsidR="00E30032" w:rsidRDefault="00776168" w:rsidP="006C7942">
      <w:pPr>
        <w:pStyle w:val="Odstavecseseznamem"/>
        <w:numPr>
          <w:ilvl w:val="0"/>
          <w:numId w:val="3"/>
        </w:numPr>
        <w:tabs>
          <w:tab w:val="left" w:pos="821"/>
          <w:tab w:val="left" w:pos="822"/>
        </w:tabs>
        <w:ind w:left="821" w:right="261" w:hanging="709"/>
        <w:jc w:val="both"/>
        <w:rPr>
          <w:sz w:val="24"/>
        </w:rPr>
      </w:pPr>
      <w:r>
        <w:rPr>
          <w:color w:val="000009"/>
          <w:sz w:val="24"/>
        </w:rPr>
        <w:t>Příkazce je oprávněn smlouvy kdykoliv v celém rozsahu nebo částečně vypovědět bez uvedení důvodu písemně. Nestanoví-li výpověď pozdější účinnost, nabývá účinnosti dne, kdy se o ní příkazník dozvěděl nebo dozvědět mohl. Od účinnosti výpovědi je příkazník povinen nepokračovat ve výkonu činností dle této smlouvy, na které se výpověď vztahuje. 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však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upozornit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opatření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potřebná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 tomu,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aby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zabránilo vzniku škody bezprostředně hrozící příkazci nedokončením činností dle této smlouvy. Za řádně vykonané činnosti dle této smlouvy má příkazník nárok na zaplacení úplat dle této </w:t>
      </w:r>
      <w:r>
        <w:rPr>
          <w:color w:val="000009"/>
          <w:spacing w:val="-2"/>
          <w:sz w:val="24"/>
        </w:rPr>
        <w:t>smlouvy.</w:t>
      </w:r>
    </w:p>
    <w:p w14:paraId="0C8300A0" w14:textId="77777777" w:rsidR="00E30032" w:rsidRDefault="00776168" w:rsidP="006C7942">
      <w:pPr>
        <w:pStyle w:val="Odstavecseseznamem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195" w:hanging="709"/>
        <w:jc w:val="both"/>
        <w:rPr>
          <w:sz w:val="24"/>
        </w:rPr>
      </w:pPr>
      <w:r>
        <w:rPr>
          <w:color w:val="000009"/>
          <w:sz w:val="24"/>
        </w:rPr>
        <w:t>Příkazník může smlouvu vypovědět kdykoliv bez uvedení důvodu písemně. Nestanoví-li výpověď pozdější účinnost, nabývá účinnosti dne, kdy se o ní příkazce dozvěděl nebo dozvědět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mohl.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dni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účinnosti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výpovědi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zaniká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závazek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příkazníka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vykonávat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činnost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dle této smlouvy. Jestliže by tímto ukončením výkonu činnosti příkazníka dle této smlouvy příkazci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vznikla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škoda,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příkazník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upozornit,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jaká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opatření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třeba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učinit k jejímu odvrácení. Jestliže tato opatření příkazce nemůže učinit ani pomocí jiných osob a požádá příkazníka, aby je učinil sám, je příkazník k tomu povinen. Za úkony k provedení opatření dle předchozí věty náleží příkazníkovi přiměřená část úplaty dle této smlouvy.</w:t>
      </w:r>
    </w:p>
    <w:p w14:paraId="18BBB027" w14:textId="77777777" w:rsidR="00E30032" w:rsidRDefault="00E30032">
      <w:pPr>
        <w:pStyle w:val="Zkladntext"/>
        <w:spacing w:before="5"/>
      </w:pPr>
    </w:p>
    <w:p w14:paraId="73617A38" w14:textId="77777777" w:rsidR="00E30032" w:rsidRDefault="00776168">
      <w:pPr>
        <w:pStyle w:val="Nadpis1"/>
      </w:pPr>
      <w:r>
        <w:rPr>
          <w:color w:val="000009"/>
          <w:spacing w:val="-5"/>
        </w:rPr>
        <w:t>XI.</w:t>
      </w:r>
    </w:p>
    <w:p w14:paraId="7D9A9D11" w14:textId="77777777" w:rsidR="00E30032" w:rsidRDefault="00776168">
      <w:pPr>
        <w:pStyle w:val="Nadpis2"/>
        <w:rPr>
          <w:u w:val="none"/>
        </w:rPr>
      </w:pPr>
      <w:r>
        <w:rPr>
          <w:color w:val="000009"/>
          <w:u w:color="000009"/>
        </w:rPr>
        <w:t>Zvláštní</w:t>
      </w:r>
      <w:r>
        <w:rPr>
          <w:color w:val="000009"/>
          <w:spacing w:val="-2"/>
          <w:u w:color="000009"/>
        </w:rPr>
        <w:t xml:space="preserve"> ujednání</w:t>
      </w:r>
    </w:p>
    <w:p w14:paraId="2F889694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260579EB" w14:textId="77777777" w:rsidR="00E30032" w:rsidRDefault="00776168" w:rsidP="006C7942">
      <w:pPr>
        <w:pStyle w:val="Odstavecseseznamem"/>
        <w:numPr>
          <w:ilvl w:val="0"/>
          <w:numId w:val="2"/>
        </w:numPr>
        <w:tabs>
          <w:tab w:val="left" w:pos="566"/>
          <w:tab w:val="left" w:pos="567"/>
        </w:tabs>
        <w:spacing w:before="90"/>
        <w:ind w:right="168"/>
        <w:jc w:val="both"/>
        <w:rPr>
          <w:sz w:val="24"/>
        </w:rPr>
      </w:pPr>
      <w:r>
        <w:rPr>
          <w:color w:val="000009"/>
          <w:sz w:val="24"/>
        </w:rPr>
        <w:t>Plnění závazků z této smlouvy je vázáno na zadaný rozsah investice a vymezené termíny plnění.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případě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změn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rozsahu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investice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nebo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termínu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plnění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nezaviněných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příkazníkem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bude tato skutečnost řešena dodatkem k této smlouvě.</w:t>
      </w:r>
    </w:p>
    <w:p w14:paraId="3B22F128" w14:textId="77777777" w:rsidR="00E30032" w:rsidRDefault="00776168">
      <w:pPr>
        <w:pStyle w:val="Odstavecseseznamem"/>
        <w:numPr>
          <w:ilvl w:val="0"/>
          <w:numId w:val="2"/>
        </w:numPr>
        <w:tabs>
          <w:tab w:val="left" w:pos="566"/>
          <w:tab w:val="left" w:pos="567"/>
        </w:tabs>
        <w:ind w:right="563"/>
        <w:rPr>
          <w:sz w:val="24"/>
        </w:rPr>
      </w:pPr>
      <w:r>
        <w:rPr>
          <w:color w:val="000009"/>
          <w:sz w:val="24"/>
        </w:rPr>
        <w:t>Příkazce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vyhrazuje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právo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přerušení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prací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 důvodu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nedostatku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finančních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prostředků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 realizaci díla.</w:t>
      </w:r>
    </w:p>
    <w:p w14:paraId="468A5BA1" w14:textId="77777777" w:rsidR="00E30032" w:rsidRDefault="00776168">
      <w:pPr>
        <w:pStyle w:val="Nadpis1"/>
        <w:spacing w:before="5"/>
      </w:pPr>
      <w:r>
        <w:rPr>
          <w:color w:val="000009"/>
          <w:spacing w:val="-4"/>
        </w:rPr>
        <w:t>XII.</w:t>
      </w:r>
    </w:p>
    <w:p w14:paraId="44EA0FFF" w14:textId="77777777" w:rsidR="00E30032" w:rsidRDefault="00776168">
      <w:pPr>
        <w:pStyle w:val="Nadpis2"/>
        <w:ind w:right="217"/>
        <w:rPr>
          <w:u w:val="none"/>
        </w:rPr>
      </w:pPr>
      <w:r>
        <w:rPr>
          <w:color w:val="000009"/>
          <w:u w:color="000009"/>
        </w:rPr>
        <w:t>Závěrečná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spacing w:val="-2"/>
          <w:u w:color="000009"/>
        </w:rPr>
        <w:t>ujednání</w:t>
      </w:r>
    </w:p>
    <w:p w14:paraId="627481AD" w14:textId="77777777" w:rsidR="00E30032" w:rsidRDefault="00E30032">
      <w:pPr>
        <w:pStyle w:val="Zkladntext"/>
        <w:spacing w:before="9"/>
        <w:rPr>
          <w:b/>
          <w:sz w:val="15"/>
        </w:rPr>
      </w:pPr>
    </w:p>
    <w:p w14:paraId="2A9FB419" w14:textId="77777777" w:rsidR="00E30032" w:rsidRDefault="00776168">
      <w:pPr>
        <w:pStyle w:val="Odstavecseseznamem"/>
        <w:numPr>
          <w:ilvl w:val="0"/>
          <w:numId w:val="1"/>
        </w:numPr>
        <w:tabs>
          <w:tab w:val="left" w:pos="624"/>
          <w:tab w:val="left" w:pos="625"/>
        </w:tabs>
        <w:spacing w:before="90"/>
        <w:ind w:right="373"/>
        <w:rPr>
          <w:sz w:val="24"/>
        </w:rPr>
      </w:pPr>
      <w:r>
        <w:rPr>
          <w:color w:val="000009"/>
          <w:sz w:val="24"/>
        </w:rPr>
        <w:t>Práva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povinnosti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smluvních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stran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výslovně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touto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smlouvou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neupravené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řídí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příslušnými ustanoveními zákona č. 89/2012 Sb., nový občanský zákoník, v platném znění.</w:t>
      </w:r>
    </w:p>
    <w:p w14:paraId="4BCCEC49" w14:textId="77777777" w:rsidR="00E30032" w:rsidRDefault="00776168">
      <w:pPr>
        <w:pStyle w:val="Odstavecseseznamem"/>
        <w:numPr>
          <w:ilvl w:val="0"/>
          <w:numId w:val="1"/>
        </w:numPr>
        <w:tabs>
          <w:tab w:val="left" w:pos="629"/>
          <w:tab w:val="left" w:pos="630"/>
        </w:tabs>
        <w:ind w:left="629" w:hanging="518"/>
        <w:rPr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smlouva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vyhotovena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stejnopisech,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nichž 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obdrží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příkazce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příkazník.</w:t>
      </w:r>
    </w:p>
    <w:p w14:paraId="0F91981F" w14:textId="77777777" w:rsidR="00E30032" w:rsidRDefault="00776168">
      <w:pPr>
        <w:pStyle w:val="Odstavecseseznamem"/>
        <w:numPr>
          <w:ilvl w:val="0"/>
          <w:numId w:val="1"/>
        </w:numPr>
        <w:tabs>
          <w:tab w:val="left" w:pos="624"/>
          <w:tab w:val="left" w:pos="625"/>
        </w:tabs>
        <w:ind w:right="498"/>
        <w:rPr>
          <w:sz w:val="24"/>
        </w:rPr>
      </w:pPr>
      <w:r>
        <w:rPr>
          <w:color w:val="000009"/>
          <w:sz w:val="24"/>
        </w:rPr>
        <w:t>Tuto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smlouvu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možné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měnit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pouze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písemnými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číslovanými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dodatky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podepsanými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oběma smluvními stranami.</w:t>
      </w:r>
    </w:p>
    <w:p w14:paraId="5F858A71" w14:textId="77777777" w:rsidR="00E30032" w:rsidRDefault="00E30032">
      <w:pPr>
        <w:pStyle w:val="Zkladntext"/>
        <w:rPr>
          <w:sz w:val="26"/>
        </w:rPr>
      </w:pPr>
    </w:p>
    <w:p w14:paraId="211CFF33" w14:textId="77777777" w:rsidR="00E30032" w:rsidRDefault="00E30032">
      <w:pPr>
        <w:pStyle w:val="Zkladntext"/>
        <w:rPr>
          <w:sz w:val="22"/>
        </w:rPr>
      </w:pPr>
    </w:p>
    <w:p w14:paraId="7076FB73" w14:textId="6AB8C3DB" w:rsidR="00E30032" w:rsidRDefault="00776168">
      <w:pPr>
        <w:pStyle w:val="Zkladntext"/>
        <w:spacing w:before="1"/>
        <w:ind w:left="112"/>
      </w:pPr>
      <w:r>
        <w:rPr>
          <w:color w:val="000009"/>
        </w:rPr>
        <w:t>V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Karlových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Varech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dne:</w:t>
      </w:r>
      <w:r>
        <w:rPr>
          <w:color w:val="000009"/>
          <w:spacing w:val="-1"/>
        </w:rPr>
        <w:t xml:space="preserve"> </w:t>
      </w:r>
      <w:r w:rsidR="006C7942">
        <w:rPr>
          <w:color w:val="000009"/>
          <w:spacing w:val="-2"/>
        </w:rPr>
        <w:t>6</w:t>
      </w:r>
      <w:r>
        <w:rPr>
          <w:color w:val="000009"/>
          <w:spacing w:val="-2"/>
        </w:rPr>
        <w:t>.</w:t>
      </w:r>
      <w:r w:rsidR="006C7942">
        <w:rPr>
          <w:color w:val="000009"/>
          <w:spacing w:val="-2"/>
        </w:rPr>
        <w:t xml:space="preserve"> 6</w:t>
      </w:r>
      <w:r>
        <w:rPr>
          <w:color w:val="000009"/>
          <w:spacing w:val="-2"/>
        </w:rPr>
        <w:t>.</w:t>
      </w:r>
      <w:r w:rsidR="006C7942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202</w:t>
      </w:r>
      <w:r w:rsidR="006C7942">
        <w:rPr>
          <w:color w:val="000009"/>
          <w:spacing w:val="-2"/>
        </w:rPr>
        <w:t>5</w:t>
      </w:r>
    </w:p>
    <w:p w14:paraId="1F996643" w14:textId="77777777" w:rsidR="00E30032" w:rsidRDefault="00E30032">
      <w:pPr>
        <w:pStyle w:val="Zkladntext"/>
        <w:rPr>
          <w:sz w:val="26"/>
        </w:rPr>
      </w:pPr>
    </w:p>
    <w:p w14:paraId="5AF4D900" w14:textId="77777777" w:rsidR="00E30032" w:rsidRDefault="00E30032">
      <w:pPr>
        <w:pStyle w:val="Zkladntext"/>
        <w:spacing w:before="11"/>
        <w:rPr>
          <w:sz w:val="21"/>
        </w:rPr>
      </w:pPr>
    </w:p>
    <w:p w14:paraId="7E35CBD5" w14:textId="378BF1F7" w:rsidR="00E30032" w:rsidRDefault="00776168">
      <w:pPr>
        <w:pStyle w:val="Zkladntext"/>
        <w:tabs>
          <w:tab w:val="left" w:pos="5778"/>
        </w:tabs>
        <w:ind w:left="112"/>
      </w:pPr>
      <w:r>
        <w:rPr>
          <w:color w:val="000009"/>
        </w:rPr>
        <w:t>Za</w:t>
      </w:r>
      <w:r>
        <w:rPr>
          <w:color w:val="000009"/>
          <w:spacing w:val="-6"/>
        </w:rPr>
        <w:t xml:space="preserve"> </w:t>
      </w:r>
      <w:r w:rsidR="009169EB">
        <w:rPr>
          <w:color w:val="000009"/>
          <w:spacing w:val="-2"/>
        </w:rPr>
        <w:t>PPP Karlovy Vary</w:t>
      </w:r>
      <w:r>
        <w:rPr>
          <w:color w:val="000009"/>
          <w:spacing w:val="-2"/>
        </w:rPr>
        <w:t>:</w:t>
      </w:r>
      <w:r>
        <w:rPr>
          <w:color w:val="000009"/>
        </w:rPr>
        <w:tab/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technický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dozor:</w:t>
      </w:r>
    </w:p>
    <w:p w14:paraId="70D9ADBA" w14:textId="77777777" w:rsidR="00E30032" w:rsidRDefault="00E30032">
      <w:pPr>
        <w:pStyle w:val="Zkladntext"/>
        <w:rPr>
          <w:sz w:val="20"/>
        </w:rPr>
      </w:pPr>
    </w:p>
    <w:p w14:paraId="69EAA271" w14:textId="77777777" w:rsidR="00E30032" w:rsidRDefault="00E30032">
      <w:pPr>
        <w:pStyle w:val="Zkladntext"/>
        <w:rPr>
          <w:sz w:val="20"/>
        </w:rPr>
      </w:pPr>
    </w:p>
    <w:p w14:paraId="6966BC37" w14:textId="77777777" w:rsidR="00E30032" w:rsidRDefault="00E30032">
      <w:pPr>
        <w:pStyle w:val="Zkladntext"/>
        <w:rPr>
          <w:sz w:val="20"/>
        </w:rPr>
      </w:pPr>
    </w:p>
    <w:p w14:paraId="254F6ACA" w14:textId="77777777" w:rsidR="00E30032" w:rsidRDefault="00E30032">
      <w:pPr>
        <w:pStyle w:val="Zkladntext"/>
        <w:rPr>
          <w:sz w:val="20"/>
        </w:rPr>
      </w:pPr>
    </w:p>
    <w:p w14:paraId="72C094EE" w14:textId="62F53260" w:rsidR="00E30032" w:rsidRDefault="00776168">
      <w:pPr>
        <w:pStyle w:val="Zkladn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1E6E96" wp14:editId="77FA9363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25908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2297" id="docshape1" o:spid="_x0000_s1026" style="position:absolute;margin-left:56.65pt;margin-top:9pt;width:20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" path="m,l4080,e" filled="f" strokecolor="#000008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8561B5" wp14:editId="524F2B24">
                <wp:simplePos x="0" y="0"/>
                <wp:positionH relativeFrom="page">
                  <wp:posOffset>4141470</wp:posOffset>
                </wp:positionH>
                <wp:positionV relativeFrom="paragraph">
                  <wp:posOffset>114300</wp:posOffset>
                </wp:positionV>
                <wp:extent cx="23628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721"/>
                            <a:gd name="T2" fmla="+- 0 10243 6522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4AFA3" id="docshape2" o:spid="_x0000_s1026" style="position:absolute;margin-left:326.1pt;margin-top:9pt;width:18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" path="m,l3721,e" filled="f" strokecolor="#000008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sectPr w:rsidR="00E30032"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9B42" w14:textId="77777777" w:rsidR="00A36852" w:rsidRDefault="00A36852" w:rsidP="00A36852">
      <w:r>
        <w:separator/>
      </w:r>
    </w:p>
  </w:endnote>
  <w:endnote w:type="continuationSeparator" w:id="0">
    <w:p w14:paraId="47E85E6E" w14:textId="77777777" w:rsidR="00A36852" w:rsidRDefault="00A36852" w:rsidP="00A3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232145"/>
      <w:docPartObj>
        <w:docPartGallery w:val="Page Numbers (Bottom of Page)"/>
        <w:docPartUnique/>
      </w:docPartObj>
    </w:sdtPr>
    <w:sdtEndPr/>
    <w:sdtContent>
      <w:p w14:paraId="68923FD7" w14:textId="4297551E" w:rsidR="00A36852" w:rsidRDefault="00A368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FF50D" w14:textId="77777777" w:rsidR="00A36852" w:rsidRDefault="00A36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E144" w14:textId="77777777" w:rsidR="00A36852" w:rsidRDefault="00A36852" w:rsidP="00A36852">
      <w:r>
        <w:separator/>
      </w:r>
    </w:p>
  </w:footnote>
  <w:footnote w:type="continuationSeparator" w:id="0">
    <w:p w14:paraId="798C711C" w14:textId="77777777" w:rsidR="00A36852" w:rsidRDefault="00A36852" w:rsidP="00A3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063"/>
    <w:multiLevelType w:val="hybridMultilevel"/>
    <w:tmpl w:val="E1285E62"/>
    <w:lvl w:ilvl="0" w:tplc="452E890C">
      <w:start w:val="1"/>
      <w:numFmt w:val="decimal"/>
      <w:lvlText w:val="%1."/>
      <w:lvlJc w:val="left"/>
      <w:pPr>
        <w:ind w:left="737" w:hanging="6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F6DCF6EA">
      <w:start w:val="1"/>
      <w:numFmt w:val="lowerLetter"/>
      <w:lvlText w:val="%2)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4"/>
        <w:szCs w:val="24"/>
        <w:lang w:val="cs-CZ" w:eastAsia="en-US" w:bidi="ar-SA"/>
      </w:rPr>
    </w:lvl>
    <w:lvl w:ilvl="2" w:tplc="1F72AE9E">
      <w:numFmt w:val="bullet"/>
      <w:lvlText w:val="•"/>
      <w:lvlJc w:val="left"/>
      <w:pPr>
        <w:ind w:left="2216" w:hanging="360"/>
      </w:pPr>
      <w:rPr>
        <w:rFonts w:hint="default"/>
        <w:lang w:val="cs-CZ" w:eastAsia="en-US" w:bidi="ar-SA"/>
      </w:rPr>
    </w:lvl>
    <w:lvl w:ilvl="3" w:tplc="688AE378">
      <w:numFmt w:val="bullet"/>
      <w:lvlText w:val="•"/>
      <w:lvlJc w:val="left"/>
      <w:pPr>
        <w:ind w:left="3172" w:hanging="360"/>
      </w:pPr>
      <w:rPr>
        <w:rFonts w:hint="default"/>
        <w:lang w:val="cs-CZ" w:eastAsia="en-US" w:bidi="ar-SA"/>
      </w:rPr>
    </w:lvl>
    <w:lvl w:ilvl="4" w:tplc="FD206B58">
      <w:numFmt w:val="bullet"/>
      <w:lvlText w:val="•"/>
      <w:lvlJc w:val="left"/>
      <w:pPr>
        <w:ind w:left="4128" w:hanging="360"/>
      </w:pPr>
      <w:rPr>
        <w:rFonts w:hint="default"/>
        <w:lang w:val="cs-CZ" w:eastAsia="en-US" w:bidi="ar-SA"/>
      </w:rPr>
    </w:lvl>
    <w:lvl w:ilvl="5" w:tplc="A5F89420">
      <w:numFmt w:val="bullet"/>
      <w:lvlText w:val="•"/>
      <w:lvlJc w:val="left"/>
      <w:pPr>
        <w:ind w:left="5085" w:hanging="360"/>
      </w:pPr>
      <w:rPr>
        <w:rFonts w:hint="default"/>
        <w:lang w:val="cs-CZ" w:eastAsia="en-US" w:bidi="ar-SA"/>
      </w:rPr>
    </w:lvl>
    <w:lvl w:ilvl="6" w:tplc="F2C64882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FDA8DCE8">
      <w:numFmt w:val="bullet"/>
      <w:lvlText w:val="•"/>
      <w:lvlJc w:val="left"/>
      <w:pPr>
        <w:ind w:left="6997" w:hanging="360"/>
      </w:pPr>
      <w:rPr>
        <w:rFonts w:hint="default"/>
        <w:lang w:val="cs-CZ" w:eastAsia="en-US" w:bidi="ar-SA"/>
      </w:rPr>
    </w:lvl>
    <w:lvl w:ilvl="8" w:tplc="31667C9E">
      <w:numFmt w:val="bullet"/>
      <w:lvlText w:val="•"/>
      <w:lvlJc w:val="left"/>
      <w:pPr>
        <w:ind w:left="795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8A69B0"/>
    <w:multiLevelType w:val="hybridMultilevel"/>
    <w:tmpl w:val="A6A20004"/>
    <w:lvl w:ilvl="0" w:tplc="06763300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CE24E0A0">
      <w:numFmt w:val="bullet"/>
      <w:lvlText w:val="•"/>
      <w:lvlJc w:val="left"/>
      <w:pPr>
        <w:ind w:left="1724" w:hanging="709"/>
      </w:pPr>
      <w:rPr>
        <w:rFonts w:hint="default"/>
        <w:lang w:val="cs-CZ" w:eastAsia="en-US" w:bidi="ar-SA"/>
      </w:rPr>
    </w:lvl>
    <w:lvl w:ilvl="2" w:tplc="DAC43972">
      <w:numFmt w:val="bullet"/>
      <w:lvlText w:val="•"/>
      <w:lvlJc w:val="left"/>
      <w:pPr>
        <w:ind w:left="2629" w:hanging="709"/>
      </w:pPr>
      <w:rPr>
        <w:rFonts w:hint="default"/>
        <w:lang w:val="cs-CZ" w:eastAsia="en-US" w:bidi="ar-SA"/>
      </w:rPr>
    </w:lvl>
    <w:lvl w:ilvl="3" w:tplc="1962352C">
      <w:numFmt w:val="bullet"/>
      <w:lvlText w:val="•"/>
      <w:lvlJc w:val="left"/>
      <w:pPr>
        <w:ind w:left="3533" w:hanging="709"/>
      </w:pPr>
      <w:rPr>
        <w:rFonts w:hint="default"/>
        <w:lang w:val="cs-CZ" w:eastAsia="en-US" w:bidi="ar-SA"/>
      </w:rPr>
    </w:lvl>
    <w:lvl w:ilvl="4" w:tplc="31F29BC2">
      <w:numFmt w:val="bullet"/>
      <w:lvlText w:val="•"/>
      <w:lvlJc w:val="left"/>
      <w:pPr>
        <w:ind w:left="4438" w:hanging="709"/>
      </w:pPr>
      <w:rPr>
        <w:rFonts w:hint="default"/>
        <w:lang w:val="cs-CZ" w:eastAsia="en-US" w:bidi="ar-SA"/>
      </w:rPr>
    </w:lvl>
    <w:lvl w:ilvl="5" w:tplc="E94EED7C">
      <w:numFmt w:val="bullet"/>
      <w:lvlText w:val="•"/>
      <w:lvlJc w:val="left"/>
      <w:pPr>
        <w:ind w:left="5343" w:hanging="709"/>
      </w:pPr>
      <w:rPr>
        <w:rFonts w:hint="default"/>
        <w:lang w:val="cs-CZ" w:eastAsia="en-US" w:bidi="ar-SA"/>
      </w:rPr>
    </w:lvl>
    <w:lvl w:ilvl="6" w:tplc="459825BA">
      <w:numFmt w:val="bullet"/>
      <w:lvlText w:val="•"/>
      <w:lvlJc w:val="left"/>
      <w:pPr>
        <w:ind w:left="6247" w:hanging="709"/>
      </w:pPr>
      <w:rPr>
        <w:rFonts w:hint="default"/>
        <w:lang w:val="cs-CZ" w:eastAsia="en-US" w:bidi="ar-SA"/>
      </w:rPr>
    </w:lvl>
    <w:lvl w:ilvl="7" w:tplc="BFF848D2">
      <w:numFmt w:val="bullet"/>
      <w:lvlText w:val="•"/>
      <w:lvlJc w:val="left"/>
      <w:pPr>
        <w:ind w:left="7152" w:hanging="709"/>
      </w:pPr>
      <w:rPr>
        <w:rFonts w:hint="default"/>
        <w:lang w:val="cs-CZ" w:eastAsia="en-US" w:bidi="ar-SA"/>
      </w:rPr>
    </w:lvl>
    <w:lvl w:ilvl="8" w:tplc="38C2B1EC">
      <w:numFmt w:val="bullet"/>
      <w:lvlText w:val="•"/>
      <w:lvlJc w:val="left"/>
      <w:pPr>
        <w:ind w:left="8057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0E8359EE"/>
    <w:multiLevelType w:val="hybridMultilevel"/>
    <w:tmpl w:val="9B0C9D10"/>
    <w:lvl w:ilvl="0" w:tplc="D5F4821C">
      <w:start w:val="1"/>
      <w:numFmt w:val="decimal"/>
      <w:lvlText w:val="%1."/>
      <w:lvlJc w:val="left"/>
      <w:pPr>
        <w:ind w:left="566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DC5EB276">
      <w:numFmt w:val="bullet"/>
      <w:lvlText w:val="•"/>
      <w:lvlJc w:val="left"/>
      <w:pPr>
        <w:ind w:left="1490" w:hanging="455"/>
      </w:pPr>
      <w:rPr>
        <w:rFonts w:hint="default"/>
        <w:lang w:val="cs-CZ" w:eastAsia="en-US" w:bidi="ar-SA"/>
      </w:rPr>
    </w:lvl>
    <w:lvl w:ilvl="2" w:tplc="F77CDDCA">
      <w:numFmt w:val="bullet"/>
      <w:lvlText w:val="•"/>
      <w:lvlJc w:val="left"/>
      <w:pPr>
        <w:ind w:left="2421" w:hanging="455"/>
      </w:pPr>
      <w:rPr>
        <w:rFonts w:hint="default"/>
        <w:lang w:val="cs-CZ" w:eastAsia="en-US" w:bidi="ar-SA"/>
      </w:rPr>
    </w:lvl>
    <w:lvl w:ilvl="3" w:tplc="4CBAD4D0">
      <w:numFmt w:val="bullet"/>
      <w:lvlText w:val="•"/>
      <w:lvlJc w:val="left"/>
      <w:pPr>
        <w:ind w:left="3351" w:hanging="455"/>
      </w:pPr>
      <w:rPr>
        <w:rFonts w:hint="default"/>
        <w:lang w:val="cs-CZ" w:eastAsia="en-US" w:bidi="ar-SA"/>
      </w:rPr>
    </w:lvl>
    <w:lvl w:ilvl="4" w:tplc="C0F895B6">
      <w:numFmt w:val="bullet"/>
      <w:lvlText w:val="•"/>
      <w:lvlJc w:val="left"/>
      <w:pPr>
        <w:ind w:left="4282" w:hanging="455"/>
      </w:pPr>
      <w:rPr>
        <w:rFonts w:hint="default"/>
        <w:lang w:val="cs-CZ" w:eastAsia="en-US" w:bidi="ar-SA"/>
      </w:rPr>
    </w:lvl>
    <w:lvl w:ilvl="5" w:tplc="07A0BEE0">
      <w:numFmt w:val="bullet"/>
      <w:lvlText w:val="•"/>
      <w:lvlJc w:val="left"/>
      <w:pPr>
        <w:ind w:left="5213" w:hanging="455"/>
      </w:pPr>
      <w:rPr>
        <w:rFonts w:hint="default"/>
        <w:lang w:val="cs-CZ" w:eastAsia="en-US" w:bidi="ar-SA"/>
      </w:rPr>
    </w:lvl>
    <w:lvl w:ilvl="6" w:tplc="3502D68C">
      <w:numFmt w:val="bullet"/>
      <w:lvlText w:val="•"/>
      <w:lvlJc w:val="left"/>
      <w:pPr>
        <w:ind w:left="6143" w:hanging="455"/>
      </w:pPr>
      <w:rPr>
        <w:rFonts w:hint="default"/>
        <w:lang w:val="cs-CZ" w:eastAsia="en-US" w:bidi="ar-SA"/>
      </w:rPr>
    </w:lvl>
    <w:lvl w:ilvl="7" w:tplc="36104F48">
      <w:numFmt w:val="bullet"/>
      <w:lvlText w:val="•"/>
      <w:lvlJc w:val="left"/>
      <w:pPr>
        <w:ind w:left="7074" w:hanging="455"/>
      </w:pPr>
      <w:rPr>
        <w:rFonts w:hint="default"/>
        <w:lang w:val="cs-CZ" w:eastAsia="en-US" w:bidi="ar-SA"/>
      </w:rPr>
    </w:lvl>
    <w:lvl w:ilvl="8" w:tplc="1124E724">
      <w:numFmt w:val="bullet"/>
      <w:lvlText w:val="•"/>
      <w:lvlJc w:val="left"/>
      <w:pPr>
        <w:ind w:left="8005" w:hanging="455"/>
      </w:pPr>
      <w:rPr>
        <w:rFonts w:hint="default"/>
        <w:lang w:val="cs-CZ" w:eastAsia="en-US" w:bidi="ar-SA"/>
      </w:rPr>
    </w:lvl>
  </w:abstractNum>
  <w:abstractNum w:abstractNumId="3" w15:restartNumberingAfterBreak="0">
    <w:nsid w:val="1A404B78"/>
    <w:multiLevelType w:val="hybridMultilevel"/>
    <w:tmpl w:val="E806D2DC"/>
    <w:lvl w:ilvl="0" w:tplc="F3BC2390">
      <w:start w:val="1"/>
      <w:numFmt w:val="decimal"/>
      <w:lvlText w:val="%1."/>
      <w:lvlJc w:val="left"/>
      <w:pPr>
        <w:ind w:left="850" w:hanging="6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B9522F04">
      <w:numFmt w:val="bullet"/>
      <w:lvlText w:val="•"/>
      <w:lvlJc w:val="left"/>
      <w:pPr>
        <w:ind w:left="1760" w:hanging="680"/>
      </w:pPr>
      <w:rPr>
        <w:rFonts w:hint="default"/>
        <w:lang w:val="cs-CZ" w:eastAsia="en-US" w:bidi="ar-SA"/>
      </w:rPr>
    </w:lvl>
    <w:lvl w:ilvl="2" w:tplc="3A3EDFD4">
      <w:numFmt w:val="bullet"/>
      <w:lvlText w:val="•"/>
      <w:lvlJc w:val="left"/>
      <w:pPr>
        <w:ind w:left="2661" w:hanging="680"/>
      </w:pPr>
      <w:rPr>
        <w:rFonts w:hint="default"/>
        <w:lang w:val="cs-CZ" w:eastAsia="en-US" w:bidi="ar-SA"/>
      </w:rPr>
    </w:lvl>
    <w:lvl w:ilvl="3" w:tplc="75628E88">
      <w:numFmt w:val="bullet"/>
      <w:lvlText w:val="•"/>
      <w:lvlJc w:val="left"/>
      <w:pPr>
        <w:ind w:left="3561" w:hanging="680"/>
      </w:pPr>
      <w:rPr>
        <w:rFonts w:hint="default"/>
        <w:lang w:val="cs-CZ" w:eastAsia="en-US" w:bidi="ar-SA"/>
      </w:rPr>
    </w:lvl>
    <w:lvl w:ilvl="4" w:tplc="611CE4C8">
      <w:numFmt w:val="bullet"/>
      <w:lvlText w:val="•"/>
      <w:lvlJc w:val="left"/>
      <w:pPr>
        <w:ind w:left="4462" w:hanging="680"/>
      </w:pPr>
      <w:rPr>
        <w:rFonts w:hint="default"/>
        <w:lang w:val="cs-CZ" w:eastAsia="en-US" w:bidi="ar-SA"/>
      </w:rPr>
    </w:lvl>
    <w:lvl w:ilvl="5" w:tplc="57EA483C">
      <w:numFmt w:val="bullet"/>
      <w:lvlText w:val="•"/>
      <w:lvlJc w:val="left"/>
      <w:pPr>
        <w:ind w:left="5363" w:hanging="680"/>
      </w:pPr>
      <w:rPr>
        <w:rFonts w:hint="default"/>
        <w:lang w:val="cs-CZ" w:eastAsia="en-US" w:bidi="ar-SA"/>
      </w:rPr>
    </w:lvl>
    <w:lvl w:ilvl="6" w:tplc="9C748D1C">
      <w:numFmt w:val="bullet"/>
      <w:lvlText w:val="•"/>
      <w:lvlJc w:val="left"/>
      <w:pPr>
        <w:ind w:left="6263" w:hanging="680"/>
      </w:pPr>
      <w:rPr>
        <w:rFonts w:hint="default"/>
        <w:lang w:val="cs-CZ" w:eastAsia="en-US" w:bidi="ar-SA"/>
      </w:rPr>
    </w:lvl>
    <w:lvl w:ilvl="7" w:tplc="D6EA8F06">
      <w:numFmt w:val="bullet"/>
      <w:lvlText w:val="•"/>
      <w:lvlJc w:val="left"/>
      <w:pPr>
        <w:ind w:left="7164" w:hanging="680"/>
      </w:pPr>
      <w:rPr>
        <w:rFonts w:hint="default"/>
        <w:lang w:val="cs-CZ" w:eastAsia="en-US" w:bidi="ar-SA"/>
      </w:rPr>
    </w:lvl>
    <w:lvl w:ilvl="8" w:tplc="6B74C75A">
      <w:numFmt w:val="bullet"/>
      <w:lvlText w:val="•"/>
      <w:lvlJc w:val="left"/>
      <w:pPr>
        <w:ind w:left="8065" w:hanging="680"/>
      </w:pPr>
      <w:rPr>
        <w:rFonts w:hint="default"/>
        <w:lang w:val="cs-CZ" w:eastAsia="en-US" w:bidi="ar-SA"/>
      </w:rPr>
    </w:lvl>
  </w:abstractNum>
  <w:abstractNum w:abstractNumId="4" w15:restartNumberingAfterBreak="0">
    <w:nsid w:val="2A6A628B"/>
    <w:multiLevelType w:val="multilevel"/>
    <w:tmpl w:val="5BCE4776"/>
    <w:lvl w:ilvl="0">
      <w:start w:val="1"/>
      <w:numFmt w:val="upperLetter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1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393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1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9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91F25BB"/>
    <w:multiLevelType w:val="hybridMultilevel"/>
    <w:tmpl w:val="81E24A70"/>
    <w:lvl w:ilvl="0" w:tplc="270A211A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2CE0EE0E">
      <w:numFmt w:val="bullet"/>
      <w:lvlText w:val="•"/>
      <w:lvlJc w:val="left"/>
      <w:pPr>
        <w:ind w:left="1724" w:hanging="709"/>
      </w:pPr>
      <w:rPr>
        <w:rFonts w:hint="default"/>
        <w:lang w:val="cs-CZ" w:eastAsia="en-US" w:bidi="ar-SA"/>
      </w:rPr>
    </w:lvl>
    <w:lvl w:ilvl="2" w:tplc="4118A75A">
      <w:numFmt w:val="bullet"/>
      <w:lvlText w:val="•"/>
      <w:lvlJc w:val="left"/>
      <w:pPr>
        <w:ind w:left="2629" w:hanging="709"/>
      </w:pPr>
      <w:rPr>
        <w:rFonts w:hint="default"/>
        <w:lang w:val="cs-CZ" w:eastAsia="en-US" w:bidi="ar-SA"/>
      </w:rPr>
    </w:lvl>
    <w:lvl w:ilvl="3" w:tplc="966C56C4">
      <w:numFmt w:val="bullet"/>
      <w:lvlText w:val="•"/>
      <w:lvlJc w:val="left"/>
      <w:pPr>
        <w:ind w:left="3533" w:hanging="709"/>
      </w:pPr>
      <w:rPr>
        <w:rFonts w:hint="default"/>
        <w:lang w:val="cs-CZ" w:eastAsia="en-US" w:bidi="ar-SA"/>
      </w:rPr>
    </w:lvl>
    <w:lvl w:ilvl="4" w:tplc="16982316">
      <w:numFmt w:val="bullet"/>
      <w:lvlText w:val="•"/>
      <w:lvlJc w:val="left"/>
      <w:pPr>
        <w:ind w:left="4438" w:hanging="709"/>
      </w:pPr>
      <w:rPr>
        <w:rFonts w:hint="default"/>
        <w:lang w:val="cs-CZ" w:eastAsia="en-US" w:bidi="ar-SA"/>
      </w:rPr>
    </w:lvl>
    <w:lvl w:ilvl="5" w:tplc="539CE04E">
      <w:numFmt w:val="bullet"/>
      <w:lvlText w:val="•"/>
      <w:lvlJc w:val="left"/>
      <w:pPr>
        <w:ind w:left="5343" w:hanging="709"/>
      </w:pPr>
      <w:rPr>
        <w:rFonts w:hint="default"/>
        <w:lang w:val="cs-CZ" w:eastAsia="en-US" w:bidi="ar-SA"/>
      </w:rPr>
    </w:lvl>
    <w:lvl w:ilvl="6" w:tplc="A12EF1BC">
      <w:numFmt w:val="bullet"/>
      <w:lvlText w:val="•"/>
      <w:lvlJc w:val="left"/>
      <w:pPr>
        <w:ind w:left="6247" w:hanging="709"/>
      </w:pPr>
      <w:rPr>
        <w:rFonts w:hint="default"/>
        <w:lang w:val="cs-CZ" w:eastAsia="en-US" w:bidi="ar-SA"/>
      </w:rPr>
    </w:lvl>
    <w:lvl w:ilvl="7" w:tplc="5196797E">
      <w:numFmt w:val="bullet"/>
      <w:lvlText w:val="•"/>
      <w:lvlJc w:val="left"/>
      <w:pPr>
        <w:ind w:left="7152" w:hanging="709"/>
      </w:pPr>
      <w:rPr>
        <w:rFonts w:hint="default"/>
        <w:lang w:val="cs-CZ" w:eastAsia="en-US" w:bidi="ar-SA"/>
      </w:rPr>
    </w:lvl>
    <w:lvl w:ilvl="8" w:tplc="4F00220E">
      <w:numFmt w:val="bullet"/>
      <w:lvlText w:val="•"/>
      <w:lvlJc w:val="left"/>
      <w:pPr>
        <w:ind w:left="8057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55DF26F9"/>
    <w:multiLevelType w:val="hybridMultilevel"/>
    <w:tmpl w:val="C038D678"/>
    <w:lvl w:ilvl="0" w:tplc="35AC5970">
      <w:numFmt w:val="bullet"/>
      <w:lvlText w:val="-"/>
      <w:lvlJc w:val="left"/>
      <w:pPr>
        <w:ind w:left="15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  <w:lang w:val="cs-CZ" w:eastAsia="en-US" w:bidi="ar-SA"/>
      </w:rPr>
    </w:lvl>
    <w:lvl w:ilvl="1" w:tplc="70502060">
      <w:numFmt w:val="bullet"/>
      <w:lvlText w:val="•"/>
      <w:lvlJc w:val="left"/>
      <w:pPr>
        <w:ind w:left="2354" w:hanging="260"/>
      </w:pPr>
      <w:rPr>
        <w:rFonts w:hint="default"/>
        <w:lang w:val="cs-CZ" w:eastAsia="en-US" w:bidi="ar-SA"/>
      </w:rPr>
    </w:lvl>
    <w:lvl w:ilvl="2" w:tplc="4C4EBC54">
      <w:numFmt w:val="bullet"/>
      <w:lvlText w:val="•"/>
      <w:lvlJc w:val="left"/>
      <w:pPr>
        <w:ind w:left="3189" w:hanging="260"/>
      </w:pPr>
      <w:rPr>
        <w:rFonts w:hint="default"/>
        <w:lang w:val="cs-CZ" w:eastAsia="en-US" w:bidi="ar-SA"/>
      </w:rPr>
    </w:lvl>
    <w:lvl w:ilvl="3" w:tplc="914C81FE">
      <w:numFmt w:val="bullet"/>
      <w:lvlText w:val="•"/>
      <w:lvlJc w:val="left"/>
      <w:pPr>
        <w:ind w:left="4023" w:hanging="260"/>
      </w:pPr>
      <w:rPr>
        <w:rFonts w:hint="default"/>
        <w:lang w:val="cs-CZ" w:eastAsia="en-US" w:bidi="ar-SA"/>
      </w:rPr>
    </w:lvl>
    <w:lvl w:ilvl="4" w:tplc="6C9AEE9C">
      <w:numFmt w:val="bullet"/>
      <w:lvlText w:val="•"/>
      <w:lvlJc w:val="left"/>
      <w:pPr>
        <w:ind w:left="4858" w:hanging="260"/>
      </w:pPr>
      <w:rPr>
        <w:rFonts w:hint="default"/>
        <w:lang w:val="cs-CZ" w:eastAsia="en-US" w:bidi="ar-SA"/>
      </w:rPr>
    </w:lvl>
    <w:lvl w:ilvl="5" w:tplc="76C24D80">
      <w:numFmt w:val="bullet"/>
      <w:lvlText w:val="•"/>
      <w:lvlJc w:val="left"/>
      <w:pPr>
        <w:ind w:left="5693" w:hanging="260"/>
      </w:pPr>
      <w:rPr>
        <w:rFonts w:hint="default"/>
        <w:lang w:val="cs-CZ" w:eastAsia="en-US" w:bidi="ar-SA"/>
      </w:rPr>
    </w:lvl>
    <w:lvl w:ilvl="6" w:tplc="84C05562">
      <w:numFmt w:val="bullet"/>
      <w:lvlText w:val="•"/>
      <w:lvlJc w:val="left"/>
      <w:pPr>
        <w:ind w:left="6527" w:hanging="260"/>
      </w:pPr>
      <w:rPr>
        <w:rFonts w:hint="default"/>
        <w:lang w:val="cs-CZ" w:eastAsia="en-US" w:bidi="ar-SA"/>
      </w:rPr>
    </w:lvl>
    <w:lvl w:ilvl="7" w:tplc="EC64399A">
      <w:numFmt w:val="bullet"/>
      <w:lvlText w:val="•"/>
      <w:lvlJc w:val="left"/>
      <w:pPr>
        <w:ind w:left="7362" w:hanging="260"/>
      </w:pPr>
      <w:rPr>
        <w:rFonts w:hint="default"/>
        <w:lang w:val="cs-CZ" w:eastAsia="en-US" w:bidi="ar-SA"/>
      </w:rPr>
    </w:lvl>
    <w:lvl w:ilvl="8" w:tplc="2CB8162C">
      <w:numFmt w:val="bullet"/>
      <w:lvlText w:val="•"/>
      <w:lvlJc w:val="left"/>
      <w:pPr>
        <w:ind w:left="8197" w:hanging="260"/>
      </w:pPr>
      <w:rPr>
        <w:rFonts w:hint="default"/>
        <w:lang w:val="cs-CZ" w:eastAsia="en-US" w:bidi="ar-SA"/>
      </w:rPr>
    </w:lvl>
  </w:abstractNum>
  <w:abstractNum w:abstractNumId="7" w15:restartNumberingAfterBreak="0">
    <w:nsid w:val="6A870C5D"/>
    <w:multiLevelType w:val="hybridMultilevel"/>
    <w:tmpl w:val="1FA4611C"/>
    <w:lvl w:ilvl="0" w:tplc="D10C5C86">
      <w:start w:val="1"/>
      <w:numFmt w:val="decimal"/>
      <w:lvlText w:val="%1."/>
      <w:lvlJc w:val="left"/>
      <w:pPr>
        <w:ind w:left="624" w:hanging="5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0F9877A2">
      <w:start w:val="1"/>
      <w:numFmt w:val="lowerLetter"/>
      <w:lvlText w:val="%2)"/>
      <w:lvlJc w:val="left"/>
      <w:pPr>
        <w:ind w:left="107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cs-CZ" w:eastAsia="en-US" w:bidi="ar-SA"/>
      </w:rPr>
    </w:lvl>
    <w:lvl w:ilvl="2" w:tplc="F7E4A38C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C91AA6C8">
      <w:numFmt w:val="bullet"/>
      <w:lvlText w:val="•"/>
      <w:lvlJc w:val="left"/>
      <w:pPr>
        <w:ind w:left="3032" w:hanging="399"/>
      </w:pPr>
      <w:rPr>
        <w:rFonts w:hint="default"/>
        <w:lang w:val="cs-CZ" w:eastAsia="en-US" w:bidi="ar-SA"/>
      </w:rPr>
    </w:lvl>
    <w:lvl w:ilvl="4" w:tplc="F4FE5C08">
      <w:numFmt w:val="bullet"/>
      <w:lvlText w:val="•"/>
      <w:lvlJc w:val="left"/>
      <w:pPr>
        <w:ind w:left="4008" w:hanging="399"/>
      </w:pPr>
      <w:rPr>
        <w:rFonts w:hint="default"/>
        <w:lang w:val="cs-CZ" w:eastAsia="en-US" w:bidi="ar-SA"/>
      </w:rPr>
    </w:lvl>
    <w:lvl w:ilvl="5" w:tplc="0DA27D9C">
      <w:numFmt w:val="bullet"/>
      <w:lvlText w:val="•"/>
      <w:lvlJc w:val="left"/>
      <w:pPr>
        <w:ind w:left="4985" w:hanging="399"/>
      </w:pPr>
      <w:rPr>
        <w:rFonts w:hint="default"/>
        <w:lang w:val="cs-CZ" w:eastAsia="en-US" w:bidi="ar-SA"/>
      </w:rPr>
    </w:lvl>
    <w:lvl w:ilvl="6" w:tplc="71D46F26">
      <w:numFmt w:val="bullet"/>
      <w:lvlText w:val="•"/>
      <w:lvlJc w:val="left"/>
      <w:pPr>
        <w:ind w:left="5961" w:hanging="399"/>
      </w:pPr>
      <w:rPr>
        <w:rFonts w:hint="default"/>
        <w:lang w:val="cs-CZ" w:eastAsia="en-US" w:bidi="ar-SA"/>
      </w:rPr>
    </w:lvl>
    <w:lvl w:ilvl="7" w:tplc="73A28036">
      <w:numFmt w:val="bullet"/>
      <w:lvlText w:val="•"/>
      <w:lvlJc w:val="left"/>
      <w:pPr>
        <w:ind w:left="6937" w:hanging="399"/>
      </w:pPr>
      <w:rPr>
        <w:rFonts w:hint="default"/>
        <w:lang w:val="cs-CZ" w:eastAsia="en-US" w:bidi="ar-SA"/>
      </w:rPr>
    </w:lvl>
    <w:lvl w:ilvl="8" w:tplc="0B80767C">
      <w:numFmt w:val="bullet"/>
      <w:lvlText w:val="•"/>
      <w:lvlJc w:val="left"/>
      <w:pPr>
        <w:ind w:left="7913" w:hanging="399"/>
      </w:pPr>
      <w:rPr>
        <w:rFonts w:hint="default"/>
        <w:lang w:val="cs-CZ" w:eastAsia="en-US" w:bidi="ar-SA"/>
      </w:rPr>
    </w:lvl>
  </w:abstractNum>
  <w:abstractNum w:abstractNumId="8" w15:restartNumberingAfterBreak="0">
    <w:nsid w:val="6CD86613"/>
    <w:multiLevelType w:val="hybridMultilevel"/>
    <w:tmpl w:val="6980E61C"/>
    <w:lvl w:ilvl="0" w:tplc="5176AC2E">
      <w:start w:val="1"/>
      <w:numFmt w:val="decimal"/>
      <w:lvlText w:val="%1."/>
      <w:lvlJc w:val="left"/>
      <w:pPr>
        <w:ind w:left="802" w:hanging="690"/>
        <w:jc w:val="left"/>
      </w:pPr>
      <w:rPr>
        <w:rFonts w:hint="default"/>
        <w:w w:val="100"/>
        <w:lang w:val="cs-CZ" w:eastAsia="en-US" w:bidi="ar-SA"/>
      </w:rPr>
    </w:lvl>
    <w:lvl w:ilvl="1" w:tplc="E4C878F8">
      <w:numFmt w:val="bullet"/>
      <w:lvlText w:val="•"/>
      <w:lvlJc w:val="left"/>
      <w:pPr>
        <w:ind w:left="1706" w:hanging="690"/>
      </w:pPr>
      <w:rPr>
        <w:rFonts w:hint="default"/>
        <w:lang w:val="cs-CZ" w:eastAsia="en-US" w:bidi="ar-SA"/>
      </w:rPr>
    </w:lvl>
    <w:lvl w:ilvl="2" w:tplc="3CE20914">
      <w:numFmt w:val="bullet"/>
      <w:lvlText w:val="•"/>
      <w:lvlJc w:val="left"/>
      <w:pPr>
        <w:ind w:left="2613" w:hanging="690"/>
      </w:pPr>
      <w:rPr>
        <w:rFonts w:hint="default"/>
        <w:lang w:val="cs-CZ" w:eastAsia="en-US" w:bidi="ar-SA"/>
      </w:rPr>
    </w:lvl>
    <w:lvl w:ilvl="3" w:tplc="B352FDBA">
      <w:numFmt w:val="bullet"/>
      <w:lvlText w:val="•"/>
      <w:lvlJc w:val="left"/>
      <w:pPr>
        <w:ind w:left="3519" w:hanging="690"/>
      </w:pPr>
      <w:rPr>
        <w:rFonts w:hint="default"/>
        <w:lang w:val="cs-CZ" w:eastAsia="en-US" w:bidi="ar-SA"/>
      </w:rPr>
    </w:lvl>
    <w:lvl w:ilvl="4" w:tplc="597A1320">
      <w:numFmt w:val="bullet"/>
      <w:lvlText w:val="•"/>
      <w:lvlJc w:val="left"/>
      <w:pPr>
        <w:ind w:left="4426" w:hanging="690"/>
      </w:pPr>
      <w:rPr>
        <w:rFonts w:hint="default"/>
        <w:lang w:val="cs-CZ" w:eastAsia="en-US" w:bidi="ar-SA"/>
      </w:rPr>
    </w:lvl>
    <w:lvl w:ilvl="5" w:tplc="0A3843A0">
      <w:numFmt w:val="bullet"/>
      <w:lvlText w:val="•"/>
      <w:lvlJc w:val="left"/>
      <w:pPr>
        <w:ind w:left="5333" w:hanging="690"/>
      </w:pPr>
      <w:rPr>
        <w:rFonts w:hint="default"/>
        <w:lang w:val="cs-CZ" w:eastAsia="en-US" w:bidi="ar-SA"/>
      </w:rPr>
    </w:lvl>
    <w:lvl w:ilvl="6" w:tplc="BF9072E6">
      <w:numFmt w:val="bullet"/>
      <w:lvlText w:val="•"/>
      <w:lvlJc w:val="left"/>
      <w:pPr>
        <w:ind w:left="6239" w:hanging="690"/>
      </w:pPr>
      <w:rPr>
        <w:rFonts w:hint="default"/>
        <w:lang w:val="cs-CZ" w:eastAsia="en-US" w:bidi="ar-SA"/>
      </w:rPr>
    </w:lvl>
    <w:lvl w:ilvl="7" w:tplc="7946EEAE">
      <w:numFmt w:val="bullet"/>
      <w:lvlText w:val="•"/>
      <w:lvlJc w:val="left"/>
      <w:pPr>
        <w:ind w:left="7146" w:hanging="690"/>
      </w:pPr>
      <w:rPr>
        <w:rFonts w:hint="default"/>
        <w:lang w:val="cs-CZ" w:eastAsia="en-US" w:bidi="ar-SA"/>
      </w:rPr>
    </w:lvl>
    <w:lvl w:ilvl="8" w:tplc="4D1A5E4A">
      <w:numFmt w:val="bullet"/>
      <w:lvlText w:val="•"/>
      <w:lvlJc w:val="left"/>
      <w:pPr>
        <w:ind w:left="8053" w:hanging="690"/>
      </w:pPr>
      <w:rPr>
        <w:rFonts w:hint="default"/>
        <w:lang w:val="cs-CZ" w:eastAsia="en-US" w:bidi="ar-SA"/>
      </w:rPr>
    </w:lvl>
  </w:abstractNum>
  <w:abstractNum w:abstractNumId="9" w15:restartNumberingAfterBreak="0">
    <w:nsid w:val="71FF027E"/>
    <w:multiLevelType w:val="hybridMultilevel"/>
    <w:tmpl w:val="85102594"/>
    <w:lvl w:ilvl="0" w:tplc="FD880836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3FA8610E">
      <w:numFmt w:val="bullet"/>
      <w:lvlText w:val="•"/>
      <w:lvlJc w:val="left"/>
      <w:pPr>
        <w:ind w:left="1544" w:hanging="360"/>
      </w:pPr>
      <w:rPr>
        <w:rFonts w:hint="default"/>
        <w:lang w:val="cs-CZ" w:eastAsia="en-US" w:bidi="ar-SA"/>
      </w:rPr>
    </w:lvl>
    <w:lvl w:ilvl="2" w:tplc="B5B218B2">
      <w:numFmt w:val="bullet"/>
      <w:lvlText w:val="•"/>
      <w:lvlJc w:val="left"/>
      <w:pPr>
        <w:ind w:left="2469" w:hanging="360"/>
      </w:pPr>
      <w:rPr>
        <w:rFonts w:hint="default"/>
        <w:lang w:val="cs-CZ" w:eastAsia="en-US" w:bidi="ar-SA"/>
      </w:rPr>
    </w:lvl>
    <w:lvl w:ilvl="3" w:tplc="C29A19F4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4" w:tplc="F5123FD4">
      <w:numFmt w:val="bullet"/>
      <w:lvlText w:val="•"/>
      <w:lvlJc w:val="left"/>
      <w:pPr>
        <w:ind w:left="4318" w:hanging="360"/>
      </w:pPr>
      <w:rPr>
        <w:rFonts w:hint="default"/>
        <w:lang w:val="cs-CZ" w:eastAsia="en-US" w:bidi="ar-SA"/>
      </w:rPr>
    </w:lvl>
    <w:lvl w:ilvl="5" w:tplc="3DCAFD1C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A42A49B4">
      <w:numFmt w:val="bullet"/>
      <w:lvlText w:val="•"/>
      <w:lvlJc w:val="left"/>
      <w:pPr>
        <w:ind w:left="6167" w:hanging="360"/>
      </w:pPr>
      <w:rPr>
        <w:rFonts w:hint="default"/>
        <w:lang w:val="cs-CZ" w:eastAsia="en-US" w:bidi="ar-SA"/>
      </w:rPr>
    </w:lvl>
    <w:lvl w:ilvl="7" w:tplc="D1483D8C">
      <w:numFmt w:val="bullet"/>
      <w:lvlText w:val="•"/>
      <w:lvlJc w:val="left"/>
      <w:pPr>
        <w:ind w:left="7092" w:hanging="360"/>
      </w:pPr>
      <w:rPr>
        <w:rFonts w:hint="default"/>
        <w:lang w:val="cs-CZ" w:eastAsia="en-US" w:bidi="ar-SA"/>
      </w:rPr>
    </w:lvl>
    <w:lvl w:ilvl="8" w:tplc="77CC4750">
      <w:numFmt w:val="bullet"/>
      <w:lvlText w:val="•"/>
      <w:lvlJc w:val="left"/>
      <w:pPr>
        <w:ind w:left="801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FF83254"/>
    <w:multiLevelType w:val="hybridMultilevel"/>
    <w:tmpl w:val="F6DE330C"/>
    <w:lvl w:ilvl="0" w:tplc="A90CB22E">
      <w:start w:val="1"/>
      <w:numFmt w:val="decimal"/>
      <w:lvlText w:val="%1."/>
      <w:lvlJc w:val="left"/>
      <w:pPr>
        <w:ind w:left="624" w:hanging="5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cs-CZ" w:eastAsia="en-US" w:bidi="ar-SA"/>
      </w:rPr>
    </w:lvl>
    <w:lvl w:ilvl="1" w:tplc="FD08C936">
      <w:numFmt w:val="bullet"/>
      <w:lvlText w:val="•"/>
      <w:lvlJc w:val="left"/>
      <w:pPr>
        <w:ind w:left="1544" w:hanging="512"/>
      </w:pPr>
      <w:rPr>
        <w:rFonts w:hint="default"/>
        <w:lang w:val="cs-CZ" w:eastAsia="en-US" w:bidi="ar-SA"/>
      </w:rPr>
    </w:lvl>
    <w:lvl w:ilvl="2" w:tplc="BF92DE10">
      <w:numFmt w:val="bullet"/>
      <w:lvlText w:val="•"/>
      <w:lvlJc w:val="left"/>
      <w:pPr>
        <w:ind w:left="2469" w:hanging="512"/>
      </w:pPr>
      <w:rPr>
        <w:rFonts w:hint="default"/>
        <w:lang w:val="cs-CZ" w:eastAsia="en-US" w:bidi="ar-SA"/>
      </w:rPr>
    </w:lvl>
    <w:lvl w:ilvl="3" w:tplc="BA865344">
      <w:numFmt w:val="bullet"/>
      <w:lvlText w:val="•"/>
      <w:lvlJc w:val="left"/>
      <w:pPr>
        <w:ind w:left="3393" w:hanging="512"/>
      </w:pPr>
      <w:rPr>
        <w:rFonts w:hint="default"/>
        <w:lang w:val="cs-CZ" w:eastAsia="en-US" w:bidi="ar-SA"/>
      </w:rPr>
    </w:lvl>
    <w:lvl w:ilvl="4" w:tplc="F0269ABE">
      <w:numFmt w:val="bullet"/>
      <w:lvlText w:val="•"/>
      <w:lvlJc w:val="left"/>
      <w:pPr>
        <w:ind w:left="4318" w:hanging="512"/>
      </w:pPr>
      <w:rPr>
        <w:rFonts w:hint="default"/>
        <w:lang w:val="cs-CZ" w:eastAsia="en-US" w:bidi="ar-SA"/>
      </w:rPr>
    </w:lvl>
    <w:lvl w:ilvl="5" w:tplc="FE5E1A30">
      <w:numFmt w:val="bullet"/>
      <w:lvlText w:val="•"/>
      <w:lvlJc w:val="left"/>
      <w:pPr>
        <w:ind w:left="5243" w:hanging="512"/>
      </w:pPr>
      <w:rPr>
        <w:rFonts w:hint="default"/>
        <w:lang w:val="cs-CZ" w:eastAsia="en-US" w:bidi="ar-SA"/>
      </w:rPr>
    </w:lvl>
    <w:lvl w:ilvl="6" w:tplc="16F88778">
      <w:numFmt w:val="bullet"/>
      <w:lvlText w:val="•"/>
      <w:lvlJc w:val="left"/>
      <w:pPr>
        <w:ind w:left="6167" w:hanging="512"/>
      </w:pPr>
      <w:rPr>
        <w:rFonts w:hint="default"/>
        <w:lang w:val="cs-CZ" w:eastAsia="en-US" w:bidi="ar-SA"/>
      </w:rPr>
    </w:lvl>
    <w:lvl w:ilvl="7" w:tplc="711A7EE6">
      <w:numFmt w:val="bullet"/>
      <w:lvlText w:val="•"/>
      <w:lvlJc w:val="left"/>
      <w:pPr>
        <w:ind w:left="7092" w:hanging="512"/>
      </w:pPr>
      <w:rPr>
        <w:rFonts w:hint="default"/>
        <w:lang w:val="cs-CZ" w:eastAsia="en-US" w:bidi="ar-SA"/>
      </w:rPr>
    </w:lvl>
    <w:lvl w:ilvl="8" w:tplc="BC0CBC66">
      <w:numFmt w:val="bullet"/>
      <w:lvlText w:val="•"/>
      <w:lvlJc w:val="left"/>
      <w:pPr>
        <w:ind w:left="8017" w:hanging="512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2"/>
    <w:rsid w:val="00131854"/>
    <w:rsid w:val="006C7942"/>
    <w:rsid w:val="00776168"/>
    <w:rsid w:val="009169EB"/>
    <w:rsid w:val="009C5621"/>
    <w:rsid w:val="00A36852"/>
    <w:rsid w:val="00DA0FBF"/>
    <w:rsid w:val="00DA7102"/>
    <w:rsid w:val="00E30032"/>
    <w:rsid w:val="00E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B881"/>
  <w15:docId w15:val="{65BC4C4C-ABDE-4BA4-86E1-71C1535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15" w:right="21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5" w:right="215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 w:line="368" w:lineRule="exact"/>
      <w:ind w:left="215" w:right="21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55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6C79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6C79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9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6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8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36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85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2339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Vadinská Irena</cp:lastModifiedBy>
  <cp:revision>3</cp:revision>
  <cp:lastPrinted>2025-06-05T12:36:00Z</cp:lastPrinted>
  <dcterms:created xsi:type="dcterms:W3CDTF">2025-06-06T09:31:00Z</dcterms:created>
  <dcterms:modified xsi:type="dcterms:W3CDTF">2025-06-06T09:34:00Z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