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66" w:rsidRDefault="003A1D85">
      <w:pPr>
        <w:tabs>
          <w:tab w:val="right" w:pos="9216"/>
        </w:tabs>
        <w:spacing w:after="47"/>
        <w:ind w:left="-307" w:right="-19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73152</wp:posOffset>
            </wp:positionH>
            <wp:positionV relativeFrom="paragraph">
              <wp:posOffset>12199</wp:posOffset>
            </wp:positionV>
            <wp:extent cx="475488" cy="414765"/>
            <wp:effectExtent l="0" t="0" r="0" b="0"/>
            <wp:wrapSquare wrapText="bothSides"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1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KONICA MINOLTA</w:t>
      </w:r>
      <w:r>
        <w:tab/>
      </w:r>
    </w:p>
    <w:p w:rsidR="00355834" w:rsidRDefault="00355834">
      <w:pPr>
        <w:tabs>
          <w:tab w:val="right" w:pos="9216"/>
        </w:tabs>
        <w:spacing w:after="47"/>
        <w:ind w:left="-307" w:right="-192"/>
        <w:rPr>
          <w:noProof/>
        </w:rPr>
      </w:pPr>
      <w:bookmarkStart w:id="0" w:name="_GoBack"/>
      <w:bookmarkEnd w:id="0"/>
    </w:p>
    <w:p w:rsidR="00355834" w:rsidRDefault="00355834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355834" w:rsidRPr="00A37CAD" w:rsidRDefault="00355834" w:rsidP="00355834">
      <w:pPr>
        <w:tabs>
          <w:tab w:val="right" w:pos="9216"/>
        </w:tabs>
        <w:spacing w:after="47"/>
        <w:ind w:left="-307" w:right="-192"/>
        <w:jc w:val="center"/>
        <w:rPr>
          <w:b/>
          <w:noProof/>
        </w:rPr>
      </w:pPr>
      <w:r w:rsidRPr="00A37CAD">
        <w:rPr>
          <w:b/>
          <w:noProof/>
        </w:rPr>
        <w:t xml:space="preserve">DODATEK KE  SMLOUVĚ </w:t>
      </w:r>
    </w:p>
    <w:p w:rsidR="00355834" w:rsidRDefault="00355834" w:rsidP="00355834">
      <w:pPr>
        <w:tabs>
          <w:tab w:val="right" w:pos="9216"/>
        </w:tabs>
        <w:spacing w:after="47"/>
        <w:ind w:left="-307" w:right="-192"/>
        <w:jc w:val="center"/>
        <w:rPr>
          <w:noProof/>
        </w:rPr>
      </w:pPr>
      <w:r>
        <w:rPr>
          <w:noProof/>
        </w:rPr>
        <w:t>Číslo: 12511807</w:t>
      </w:r>
    </w:p>
    <w:p w:rsidR="00355834" w:rsidRDefault="00355834">
      <w:pPr>
        <w:tabs>
          <w:tab w:val="right" w:pos="9216"/>
        </w:tabs>
        <w:spacing w:after="47"/>
        <w:ind w:left="-307" w:right="-192"/>
        <w:rPr>
          <w:noProof/>
        </w:rPr>
      </w:pPr>
    </w:p>
    <w:p w:rsidR="006A3AB1" w:rsidRPr="00386388" w:rsidRDefault="006A3AB1" w:rsidP="00386388">
      <w:pPr>
        <w:pStyle w:val="Odstavecseseznamem"/>
        <w:numPr>
          <w:ilvl w:val="0"/>
          <w:numId w:val="4"/>
        </w:numPr>
        <w:tabs>
          <w:tab w:val="right" w:pos="9216"/>
        </w:tabs>
        <w:spacing w:after="47"/>
        <w:ind w:right="-192"/>
        <w:rPr>
          <w:b/>
          <w:noProof/>
          <w:sz w:val="24"/>
          <w:szCs w:val="24"/>
        </w:rPr>
      </w:pPr>
      <w:r w:rsidRPr="00386388">
        <w:rPr>
          <w:b/>
          <w:sz w:val="24"/>
          <w:szCs w:val="24"/>
        </w:rPr>
        <w:t>Odběratel:</w:t>
      </w:r>
      <w:r w:rsidRPr="00386388">
        <w:rPr>
          <w:b/>
          <w:sz w:val="24"/>
          <w:szCs w:val="24"/>
        </w:rPr>
        <w:t xml:space="preserve">                                                             </w:t>
      </w:r>
      <w:r w:rsidR="00386388" w:rsidRPr="00386388">
        <w:rPr>
          <w:b/>
          <w:sz w:val="24"/>
          <w:szCs w:val="24"/>
        </w:rPr>
        <w:t>II</w:t>
      </w:r>
      <w:r w:rsidRPr="00386388">
        <w:rPr>
          <w:b/>
          <w:sz w:val="24"/>
          <w:szCs w:val="24"/>
        </w:rPr>
        <w:t>.</w:t>
      </w:r>
      <w:r w:rsidR="00386388">
        <w:rPr>
          <w:b/>
          <w:sz w:val="24"/>
          <w:szCs w:val="24"/>
        </w:rPr>
        <w:t xml:space="preserve">    </w:t>
      </w:r>
      <w:r w:rsidRPr="00386388">
        <w:rPr>
          <w:sz w:val="24"/>
          <w:szCs w:val="24"/>
        </w:rPr>
        <w:t xml:space="preserve">   </w:t>
      </w:r>
      <w:r w:rsidR="00386388" w:rsidRPr="00386388">
        <w:rPr>
          <w:b/>
          <w:sz w:val="24"/>
          <w:szCs w:val="24"/>
        </w:rPr>
        <w:t>Doda</w:t>
      </w:r>
      <w:r w:rsidRPr="00386388">
        <w:rPr>
          <w:b/>
          <w:sz w:val="24"/>
          <w:szCs w:val="24"/>
        </w:rPr>
        <w:t>vatel</w:t>
      </w:r>
    </w:p>
    <w:p w:rsidR="006A3AB1" w:rsidRDefault="006A3AB1" w:rsidP="006A3AB1">
      <w:pPr>
        <w:pStyle w:val="Odstavecseseznamem"/>
        <w:spacing w:after="0" w:line="256" w:lineRule="auto"/>
        <w:ind w:left="53"/>
      </w:pPr>
      <w:r>
        <w:t xml:space="preserve">Firma: Gymnázium, Nový Bydžov, Komenského 77            Konica Minolta Business  Solutions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Czech, spol. s r. o.</w:t>
      </w:r>
    </w:p>
    <w:tbl>
      <w:tblPr>
        <w:tblStyle w:val="TableGrid"/>
        <w:tblW w:w="8678" w:type="dxa"/>
        <w:tblInd w:w="142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195"/>
        <w:gridCol w:w="4483"/>
      </w:tblGrid>
      <w:tr w:rsidR="006A3AB1" w:rsidTr="002D5FFB">
        <w:trPr>
          <w:trHeight w:val="288"/>
        </w:trPr>
        <w:tc>
          <w:tcPr>
            <w:tcW w:w="4195" w:type="dxa"/>
            <w:hideMark/>
          </w:tcPr>
          <w:p w:rsidR="006A3AB1" w:rsidRDefault="006A3AB1" w:rsidP="005F2011">
            <w:pPr>
              <w:spacing w:line="256" w:lineRule="auto"/>
              <w:rPr>
                <w:sz w:val="14"/>
              </w:rPr>
            </w:pPr>
            <w:r>
              <w:t>Adresa: Komenského 77</w:t>
            </w:r>
          </w:p>
        </w:tc>
        <w:tc>
          <w:tcPr>
            <w:tcW w:w="4483" w:type="dxa"/>
            <w:hideMark/>
          </w:tcPr>
          <w:p w:rsidR="006A3AB1" w:rsidRPr="004414E8" w:rsidRDefault="006A3AB1" w:rsidP="00386388">
            <w:pPr>
              <w:spacing w:line="256" w:lineRule="auto"/>
              <w:ind w:left="394"/>
            </w:pPr>
            <w:r w:rsidRPr="004414E8">
              <w:t xml:space="preserve">        </w:t>
            </w:r>
            <w:r>
              <w:t xml:space="preserve"> </w:t>
            </w:r>
            <w:r w:rsidRPr="004414E8">
              <w:t>Žarošická 13, 628 OO BRNO</w:t>
            </w:r>
          </w:p>
        </w:tc>
      </w:tr>
      <w:tr w:rsidR="006A3AB1" w:rsidTr="002D5FFB">
        <w:trPr>
          <w:trHeight w:val="342"/>
        </w:trPr>
        <w:tc>
          <w:tcPr>
            <w:tcW w:w="4195" w:type="dxa"/>
            <w:hideMark/>
          </w:tcPr>
          <w:p w:rsidR="006A3AB1" w:rsidRDefault="006A3AB1" w:rsidP="00386388">
            <w:pPr>
              <w:spacing w:line="256" w:lineRule="auto"/>
              <w:rPr>
                <w:sz w:val="14"/>
              </w:rPr>
            </w:pPr>
            <w:r>
              <w:t>504 01 Nový Bydžov</w:t>
            </w:r>
          </w:p>
        </w:tc>
        <w:tc>
          <w:tcPr>
            <w:tcW w:w="4483" w:type="dxa"/>
            <w:hideMark/>
          </w:tcPr>
          <w:p w:rsidR="006A3AB1" w:rsidRPr="004414E8" w:rsidRDefault="006A3AB1" w:rsidP="00386388">
            <w:pPr>
              <w:spacing w:line="256" w:lineRule="auto"/>
              <w:ind w:left="413"/>
            </w:pPr>
            <w:r w:rsidRPr="004414E8">
              <w:t xml:space="preserve">        DIČ/IČO: CZ00176150 / 00176150</w:t>
            </w:r>
          </w:p>
        </w:tc>
      </w:tr>
      <w:tr w:rsidR="006A3AB1" w:rsidTr="002D5FFB">
        <w:trPr>
          <w:trHeight w:val="342"/>
        </w:trPr>
        <w:tc>
          <w:tcPr>
            <w:tcW w:w="4195" w:type="dxa"/>
            <w:hideMark/>
          </w:tcPr>
          <w:p w:rsidR="006A3AB1" w:rsidRDefault="006A3AB1" w:rsidP="005F2011">
            <w:pPr>
              <w:spacing w:line="256" w:lineRule="auto"/>
              <w:ind w:left="10"/>
              <w:rPr>
                <w:sz w:val="14"/>
              </w:rPr>
            </w:pPr>
            <w:r>
              <w:t>IČO: 62690221</w:t>
            </w:r>
          </w:p>
        </w:tc>
        <w:tc>
          <w:tcPr>
            <w:tcW w:w="4483" w:type="dxa"/>
            <w:hideMark/>
          </w:tcPr>
          <w:p w:rsidR="006A3AB1" w:rsidRDefault="006A3AB1" w:rsidP="00386388">
            <w:pPr>
              <w:spacing w:line="256" w:lineRule="auto"/>
              <w:ind w:left="403"/>
              <w:rPr>
                <w:sz w:val="14"/>
              </w:rPr>
            </w:pPr>
            <w:r>
              <w:t xml:space="preserve">        </w:t>
            </w:r>
            <w:r w:rsidR="00386388">
              <w:t>Zapsáno v obchodním rejstříku vedeným</w:t>
            </w:r>
          </w:p>
        </w:tc>
      </w:tr>
      <w:tr w:rsidR="006A3AB1" w:rsidTr="002D5FFB">
        <w:trPr>
          <w:trHeight w:val="663"/>
        </w:trPr>
        <w:tc>
          <w:tcPr>
            <w:tcW w:w="4195" w:type="dxa"/>
            <w:hideMark/>
          </w:tcPr>
          <w:p w:rsidR="006A3AB1" w:rsidRPr="004414E8" w:rsidRDefault="002D5FFB" w:rsidP="004067B5">
            <w:pPr>
              <w:spacing w:after="53" w:line="256" w:lineRule="auto"/>
              <w:ind w:left="10"/>
            </w:pPr>
            <w:r>
              <w:t>Číslo zákazníka 256626</w:t>
            </w:r>
          </w:p>
        </w:tc>
        <w:tc>
          <w:tcPr>
            <w:tcW w:w="4483" w:type="dxa"/>
            <w:hideMark/>
          </w:tcPr>
          <w:p w:rsidR="006A3AB1" w:rsidRDefault="006A3AB1" w:rsidP="005F2011">
            <w:pPr>
              <w:spacing w:line="256" w:lineRule="auto"/>
              <w:ind w:left="403"/>
              <w:rPr>
                <w:rFonts w:eastAsia="Courier New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</w:rPr>
              <w:t xml:space="preserve">   </w:t>
            </w:r>
            <w:r w:rsidR="00386388">
              <w:rPr>
                <w:rFonts w:eastAsia="Courier New" w:cs="Courier New"/>
              </w:rPr>
              <w:t xml:space="preserve">Krajským soudem v Brně oddíl C vložka </w:t>
            </w:r>
            <w:r w:rsidR="00386388"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eastAsia="Courier New" w:cs="Arial"/>
                <w:sz w:val="18"/>
                <w:szCs w:val="18"/>
              </w:rPr>
              <w:t xml:space="preserve"> </w:t>
            </w:r>
          </w:p>
          <w:p w:rsidR="006A3AB1" w:rsidRPr="00955C82" w:rsidRDefault="006A3AB1" w:rsidP="005F2011">
            <w:pPr>
              <w:spacing w:line="256" w:lineRule="auto"/>
              <w:ind w:left="403"/>
              <w:rPr>
                <w:rFonts w:cs="Arial"/>
                <w:sz w:val="18"/>
                <w:szCs w:val="18"/>
              </w:rPr>
            </w:pPr>
            <w:r>
              <w:rPr>
                <w:rFonts w:eastAsia="Courier New" w:cs="Arial"/>
                <w:sz w:val="18"/>
                <w:szCs w:val="18"/>
              </w:rPr>
              <w:t xml:space="preserve">             </w:t>
            </w:r>
          </w:p>
        </w:tc>
      </w:tr>
      <w:tr w:rsidR="006A3AB1" w:rsidTr="002D5FFB">
        <w:trPr>
          <w:trHeight w:val="461"/>
        </w:trPr>
        <w:tc>
          <w:tcPr>
            <w:tcW w:w="4195" w:type="dxa"/>
            <w:vAlign w:val="center"/>
            <w:hideMark/>
          </w:tcPr>
          <w:p w:rsidR="006A3AB1" w:rsidRPr="004414E8" w:rsidRDefault="006A3AB1" w:rsidP="005F2011">
            <w:pPr>
              <w:spacing w:line="256" w:lineRule="auto"/>
              <w:ind w:left="19"/>
            </w:pPr>
            <w:r w:rsidRPr="004414E8">
              <w:t>Kontaktní osoba: Dana Přibylová</w:t>
            </w:r>
          </w:p>
        </w:tc>
        <w:tc>
          <w:tcPr>
            <w:tcW w:w="4483" w:type="dxa"/>
            <w:hideMark/>
          </w:tcPr>
          <w:p w:rsidR="006A3AB1" w:rsidRDefault="006A3AB1" w:rsidP="00386388">
            <w:pPr>
              <w:tabs>
                <w:tab w:val="center" w:pos="1176"/>
                <w:tab w:val="right" w:pos="4483"/>
              </w:tabs>
              <w:spacing w:line="256" w:lineRule="auto"/>
              <w:rPr>
                <w:sz w:val="14"/>
              </w:rPr>
            </w:pPr>
            <w:r>
              <w:tab/>
              <w:t xml:space="preserve">                  Tel.: </w:t>
            </w:r>
            <w:r w:rsidR="00386388">
              <w:t>841 777 777</w:t>
            </w:r>
            <w:r>
              <w:tab/>
              <w:t xml:space="preserve">Fax: </w:t>
            </w:r>
            <w:r w:rsidR="00386388">
              <w:t>533 315 450</w:t>
            </w:r>
          </w:p>
        </w:tc>
      </w:tr>
      <w:tr w:rsidR="004067B5" w:rsidTr="002D5FFB">
        <w:trPr>
          <w:trHeight w:val="461"/>
        </w:trPr>
        <w:tc>
          <w:tcPr>
            <w:tcW w:w="4195" w:type="dxa"/>
            <w:vAlign w:val="center"/>
          </w:tcPr>
          <w:p w:rsidR="004067B5" w:rsidRDefault="002D5FFB" w:rsidP="005F2011">
            <w:pPr>
              <w:spacing w:line="256" w:lineRule="auto"/>
              <w:ind w:left="19"/>
            </w:pPr>
            <w:r>
              <w:t>Tel. +420495490377</w:t>
            </w:r>
          </w:p>
          <w:p w:rsidR="002D5FFB" w:rsidRPr="004414E8" w:rsidRDefault="002D5FFB" w:rsidP="005F2011">
            <w:pPr>
              <w:spacing w:line="256" w:lineRule="auto"/>
              <w:ind w:left="19"/>
            </w:pPr>
            <w:r>
              <w:t>E-mail: info@gnb.cz</w:t>
            </w:r>
          </w:p>
        </w:tc>
        <w:tc>
          <w:tcPr>
            <w:tcW w:w="4483" w:type="dxa"/>
          </w:tcPr>
          <w:p w:rsidR="004067B5" w:rsidRDefault="002D5FFB" w:rsidP="00386388">
            <w:pPr>
              <w:tabs>
                <w:tab w:val="center" w:pos="1176"/>
                <w:tab w:val="right" w:pos="4483"/>
              </w:tabs>
              <w:spacing w:line="256" w:lineRule="auto"/>
            </w:pPr>
            <w:r>
              <w:t xml:space="preserve"> </w:t>
            </w:r>
            <w:r w:rsidR="00A37CAD">
              <w:t xml:space="preserve">                E</w:t>
            </w:r>
            <w:r>
              <w:t>-mail: info@konicaminolta.cz</w:t>
            </w:r>
          </w:p>
        </w:tc>
      </w:tr>
      <w:tr w:rsidR="006A3AB1" w:rsidTr="002D5FFB">
        <w:trPr>
          <w:trHeight w:val="593"/>
        </w:trPr>
        <w:tc>
          <w:tcPr>
            <w:tcW w:w="4195" w:type="dxa"/>
            <w:vAlign w:val="bottom"/>
            <w:hideMark/>
          </w:tcPr>
          <w:p w:rsidR="006A3AB1" w:rsidRDefault="002D5FFB" w:rsidP="005F2011">
            <w:pPr>
              <w:spacing w:line="256" w:lineRule="auto"/>
              <w:rPr>
                <w:sz w:val="14"/>
              </w:rPr>
            </w:pPr>
            <w:r>
              <w:t>Odpovědná osoba</w:t>
            </w:r>
            <w:r>
              <w:t>: PaedDr. Jaroslav Šedivý</w:t>
            </w:r>
          </w:p>
        </w:tc>
        <w:tc>
          <w:tcPr>
            <w:tcW w:w="4483" w:type="dxa"/>
            <w:hideMark/>
          </w:tcPr>
          <w:p w:rsidR="006A3AB1" w:rsidRDefault="006A3AB1" w:rsidP="005F2011">
            <w:pPr>
              <w:spacing w:line="256" w:lineRule="auto"/>
              <w:ind w:left="403"/>
            </w:pPr>
            <w:r>
              <w:t xml:space="preserve">    </w:t>
            </w:r>
            <w:r w:rsidR="00386388">
              <w:t xml:space="preserve">     Kontaktní osoba: Vilém Urban</w:t>
            </w:r>
          </w:p>
          <w:p w:rsidR="006A3AB1" w:rsidRDefault="006A3AB1" w:rsidP="004067B5">
            <w:pPr>
              <w:spacing w:line="256" w:lineRule="auto"/>
              <w:ind w:left="403"/>
              <w:rPr>
                <w:sz w:val="14"/>
              </w:rPr>
            </w:pPr>
            <w:r>
              <w:t xml:space="preserve">         </w:t>
            </w:r>
            <w:r w:rsidR="00386388">
              <w:t>Odpovědná osoba</w:t>
            </w:r>
            <w:r>
              <w:t xml:space="preserve">: </w:t>
            </w:r>
            <w:r w:rsidR="004067B5">
              <w:t>Michal Vyjdák</w:t>
            </w:r>
          </w:p>
        </w:tc>
      </w:tr>
    </w:tbl>
    <w:p w:rsidR="002D5FFB" w:rsidRDefault="002D5FFB" w:rsidP="002D5FFB">
      <w:pPr>
        <w:pBdr>
          <w:bottom w:val="single" w:sz="12" w:space="1" w:color="auto"/>
        </w:pBdr>
        <w:spacing w:after="24" w:line="256" w:lineRule="auto"/>
        <w:rPr>
          <w:sz w:val="24"/>
        </w:rPr>
      </w:pPr>
    </w:p>
    <w:p w:rsidR="002D5FFB" w:rsidRDefault="002D5FFB" w:rsidP="006A3AB1">
      <w:pPr>
        <w:spacing w:after="24" w:line="256" w:lineRule="auto"/>
        <w:ind w:left="77"/>
        <w:rPr>
          <w:sz w:val="24"/>
        </w:rPr>
      </w:pPr>
      <w:r>
        <w:rPr>
          <w:sz w:val="24"/>
        </w:rPr>
        <w:t>Dodavatel a odběratel spolu uzavírají dodatek ke smlouvě číslo 12511807 a dohodli se na níže uvedených změnách:</w:t>
      </w:r>
    </w:p>
    <w:p w:rsidR="002D5FFB" w:rsidRDefault="002D5FFB" w:rsidP="006A3AB1">
      <w:pPr>
        <w:spacing w:after="24" w:line="256" w:lineRule="auto"/>
        <w:ind w:left="77"/>
        <w:rPr>
          <w:sz w:val="24"/>
        </w:rPr>
      </w:pPr>
    </w:p>
    <w:p w:rsidR="002D5FFB" w:rsidRDefault="002D5FFB" w:rsidP="006A3AB1">
      <w:pPr>
        <w:spacing w:after="24" w:line="256" w:lineRule="auto"/>
        <w:ind w:left="77"/>
        <w:rPr>
          <w:sz w:val="24"/>
        </w:rPr>
      </w:pPr>
    </w:p>
    <w:p w:rsidR="002D5FFB" w:rsidRDefault="002D5FFB" w:rsidP="002D5FFB">
      <w:pPr>
        <w:pStyle w:val="Odstavecseseznamem"/>
        <w:numPr>
          <w:ilvl w:val="0"/>
          <w:numId w:val="4"/>
        </w:numPr>
        <w:spacing w:after="24" w:line="256" w:lineRule="auto"/>
        <w:rPr>
          <w:b/>
          <w:sz w:val="24"/>
        </w:rPr>
      </w:pPr>
      <w:r>
        <w:rPr>
          <w:b/>
          <w:sz w:val="24"/>
        </w:rPr>
        <w:t>Změny v platnosti smlouvy</w:t>
      </w:r>
    </w:p>
    <w:p w:rsidR="002D5FFB" w:rsidRDefault="002D5FFB" w:rsidP="002D5FFB">
      <w:pPr>
        <w:pBdr>
          <w:bottom w:val="single" w:sz="12" w:space="1" w:color="auto"/>
        </w:pBdr>
        <w:spacing w:after="24" w:line="256" w:lineRule="auto"/>
        <w:ind w:left="68"/>
        <w:rPr>
          <w:sz w:val="24"/>
        </w:rPr>
      </w:pPr>
      <w:r>
        <w:rPr>
          <w:sz w:val="24"/>
        </w:rPr>
        <w:t>Doba trvání smlouvy do 30. 6. 2017.</w:t>
      </w:r>
    </w:p>
    <w:p w:rsidR="002D5FFB" w:rsidRDefault="002D5FFB" w:rsidP="002D5FFB">
      <w:pPr>
        <w:spacing w:after="24" w:line="256" w:lineRule="auto"/>
        <w:ind w:left="68"/>
        <w:rPr>
          <w:sz w:val="24"/>
        </w:rPr>
      </w:pPr>
      <w:r>
        <w:rPr>
          <w:sz w:val="24"/>
        </w:rPr>
        <w:t>Tento dodatek nabývá platnosti a účinnosti dnem podpisu oběma smluvními stranami a stává se nedílnou součástí smlouvy.</w:t>
      </w:r>
      <w:r w:rsidR="002310F3">
        <w:rPr>
          <w:sz w:val="24"/>
        </w:rPr>
        <w:t xml:space="preserve"> Není-li uvedeno jinak</w:t>
      </w:r>
      <w:r w:rsidR="00821DB8">
        <w:rPr>
          <w:sz w:val="24"/>
        </w:rPr>
        <w:t>,</w:t>
      </w:r>
      <w:r w:rsidR="002310F3">
        <w:rPr>
          <w:sz w:val="24"/>
        </w:rPr>
        <w:t xml:space="preserve"> jsou ceny uvedené v dodatku bez DPH. Ostatní ustanovení smlouvy se nemění.</w:t>
      </w:r>
    </w:p>
    <w:p w:rsidR="002310F3" w:rsidRDefault="002310F3" w:rsidP="002D5FFB">
      <w:pPr>
        <w:spacing w:after="24" w:line="256" w:lineRule="auto"/>
        <w:ind w:left="68"/>
        <w:rPr>
          <w:sz w:val="24"/>
        </w:rPr>
      </w:pPr>
      <w:r>
        <w:rPr>
          <w:sz w:val="24"/>
        </w:rPr>
        <w:t>První zúčtovací období se změnami uvedenými v dodatku je následující měsíc podpisu dodatku odběratelem.</w:t>
      </w:r>
    </w:p>
    <w:p w:rsidR="002D5FFB" w:rsidRDefault="002D5FFB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  <w:r>
        <w:rPr>
          <w:sz w:val="24"/>
        </w:rPr>
        <w:t xml:space="preserve">V Novém Bydžově dne 13. 6. 2016                               V Brně </w:t>
      </w:r>
      <w:r w:rsidR="00A37CAD">
        <w:rPr>
          <w:sz w:val="24"/>
        </w:rPr>
        <w:t xml:space="preserve">dne 13. </w:t>
      </w:r>
      <w:r>
        <w:rPr>
          <w:sz w:val="24"/>
        </w:rPr>
        <w:t>6. 2016</w:t>
      </w: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</w:p>
    <w:p w:rsidR="002310F3" w:rsidRDefault="002310F3" w:rsidP="002D5FFB">
      <w:pPr>
        <w:spacing w:after="24" w:line="256" w:lineRule="auto"/>
        <w:ind w:left="68"/>
        <w:rPr>
          <w:sz w:val="24"/>
        </w:rPr>
      </w:pPr>
      <w:r>
        <w:rPr>
          <w:sz w:val="24"/>
        </w:rPr>
        <w:t>………………………………………………………                              ……..………………………………………………..</w:t>
      </w:r>
    </w:p>
    <w:p w:rsidR="002310F3" w:rsidRPr="002D5FFB" w:rsidRDefault="002310F3" w:rsidP="002D5FFB">
      <w:pPr>
        <w:spacing w:after="24" w:line="256" w:lineRule="auto"/>
        <w:ind w:left="68"/>
        <w:rPr>
          <w:sz w:val="24"/>
        </w:rPr>
      </w:pPr>
      <w:r>
        <w:rPr>
          <w:sz w:val="24"/>
        </w:rPr>
        <w:t>Razítko, jméno a podpis odběratele</w:t>
      </w:r>
      <w:r>
        <w:rPr>
          <w:sz w:val="24"/>
        </w:rPr>
        <w:tab/>
      </w:r>
      <w:r>
        <w:rPr>
          <w:sz w:val="24"/>
        </w:rPr>
        <w:tab/>
        <w:t xml:space="preserve">                  Razítko, jméno a podpis dodavatele</w:t>
      </w:r>
    </w:p>
    <w:p w:rsidR="00AD1A66" w:rsidRDefault="00AD1A66">
      <w:pPr>
        <w:spacing w:after="0"/>
        <w:ind w:left="211"/>
      </w:pPr>
    </w:p>
    <w:sectPr w:rsidR="00AD1A66">
      <w:pgSz w:w="11904" w:h="16829"/>
      <w:pgMar w:top="134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6CF2"/>
    <w:multiLevelType w:val="hybridMultilevel"/>
    <w:tmpl w:val="19AC33DA"/>
    <w:lvl w:ilvl="0" w:tplc="703AB8CC">
      <w:start w:val="1"/>
      <w:numFmt w:val="decimal"/>
      <w:lvlText w:val="%1."/>
      <w:lvlJc w:val="left"/>
      <w:pPr>
        <w:ind w:left="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73" w:hanging="360"/>
      </w:pPr>
    </w:lvl>
    <w:lvl w:ilvl="2" w:tplc="0405001B" w:tentative="1">
      <w:start w:val="1"/>
      <w:numFmt w:val="lowerRoman"/>
      <w:lvlText w:val="%3."/>
      <w:lvlJc w:val="right"/>
      <w:pPr>
        <w:ind w:left="1493" w:hanging="180"/>
      </w:pPr>
    </w:lvl>
    <w:lvl w:ilvl="3" w:tplc="0405000F" w:tentative="1">
      <w:start w:val="1"/>
      <w:numFmt w:val="decimal"/>
      <w:lvlText w:val="%4."/>
      <w:lvlJc w:val="left"/>
      <w:pPr>
        <w:ind w:left="2213" w:hanging="360"/>
      </w:pPr>
    </w:lvl>
    <w:lvl w:ilvl="4" w:tplc="04050019" w:tentative="1">
      <w:start w:val="1"/>
      <w:numFmt w:val="lowerLetter"/>
      <w:lvlText w:val="%5."/>
      <w:lvlJc w:val="left"/>
      <w:pPr>
        <w:ind w:left="2933" w:hanging="360"/>
      </w:pPr>
    </w:lvl>
    <w:lvl w:ilvl="5" w:tplc="0405001B" w:tentative="1">
      <w:start w:val="1"/>
      <w:numFmt w:val="lowerRoman"/>
      <w:lvlText w:val="%6."/>
      <w:lvlJc w:val="right"/>
      <w:pPr>
        <w:ind w:left="3653" w:hanging="180"/>
      </w:pPr>
    </w:lvl>
    <w:lvl w:ilvl="6" w:tplc="0405000F" w:tentative="1">
      <w:start w:val="1"/>
      <w:numFmt w:val="decimal"/>
      <w:lvlText w:val="%7."/>
      <w:lvlJc w:val="left"/>
      <w:pPr>
        <w:ind w:left="4373" w:hanging="360"/>
      </w:pPr>
    </w:lvl>
    <w:lvl w:ilvl="7" w:tplc="04050019" w:tentative="1">
      <w:start w:val="1"/>
      <w:numFmt w:val="lowerLetter"/>
      <w:lvlText w:val="%8."/>
      <w:lvlJc w:val="left"/>
      <w:pPr>
        <w:ind w:left="5093" w:hanging="360"/>
      </w:pPr>
    </w:lvl>
    <w:lvl w:ilvl="8" w:tplc="0405001B" w:tentative="1">
      <w:start w:val="1"/>
      <w:numFmt w:val="lowerRoman"/>
      <w:lvlText w:val="%9."/>
      <w:lvlJc w:val="right"/>
      <w:pPr>
        <w:ind w:left="5813" w:hanging="180"/>
      </w:pPr>
    </w:lvl>
  </w:abstractNum>
  <w:abstractNum w:abstractNumId="1">
    <w:nsid w:val="2DCA473E"/>
    <w:multiLevelType w:val="hybridMultilevel"/>
    <w:tmpl w:val="C59A49CE"/>
    <w:lvl w:ilvl="0" w:tplc="04B84948">
      <w:start w:val="1"/>
      <w:numFmt w:val="upperRoman"/>
      <w:lvlText w:val="%1."/>
      <w:lvlJc w:val="left"/>
      <w:pPr>
        <w:ind w:left="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37CD7CB7"/>
    <w:multiLevelType w:val="hybridMultilevel"/>
    <w:tmpl w:val="BFC817C0"/>
    <w:lvl w:ilvl="0" w:tplc="913C42B6">
      <w:start w:val="1"/>
      <w:numFmt w:val="upperRoman"/>
      <w:lvlText w:val="%1."/>
      <w:lvlJc w:val="left"/>
      <w:pPr>
        <w:ind w:left="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5FD95058"/>
    <w:multiLevelType w:val="hybridMultilevel"/>
    <w:tmpl w:val="FB06CB9C"/>
    <w:lvl w:ilvl="0" w:tplc="44F48FA4">
      <w:start w:val="1"/>
      <w:numFmt w:val="upperRoman"/>
      <w:lvlText w:val="%1."/>
      <w:lvlJc w:val="left"/>
      <w:pPr>
        <w:ind w:left="4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3" w:hanging="360"/>
      </w:pPr>
    </w:lvl>
    <w:lvl w:ilvl="2" w:tplc="0405001B" w:tentative="1">
      <w:start w:val="1"/>
      <w:numFmt w:val="lowerRoman"/>
      <w:lvlText w:val="%3."/>
      <w:lvlJc w:val="right"/>
      <w:pPr>
        <w:ind w:left="1493" w:hanging="180"/>
      </w:pPr>
    </w:lvl>
    <w:lvl w:ilvl="3" w:tplc="0405000F" w:tentative="1">
      <w:start w:val="1"/>
      <w:numFmt w:val="decimal"/>
      <w:lvlText w:val="%4."/>
      <w:lvlJc w:val="left"/>
      <w:pPr>
        <w:ind w:left="2213" w:hanging="360"/>
      </w:pPr>
    </w:lvl>
    <w:lvl w:ilvl="4" w:tplc="04050019" w:tentative="1">
      <w:start w:val="1"/>
      <w:numFmt w:val="lowerLetter"/>
      <w:lvlText w:val="%5."/>
      <w:lvlJc w:val="left"/>
      <w:pPr>
        <w:ind w:left="2933" w:hanging="360"/>
      </w:pPr>
    </w:lvl>
    <w:lvl w:ilvl="5" w:tplc="0405001B" w:tentative="1">
      <w:start w:val="1"/>
      <w:numFmt w:val="lowerRoman"/>
      <w:lvlText w:val="%6."/>
      <w:lvlJc w:val="right"/>
      <w:pPr>
        <w:ind w:left="3653" w:hanging="180"/>
      </w:pPr>
    </w:lvl>
    <w:lvl w:ilvl="6" w:tplc="0405000F" w:tentative="1">
      <w:start w:val="1"/>
      <w:numFmt w:val="decimal"/>
      <w:lvlText w:val="%7."/>
      <w:lvlJc w:val="left"/>
      <w:pPr>
        <w:ind w:left="4373" w:hanging="360"/>
      </w:pPr>
    </w:lvl>
    <w:lvl w:ilvl="7" w:tplc="04050019" w:tentative="1">
      <w:start w:val="1"/>
      <w:numFmt w:val="lowerLetter"/>
      <w:lvlText w:val="%8."/>
      <w:lvlJc w:val="left"/>
      <w:pPr>
        <w:ind w:left="5093" w:hanging="360"/>
      </w:pPr>
    </w:lvl>
    <w:lvl w:ilvl="8" w:tplc="0405001B" w:tentative="1">
      <w:start w:val="1"/>
      <w:numFmt w:val="lowerRoman"/>
      <w:lvlText w:val="%9."/>
      <w:lvlJc w:val="right"/>
      <w:pPr>
        <w:ind w:left="58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66"/>
    <w:rsid w:val="00153EC4"/>
    <w:rsid w:val="001E5927"/>
    <w:rsid w:val="002310F3"/>
    <w:rsid w:val="002D5FFB"/>
    <w:rsid w:val="00355834"/>
    <w:rsid w:val="00386388"/>
    <w:rsid w:val="003A1D85"/>
    <w:rsid w:val="004067B5"/>
    <w:rsid w:val="006A3AB1"/>
    <w:rsid w:val="00821DB8"/>
    <w:rsid w:val="00A37CAD"/>
    <w:rsid w:val="00AD1A66"/>
    <w:rsid w:val="00E574DF"/>
    <w:rsid w:val="00E671D7"/>
    <w:rsid w:val="00E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1D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AB1"/>
    <w:pPr>
      <w:ind w:left="720"/>
      <w:contextualSpacing/>
    </w:pPr>
  </w:style>
  <w:style w:type="table" w:customStyle="1" w:styleId="TableGrid">
    <w:name w:val="TableGrid"/>
    <w:rsid w:val="006A3A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1D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AB1"/>
    <w:pPr>
      <w:ind w:left="720"/>
      <w:contextualSpacing/>
    </w:pPr>
  </w:style>
  <w:style w:type="table" w:customStyle="1" w:styleId="TableGrid">
    <w:name w:val="TableGrid"/>
    <w:rsid w:val="006A3A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KANCELAR</cp:lastModifiedBy>
  <cp:revision>14</cp:revision>
  <dcterms:created xsi:type="dcterms:W3CDTF">2017-08-17T08:25:00Z</dcterms:created>
  <dcterms:modified xsi:type="dcterms:W3CDTF">2017-08-21T08:52:00Z</dcterms:modified>
</cp:coreProperties>
</file>