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0A938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E95B4D">
        <w:rPr>
          <w:rFonts w:ascii="Arial" w:hAnsi="Arial" w:cs="Arial"/>
          <w:sz w:val="22"/>
          <w:szCs w:val="22"/>
        </w:rPr>
        <w:t>Česká národní banka</w:t>
      </w:r>
      <w:r w:rsidRPr="00113052">
        <w:rPr>
          <w:rFonts w:ascii="Arial" w:hAnsi="Arial" w:cs="Arial"/>
          <w:sz w:val="22"/>
          <w:szCs w:val="22"/>
        </w:rPr>
        <w:t>, Na Příkopě 28, 115 03  Praha 1, IČO 48136450</w:t>
      </w:r>
    </w:p>
    <w:p w14:paraId="5618923F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 xml:space="preserve">zastoupená paní Ing. Martinou Koudelovou, MBA, ředitelkou odboru region Morava  </w:t>
      </w:r>
    </w:p>
    <w:p w14:paraId="07AF70FA" w14:textId="77777777" w:rsidR="00E95B4D" w:rsidRPr="00113052" w:rsidRDefault="00E95B4D" w:rsidP="00E95B4D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a paní Bc. Evou Dvořáčkovou, vedoucí referátu platebních služeb Brno odboru region Morava</w:t>
      </w:r>
    </w:p>
    <w:p w14:paraId="708DE47C" w14:textId="77777777" w:rsidR="00E95B4D" w:rsidRPr="00113052" w:rsidRDefault="00E95B4D" w:rsidP="00E95B4D">
      <w:pPr>
        <w:pStyle w:val="Zkladntext"/>
        <w:spacing w:before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13052">
        <w:rPr>
          <w:rFonts w:ascii="Arial" w:hAnsi="Arial" w:cs="Arial"/>
          <w:sz w:val="22"/>
          <w:szCs w:val="22"/>
        </w:rPr>
        <w:t>(dále jen "ČNB")</w:t>
      </w:r>
    </w:p>
    <w:p w14:paraId="0B06995F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59C69ED2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Generální ředitelství cel</w:t>
      </w:r>
    </w:p>
    <w:p w14:paraId="33C7C52B" w14:textId="77777777" w:rsidR="005B5E67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Budějovická 7, 140 96 Praha 4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11E3C529" w14:textId="77777777" w:rsidR="005B5E67" w:rsidRPr="00966FB5" w:rsidRDefault="005B5E67" w:rsidP="005B5E67">
      <w:pPr>
        <w:pStyle w:val="Zkladntext"/>
        <w:spacing w:before="12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71214011</w:t>
      </w:r>
    </w:p>
    <w:p w14:paraId="6A0F74C2" w14:textId="77777777" w:rsidR="005B5E67" w:rsidRPr="00DA18D7" w:rsidRDefault="005B5E67" w:rsidP="005B5E6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zastoupen</w:t>
      </w:r>
      <w:r w:rsidRPr="002035FC">
        <w:rPr>
          <w:rFonts w:ascii="Arial" w:hAnsi="Arial" w:cs="Arial"/>
          <w:sz w:val="22"/>
          <w:szCs w:val="22"/>
        </w:rPr>
        <w:t>á</w:t>
      </w:r>
      <w:r w:rsidRPr="00966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panem genmjr. Mgr. Markem Šimandlem, MPA, generálním ředitelem GŘC</w:t>
      </w:r>
      <w:r w:rsidRPr="00DA18D7">
        <w:rPr>
          <w:rFonts w:ascii="Arial" w:hAnsi="Arial" w:cs="Arial"/>
          <w:sz w:val="22"/>
          <w:szCs w:val="22"/>
        </w:rPr>
        <w:t xml:space="preserve"> 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5073F715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C3F71">
        <w:rPr>
          <w:rFonts w:ascii="Arial" w:hAnsi="Arial" w:cs="Arial"/>
          <w:b/>
          <w:sz w:val="26"/>
          <w:szCs w:val="26"/>
        </w:rPr>
        <w:t>účtu</w:t>
      </w:r>
      <w:r w:rsidR="00733C25" w:rsidRPr="002C3F71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E95B4D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F025B89" w:rsidR="00D111C7" w:rsidRPr="00966FB5" w:rsidRDefault="00D111C7" w:rsidP="00C86A7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>ČNB</w:t>
      </w:r>
      <w:r w:rsidR="00C57138" w:rsidRPr="005B5E67">
        <w:rPr>
          <w:rFonts w:ascii="Arial" w:hAnsi="Arial" w:cs="Arial"/>
          <w:sz w:val="22"/>
          <w:szCs w:val="22"/>
        </w:rPr>
        <w:t xml:space="preserve"> </w:t>
      </w:r>
      <w:r w:rsidRPr="005B5E67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3158BE">
        <w:rPr>
          <w:rFonts w:ascii="Arial" w:hAnsi="Arial" w:cs="Arial"/>
          <w:sz w:val="22"/>
          <w:szCs w:val="22"/>
        </w:rPr>
        <w:t>xxxxxxxxxxxxxxx</w:t>
      </w:r>
      <w:proofErr w:type="spellEnd"/>
      <w:r w:rsidR="005F27BF">
        <w:rPr>
          <w:rFonts w:ascii="Arial" w:hAnsi="Arial" w:cs="Arial"/>
          <w:sz w:val="22"/>
          <w:szCs w:val="22"/>
        </w:rPr>
        <w:t>/0710</w:t>
      </w:r>
      <w:r w:rsidR="00607BB8" w:rsidRPr="005B5E67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158BE">
        <w:rPr>
          <w:rFonts w:ascii="Arial" w:hAnsi="Arial" w:cs="Arial"/>
          <w:sz w:val="22"/>
          <w:szCs w:val="22"/>
        </w:rPr>
        <w:t>xxxxxxxxxxxxxxxx</w:t>
      </w:r>
      <w:proofErr w:type="spellEnd"/>
      <w:r w:rsidR="00607BB8" w:rsidRPr="005B5E67">
        <w:rPr>
          <w:rFonts w:ascii="Arial" w:hAnsi="Arial" w:cs="Arial"/>
          <w:sz w:val="22"/>
          <w:szCs w:val="22"/>
        </w:rPr>
        <w:t>)</w:t>
      </w:r>
      <w:r w:rsidR="006150A5" w:rsidRPr="005B5E67">
        <w:rPr>
          <w:rFonts w:ascii="Arial" w:hAnsi="Arial" w:cs="Arial"/>
          <w:sz w:val="22"/>
          <w:szCs w:val="22"/>
        </w:rPr>
        <w:t xml:space="preserve"> </w:t>
      </w:r>
      <w:r w:rsidR="005B5E67" w:rsidRPr="005B5E67">
        <w:rPr>
          <w:rFonts w:ascii="Arial" w:hAnsi="Arial" w:cs="Arial"/>
          <w:sz w:val="22"/>
          <w:szCs w:val="22"/>
        </w:rPr>
        <w:t>(dále jen „účet“)</w:t>
      </w:r>
      <w:r w:rsidRPr="005B5E67">
        <w:rPr>
          <w:rFonts w:ascii="Arial" w:hAnsi="Arial" w:cs="Arial"/>
          <w:sz w:val="22"/>
          <w:szCs w:val="22"/>
        </w:rPr>
        <w:t xml:space="preserve"> pro </w:t>
      </w:r>
      <w:r w:rsidR="005B5E67" w:rsidRPr="005B5E67">
        <w:rPr>
          <w:rFonts w:ascii="Arial" w:hAnsi="Arial" w:cs="Arial"/>
          <w:b/>
          <w:sz w:val="22"/>
          <w:szCs w:val="22"/>
        </w:rPr>
        <w:t>Celní úřad v Brně</w:t>
      </w:r>
      <w:r w:rsidR="005B5E67" w:rsidRPr="005B5E67">
        <w:rPr>
          <w:rFonts w:ascii="Arial" w:hAnsi="Arial" w:cs="Arial"/>
          <w:sz w:val="22"/>
          <w:szCs w:val="22"/>
        </w:rPr>
        <w:t>.</w:t>
      </w:r>
      <w:r w:rsidRPr="005B5E67">
        <w:rPr>
          <w:rFonts w:ascii="Arial" w:hAnsi="Arial" w:cs="Arial"/>
          <w:sz w:val="22"/>
          <w:szCs w:val="22"/>
        </w:rPr>
        <w:t xml:space="preserve"> Účet je veden</w:t>
      </w:r>
      <w:r w:rsidRPr="00966FB5">
        <w:rPr>
          <w:rFonts w:ascii="Arial" w:hAnsi="Arial" w:cs="Arial"/>
          <w:sz w:val="22"/>
          <w:szCs w:val="22"/>
        </w:rPr>
        <w:t xml:space="preserve"> v </w:t>
      </w:r>
      <w:r w:rsidRPr="002531DC">
        <w:rPr>
          <w:rFonts w:ascii="Arial" w:hAnsi="Arial" w:cs="Arial"/>
          <w:sz w:val="22"/>
          <w:szCs w:val="22"/>
        </w:rPr>
        <w:t>českých korunách.</w:t>
      </w:r>
      <w:r w:rsidRPr="005B5E67">
        <w:rPr>
          <w:rFonts w:ascii="Arial" w:hAnsi="Arial" w:cs="Arial"/>
          <w:sz w:val="22"/>
          <w:szCs w:val="22"/>
        </w:rPr>
        <w:t xml:space="preserve"> Účet je účtem podřízeným státní pokladn</w:t>
      </w:r>
      <w:r w:rsidR="00247481" w:rsidRPr="005B5E67">
        <w:rPr>
          <w:rFonts w:ascii="Arial" w:hAnsi="Arial" w:cs="Arial"/>
          <w:sz w:val="22"/>
          <w:szCs w:val="22"/>
        </w:rPr>
        <w:t>ě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6E" w14:textId="3739050B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</w:t>
      </w:r>
      <w:r w:rsidRPr="00E95B4D">
        <w:rPr>
          <w:rFonts w:ascii="Arial" w:hAnsi="Arial" w:cs="Arial"/>
          <w:sz w:val="22"/>
          <w:szCs w:val="22"/>
        </w:rPr>
        <w:t>používání služby ABO-K internetové bankovnictví a Část I Ceníku peněžních a obchodních služeb České národní banky</w:t>
      </w:r>
      <w:r w:rsidR="001B749B" w:rsidRPr="00E95B4D">
        <w:rPr>
          <w:rFonts w:ascii="Arial" w:hAnsi="Arial" w:cs="Arial"/>
          <w:sz w:val="22"/>
          <w:szCs w:val="22"/>
        </w:rPr>
        <w:t>.</w:t>
      </w:r>
      <w:r w:rsidR="00236D89" w:rsidRPr="00E95B4D">
        <w:rPr>
          <w:rFonts w:ascii="Arial" w:hAnsi="Arial" w:cs="Arial"/>
          <w:sz w:val="22"/>
          <w:szCs w:val="22"/>
        </w:rPr>
        <w:t xml:space="preserve"> </w:t>
      </w:r>
      <w:r w:rsidRPr="00E95B4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E95B4D">
        <w:rPr>
          <w:rFonts w:ascii="Arial" w:hAnsi="Arial" w:cs="Arial"/>
          <w:sz w:val="22"/>
          <w:szCs w:val="22"/>
        </w:rPr>
        <w:t>é</w:t>
      </w:r>
      <w:r w:rsidRPr="00E95B4D">
        <w:rPr>
          <w:rFonts w:ascii="Arial" w:hAnsi="Arial" w:cs="Arial"/>
          <w:sz w:val="22"/>
          <w:szCs w:val="22"/>
        </w:rPr>
        <w:t xml:space="preserve"> podmínk</w:t>
      </w:r>
      <w:r w:rsidR="00730BC8" w:rsidRPr="00E95B4D">
        <w:rPr>
          <w:rFonts w:ascii="Arial" w:hAnsi="Arial" w:cs="Arial"/>
          <w:sz w:val="22"/>
          <w:szCs w:val="22"/>
        </w:rPr>
        <w:t>y</w:t>
      </w:r>
      <w:r w:rsidRPr="00E95B4D">
        <w:rPr>
          <w:rFonts w:ascii="Arial" w:hAnsi="Arial" w:cs="Arial"/>
          <w:sz w:val="22"/>
          <w:szCs w:val="22"/>
        </w:rPr>
        <w:t xml:space="preserve"> a </w:t>
      </w:r>
      <w:r w:rsidR="00CE0DA9" w:rsidRPr="00E95B4D">
        <w:rPr>
          <w:rFonts w:ascii="Arial" w:hAnsi="Arial" w:cs="Arial"/>
          <w:sz w:val="22"/>
          <w:szCs w:val="22"/>
        </w:rPr>
        <w:t>c</w:t>
      </w:r>
      <w:r w:rsidR="000C0F76" w:rsidRPr="00E95B4D">
        <w:rPr>
          <w:rFonts w:ascii="Arial" w:hAnsi="Arial" w:cs="Arial"/>
          <w:sz w:val="22"/>
          <w:szCs w:val="22"/>
        </w:rPr>
        <w:t>eník</w:t>
      </w:r>
      <w:r w:rsidR="00730BC8" w:rsidRPr="00E95B4D">
        <w:rPr>
          <w:rFonts w:ascii="Arial" w:hAnsi="Arial" w:cs="Arial"/>
          <w:sz w:val="22"/>
          <w:szCs w:val="22"/>
        </w:rPr>
        <w:t xml:space="preserve"> obdržel, seznámil se s jejich obsahem a</w:t>
      </w:r>
      <w:r w:rsidR="00730BC8" w:rsidRPr="00DE5003">
        <w:rPr>
          <w:rFonts w:ascii="Arial" w:hAnsi="Arial" w:cs="Arial"/>
          <w:sz w:val="22"/>
          <w:szCs w:val="22"/>
        </w:rPr>
        <w:t xml:space="preserve">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0695B34" w:rsidR="00D111C7" w:rsidRPr="005B5E67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B5E67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5F27BF">
        <w:rPr>
          <w:rFonts w:ascii="Arial" w:hAnsi="Arial" w:cs="Arial"/>
          <w:sz w:val="22"/>
          <w:szCs w:val="22"/>
        </w:rPr>
        <w:t>31. ledna 2013</w:t>
      </w:r>
      <w:r w:rsidR="005B5E67" w:rsidRPr="005B5E67">
        <w:rPr>
          <w:rFonts w:ascii="Arial" w:hAnsi="Arial" w:cs="Arial"/>
          <w:sz w:val="22"/>
          <w:szCs w:val="22"/>
        </w:rPr>
        <w:t>.</w:t>
      </w:r>
    </w:p>
    <w:p w14:paraId="0B069975" w14:textId="4D4359EE" w:rsidR="007A02EB" w:rsidRPr="000B4E92" w:rsidRDefault="007A02EB" w:rsidP="00E95B4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589517ED" w:rsidR="007A02EB" w:rsidRDefault="007A02EB" w:rsidP="00DB3C7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B4E92">
        <w:rPr>
          <w:rFonts w:ascii="Arial" w:hAnsi="Arial" w:cs="Arial"/>
          <w:sz w:val="22"/>
          <w:szCs w:val="22"/>
        </w:rPr>
        <w:t>Tato smlouva nabývá platnosti dnem podpisu oběma smluvními stranami a účinnosti</w:t>
      </w:r>
      <w:r w:rsidR="005B5E67" w:rsidRPr="000B4E92">
        <w:rPr>
          <w:rFonts w:ascii="Arial" w:hAnsi="Arial" w:cs="Arial"/>
          <w:sz w:val="22"/>
          <w:szCs w:val="22"/>
        </w:rPr>
        <w:t xml:space="preserve"> 1. 7. 2025, nejdříve však</w:t>
      </w:r>
      <w:r w:rsidRPr="000B4E92">
        <w:rPr>
          <w:rFonts w:ascii="Arial" w:hAnsi="Arial" w:cs="Arial"/>
          <w:sz w:val="22"/>
          <w:szCs w:val="22"/>
        </w:rPr>
        <w:t xml:space="preserve"> uveřejněním v registru smluv. </w:t>
      </w:r>
    </w:p>
    <w:p w14:paraId="6AC3CA9E" w14:textId="77777777" w:rsidR="005F27BF" w:rsidRPr="000B4E92" w:rsidRDefault="005F27BF" w:rsidP="005F27BF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E95B4D" w:rsidRPr="00D3739C" w14:paraId="4D014018" w14:textId="77777777" w:rsidTr="005F27BF">
        <w:trPr>
          <w:trHeight w:val="1751"/>
        </w:trPr>
        <w:tc>
          <w:tcPr>
            <w:tcW w:w="4535" w:type="dxa"/>
            <w:shd w:val="clear" w:color="auto" w:fill="auto"/>
          </w:tcPr>
          <w:p w14:paraId="24CC80FB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V…Brně.…………..…dne……..……………</w:t>
            </w:r>
          </w:p>
          <w:p w14:paraId="547CEB0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A9E4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F3C9C" w14:textId="0E4A250A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BA84E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BB39D" w14:textId="77777777" w:rsidR="003158BE" w:rsidRDefault="003158BE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5A117" w14:textId="387E5410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6561DFBF" w14:textId="77777777" w:rsidR="00E95B4D" w:rsidRPr="00113052" w:rsidRDefault="00E95B4D" w:rsidP="00B87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76D18DE8" w14:textId="189B5E3E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V…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113052">
              <w:rPr>
                <w:rFonts w:ascii="Arial" w:hAnsi="Arial" w:cs="Arial"/>
                <w:sz w:val="22"/>
                <w:szCs w:val="22"/>
              </w:rPr>
              <w:t>....……………dne……..…………..</w:t>
            </w:r>
          </w:p>
          <w:p w14:paraId="603DF038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96EE9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EFD0C" w14:textId="5E36C3E0" w:rsidR="00E95B4D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55132" w14:textId="77777777" w:rsidR="005F27BF" w:rsidRPr="00113052" w:rsidRDefault="005F27BF" w:rsidP="00B87E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E7D97" w14:textId="7D565F3F" w:rsidR="00E95B4D" w:rsidRPr="00113052" w:rsidRDefault="00E95B4D" w:rsidP="00B87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24E796" w14:textId="77777777" w:rsidR="00E95B4D" w:rsidRPr="00113052" w:rsidRDefault="00E95B4D" w:rsidP="00B87E47">
            <w:pPr>
              <w:rPr>
                <w:rFonts w:ascii="Arial" w:hAnsi="Arial" w:cs="Arial"/>
                <w:sz w:val="22"/>
                <w:szCs w:val="22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ED56E9D" w14:textId="77777777" w:rsidR="00E95B4D" w:rsidRPr="00D3739C" w:rsidRDefault="00E95B4D" w:rsidP="00B87E47">
            <w:pPr>
              <w:jc w:val="center"/>
              <w:rPr>
                <w:sz w:val="24"/>
                <w:szCs w:val="24"/>
              </w:rPr>
            </w:pPr>
            <w:r w:rsidRPr="0011305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5F27BF">
      <w:headerReference w:type="default" r:id="rId8"/>
      <w:footerReference w:type="default" r:id="rId9"/>
      <w:pgSz w:w="11906" w:h="16838"/>
      <w:pgMar w:top="1417" w:right="1417" w:bottom="1135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A3C3509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EAB90A1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21664D">
      <w:rPr>
        <w:rFonts w:ascii="Arial" w:hAnsi="Arial" w:cs="Arial"/>
      </w:rPr>
      <w:t xml:space="preserve"> </w:t>
    </w:r>
    <w:r w:rsidR="0021664D" w:rsidRPr="0021664D">
      <w:rPr>
        <w:rFonts w:ascii="Arial" w:hAnsi="Arial" w:cs="Arial"/>
      </w:rPr>
      <w:t>119876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E978491E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B4E92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1664D"/>
    <w:rsid w:val="00225730"/>
    <w:rsid w:val="00236D89"/>
    <w:rsid w:val="00247481"/>
    <w:rsid w:val="002531DC"/>
    <w:rsid w:val="00260C69"/>
    <w:rsid w:val="00263CD9"/>
    <w:rsid w:val="002753D9"/>
    <w:rsid w:val="002B680A"/>
    <w:rsid w:val="002C238B"/>
    <w:rsid w:val="002C3F71"/>
    <w:rsid w:val="002F34E1"/>
    <w:rsid w:val="003158BE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0F40"/>
    <w:rsid w:val="005442AB"/>
    <w:rsid w:val="0057085B"/>
    <w:rsid w:val="00595D83"/>
    <w:rsid w:val="005B5E67"/>
    <w:rsid w:val="005E271B"/>
    <w:rsid w:val="005E4811"/>
    <w:rsid w:val="005F27BF"/>
    <w:rsid w:val="005F6090"/>
    <w:rsid w:val="00607BB8"/>
    <w:rsid w:val="006150A5"/>
    <w:rsid w:val="00644ADF"/>
    <w:rsid w:val="00673FAF"/>
    <w:rsid w:val="0068213D"/>
    <w:rsid w:val="00695E17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A6D1A"/>
    <w:rsid w:val="009E17EC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86A77"/>
    <w:rsid w:val="00CC15BC"/>
    <w:rsid w:val="00CE0C3B"/>
    <w:rsid w:val="00CE0DA9"/>
    <w:rsid w:val="00D111C7"/>
    <w:rsid w:val="00D355BB"/>
    <w:rsid w:val="00D605F8"/>
    <w:rsid w:val="00DB2E04"/>
    <w:rsid w:val="00DB3C70"/>
    <w:rsid w:val="00DE43A9"/>
    <w:rsid w:val="00DE5003"/>
    <w:rsid w:val="00DF1BE8"/>
    <w:rsid w:val="00E20B67"/>
    <w:rsid w:val="00E95B4D"/>
    <w:rsid w:val="00F00895"/>
    <w:rsid w:val="00F63BD2"/>
    <w:rsid w:val="00F80ECC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E95B4D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FA42-A32A-444D-A0F3-781C033D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2025-04-29T13:14:00Z</cp:lastPrinted>
  <dcterms:created xsi:type="dcterms:W3CDTF">2025-04-30T05:37:00Z</dcterms:created>
  <dcterms:modified xsi:type="dcterms:W3CDTF">2025-06-06T07:56:00Z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