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927" w:rsidRDefault="00671B51">
      <w:pPr>
        <w:framePr w:w="10310" w:h="2352" w:wrap="notBeside" w:vAnchor="text" w:hAnchor="text" w:y="1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53200" cy="1495425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27" w:rsidRDefault="00671B51">
      <w:pPr>
        <w:pStyle w:val="Titulekobrzku0"/>
        <w:framePr w:w="1906" w:h="185" w:wrap="notBeside" w:vAnchor="text" w:hAnchor="text" w:x="131" w:y="2166"/>
        <w:shd w:val="clear" w:color="auto" w:fill="auto"/>
        <w:spacing w:line="180" w:lineRule="exact"/>
      </w:pPr>
      <w:r>
        <w:rPr>
          <w:rStyle w:val="Titulekobrzku1"/>
        </w:rPr>
        <w:t>Zákazník/objednavatel</w:t>
      </w:r>
    </w:p>
    <w:p w:rsidR="00E86927" w:rsidRDefault="00E8692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4723"/>
        <w:gridCol w:w="562"/>
        <w:gridCol w:w="3197"/>
      </w:tblGrid>
      <w:tr w:rsidR="00E8692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Gymnázium, Praha 10, Voděradská 2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zastoupená p.Vítem Růžičkou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Ulice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Voděradská 900/2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email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ruzicka(5)qvmvod.cz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Město, PSČ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 xml:space="preserve">Praha </w:t>
            </w:r>
            <w:r>
              <w:rPr>
                <w:rStyle w:val="Zkladntext3dkovn1pt"/>
              </w:rPr>
              <w:t>10,</w:t>
            </w:r>
            <w:r>
              <w:t xml:space="preserve"> 100 00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tel.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6927" w:rsidRDefault="00671B51">
      <w:pPr>
        <w:pStyle w:val="Titulektabulky2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Pobyt</w:t>
      </w:r>
    </w:p>
    <w:p w:rsidR="00E86927" w:rsidRDefault="00E8692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3149"/>
        <w:gridCol w:w="2030"/>
        <w:gridCol w:w="3274"/>
      </w:tblGrid>
      <w:tr w:rsidR="00E8692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Země, destinace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Polsko, Krakov - Osvětim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Typ ubytování/pokoje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vícelůžkové pokoje s přísluš.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Termín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3.9. - 5.9.2025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Počet osob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55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Název zájezdu: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Krakov - Osvětim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Doprava, nástup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lang w:val="es"/>
              </w:rPr>
              <w:t xml:space="preserve">AUTOBUS/PIO, </w:t>
            </w:r>
            <w:r>
              <w:t>Voděradská 2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Stravování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snídaně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Další služby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6927" w:rsidRDefault="00671B51">
      <w:pPr>
        <w:pStyle w:val="Titulektabulky2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rPr>
          <w:rStyle w:val="Titulektabulky21"/>
        </w:rPr>
        <w:t>Účastníci</w:t>
      </w:r>
    </w:p>
    <w:p w:rsidR="00E86927" w:rsidRDefault="00E8692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8"/>
        <w:gridCol w:w="2146"/>
      </w:tblGrid>
      <w:tr w:rsidR="00E86927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Program zájezdu je v příloze smlouvy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Cane zahrnuje: autokarovou dopravu, 3 dny/2 noclehy, 2 x snídaně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profesionálního průvodce v navštívených pamětihodnostech, vstupy dle programu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povinné pojištění pořádající CK SN Tour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6927" w:rsidRDefault="00671B51">
      <w:pPr>
        <w:pStyle w:val="Titulektabulky2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rPr>
          <w:rStyle w:val="Titulektabulky21"/>
        </w:rPr>
        <w:t>Rozpis cen služeb</w:t>
      </w:r>
    </w:p>
    <w:p w:rsidR="00E86927" w:rsidRDefault="00E8692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2141"/>
        <w:gridCol w:w="1022"/>
        <w:gridCol w:w="2146"/>
      </w:tblGrid>
      <w:tr w:rsidR="00E8692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Cena za osobu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Počet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Celkem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</w:pPr>
            <w:r>
              <w:t>Kč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Cena za studenta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</w:pPr>
            <w:r>
              <w:t>5 050 Kč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55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277 750 Kč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</w:pPr>
            <w:r>
              <w:t>Kč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</w:pPr>
            <w:r>
              <w:t>Kč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</w:pPr>
            <w:r>
              <w:t>Kč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860"/>
            </w:pPr>
            <w:r>
              <w:t>Kč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Cena celkem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277 750 Kč</w:t>
            </w:r>
          </w:p>
        </w:tc>
      </w:tr>
    </w:tbl>
    <w:p w:rsidR="00E86927" w:rsidRDefault="00671B51">
      <w:pPr>
        <w:pStyle w:val="Titulektabulky20"/>
        <w:framePr w:wrap="notBeside" w:vAnchor="text" w:hAnchor="text" w:xAlign="center" w:y="1"/>
        <w:shd w:val="clear" w:color="auto" w:fill="auto"/>
        <w:tabs>
          <w:tab w:val="left" w:leader="underscore" w:pos="3734"/>
          <w:tab w:val="left" w:leader="underscore" w:pos="4862"/>
          <w:tab w:val="left" w:leader="underscore" w:pos="6898"/>
        </w:tabs>
        <w:spacing w:line="180" w:lineRule="exact"/>
        <w:jc w:val="center"/>
      </w:pPr>
      <w:r>
        <w:rPr>
          <w:rStyle w:val="Titulektabulky21"/>
        </w:rPr>
        <w:t>Rozpis plateb</w:t>
      </w:r>
      <w:r>
        <w:t xml:space="preserve"> </w:t>
      </w:r>
      <w:r>
        <w:tab/>
      </w:r>
      <w:r>
        <w:tab/>
      </w:r>
      <w:r>
        <w:tab/>
        <w:t xml:space="preserve"> </w:t>
      </w:r>
      <w:r>
        <w:rPr>
          <w:rStyle w:val="Titulektabulky21"/>
        </w:rPr>
        <w:t>Odbavení</w:t>
      </w:r>
    </w:p>
    <w:p w:rsidR="00E86927" w:rsidRDefault="00E8692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1910"/>
        <w:gridCol w:w="1128"/>
        <w:gridCol w:w="2088"/>
        <w:gridCol w:w="1075"/>
        <w:gridCol w:w="2146"/>
      </w:tblGrid>
      <w:tr w:rsidR="00E8692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částka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způsob úhrc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splatnost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poslat na klienta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bankou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Doplatek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277 750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bankou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31.5.2025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převezmu osobně</w:t>
            </w:r>
          </w:p>
        </w:tc>
      </w:tr>
    </w:tbl>
    <w:p w:rsidR="00E86927" w:rsidRDefault="00671B51">
      <w:pPr>
        <w:pStyle w:val="Titulektabulky30"/>
        <w:framePr w:wrap="notBeside" w:vAnchor="text" w:hAnchor="text" w:xAlign="center" w:y="1"/>
        <w:shd w:val="clear" w:color="auto" w:fill="auto"/>
        <w:tabs>
          <w:tab w:val="left" w:leader="underscore" w:pos="1872"/>
          <w:tab w:val="left" w:leader="underscore" w:pos="9432"/>
        </w:tabs>
        <w:spacing w:after="0" w:line="180" w:lineRule="exact"/>
        <w:jc w:val="center"/>
      </w:pPr>
      <w:r>
        <w:rPr>
          <w:rStyle w:val="Titulektabulky39pt"/>
        </w:rPr>
        <w:t>Poznámky</w:t>
      </w:r>
      <w:r>
        <w:rPr>
          <w:rStyle w:val="Titulektabulky39pt0"/>
        </w:rPr>
        <w:tab/>
      </w:r>
      <w:r>
        <w:rPr>
          <w:rStyle w:val="Titulektabulky31"/>
        </w:rPr>
        <w:t>(určeno pro případné speciální požadavky klienta, které však nejsou pro CK závaznél)</w:t>
      </w:r>
      <w:r>
        <w:tab/>
      </w:r>
    </w:p>
    <w:p w:rsidR="00E86927" w:rsidRDefault="00671B51">
      <w:pPr>
        <w:pStyle w:val="Titulektabulky40"/>
        <w:framePr w:wrap="notBeside" w:vAnchor="text" w:hAnchor="text" w:xAlign="center" w:y="1"/>
        <w:shd w:val="clear" w:color="auto" w:fill="auto"/>
        <w:spacing w:before="0"/>
        <w:jc w:val="center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</w:t>
      </w:r>
      <w:r>
        <w:t>oděradská 2.</w:t>
      </w:r>
    </w:p>
    <w:p w:rsidR="00E86927" w:rsidRDefault="00E86927">
      <w:pPr>
        <w:rPr>
          <w:sz w:val="2"/>
          <w:szCs w:val="2"/>
        </w:rPr>
      </w:pPr>
    </w:p>
    <w:p w:rsidR="00E86927" w:rsidRDefault="00E86927">
      <w:pPr>
        <w:spacing w:line="480" w:lineRule="exact"/>
      </w:pPr>
    </w:p>
    <w:p w:rsidR="00E86927" w:rsidRDefault="00671B51">
      <w:pPr>
        <w:pStyle w:val="Titulektabulky0"/>
        <w:framePr w:wrap="notBeside" w:vAnchor="text" w:hAnchor="text" w:xAlign="center" w:y="1"/>
        <w:shd w:val="clear" w:color="auto" w:fill="auto"/>
        <w:jc w:val="center"/>
      </w:pPr>
      <w:r>
        <w:t>Podpisem smlouvy o zájezdu zákazník polvrzuje, že mu byl předán katalog, případně katalogový list či písemná Informace s uvedením hlavních charakteristických znaků zájezdu, a toto tvoří nedílnou součást smlouvy o zájezdu. Podpisem této smlouvy o zájezdu zá</w:t>
      </w:r>
      <w:r>
        <w:t>kazník potvrzuje, že se řádně seznámil s obsahem smlouvy, zejména s rozsahem objednaných služeb, podmínkami pojištěni záruky pro případ úpadku cestovní kanceláře dle zákona č.159/1999Sb. a se Všeobecnými podmínkami, a že tyto dokumenty tvoří nedílnou součá</w:t>
      </w:r>
      <w:r>
        <w:t>st této smlouvy. Zákazník se dále podpisem této smlouvy zavazuje uhradit sjednanou cenu zájezdu včetně všech příplatků a poplatků řádně a včas. Tato smlouva o zájezdu nabývá účinností potvrzením objednávky ze strany cestovní kanceláře Marcela Nováková - SN</w:t>
      </w:r>
      <w:r>
        <w:t>-Tour.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3163"/>
        <w:gridCol w:w="3288"/>
      </w:tblGrid>
      <w:tr w:rsidR="00E86927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 a podpis zákazníka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 a podpis: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60"/>
              <w:framePr w:wrap="notBeside" w:vAnchor="text" w:hAnchor="text" w:xAlign="center" w:y="1"/>
              <w:shd w:val="clear" w:color="auto" w:fill="auto"/>
            </w:pPr>
            <w:r>
              <w:t xml:space="preserve">„/ , </w:t>
            </w:r>
            <w:r>
              <w:rPr>
                <w:vertAlign w:val="subscript"/>
              </w:rPr>
              <w:t xml:space="preserve">r </w:t>
            </w:r>
            <w:r>
              <w:t>řtóiváková</w:t>
            </w:r>
            <w:r>
              <w:rPr>
                <w:rStyle w:val="Zkladntext6Kurzva"/>
              </w:rPr>
              <w:t xml:space="preserve"> Bflza</w:t>
            </w:r>
            <w:r>
              <w:t xml:space="preserve"> </w:t>
            </w:r>
            <w:r>
              <w:rPr>
                <w:lang w:val="es"/>
              </w:rPr>
              <w:t xml:space="preserve">remisa </w:t>
            </w:r>
            <w:r>
              <w:t>//VJGOatOVnf</w:t>
            </w:r>
          </w:p>
          <w:p w:rsidR="00E86927" w:rsidRDefault="00671B51">
            <w:pPr>
              <w:pStyle w:val="Zkladntext60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160"/>
              <w:jc w:val="left"/>
            </w:pPr>
            <w:r>
              <w:t>tOJ./fe*: ■MSC /,1C</w:t>
            </w:r>
            <w:r>
              <w:rPr>
                <w:rStyle w:val="Zkladntext6Kurzva"/>
              </w:rPr>
              <w:t xml:space="preserve"> $97 199. fa/i.: *AZ0</w:t>
            </w:r>
            <w:r>
              <w:t xml:space="preserve"> </w:t>
            </w:r>
            <w:r>
              <w:rPr>
                <w:lang w:val="es"/>
              </w:rPr>
              <w:t xml:space="preserve">6ÜÜ </w:t>
            </w:r>
            <w:r>
              <w:rPr>
                <w:lang w:val="de"/>
              </w:rPr>
              <w:t xml:space="preserve">B5Ö </w:t>
            </w:r>
            <w:r>
              <w:t>ÍDO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40"/>
              <w:framePr w:wrap="notBeside" w:vAnchor="text" w:hAnchor="text" w:xAlign="center" w:y="1"/>
              <w:shd w:val="clear" w:color="auto" w:fill="auto"/>
              <w:tabs>
                <w:tab w:val="left" w:leader="hyphen" w:pos="3053"/>
              </w:tabs>
              <w:spacing w:line="240" w:lineRule="auto"/>
              <w:ind w:left="1320"/>
            </w:pPr>
            <w:r>
              <w:rPr>
                <w:rStyle w:val="Zkladntext4145ptTun"/>
              </w:rPr>
              <w:t>V</w:t>
            </w:r>
            <w:r>
              <w:rPr>
                <w:rStyle w:val="Zkladntext4155ptdkovn1pt"/>
              </w:rPr>
              <w:t>&amp;L</w:t>
            </w:r>
            <w:r>
              <w:rPr>
                <w:rStyle w:val="Zkladntext41"/>
              </w:rPr>
              <w:t>—r-.</w:t>
            </w:r>
            <w:r>
              <w:rPr>
                <w:rStyle w:val="Zkladntext410ptNekurzva"/>
              </w:rPr>
              <w:tab/>
            </w:r>
          </w:p>
          <w:p w:rsidR="00E86927" w:rsidRDefault="00671B51">
            <w:pPr>
              <w:pStyle w:val="Zkladntext50"/>
              <w:framePr w:wrap="notBeside" w:vAnchor="text" w:hAnchor="text" w:xAlign="center" w:y="1"/>
              <w:shd w:val="clear" w:color="auto" w:fill="auto"/>
              <w:tabs>
                <w:tab w:val="left" w:leader="hyphen" w:pos="3792"/>
              </w:tabs>
              <w:spacing w:line="240" w:lineRule="auto"/>
              <w:ind w:left="240"/>
            </w:pPr>
            <w:r>
              <w:rPr>
                <w:rStyle w:val="Zkladntext5dkovn-1pt"/>
              </w:rPr>
              <w:t>¥ OB| ■</w:t>
            </w:r>
            <w:r>
              <w:rPr>
                <w:rStyle w:val="Zkladntext51"/>
              </w:rPr>
              <w:t xml:space="preserve"> n i 1111 i 111111</w:t>
            </w:r>
            <w:r>
              <w:rPr>
                <w:rStyle w:val="Zkladntext52"/>
              </w:rPr>
              <w:tab/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</w:pPr>
            <w:r>
              <w:t>28.5.2025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</w:pPr>
          </w:p>
        </w:tc>
      </w:tr>
    </w:tbl>
    <w:p w:rsidR="00E86927" w:rsidRDefault="00E86927">
      <w:pPr>
        <w:rPr>
          <w:sz w:val="2"/>
          <w:szCs w:val="2"/>
        </w:rPr>
      </w:pPr>
    </w:p>
    <w:p w:rsidR="00E86927" w:rsidRDefault="00671B51">
      <w:pPr>
        <w:pStyle w:val="Nadpis520"/>
        <w:keepNext/>
        <w:keepLines/>
        <w:shd w:val="clear" w:color="auto" w:fill="auto"/>
        <w:ind w:left="1500" w:right="7020"/>
      </w:pPr>
      <w:bookmarkStart w:id="1" w:name="bookmark0"/>
      <w:r>
        <w:rPr>
          <w:rStyle w:val="Nadpis5211ptTun"/>
        </w:rPr>
        <w:t>Voděradská 2</w:t>
      </w:r>
      <w:r>
        <w:rPr>
          <w:rStyle w:val="Nadpis5211ptTun0"/>
        </w:rPr>
        <w:t xml:space="preserve"> </w:t>
      </w:r>
      <w:r>
        <w:rPr>
          <w:rStyle w:val="Nadpis521"/>
        </w:rPr>
        <w:t>100 00 Praha 10</w:t>
      </w:r>
      <w:bookmarkEnd w:id="1"/>
    </w:p>
    <w:p w:rsidR="00E86927" w:rsidRDefault="00671B51">
      <w:pPr>
        <w:pStyle w:val="Zkladntext70"/>
        <w:shd w:val="clear" w:color="auto" w:fill="auto"/>
        <w:spacing w:line="230" w:lineRule="exact"/>
        <w:ind w:right="7020"/>
        <w:sectPr w:rsidR="00E86927">
          <w:type w:val="continuous"/>
          <w:pgSz w:w="11905" w:h="16837"/>
          <w:pgMar w:top="985" w:right="1065" w:bottom="807" w:left="494" w:header="0" w:footer="3" w:gutter="0"/>
          <w:cols w:space="720"/>
          <w:noEndnote/>
          <w:docGrid w:linePitch="360"/>
        </w:sectPr>
      </w:pPr>
      <w:bookmarkStart w:id="2" w:name="bookmark1"/>
      <w:r>
        <w:rPr>
          <w:rStyle w:val="Zkladntext71"/>
          <w:lang w:val="en-US"/>
        </w:rPr>
        <w:t xml:space="preserve">tel.: </w:t>
      </w:r>
      <w:r>
        <w:rPr>
          <w:rStyle w:val="Zkladntext71"/>
        </w:rPr>
        <w:t>274 817 655</w:t>
      </w:r>
      <w:bookmarkEnd w:id="2"/>
    </w:p>
    <w:p w:rsidR="00E86927" w:rsidRDefault="00671B51">
      <w:pPr>
        <w:pStyle w:val="Nadpis30"/>
        <w:keepNext/>
        <w:keepLines/>
        <w:shd w:val="clear" w:color="auto" w:fill="auto"/>
        <w:spacing w:after="133" w:line="290" w:lineRule="exact"/>
      </w:pPr>
      <w:bookmarkStart w:id="3" w:name="bookmark2"/>
      <w:r>
        <w:lastRenderedPageBreak/>
        <w:t>Smlouva o zájezdu - GDPR</w:t>
      </w:r>
      <w:bookmarkEnd w:id="3"/>
    </w:p>
    <w:p w:rsidR="00E86927" w:rsidRDefault="00671B51">
      <w:pPr>
        <w:framePr w:w="1142" w:h="624" w:wrap="around" w:hAnchor="margin" w:x="-2116" w:y="1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23900" cy="33337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27" w:rsidRDefault="00671B51">
      <w:pPr>
        <w:pStyle w:val="Titulekobrzku20"/>
        <w:framePr w:w="1142" w:h="624" w:wrap="around" w:hAnchor="margin" w:x="-2116" w:y="11"/>
        <w:shd w:val="clear" w:color="auto" w:fill="auto"/>
        <w:spacing w:line="140" w:lineRule="exact"/>
        <w:jc w:val="center"/>
      </w:pPr>
      <w:r>
        <w:t>w&gt;</w:t>
      </w:r>
      <w:r>
        <w:rPr>
          <w:rStyle w:val="Titulekobrzku27ptNekurzva"/>
        </w:rPr>
        <w:t>—</w:t>
      </w:r>
    </w:p>
    <w:p w:rsidR="00E86927" w:rsidRDefault="00671B51">
      <w:pPr>
        <w:pStyle w:val="Zkladntext60"/>
        <w:shd w:val="clear" w:color="auto" w:fill="auto"/>
        <w:spacing w:after="0" w:line="100" w:lineRule="exact"/>
        <w:ind w:left="780"/>
        <w:jc w:val="left"/>
      </w:pPr>
      <w:r>
        <w:t>uzavřená ve smyslu zákona č. 159/1999 Sb.</w:t>
      </w:r>
    </w:p>
    <w:p w:rsidR="00E86927" w:rsidRDefault="00671B51">
      <w:pPr>
        <w:pStyle w:val="Zkladntext80"/>
        <w:shd w:val="clear" w:color="auto" w:fill="auto"/>
        <w:spacing w:line="150" w:lineRule="exact"/>
      </w:pPr>
      <w:r>
        <w:t>Rez.číslo</w:t>
      </w:r>
    </w:p>
    <w:p w:rsidR="00E86927" w:rsidRDefault="00671B51">
      <w:pPr>
        <w:pStyle w:val="Zkladntext80"/>
        <w:shd w:val="clear" w:color="auto" w:fill="auto"/>
        <w:tabs>
          <w:tab w:val="left" w:pos="1411"/>
        </w:tabs>
        <w:spacing w:line="370" w:lineRule="exact"/>
        <w:sectPr w:rsidR="00E86927">
          <w:pgSz w:w="11905" w:h="16837"/>
          <w:pgMar w:top="736" w:right="1614" w:bottom="3534" w:left="3006" w:header="0" w:footer="3" w:gutter="0"/>
          <w:cols w:num="2" w:space="720" w:equalWidth="0">
            <w:col w:w="3898" w:space="730"/>
            <w:col w:w="2659"/>
          </w:cols>
          <w:noEndnote/>
          <w:docGrid w:linePitch="360"/>
        </w:sectPr>
      </w:pPr>
      <w:r>
        <w:t>(var.symbol)</w:t>
      </w:r>
      <w:r>
        <w:rPr>
          <w:rStyle w:val="Zkladntext8185ptTun"/>
        </w:rPr>
        <w:tab/>
        <w:t>202509</w:t>
      </w:r>
    </w:p>
    <w:p w:rsidR="00E86927" w:rsidRDefault="00E86927">
      <w:pPr>
        <w:framePr w:w="11971" w:h="386" w:hRule="exact" w:wrap="notBeside" w:vAnchor="text" w:hAnchor="text" w:xAlign="center" w:y="1" w:anchorLock="1"/>
      </w:pPr>
    </w:p>
    <w:p w:rsidR="00E86927" w:rsidRDefault="00671B51">
      <w:pPr>
        <w:rPr>
          <w:sz w:val="2"/>
          <w:szCs w:val="2"/>
        </w:rPr>
        <w:sectPr w:rsidR="00E8692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86927" w:rsidRDefault="00671B51">
      <w:pPr>
        <w:pStyle w:val="Zkladntext80"/>
        <w:shd w:val="clear" w:color="auto" w:fill="auto"/>
        <w:tabs>
          <w:tab w:val="left" w:pos="1782"/>
        </w:tabs>
        <w:spacing w:line="259" w:lineRule="exact"/>
        <w:ind w:left="20"/>
      </w:pPr>
      <w:r>
        <w:rPr>
          <w:rStyle w:val="Zkladntext89pt"/>
        </w:rPr>
        <w:t>CK SN-TOUR</w:t>
      </w:r>
      <w:r>
        <w:tab/>
        <w:t>Komenského 374, PERUC</w:t>
      </w:r>
    </w:p>
    <w:p w:rsidR="00E86927" w:rsidRDefault="00671B51">
      <w:pPr>
        <w:pStyle w:val="Zkladntext80"/>
        <w:shd w:val="clear" w:color="auto" w:fill="auto"/>
        <w:spacing w:line="259" w:lineRule="exact"/>
        <w:ind w:left="20"/>
      </w:pPr>
      <w:r>
        <w:t>IČO: 45814201</w:t>
      </w:r>
    </w:p>
    <w:p w:rsidR="00E86927" w:rsidRDefault="00671B51">
      <w:pPr>
        <w:pStyle w:val="Zkladntext80"/>
        <w:shd w:val="clear" w:color="auto" w:fill="auto"/>
        <w:spacing w:line="259" w:lineRule="exact"/>
        <w:ind w:left="20"/>
      </w:pPr>
      <w:r>
        <w:t xml:space="preserve">DIČ: CZ6951211179 </w:t>
      </w:r>
      <w:hyperlink r:id="rId9" w:history="1">
        <w:r>
          <w:rPr>
            <w:rStyle w:val="Hypertextovodkaz"/>
            <w:lang w:val="en-US"/>
          </w:rPr>
          <w:t>info@sntour.cz</w:t>
        </w:r>
      </w:hyperlink>
      <w:r>
        <w:rPr>
          <w:rStyle w:val="Zkladntext81"/>
          <w:lang w:val="en-US"/>
        </w:rPr>
        <w:t xml:space="preserve">, </w:t>
      </w:r>
      <w:hyperlink r:id="rId10" w:history="1">
        <w:r>
          <w:rPr>
            <w:rStyle w:val="Hypertextovodkaz"/>
            <w:lang w:val="en-US"/>
          </w:rPr>
          <w:t>www.sntour.cz</w:t>
        </w:r>
      </w:hyperlink>
    </w:p>
    <w:p w:rsidR="00E86927" w:rsidRDefault="00671B51">
      <w:pPr>
        <w:pStyle w:val="Zkladntext90"/>
        <w:shd w:val="clear" w:color="auto" w:fill="auto"/>
        <w:ind w:left="20"/>
      </w:pPr>
      <w:r>
        <w:t>Společnost je zapsaná v živnostenském rejstříku v Lounech č.j. MULN/OZU/597/2009/ML/4</w:t>
      </w:r>
    </w:p>
    <w:p w:rsidR="00E86927" w:rsidRDefault="00671B51">
      <w:pPr>
        <w:pStyle w:val="Zkladntext80"/>
        <w:shd w:val="clear" w:color="auto" w:fill="auto"/>
        <w:tabs>
          <w:tab w:val="left" w:leader="underscore" w:pos="5463"/>
        </w:tabs>
        <w:spacing w:line="259" w:lineRule="exact"/>
        <w:ind w:left="20"/>
      </w:pPr>
      <w:r>
        <w:rPr>
          <w:rStyle w:val="Zkladntext81"/>
        </w:rPr>
        <w:t>Pojistná smlouva o povinné pojištěni CK u ČPP č.j. 0201400251</w:t>
      </w:r>
      <w:r>
        <w:tab/>
      </w:r>
    </w:p>
    <w:p w:rsidR="00E86927" w:rsidRDefault="00671B51">
      <w:pPr>
        <w:pStyle w:val="Zkladntext80"/>
        <w:shd w:val="clear" w:color="auto" w:fill="auto"/>
        <w:spacing w:line="259" w:lineRule="exact"/>
      </w:pPr>
      <w:r>
        <w:t>Zájezd vyřizuje:</w:t>
      </w:r>
    </w:p>
    <w:p w:rsidR="00E86927" w:rsidRDefault="00671B51">
      <w:pPr>
        <w:pStyle w:val="Zkladntext80"/>
        <w:shd w:val="clear" w:color="auto" w:fill="auto"/>
        <w:spacing w:line="259" w:lineRule="exact"/>
      </w:pPr>
      <w:r>
        <w:t>Jitka Černá, cestovní agentura</w:t>
      </w:r>
    </w:p>
    <w:p w:rsidR="00E86927" w:rsidRDefault="00671B51">
      <w:pPr>
        <w:pStyle w:val="Zkladntext80"/>
        <w:shd w:val="clear" w:color="auto" w:fill="auto"/>
        <w:spacing w:line="259" w:lineRule="exact"/>
      </w:pPr>
      <w:r>
        <w:t>tel. 728800332</w:t>
      </w:r>
    </w:p>
    <w:p w:rsidR="00E86927" w:rsidRDefault="00671B51">
      <w:pPr>
        <w:pStyle w:val="Zkladntext21"/>
        <w:shd w:val="clear" w:color="auto" w:fill="auto"/>
        <w:spacing w:line="259" w:lineRule="exact"/>
        <w:sectPr w:rsidR="00E86927">
          <w:type w:val="continuous"/>
          <w:pgSz w:w="11905" w:h="16837"/>
          <w:pgMar w:top="736" w:right="1623" w:bottom="3534" w:left="577" w:header="0" w:footer="3" w:gutter="0"/>
          <w:cols w:num="2" w:sep="1" w:space="720" w:equalWidth="0">
            <w:col w:w="5462" w:space="1579"/>
            <w:col w:w="2664"/>
          </w:cols>
          <w:noEndnote/>
          <w:docGrid w:linePitch="360"/>
        </w:sectPr>
      </w:pPr>
      <w:r>
        <w:rPr>
          <w:rStyle w:val="Zkladntext1"/>
          <w:lang w:val="cs"/>
        </w:rPr>
        <w:t>e-mail:</w:t>
      </w:r>
      <w:r>
        <w:rPr>
          <w:rStyle w:val="Zkladntext1"/>
          <w:lang w:val="cs"/>
        </w:rPr>
        <w:t xml:space="preserve"> </w:t>
      </w:r>
      <w:hyperlink r:id="rId11" w:history="1">
        <w:r>
          <w:rPr>
            <w:rStyle w:val="Hypertextovodkaz"/>
            <w:lang w:val="en-US"/>
          </w:rPr>
          <w:t>info@ostrovv365.cz</w:t>
        </w:r>
      </w:hyperlink>
    </w:p>
    <w:p w:rsidR="00E86927" w:rsidRDefault="00E86927">
      <w:pPr>
        <w:framePr w:w="11971" w:h="20" w:hRule="exact" w:wrap="notBeside" w:vAnchor="text" w:hAnchor="text" w:xAlign="center" w:y="1" w:anchorLock="1"/>
      </w:pPr>
    </w:p>
    <w:p w:rsidR="00E86927" w:rsidRDefault="00671B51">
      <w:pPr>
        <w:rPr>
          <w:sz w:val="2"/>
          <w:szCs w:val="2"/>
        </w:rPr>
        <w:sectPr w:rsidR="00E8692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86927" w:rsidRDefault="00671B51">
      <w:pPr>
        <w:pStyle w:val="Zkladntext30"/>
        <w:shd w:val="clear" w:color="auto" w:fill="auto"/>
        <w:spacing w:line="180" w:lineRule="exact"/>
        <w:sectPr w:rsidR="00E86927">
          <w:type w:val="continuous"/>
          <w:pgSz w:w="11905" w:h="16837"/>
          <w:pgMar w:top="736" w:right="9154" w:bottom="3534" w:left="581" w:header="0" w:footer="3" w:gutter="0"/>
          <w:cols w:space="720"/>
          <w:noEndnote/>
          <w:docGrid w:linePitch="360"/>
        </w:sectPr>
      </w:pPr>
      <w:r>
        <w:rPr>
          <w:rStyle w:val="Zkladntext31"/>
        </w:rPr>
        <w:t>Zákazník/objednavatel</w:t>
      </w:r>
    </w:p>
    <w:p w:rsidR="00E86927" w:rsidRDefault="00E86927">
      <w:pPr>
        <w:framePr w:w="11971" w:h="94" w:hRule="exact" w:wrap="notBeside" w:vAnchor="text" w:hAnchor="text" w:xAlign="center" w:y="1" w:anchorLock="1"/>
      </w:pPr>
    </w:p>
    <w:p w:rsidR="00E86927" w:rsidRDefault="00671B51">
      <w:pPr>
        <w:rPr>
          <w:sz w:val="2"/>
          <w:szCs w:val="2"/>
        </w:rPr>
        <w:sectPr w:rsidR="00E8692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86927" w:rsidRDefault="00671B51">
      <w:pPr>
        <w:pStyle w:val="Zkladntext30"/>
        <w:framePr w:h="192" w:wrap="around" w:vAnchor="text" w:hAnchor="margin" w:x="4598" w:y="6"/>
        <w:shd w:val="clear" w:color="auto" w:fill="auto"/>
        <w:spacing w:line="180" w:lineRule="exact"/>
        <w:ind w:left="100"/>
      </w:pPr>
      <w:r>
        <w:rPr>
          <w:rStyle w:val="Zkladntext31"/>
        </w:rPr>
        <w:t>zastoupená p.Vítem Růžičkou</w:t>
      </w:r>
    </w:p>
    <w:p w:rsidR="00E86927" w:rsidRDefault="00671B51">
      <w:pPr>
        <w:pStyle w:val="Zkladntext30"/>
        <w:shd w:val="clear" w:color="auto" w:fill="auto"/>
        <w:spacing w:line="180" w:lineRule="exact"/>
        <w:sectPr w:rsidR="00E86927">
          <w:type w:val="continuous"/>
          <w:pgSz w:w="11905" w:h="16837"/>
          <w:pgMar w:top="736" w:right="5669" w:bottom="3534" w:left="2362" w:header="0" w:footer="3" w:gutter="0"/>
          <w:cols w:space="720"/>
          <w:noEndnote/>
          <w:docGrid w:linePitch="360"/>
        </w:sectPr>
      </w:pPr>
      <w:r>
        <w:rPr>
          <w:rStyle w:val="Zkladntext31"/>
        </w:rPr>
        <w:t>Gymnázium, Praha 10, Voděradská 2</w:t>
      </w:r>
    </w:p>
    <w:p w:rsidR="00E86927" w:rsidRDefault="00E86927">
      <w:pPr>
        <w:framePr w:w="11971" w:h="88" w:hRule="exact" w:wrap="notBeside" w:vAnchor="text" w:hAnchor="text" w:xAlign="center" w:y="1" w:anchorLock="1"/>
      </w:pPr>
    </w:p>
    <w:p w:rsidR="00E86927" w:rsidRDefault="00671B51">
      <w:pPr>
        <w:rPr>
          <w:sz w:val="2"/>
          <w:szCs w:val="2"/>
        </w:rPr>
        <w:sectPr w:rsidR="00E8692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86927" w:rsidRDefault="00671B51">
      <w:pPr>
        <w:pStyle w:val="Zkladntext21"/>
        <w:framePr w:h="185" w:wrap="around" w:vAnchor="text" w:hAnchor="margin" w:x="-7559" w:y="11"/>
        <w:shd w:val="clear" w:color="auto" w:fill="auto"/>
        <w:spacing w:line="180" w:lineRule="exact"/>
      </w:pPr>
      <w:r>
        <w:t>Ulice</w:t>
      </w:r>
    </w:p>
    <w:p w:rsidR="00E86927" w:rsidRDefault="00671B51">
      <w:pPr>
        <w:pStyle w:val="Zkladntext30"/>
        <w:framePr w:h="185" w:wrap="around" w:vAnchor="text" w:hAnchor="margin" w:x="-5802" w:y="11"/>
        <w:shd w:val="clear" w:color="auto" w:fill="auto"/>
        <w:spacing w:line="180" w:lineRule="exact"/>
      </w:pPr>
      <w:r>
        <w:t>Voděradská 900/2</w:t>
      </w:r>
    </w:p>
    <w:p w:rsidR="00E86927" w:rsidRDefault="00671B51">
      <w:pPr>
        <w:pStyle w:val="Zkladntext21"/>
        <w:framePr w:h="185" w:wrap="around" w:vAnchor="text" w:hAnchor="margin" w:x="-1089" w:y="15"/>
        <w:shd w:val="clear" w:color="auto" w:fill="auto"/>
        <w:spacing w:line="180" w:lineRule="exact"/>
      </w:pPr>
      <w:r>
        <w:t>email</w:t>
      </w:r>
    </w:p>
    <w:p w:rsidR="00E86927" w:rsidRDefault="00671B51">
      <w:pPr>
        <w:pStyle w:val="Zkladntext21"/>
        <w:shd w:val="clear" w:color="auto" w:fill="auto"/>
        <w:spacing w:line="180" w:lineRule="exact"/>
        <w:sectPr w:rsidR="00E86927">
          <w:type w:val="continuous"/>
          <w:pgSz w:w="11905" w:h="16837"/>
          <w:pgMar w:top="736" w:right="1518" w:bottom="3534" w:left="8161" w:header="0" w:footer="3" w:gutter="0"/>
          <w:cols w:space="720"/>
          <w:noEndnote/>
          <w:docGrid w:linePitch="360"/>
        </w:sectPr>
      </w:pPr>
      <w:hyperlink r:id="rId12" w:history="1">
        <w:r>
          <w:rPr>
            <w:rStyle w:val="Hypertextovodkaz"/>
            <w:lang w:val="en-US"/>
          </w:rPr>
          <w:t>ruzicka@qymvod.cz</w:t>
        </w:r>
      </w:hyperlink>
    </w:p>
    <w:p w:rsidR="00E86927" w:rsidRDefault="00E86927">
      <w:pPr>
        <w:framePr w:w="11971" w:h="69" w:hRule="exact" w:wrap="notBeside" w:vAnchor="text" w:hAnchor="text" w:xAlign="center" w:y="1" w:anchorLock="1"/>
      </w:pPr>
    </w:p>
    <w:p w:rsidR="00E86927" w:rsidRDefault="00671B51">
      <w:pPr>
        <w:rPr>
          <w:sz w:val="2"/>
          <w:szCs w:val="2"/>
        </w:rPr>
        <w:sectPr w:rsidR="00E8692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86927" w:rsidRDefault="00671B51">
      <w:pPr>
        <w:pStyle w:val="Zkladntext21"/>
        <w:framePr w:h="218" w:wrap="around" w:hAnchor="margin" w:x="-1765" w:y="3083"/>
        <w:shd w:val="clear" w:color="auto" w:fill="auto"/>
        <w:spacing w:line="180" w:lineRule="exact"/>
      </w:pPr>
      <w:r>
        <w:t>Město, PSČ</w:t>
      </w:r>
    </w:p>
    <w:p w:rsidR="00E86927" w:rsidRDefault="00671B51">
      <w:pPr>
        <w:pStyle w:val="Zkladntext21"/>
        <w:framePr w:h="180" w:wrap="around" w:vAnchor="text" w:hAnchor="margin" w:x="4598" w:y="6"/>
        <w:shd w:val="clear" w:color="auto" w:fill="auto"/>
        <w:spacing w:line="180" w:lineRule="exact"/>
        <w:ind w:left="100"/>
      </w:pPr>
      <w:r>
        <w:t>tel.</w:t>
      </w:r>
    </w:p>
    <w:p w:rsidR="00E86927" w:rsidRDefault="00671B51">
      <w:pPr>
        <w:pStyle w:val="Zkladntext30"/>
        <w:shd w:val="clear" w:color="auto" w:fill="auto"/>
        <w:spacing w:line="180" w:lineRule="exact"/>
        <w:sectPr w:rsidR="00E86927">
          <w:type w:val="continuous"/>
          <w:pgSz w:w="11905" w:h="16837"/>
          <w:pgMar w:top="736" w:right="7652" w:bottom="3534" w:left="2362" w:header="0" w:footer="3" w:gutter="0"/>
          <w:cols w:space="720"/>
          <w:noEndnote/>
          <w:docGrid w:linePitch="360"/>
        </w:sectPr>
      </w:pPr>
      <w:r>
        <w:rPr>
          <w:rStyle w:val="Zkladntext31"/>
        </w:rPr>
        <w:t>Praha 10 , 100 00</w:t>
      </w:r>
    </w:p>
    <w:p w:rsidR="00E86927" w:rsidRDefault="00E86927">
      <w:pPr>
        <w:framePr w:w="11971" w:h="612" w:hRule="exact" w:wrap="notBeside" w:vAnchor="text" w:hAnchor="text" w:xAlign="center" w:y="1" w:anchorLock="1"/>
      </w:pPr>
    </w:p>
    <w:p w:rsidR="00E86927" w:rsidRDefault="00671B51">
      <w:pPr>
        <w:rPr>
          <w:sz w:val="2"/>
          <w:szCs w:val="2"/>
        </w:rPr>
        <w:sectPr w:rsidR="00E8692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86927" w:rsidRDefault="00671B51">
      <w:pPr>
        <w:pStyle w:val="Zkladntext21"/>
        <w:shd w:val="clear" w:color="auto" w:fill="auto"/>
        <w:spacing w:line="235" w:lineRule="exact"/>
        <w:ind w:left="100"/>
      </w:pPr>
      <w:r>
        <w:t>Obě smluvní strany se budou řídit obecným nařízením EU 2016/679 o ochraně osobních údajů (GDPR). přijmout všechna bezpečnostní, technická, organizační a jiná opatření s přihlédnutím ke stavu techniky, povaze zpracování, rozsahu zpracování, kontextu zpracov</w:t>
      </w:r>
      <w:r>
        <w:t>ání a účelům zpracování k zabránění jakéhokoli narušení poskytnutých osobních údajů,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25"/>
        </w:tabs>
        <w:spacing w:line="235" w:lineRule="exact"/>
        <w:ind w:left="100"/>
      </w:pPr>
      <w:r>
        <w:t>nezapojit do zpracování žádné další osoby bez předchozího písemného souhlasu školy,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20"/>
        </w:tabs>
        <w:spacing w:line="235" w:lineRule="exact"/>
        <w:ind w:left="100"/>
      </w:pPr>
      <w:r>
        <w:t xml:space="preserve">zpracovávat osobní údaje pouze pro plnění smlouvy (vč. předání údajů do třetích zemí a </w:t>
      </w:r>
      <w:r>
        <w:t>mezinárodním organizacím); výjimkou jsou pouze případy, kdy jsou určité povinnosti uloženy přímo právním předpisem,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15"/>
        </w:tabs>
        <w:spacing w:line="235" w:lineRule="exact"/>
        <w:ind w:left="100"/>
      </w:pPr>
      <w:r>
        <w:t>zajistit, aby se osoby oprávněné zpracovávat osobní údaje u dodavatele byly zavázány k mlčenlivosti nebo aby se na ně vztahovala zákonná pov</w:t>
      </w:r>
      <w:r>
        <w:t>innost mlčenlivosti,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20"/>
        </w:tabs>
        <w:spacing w:line="235" w:lineRule="exact"/>
        <w:ind w:left="100" w:right="400"/>
        <w:jc w:val="both"/>
      </w:pPr>
      <w:r>
        <w:t>zajistit, že dodavatel bude škole bez zbytečného odkladu nápomocen při plnění povinností školy, zejména povinnosti reagovat na žádosti o výkon práv subjektů údajů, povinnosti ohlašovat případy porušení zabezpečení osobních údajů dozoro</w:t>
      </w:r>
      <w:r>
        <w:t>vému úřadu dle čl. 33 nařízení, povinnosti oznamovat případy porušení zabezpečení osobních údajů subjektu údajů dle čl. 34 nařízení, povinnosti posoudit vliv na ochranu osobních údajů dle čl. 35 nařízení a povinnosti provádět předchozí konzultace dle čl. 3</w:t>
      </w:r>
      <w:r>
        <w:t>6 nařízení, a že za tímto účelem zajistí nebo přijme vhodná technická a organizační opatření, o kterých ihned informuje školu,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39"/>
        </w:tabs>
        <w:spacing w:line="235" w:lineRule="exact"/>
        <w:ind w:left="100"/>
      </w:pPr>
      <w:r>
        <w:t>po ukončení smlouvy řádně naložit se zpracovávanými osobními údaji, např. že všechny osobní údaje vymaže, nebo je vrátí škole a vymaže existující kopie apod.,</w:t>
      </w:r>
    </w:p>
    <w:p w:rsidR="00E86927" w:rsidRDefault="00671B51">
      <w:pPr>
        <w:pStyle w:val="Zkladntext21"/>
        <w:shd w:val="clear" w:color="auto" w:fill="auto"/>
        <w:spacing w:line="235" w:lineRule="exact"/>
        <w:ind w:left="100"/>
      </w:pPr>
      <w:r>
        <w:t>poskytnout škole veškeré informace potřebné k doložení toho, že byly splněny povinnosti stanovené</w:t>
      </w:r>
      <w:r>
        <w:t xml:space="preserve"> škole právními předpisy,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25"/>
        </w:tabs>
        <w:spacing w:line="235" w:lineRule="exact"/>
        <w:ind w:left="100"/>
      </w:pPr>
      <w:r>
        <w:t>umožnit kontrolu, audit či inspekci prováděné školou nebo příslušným orgánem dle právních předpisů,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30"/>
        </w:tabs>
        <w:spacing w:line="235" w:lineRule="exact"/>
        <w:ind w:left="100"/>
      </w:pPr>
      <w:r>
        <w:t xml:space="preserve">poskytnout bez zbytečného odkladu nebo ve lhůtě, kterou stanoví škola, součinnost potřebnou pro plnění zákonných povinností školy </w:t>
      </w:r>
      <w:r>
        <w:t>spojených s ochranou osobních údajů, jejich zpracováním,</w:t>
      </w:r>
    </w:p>
    <w:p w:rsidR="00E86927" w:rsidRDefault="00671B51">
      <w:pPr>
        <w:pStyle w:val="Zkladntext21"/>
        <w:shd w:val="clear" w:color="auto" w:fill="auto"/>
        <w:spacing w:line="235" w:lineRule="exact"/>
        <w:ind w:left="100"/>
      </w:pPr>
      <w:r>
        <w:t>poskytnuté osobní údaje chránit v souladu s právními předpisy,</w:t>
      </w:r>
    </w:p>
    <w:p w:rsidR="00E86927" w:rsidRDefault="00671B51">
      <w:pPr>
        <w:framePr w:w="1181" w:h="1123" w:hSpace="102" w:vSpace="19" w:wrap="around" w:vAnchor="text" w:hAnchor="margin" w:x="342" w:y="2017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52475" cy="71437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25"/>
        </w:tabs>
        <w:spacing w:after="313" w:line="235" w:lineRule="exact"/>
        <w:ind w:left="100"/>
      </w:pPr>
      <w:r>
        <w:t>přiměřeně postupov</w:t>
      </w:r>
      <w:r>
        <w:t>at podle těchto bodů, které jsou součástí smlouvy.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3149"/>
        <w:gridCol w:w="3264"/>
      </w:tblGrid>
      <w:tr w:rsidR="00E8692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1021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3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Datum a podpis zákazníka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 a podpis:</w:t>
            </w:r>
          </w:p>
        </w:tc>
        <w:tc>
          <w:tcPr>
            <w:tcW w:w="32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60"/>
              <w:framePr w:wrap="notBeside" w:vAnchor="text" w:hAnchor="text" w:xAlign="center" w:y="1"/>
              <w:shd w:val="clear" w:color="auto" w:fill="auto"/>
              <w:spacing w:after="0" w:line="91" w:lineRule="exact"/>
              <w:jc w:val="center"/>
            </w:pPr>
            <w:r>
              <w:t>řvj.-j6&gt; vá ková</w:t>
            </w:r>
            <w:r>
              <w:rPr>
                <w:rStyle w:val="Zkladntext6Kurzva0"/>
              </w:rPr>
              <w:t xml:space="preserve"> za</w:t>
            </w:r>
            <w:r>
              <w:t xml:space="preserve"> rcc/f 3 /Aícestovní k^/t</w:t>
            </w:r>
            <w:r>
              <w:rPr>
                <w:rStyle w:val="Zkladntext685ptMalpsmena"/>
              </w:rPr>
              <w:t>J</w:t>
            </w:r>
            <w:r>
              <w:t xml:space="preserve">or </w:t>
            </w:r>
            <w:r>
              <w:rPr>
                <w:lang w:val="de"/>
              </w:rPr>
              <w:t xml:space="preserve">Kcy'./öivstxiäi-io </w:t>
            </w:r>
            <w:r>
              <w:t>, /vfeí/\p7'</w:t>
            </w:r>
            <w:r>
              <w:rPr>
                <w:vertAlign w:val="superscript"/>
              </w:rPr>
              <w:t>r</w:t>
            </w:r>
            <w:r>
              <w:t>\portjc IO</w:t>
            </w:r>
            <w:r>
              <w:rPr>
                <w:lang w:val="de"/>
              </w:rPr>
              <w:t xml:space="preserve">y^Äii/iVsro-j </w:t>
            </w:r>
            <w:r>
              <w:t xml:space="preserve">DIČ: /í^feÓQÍři 1170 </w:t>
            </w:r>
            <w:r>
              <w:rPr>
                <w:rStyle w:val="Zkladntext6dkovn2pt"/>
              </w:rPr>
              <w:t>tOl.tfyx: +4597</w:t>
            </w:r>
            <w:r>
              <w:t xml:space="preserve"> 199.</w:t>
            </w:r>
            <w:r>
              <w:rPr>
                <w:rStyle w:val="Zkladntext6Kurzva0"/>
              </w:rPr>
              <w:t xml:space="preserve"> foL:</w:t>
            </w:r>
            <w:r>
              <w:t xml:space="preserve"> +420 60« </w:t>
            </w:r>
            <w:r>
              <w:rPr>
                <w:lang w:val="de"/>
              </w:rPr>
              <w:t xml:space="preserve">G5Ö </w:t>
            </w:r>
            <w:r>
              <w:t>490</w:t>
            </w:r>
          </w:p>
        </w:tc>
      </w:tr>
      <w:tr w:rsidR="00E86927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27" w:rsidRDefault="00671B51">
            <w:pPr>
              <w:pStyle w:val="Zkladntext21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</w:pPr>
            <w:r>
              <w:t>28.5.2025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927" w:rsidRDefault="00E86927">
            <w:pPr>
              <w:framePr w:wrap="notBeside" w:vAnchor="text" w:hAnchor="text" w:xAlign="center" w:y="1"/>
            </w:pPr>
          </w:p>
        </w:tc>
      </w:tr>
    </w:tbl>
    <w:p w:rsidR="00E86927" w:rsidRDefault="00E86927">
      <w:pPr>
        <w:rPr>
          <w:sz w:val="2"/>
          <w:szCs w:val="2"/>
        </w:rPr>
      </w:pPr>
    </w:p>
    <w:p w:rsidR="00E86927" w:rsidRDefault="00671B51">
      <w:pPr>
        <w:pStyle w:val="Nadpis40"/>
        <w:keepNext/>
        <w:keepLines/>
        <w:shd w:val="clear" w:color="auto" w:fill="auto"/>
        <w:spacing w:before="174" w:after="0" w:line="260" w:lineRule="exact"/>
        <w:ind w:left="100"/>
      </w:pPr>
      <w:bookmarkStart w:id="4" w:name="bookmark3"/>
      <w:r>
        <w:rPr>
          <w:rStyle w:val="Nadpis41"/>
        </w:rPr>
        <w:t>Voděradská 2</w:t>
      </w:r>
      <w:bookmarkEnd w:id="4"/>
    </w:p>
    <w:p w:rsidR="00E86927" w:rsidRDefault="00671B51">
      <w:pPr>
        <w:pStyle w:val="Zkladntext100"/>
        <w:shd w:val="clear" w:color="auto" w:fill="auto"/>
        <w:spacing w:before="0"/>
        <w:ind w:left="100"/>
        <w:sectPr w:rsidR="00E86927">
          <w:type w:val="continuous"/>
          <w:pgSz w:w="11905" w:h="16837"/>
          <w:pgMar w:top="736" w:right="999" w:bottom="3534" w:left="490" w:header="0" w:footer="3" w:gutter="0"/>
          <w:cols w:space="720"/>
          <w:noEndnote/>
          <w:docGrid w:linePitch="360"/>
        </w:sectPr>
      </w:pPr>
      <w:r>
        <w:rPr>
          <w:rStyle w:val="Zkladntext101"/>
        </w:rPr>
        <w:t>100 00 Praha 10</w:t>
      </w:r>
      <w:r>
        <w:rPr>
          <w:rStyle w:val="Zkladntext102"/>
        </w:rPr>
        <w:t xml:space="preserve"> </w:t>
      </w:r>
      <w:r>
        <w:rPr>
          <w:rStyle w:val="Zkladntext101"/>
          <w:lang w:val="en-US"/>
        </w:rPr>
        <w:t xml:space="preserve">tel.; </w:t>
      </w:r>
      <w:r>
        <w:rPr>
          <w:rStyle w:val="Zkladntext101"/>
        </w:rPr>
        <w:t>274 817 655</w:t>
      </w:r>
    </w:p>
    <w:p w:rsidR="00E86927" w:rsidRDefault="00671B51">
      <w:pPr>
        <w:pStyle w:val="Nadpis10"/>
        <w:keepNext/>
        <w:keepLines/>
        <w:shd w:val="clear" w:color="auto" w:fill="auto"/>
        <w:spacing w:after="239"/>
        <w:ind w:left="40" w:right="380"/>
      </w:pPr>
      <w:bookmarkStart w:id="5" w:name="bookmark4"/>
      <w:r>
        <w:lastRenderedPageBreak/>
        <w:t>VSEOBECNE SMLUVNÍ PODMÍNKY A DALSI SMLUVNÍ UJEDNÁNÍ</w:t>
      </w:r>
      <w:bookmarkEnd w:id="5"/>
    </w:p>
    <w:p w:rsidR="00E86927" w:rsidRDefault="00671B51">
      <w:pPr>
        <w:pStyle w:val="Nadpis60"/>
        <w:keepNext/>
        <w:keepLines/>
        <w:numPr>
          <w:ilvl w:val="1"/>
          <w:numId w:val="1"/>
        </w:numPr>
        <w:shd w:val="clear" w:color="auto" w:fill="auto"/>
        <w:tabs>
          <w:tab w:val="left" w:pos="261"/>
        </w:tabs>
        <w:spacing w:before="0" w:after="0" w:line="180" w:lineRule="exact"/>
        <w:ind w:left="40"/>
      </w:pPr>
      <w:bookmarkStart w:id="6" w:name="bookmark5"/>
      <w:r>
        <w:t>Úvodní ustanovení</w:t>
      </w:r>
      <w:bookmarkEnd w:id="6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after="180" w:line="230" w:lineRule="exact"/>
        <w:ind w:left="40" w:right="380"/>
      </w:pPr>
      <w:r>
        <w:t>Všeobecné smluvní podmínky (dále jen podmínky) Marcela Nováková - CK SN-Tour, jsou platné pro všechny zájezdy a jiné služby cestovního ruchu (dále jen zájezd) organizované pořadatelem Marcela Nováková, IČ 45814201, Komenského 374, 439 07 Peruc (dále jen po</w:t>
      </w:r>
      <w:r>
        <w:t>řadatel) a tvoří nedílnou součást smlouvy o zájezdu nebo jiné smlouvy o poskytování služeb cestovního ruchu (dále jen smlouva o zájezdu nebo smlouva) uzavřené mezi zákazníkem a pořadatelem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line="230" w:lineRule="exact"/>
        <w:ind w:left="40" w:right="380"/>
      </w:pPr>
      <w:r>
        <w:t>Zákazníkem je fyzická nebo právnická osoba, která uzavře s</w:t>
      </w:r>
      <w:r>
        <w:t xml:space="preserve"> pořadatelem zájezdu smlouvu o zájezdu nebo osoba, v jejíž prospěch byla tato smlouva uzavřena.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26" w:lineRule="exact"/>
        <w:ind w:left="40"/>
      </w:pPr>
      <w:r>
        <w:t>Smluvní vztah mezi zákazníkem a pořadatelem vzniká uzavřením smlouvy o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26" w:lineRule="exact"/>
        <w:ind w:left="40"/>
      </w:pPr>
      <w:r>
        <w:t>Smluvní vztah mezi pořadatelem a zákazníkem se řídí ustanoveními zákona č. 159/9</w:t>
      </w:r>
      <w:r>
        <w:t>9 Sb.</w:t>
      </w:r>
    </w:p>
    <w:p w:rsidR="00E86927" w:rsidRDefault="00671B51">
      <w:pPr>
        <w:pStyle w:val="Zkladntext21"/>
        <w:shd w:val="clear" w:color="auto" w:fill="auto"/>
        <w:spacing w:line="226" w:lineRule="exact"/>
        <w:ind w:left="40" w:right="380"/>
      </w:pPr>
      <w:r>
        <w:t>a občanského zákoníku č. 89/2012 Sb. ve znění pozdějších předpisů a je dále upraven těmito podmínkami.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26" w:lineRule="exact"/>
        <w:ind w:left="40" w:right="380"/>
      </w:pPr>
      <w:r>
        <w:t>Osoby mladší 15 let se mohou zájezdu zúčastnit pouze v doprovodu osoby starší 18 let nebo se souhlasem zákonného zástupce.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after="176" w:line="226" w:lineRule="exact"/>
        <w:ind w:left="40" w:right="380"/>
      </w:pPr>
      <w:r>
        <w:t>Osoby ve věku od 15 do 1</w:t>
      </w:r>
      <w:r>
        <w:t>8 let se mohou zájezdu zúčastnit jen se souhlasem svého zákonného zástupce.</w:t>
      </w:r>
    </w:p>
    <w:p w:rsidR="00E86927" w:rsidRDefault="00671B51">
      <w:pPr>
        <w:pStyle w:val="Nadpis60"/>
        <w:keepNext/>
        <w:keepLines/>
        <w:numPr>
          <w:ilvl w:val="0"/>
          <w:numId w:val="2"/>
        </w:numPr>
        <w:shd w:val="clear" w:color="auto" w:fill="auto"/>
        <w:tabs>
          <w:tab w:val="left" w:pos="251"/>
        </w:tabs>
        <w:spacing w:before="0" w:after="0" w:line="230" w:lineRule="exact"/>
        <w:ind w:left="40"/>
      </w:pPr>
      <w:bookmarkStart w:id="7" w:name="bookmark6"/>
      <w:r>
        <w:t>Vznik smluvních vztahů a platby záloh a doplatků</w:t>
      </w:r>
      <w:bookmarkEnd w:id="7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line="230" w:lineRule="exact"/>
        <w:ind w:left="40" w:right="380"/>
      </w:pPr>
      <w:r>
        <w:t>Smlouva o zájezdu je uzavřena přijetím řádně vyplněného a zákazníkem podepsaného návrhu smlouvy o zájezdu ze strany pořadatele, tj. jejím zkontrolováním a potvrzením ze strany pořadatele a zasláním zpět na adresu zákazníka. Smlouva o zájezdu vyhotovená v p</w:t>
      </w:r>
      <w:r>
        <w:t>ísemné formě nahrazuje potvrzení o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line="230" w:lineRule="exact"/>
        <w:ind w:left="40" w:right="380"/>
      </w:pPr>
      <w:r>
        <w:t>Obsah smlouvy o zájezdu je určen smlouvou o zájezdu, katalogem, těmito podmínkami, popřípadě zvláštními podmínkami pro určité zájezdy přiložené ke smlouvě o zájezdu jako její nedílná součást.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line="230" w:lineRule="exact"/>
        <w:ind w:left="40" w:right="380"/>
      </w:pPr>
      <w:r>
        <w:t>Podpisem smlouvy o z</w:t>
      </w:r>
      <w:r>
        <w:t>ájezdu zákazník potvrzuje, že je mu znám obsah této smlouvy a těchto podmínek, dále potvrzuje, že obdržel všechny přílohy, které tvoří její nedílnou součást, rozumí jim a souhlasí s nimi a zavazuje se smlouvou řídit.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9"/>
        </w:tabs>
        <w:spacing w:line="230" w:lineRule="exact"/>
        <w:ind w:left="40" w:right="380"/>
      </w:pPr>
      <w:r>
        <w:t xml:space="preserve">Pořadatel má nárok na úhradu cen všech </w:t>
      </w:r>
      <w:r>
        <w:t>sjednaných služeb zájezdu před jejich poskytnutím a zákazník se zavazuje tyto služby uhradit dle ujednání ve smlouvě o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 w:right="380"/>
      </w:pPr>
      <w:r>
        <w:t>Zákazník je povinen uhradit sjednanou zálohu - obvykle 50% celkové ceny zájezdu při vyplnění smlouvy o zájezdu a jejím podpisu z</w:t>
      </w:r>
      <w:r>
        <w:t>e strany zákazníka. Předepsaný doplatek zájezdu uhradí zákazník v předepsaný termín úhrady, obvykle 30 dnů před odjezdem zájezdu. Při rezervacích méně než 30 dnů před odjezdem je cena zájezdu splatná ve výší 100% ihned při rezervaci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line="230" w:lineRule="exact"/>
        <w:ind w:left="40" w:right="380"/>
      </w:pPr>
      <w:r>
        <w:t>V některých př</w:t>
      </w:r>
      <w:r>
        <w:t>ípadech (zvláště u zájezdů lodních, leteckých či při zajištění ubytování apod.) může pořadatel stanovit specifické platební podmínky: Je-li cena letenky, lodního lístku nebo ubytování apod. limitována k určitému datu, musí být záloha nebo celá částka zapla</w:t>
      </w:r>
      <w:r>
        <w:t>cena v hotovosti nebo připsána k tomuto datu na účet pořadatele, jinak je zákazník povinen doplatit částku do výše aktuální ceny.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30" w:lineRule="exact"/>
        <w:ind w:left="40"/>
      </w:pPr>
      <w:r>
        <w:t>Úhradou se rozumí datum zaplacení v hotovosti či připsáním částky na účet pořadatele.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after="220" w:line="230" w:lineRule="exact"/>
        <w:ind w:left="40" w:right="380"/>
        <w:jc w:val="both"/>
      </w:pPr>
      <w:r>
        <w:t>Právo zákazníka k účasti na zájezdu vzniká zejména zaplacením plné ceny zájezdu ve sjednaném termínu. Při nesplnění tohoto závazku má pořadatel právo od smlouvy odstoupit, čímž není dotčeno právo pořadatele na náhradu škody a na odstupné dle dalších ustano</w:t>
      </w:r>
      <w:r>
        <w:t>vení těchto podmínek.</w:t>
      </w:r>
    </w:p>
    <w:p w:rsidR="00E86927" w:rsidRDefault="00671B51">
      <w:pPr>
        <w:pStyle w:val="Nadpis60"/>
        <w:keepNext/>
        <w:keepLines/>
        <w:numPr>
          <w:ilvl w:val="0"/>
          <w:numId w:val="2"/>
        </w:numPr>
        <w:shd w:val="clear" w:color="auto" w:fill="auto"/>
        <w:tabs>
          <w:tab w:val="left" w:pos="266"/>
        </w:tabs>
        <w:spacing w:before="0" w:after="0" w:line="180" w:lineRule="exact"/>
        <w:ind w:left="40"/>
      </w:pPr>
      <w:bookmarkStart w:id="8" w:name="bookmark7"/>
      <w:r>
        <w:t>Podmínky realizace zájezdu a účasti na zájezdu</w:t>
      </w:r>
      <w:bookmarkEnd w:id="8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after="180" w:line="230" w:lineRule="exact"/>
        <w:ind w:left="40" w:right="380"/>
      </w:pPr>
      <w:r>
        <w:t>Realizace zájezdu je podmíněna dosažením minimálního počtu zákazníků. Tato skutečnost je uvedena v katalogu nebo ve smlouvě. Pořadatel je povinn informovat písemně zákazníka o zrušení záj</w:t>
      </w:r>
      <w:r>
        <w:t>ezdu z důvodu nedosažení minimálního počtu zákazníků nejpozději 21 dní před stanoveným datem poskytnutí první služby.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30" w:lineRule="exact"/>
        <w:ind w:left="40" w:right="380"/>
      </w:pPr>
      <w:r>
        <w:t>Pořadatel může v katalogu nebo ve smlouvě o zájezdu stanovit zvláštní podmínky, které musí zákazník splňovat pro účast na konkrétním zájez</w:t>
      </w:r>
      <w:r>
        <w:t>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after="199" w:line="230" w:lineRule="exact"/>
        <w:ind w:left="40" w:right="380"/>
      </w:pPr>
      <w:r>
        <w:t>Zákazník může oznámit, že se zájezdu místo něho zúčastní jiná osoba, která splňuje stejné podmínky jako zákazník. Za tuto změnu uhradí zákazník poplatek.</w:t>
      </w:r>
    </w:p>
    <w:p w:rsidR="00E86927" w:rsidRDefault="00671B51">
      <w:pPr>
        <w:pStyle w:val="Zkladntext110"/>
        <w:shd w:val="clear" w:color="auto" w:fill="auto"/>
        <w:tabs>
          <w:tab w:val="left" w:pos="3602"/>
        </w:tabs>
        <w:spacing w:before="0"/>
        <w:ind w:left="40" w:right="380"/>
      </w:pPr>
      <w:r>
        <w:t>Marcela Nováková - CK - SN TOUR ICO: 45814201 Komenského 374</w:t>
      </w:r>
      <w:r>
        <w:tab/>
        <w:t>DIČ:CZ6951211179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>439 07 Peruc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>Cestovní kancelář je dle zákona č. 159/1999 Sb. pojištěna proti úpadku u pojišťovny ČPP</w:t>
      </w:r>
    </w:p>
    <w:p w:rsidR="00E86927" w:rsidRDefault="00671B51">
      <w:pPr>
        <w:pStyle w:val="Nadpis60"/>
        <w:keepNext/>
        <w:keepLines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230" w:lineRule="exact"/>
        <w:ind w:left="20"/>
        <w:jc w:val="both"/>
      </w:pPr>
      <w:bookmarkStart w:id="9" w:name="bookmark8"/>
      <w:r>
        <w:t>Zvýšení ceny zájezdu</w:t>
      </w:r>
      <w:bookmarkEnd w:id="9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50"/>
        </w:tabs>
        <w:spacing w:line="230" w:lineRule="exact"/>
        <w:ind w:left="20" w:right="220"/>
        <w:jc w:val="both"/>
      </w:pPr>
      <w:r>
        <w:t xml:space="preserve">Celková cena zájezdu se skládá ze základní ceny, poskytnuté slevy ze základní ceny a příplatků.- Pořadatel je oprávněn jednostranným úkonem zvýšit </w:t>
      </w:r>
      <w:r>
        <w:t>cenu zájezdu, jestliže je to ve smlouvě ujednáno a je zároveň přesně stanoven způsob výpočtu zvýšení ceny. Cenu zájezdu může pořadatel zvýšit, zvýší-li se do jednadvacátého dne před sjednaným okamžikem zahájení zájezdu</w:t>
      </w:r>
    </w:p>
    <w:p w:rsidR="00E86927" w:rsidRDefault="00671B51">
      <w:pPr>
        <w:pStyle w:val="Zkladntext21"/>
        <w:numPr>
          <w:ilvl w:val="0"/>
          <w:numId w:val="3"/>
        </w:numPr>
        <w:shd w:val="clear" w:color="auto" w:fill="auto"/>
        <w:tabs>
          <w:tab w:val="left" w:pos="255"/>
        </w:tabs>
        <w:spacing w:line="230" w:lineRule="exact"/>
        <w:ind w:left="20"/>
        <w:jc w:val="both"/>
      </w:pPr>
      <w:r>
        <w:t xml:space="preserve">cena za dopravu včetně cen pohonných </w:t>
      </w:r>
      <w:r>
        <w:t>hmot,</w:t>
      </w:r>
    </w:p>
    <w:p w:rsidR="00E86927" w:rsidRDefault="00671B51">
      <w:pPr>
        <w:pStyle w:val="Zkladntext21"/>
        <w:numPr>
          <w:ilvl w:val="0"/>
          <w:numId w:val="3"/>
        </w:numPr>
        <w:shd w:val="clear" w:color="auto" w:fill="auto"/>
        <w:tabs>
          <w:tab w:val="left" w:pos="265"/>
        </w:tabs>
        <w:spacing w:line="230" w:lineRule="exact"/>
        <w:ind w:left="20" w:right="1200"/>
      </w:pPr>
      <w:r>
        <w:t>platby spojené s dopravou, jako jsou letištní, přístavní či jiné poplatky zahrnuté v ceně zájezdu, nebo</w:t>
      </w:r>
    </w:p>
    <w:p w:rsidR="00E86927" w:rsidRDefault="00671B51">
      <w:pPr>
        <w:pStyle w:val="Zkladntext21"/>
        <w:numPr>
          <w:ilvl w:val="0"/>
          <w:numId w:val="3"/>
        </w:numPr>
        <w:shd w:val="clear" w:color="auto" w:fill="auto"/>
        <w:tabs>
          <w:tab w:val="left" w:pos="246"/>
        </w:tabs>
        <w:spacing w:line="230" w:lineRule="exact"/>
        <w:ind w:left="20"/>
        <w:jc w:val="both"/>
      </w:pPr>
      <w:r>
        <w:lastRenderedPageBreak/>
        <w:t>směnný kurz české koruny použitý pro stanovení ceny zájezdu v průměru o více než 10%.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45"/>
        </w:tabs>
        <w:spacing w:line="230" w:lineRule="exact"/>
        <w:ind w:left="20"/>
        <w:jc w:val="both"/>
      </w:pPr>
      <w:r>
        <w:t>Cena zájezdu se zvyšuje :</w:t>
      </w:r>
    </w:p>
    <w:p w:rsidR="00E86927" w:rsidRDefault="00671B51">
      <w:pPr>
        <w:pStyle w:val="Zkladntext21"/>
        <w:shd w:val="clear" w:color="auto" w:fill="auto"/>
        <w:spacing w:line="230" w:lineRule="exact"/>
        <w:ind w:left="20"/>
        <w:jc w:val="both"/>
      </w:pPr>
      <w:r>
        <w:t>dle bodu a) a b) o rozdíl cen, stanovených při tvorbě ceny zájezdu a aktuálních cen</w:t>
      </w:r>
    </w:p>
    <w:p w:rsidR="00E86927" w:rsidRDefault="00671B51">
      <w:pPr>
        <w:pStyle w:val="Zkladntext21"/>
        <w:shd w:val="clear" w:color="auto" w:fill="auto"/>
        <w:spacing w:line="230" w:lineRule="exact"/>
        <w:ind w:left="20"/>
        <w:jc w:val="both"/>
      </w:pPr>
      <w:r>
        <w:t>dle bodu c) o rozdíl kalkulovaných cen v zahraniční měně přepočtených na české koruny při stanovení</w:t>
      </w:r>
    </w:p>
    <w:p w:rsidR="00E86927" w:rsidRDefault="00671B51">
      <w:pPr>
        <w:pStyle w:val="Zkladntext21"/>
        <w:shd w:val="clear" w:color="auto" w:fill="auto"/>
        <w:spacing w:line="230" w:lineRule="exact"/>
        <w:ind w:left="20"/>
        <w:jc w:val="both"/>
      </w:pPr>
      <w:r>
        <w:t xml:space="preserve">ceny zájezdu a při aktuálním kursu (v případě, že je rozdíl kursu více, </w:t>
      </w:r>
      <w:r>
        <w:t>jak 10%)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54"/>
        </w:tabs>
        <w:spacing w:line="230" w:lineRule="exact"/>
        <w:ind w:left="20" w:right="220"/>
      </w:pPr>
      <w:r>
        <w:t>Odešle-li pořadatel oznámení o zvýšení ceny zákazníkovi později než dvacátý první den před zahájením zájezdu, nemá zvýšení ceny právní účinky.</w:t>
      </w:r>
    </w:p>
    <w:p w:rsidR="00E86927" w:rsidRDefault="00671B51">
      <w:pPr>
        <w:pStyle w:val="Zkladntext21"/>
        <w:shd w:val="clear" w:color="auto" w:fill="auto"/>
        <w:spacing w:after="180" w:line="230" w:lineRule="exact"/>
        <w:ind w:left="20" w:right="220"/>
        <w:jc w:val="both"/>
      </w:pPr>
      <w:r>
        <w:t>Zákazník je povinen do 5 dnů od oznámení o zvýšení ceny zájezdu uvedeného ve smlouvě o zájezdu tento roz</w:t>
      </w:r>
      <w:r>
        <w:t>díl doplatit. Při porušení tohoto závazku má pořadatel právo od smlouvy o zájezdu odstoupit, čímž není dotčeno právo pořadatele na náhradu škody a na smluvní pokutu ve výši odstupného dle podmínek bodu 8 těchto ujednání.</w:t>
      </w:r>
    </w:p>
    <w:p w:rsidR="00E86927" w:rsidRDefault="00671B51">
      <w:pPr>
        <w:pStyle w:val="Nadpis60"/>
        <w:keepNext/>
        <w:keepLines/>
        <w:numPr>
          <w:ilvl w:val="0"/>
          <w:numId w:val="2"/>
        </w:numPr>
        <w:shd w:val="clear" w:color="auto" w:fill="auto"/>
        <w:tabs>
          <w:tab w:val="left" w:pos="246"/>
        </w:tabs>
        <w:spacing w:before="0" w:after="0" w:line="230" w:lineRule="exact"/>
        <w:ind w:left="20"/>
        <w:jc w:val="both"/>
      </w:pPr>
      <w:bookmarkStart w:id="10" w:name="bookmark9"/>
      <w:r>
        <w:t>Povinnosti pořadatele zájezdu při u</w:t>
      </w:r>
      <w:r>
        <w:t>zavření smlouvy o zájezdu</w:t>
      </w:r>
      <w:bookmarkEnd w:id="10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59"/>
        </w:tabs>
        <w:spacing w:line="230" w:lineRule="exact"/>
        <w:ind w:left="20" w:right="220"/>
        <w:jc w:val="both"/>
      </w:pPr>
      <w:r>
        <w:t xml:space="preserve">Pořadatel předkládá zákazníkovi návrh smlouvy o zájezdu a po jeho vyplnění a podpisu ze strany zákazníka a pořadatele obdrží každá ze smluvních stran po jednom exempláři se stejnou platností. Zákazník svým podpisem pod smlouvou o </w:t>
      </w:r>
      <w:r>
        <w:t>zájezdu stvrzuje, že převzal katalog pořadatele (eventuelně písemnou dodatečnou nabídku zájezdů či informace s uvedením hlavních charakteristických znaků zájezdu, že byl s touto charakteristikou seznámen, a tato je nedílnou součástí smlouvy), dále, že se s</w:t>
      </w:r>
      <w:r>
        <w:t xml:space="preserve">eznámil s podmínkami cestovního pojištění a pojištění záruky pro případ úpadku cestovní kanceláře (pořadatele zájezdu) dle zákona č.159/1999Sb. Rovněž jakým způsobem má uplatnit své nároky plynoucí z porušení právní povinnosti pořadatele zájezdu. Doklad o </w:t>
      </w:r>
      <w:r>
        <w:t>pojištění cestovní kanceláře - pořadatele zájezdu ve smyslu zák. č. 159/1999 Sb. je klientovi zaslán v den podpisu návrhu smlouvy o zájezdu zástupcem cestovní kanceláře Marcela Nováková - SN-Tour, tj. pořadatelem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59"/>
        </w:tabs>
        <w:spacing w:line="230" w:lineRule="exact"/>
        <w:ind w:left="20" w:right="220"/>
      </w:pPr>
      <w:r>
        <w:t xml:space="preserve">Pořadatel je povinen nejpozději do 7 dnů/* před zahájením zájezdu poskytnout zákazníkovi písemně další podrobné informace o všech skutečnostech, které jsou pro zákazníka důležité a které jsou jí známy (pokud nejsou obsaženy již ve smlouvě o zájezdu nebo v </w:t>
      </w:r>
      <w:r>
        <w:t>katalogu, který byl zákazníkovi předán). Jde zejména o:</w:t>
      </w:r>
    </w:p>
    <w:p w:rsidR="00E86927" w:rsidRDefault="00671B51">
      <w:pPr>
        <w:pStyle w:val="Zkladntext21"/>
        <w:numPr>
          <w:ilvl w:val="0"/>
          <w:numId w:val="4"/>
        </w:numPr>
        <w:shd w:val="clear" w:color="auto" w:fill="auto"/>
        <w:tabs>
          <w:tab w:val="left" w:pos="260"/>
        </w:tabs>
        <w:spacing w:line="230" w:lineRule="exact"/>
        <w:ind w:left="20" w:right="220"/>
        <w:jc w:val="both"/>
      </w:pPr>
      <w:r>
        <w:t>upřesnění údajů, které se týkají dalších plateb za služby, jejichž cena není zahrnuta v ceně zájezdu, údaje k ubytování, dopravě, stravování</w:t>
      </w:r>
    </w:p>
    <w:p w:rsidR="00E86927" w:rsidRDefault="00671B51">
      <w:pPr>
        <w:pStyle w:val="Zkladntext21"/>
        <w:numPr>
          <w:ilvl w:val="0"/>
          <w:numId w:val="4"/>
        </w:numPr>
        <w:shd w:val="clear" w:color="auto" w:fill="auto"/>
        <w:tabs>
          <w:tab w:val="left" w:pos="250"/>
        </w:tabs>
        <w:spacing w:line="230" w:lineRule="exact"/>
        <w:ind w:left="20" w:right="220"/>
        <w:jc w:val="both"/>
      </w:pPr>
      <w:r>
        <w:t>podrobnosti o možnosti kontaktu s nezletilou osobou nebo zá</w:t>
      </w:r>
      <w:r>
        <w:t>stupcem pořadatele zájezdu v místě pobytu nezletilé osoby, jde-li o zájezd, jehož účastníkem je nezletilá osoba</w:t>
      </w:r>
    </w:p>
    <w:p w:rsidR="00E86927" w:rsidRDefault="00671B51">
      <w:pPr>
        <w:pStyle w:val="Zkladntext21"/>
        <w:numPr>
          <w:ilvl w:val="0"/>
          <w:numId w:val="4"/>
        </w:numPr>
        <w:shd w:val="clear" w:color="auto" w:fill="auto"/>
        <w:tabs>
          <w:tab w:val="left" w:pos="231"/>
        </w:tabs>
        <w:spacing w:line="230" w:lineRule="exact"/>
        <w:ind w:left="20" w:right="220"/>
        <w:jc w:val="both"/>
      </w:pPr>
      <w:r>
        <w:t>jméno, adresu a telefonní číslo osoby, na kterou se zákazník v nesnázích v průběhu zájezdu může obrátit o pomoc, především jméno, adresu a číslo</w:t>
      </w:r>
      <w:r>
        <w:t xml:space="preserve"> telefonu místního zástupce pořadatele, adresu</w:t>
      </w:r>
    </w:p>
    <w:p w:rsidR="00E86927" w:rsidRDefault="00671B51">
      <w:pPr>
        <w:pStyle w:val="Zkladntext21"/>
        <w:shd w:val="clear" w:color="auto" w:fill="auto"/>
        <w:spacing w:line="230" w:lineRule="exact"/>
        <w:ind w:left="20"/>
        <w:jc w:val="both"/>
      </w:pPr>
      <w:r>
        <w:t>a telefonní číslo zastupitelského úřadu.</w:t>
      </w:r>
    </w:p>
    <w:p w:rsidR="00E86927" w:rsidRDefault="00671B51">
      <w:pPr>
        <w:pStyle w:val="Zkladntext21"/>
        <w:shd w:val="clear" w:color="auto" w:fill="auto"/>
        <w:spacing w:line="230" w:lineRule="exact"/>
        <w:ind w:left="20" w:right="220"/>
      </w:pPr>
      <w:r>
        <w:t>/* je-li smlouva uzavřena v době kratší než 7 dnů před zahájením zájezdu, musí pořadatel svoje povinností a - c) splnit již při uzavření smlouvy o zájezdu.</w:t>
      </w:r>
    </w:p>
    <w:p w:rsidR="00E86927" w:rsidRDefault="00671B51">
      <w:pPr>
        <w:pStyle w:val="Zkladntext21"/>
        <w:shd w:val="clear" w:color="auto" w:fill="auto"/>
        <w:spacing w:after="484" w:line="230" w:lineRule="exact"/>
        <w:ind w:left="20" w:right="220"/>
        <w:jc w:val="both"/>
      </w:pPr>
      <w:r>
        <w:t xml:space="preserve">Vyžadujt-li </w:t>
      </w:r>
      <w:r>
        <w:t>to okolnosti, předá pořadatel zákazníkovi v téže lhůtě letenku, poukaz k ubytování nebo stravování, doklad nutný pro poskytnutí fakultativních výletů nebo jiný doklad, jehož je pro uskutečnění zájezdu třeba.</w:t>
      </w:r>
    </w:p>
    <w:p w:rsidR="00E86927" w:rsidRDefault="00671B51">
      <w:pPr>
        <w:pStyle w:val="Nadpis60"/>
        <w:keepNext/>
        <w:keepLines/>
        <w:shd w:val="clear" w:color="auto" w:fill="auto"/>
        <w:spacing w:before="0" w:after="0" w:line="226" w:lineRule="exact"/>
        <w:ind w:left="20"/>
        <w:jc w:val="both"/>
      </w:pPr>
      <w:bookmarkStart w:id="11" w:name="bookmark10"/>
      <w:r>
        <w:t>6. Změna podmínek smlouvy o zájezdu</w:t>
      </w:r>
      <w:bookmarkEnd w:id="11"/>
    </w:p>
    <w:p w:rsidR="00E86927" w:rsidRDefault="00671B51">
      <w:pPr>
        <w:pStyle w:val="Zkladntext21"/>
        <w:shd w:val="clear" w:color="auto" w:fill="auto"/>
        <w:spacing w:line="226" w:lineRule="exact"/>
        <w:ind w:left="20"/>
        <w:jc w:val="both"/>
      </w:pPr>
      <w:r>
        <w:t>a) ze strany pořadatele: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54"/>
        </w:tabs>
        <w:spacing w:line="226" w:lineRule="exact"/>
        <w:ind w:left="20" w:right="220"/>
        <w:jc w:val="both"/>
      </w:pPr>
      <w:r>
        <w:t>Nutí-li vnější okolnosti pořadatele změnit podmínky zájezdu, navrhne zákazníkovi změnu smlouvy. Má-li být v důsledku změny smlouvy změněna i cena zájezdu, uvede pořadatel v návrhu i výši nové ceny.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59"/>
        </w:tabs>
        <w:spacing w:line="226" w:lineRule="exact"/>
        <w:ind w:left="20" w:right="220"/>
        <w:jc w:val="both"/>
      </w:pPr>
      <w:r>
        <w:t xml:space="preserve">Nesouhlasí-li zákazník se změnou </w:t>
      </w:r>
      <w:r>
        <w:t>smlouvy, má právo od smlouvy odstoupit; pořadatel může určit pro odstoupení přiměřenou lhůtu, která nesmí být kratší než pět dnů a musí skončit před zahájením zájezdu. Neodstoupí-li zákazník od smlouvy v určené lhůtě, platí, že se změnou smlouvy souhlasí.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54"/>
        </w:tabs>
        <w:spacing w:after="196" w:line="226" w:lineRule="exact"/>
        <w:ind w:left="20" w:right="220"/>
      </w:pPr>
      <w:r>
        <w:t>Pořadatel je oprávněn provést účelné programové změny, zejména z důvodů organizačních či klimatických (např.: jiná časová posloupnost navštívených míst, změna trasy z časových důvodů).</w:t>
      </w:r>
    </w:p>
    <w:p w:rsidR="00E86927" w:rsidRDefault="00671B51">
      <w:pPr>
        <w:pStyle w:val="Zkladntext110"/>
        <w:shd w:val="clear" w:color="auto" w:fill="auto"/>
        <w:tabs>
          <w:tab w:val="left" w:pos="3558"/>
        </w:tabs>
        <w:spacing w:before="0"/>
        <w:ind w:left="20" w:right="3960"/>
      </w:pPr>
      <w:r>
        <w:t>Marcela Nováková - CK - SN TOUR IČO: 45814201 Komenského 374</w:t>
      </w:r>
      <w:r>
        <w:tab/>
        <w:t>DIČ:CZ6951</w:t>
      </w:r>
      <w:r>
        <w:t>211179</w:t>
      </w:r>
    </w:p>
    <w:p w:rsidR="00E86927" w:rsidRDefault="00671B51">
      <w:pPr>
        <w:pStyle w:val="Zkladntext110"/>
        <w:shd w:val="clear" w:color="auto" w:fill="auto"/>
        <w:spacing w:before="0"/>
        <w:ind w:left="20"/>
        <w:jc w:val="both"/>
      </w:pPr>
      <w:r>
        <w:t>439 07 Peruc</w:t>
      </w:r>
    </w:p>
    <w:p w:rsidR="00E86927" w:rsidRDefault="00671B51">
      <w:pPr>
        <w:pStyle w:val="Zkladntext110"/>
        <w:shd w:val="clear" w:color="auto" w:fill="auto"/>
        <w:spacing w:before="0"/>
        <w:ind w:left="20"/>
        <w:jc w:val="both"/>
      </w:pPr>
      <w:r>
        <w:t>Cestovní kancelář je dle zákona č. 159/1999 Sb. pojištěna proti úpadku u pojišťovny ČPP</w:t>
      </w:r>
    </w:p>
    <w:p w:rsidR="00E86927" w:rsidRDefault="00671B51">
      <w:pPr>
        <w:pStyle w:val="Zkladntext21"/>
        <w:shd w:val="clear" w:color="auto" w:fill="auto"/>
        <w:spacing w:line="230" w:lineRule="exact"/>
        <w:ind w:left="40" w:right="300"/>
      </w:pPr>
      <w:r>
        <w:t xml:space="preserve">Tyto programové změny činí pořadatel zásadně s cílem zajistit bezproblémový průběh zájezdu. Rozsah a kvalita poskytovaných služeb musí být v úhrnu zachována a cena zájezdu se z důvodu provedení uvedených změn nemění. Zákazník nemá v těchto případech právo </w:t>
      </w:r>
      <w:r>
        <w:t>odstoupit od smlouvy, b) ze strany zákazníka: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/>
      </w:pPr>
      <w:r>
        <w:t>Splňuje-li třetí osoba podmínky účasti na zájezdu, může jí zákazník smlouvu postoupit.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 w:right="300"/>
      </w:pPr>
      <w:r>
        <w:t>Změna v osobě zákazníka je vůči pořadateli účinná, doručí-li mu postupitel o tom včas oznámení spolu s prohlášením postupní</w:t>
      </w:r>
      <w:r>
        <w:t>ka, že s uzavřenou smlouvou souhlasí a že splní podmínky účasti na zájezdu. Oznámení je včasné, je-li doručeno alespoň sedm dnů před zahájením zájezdu; kratší lhůtu lze ujednat, je-li smlouva uzavřena v době kratší než sedm dnů před zahájením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line="230" w:lineRule="exact"/>
        <w:ind w:left="40" w:right="300"/>
      </w:pPr>
      <w:r>
        <w:t>Post</w:t>
      </w:r>
      <w:r>
        <w:t>upitel a postupník jsou zavázáni společné a nerozdílně k zaplacení ceny zájezdu a k úhradě nákladů, které pořadateli v souvislosti se změnou zákazníka vzniknou.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line="230" w:lineRule="exact"/>
        <w:ind w:left="40" w:right="300"/>
      </w:pPr>
      <w:r>
        <w:t>V případě, že se chce zákazník připojit k zájezdu v jiný čas nebo na jiném místě než je napláno</w:t>
      </w:r>
      <w:r>
        <w:t>váno pořadatelem v katalogu, může tak učinit jen po dohodě s pořadatelem. Na určené místo je povinen dostavit se na své náklady.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08"/>
        </w:tabs>
        <w:spacing w:after="240" w:line="230" w:lineRule="exact"/>
        <w:ind w:left="40" w:right="660"/>
        <w:jc w:val="both"/>
      </w:pPr>
      <w:r>
        <w:lastRenderedPageBreak/>
        <w:t xml:space="preserve">V případě, že se chce zákazník odpojit od zájezdu dříve a na jiném místě než je naplánováno pořadatelem v katalogu, je povinen </w:t>
      </w:r>
      <w:r>
        <w:t>o tom předem uvědomit pořadatele a dále pokračuje na své náklady. Pořadatel není povinnen jakkoliv měnit plánovaný program.</w:t>
      </w:r>
    </w:p>
    <w:p w:rsidR="00E86927" w:rsidRDefault="00671B51">
      <w:pPr>
        <w:pStyle w:val="Nadpis60"/>
        <w:keepNext/>
        <w:keepLines/>
        <w:numPr>
          <w:ilvl w:val="0"/>
          <w:numId w:val="5"/>
        </w:numPr>
        <w:shd w:val="clear" w:color="auto" w:fill="auto"/>
        <w:tabs>
          <w:tab w:val="left" w:pos="266"/>
        </w:tabs>
        <w:spacing w:before="0" w:after="0" w:line="230" w:lineRule="exact"/>
        <w:ind w:left="40"/>
      </w:pPr>
      <w:bookmarkStart w:id="12" w:name="bookmark11"/>
      <w:r>
        <w:t>Odstoupení od smlouvy o zájezdu</w:t>
      </w:r>
      <w:bookmarkEnd w:id="12"/>
    </w:p>
    <w:p w:rsidR="00E86927" w:rsidRDefault="00671B51">
      <w:pPr>
        <w:pStyle w:val="Zkladntext21"/>
        <w:shd w:val="clear" w:color="auto" w:fill="auto"/>
        <w:spacing w:line="230" w:lineRule="exact"/>
        <w:ind w:left="40" w:right="300"/>
      </w:pPr>
      <w:r>
        <w:t>Zákazník může před zahájením zájezdu od smlouvy odstoupit vždy, avšak pořadatel jen tehdy, byl-li zájezd zrušen, anebo porušil-li zákazník svou povinnost.</w:t>
      </w:r>
    </w:p>
    <w:p w:rsidR="00E86927" w:rsidRDefault="00671B51">
      <w:pPr>
        <w:pStyle w:val="Nadpis60"/>
        <w:keepNext/>
        <w:keepLines/>
        <w:numPr>
          <w:ilvl w:val="1"/>
          <w:numId w:val="5"/>
        </w:numPr>
        <w:shd w:val="clear" w:color="auto" w:fill="auto"/>
        <w:tabs>
          <w:tab w:val="left" w:pos="270"/>
        </w:tabs>
        <w:spacing w:before="0" w:after="0" w:line="230" w:lineRule="exact"/>
        <w:ind w:left="40"/>
      </w:pPr>
      <w:bookmarkStart w:id="13" w:name="bookmark12"/>
      <w:r>
        <w:t>odstoupení ze strany pořadatele:</w:t>
      </w:r>
      <w:bookmarkEnd w:id="13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30" w:lineRule="exact"/>
        <w:ind w:left="40" w:right="300"/>
      </w:pPr>
      <w:r>
        <w:t>Pořadatel může před zahájením zájezdu od smlouvy o zájezdu odstoupit</w:t>
      </w:r>
      <w:r>
        <w:t xml:space="preserve"> jen z důvodu zrušení zájezdu nebo z důvodu porušení smluvní povinnosti zákazníkem.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9"/>
        </w:tabs>
        <w:spacing w:line="230" w:lineRule="exact"/>
        <w:ind w:left="40" w:right="300"/>
      </w:pPr>
      <w:r>
        <w:t>Odstoupí-li pořadatel od smlouvy před zahájením zájezdu z důvodu porušení povinnosti zákazníkem, je zákazník povinen zaplatit pořadateli níže stanovené odstupné, které je s</w:t>
      </w:r>
      <w:r>
        <w:t>hodné s odstupným dle čl.</w:t>
      </w:r>
    </w:p>
    <w:p w:rsidR="00E86927" w:rsidRDefault="00671B51">
      <w:pPr>
        <w:pStyle w:val="Zkladntext21"/>
        <w:numPr>
          <w:ilvl w:val="0"/>
          <w:numId w:val="6"/>
        </w:numPr>
        <w:shd w:val="clear" w:color="auto" w:fill="auto"/>
        <w:tabs>
          <w:tab w:val="left" w:pos="318"/>
        </w:tabs>
        <w:spacing w:line="230" w:lineRule="exact"/>
        <w:ind w:left="40" w:right="300"/>
      </w:pPr>
      <w:r>
        <w:t>těchto podmínek a pořadatel je povinen vrátit zákazníkovi vše, co od něj obdržel na úhradu ceny zájezdu podle zrušené smlouvy o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 w:right="300"/>
      </w:pPr>
      <w:r>
        <w:t>Zruší-li pořadatel zájezd ve lhůtě kratší než dvacet dnů před jeho zahájením, uhradí zákazníkovi penále ve výši 10% z ceny zájezdu. Právo zákazníka na náhradu škody tím není dotčeno.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30" w:lineRule="exact"/>
        <w:ind w:left="40" w:right="300"/>
      </w:pPr>
      <w:r>
        <w:t>Pořadatel se zprostí povinností podle předchozího odstavce, prokáže-li, ž</w:t>
      </w:r>
      <w:r>
        <w:t>e zájezd byl zrušen pro nedosažení minimálního počtu zákazníků nebo vzhledem k vyšší moci.</w:t>
      </w:r>
    </w:p>
    <w:p w:rsidR="00E86927" w:rsidRDefault="00671B51">
      <w:pPr>
        <w:pStyle w:val="Nadpis60"/>
        <w:keepNext/>
        <w:keepLines/>
        <w:numPr>
          <w:ilvl w:val="1"/>
          <w:numId w:val="5"/>
        </w:numPr>
        <w:shd w:val="clear" w:color="auto" w:fill="auto"/>
        <w:tabs>
          <w:tab w:val="left" w:pos="256"/>
        </w:tabs>
        <w:spacing w:before="0" w:after="0" w:line="230" w:lineRule="exact"/>
        <w:ind w:left="40"/>
      </w:pPr>
      <w:bookmarkStart w:id="14" w:name="bookmark13"/>
      <w:r>
        <w:t>ze strany zákazníka:</w:t>
      </w:r>
      <w:bookmarkEnd w:id="14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line="230" w:lineRule="exact"/>
        <w:ind w:left="40"/>
      </w:pPr>
      <w:r>
        <w:t>Zákazník může odstoupit od smlouvy kdykoli za podmínek stanovených touto smlouvou.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 w:right="300"/>
      </w:pPr>
      <w:r>
        <w:t>Odstoupí-li zákazník od smlouvy proto, že nesouhlasí se změno</w:t>
      </w:r>
      <w:r>
        <w:t>u smlouvy navrženou pořadatelem, nebo zrušil-li pořadatel zájezd z jiného důvodu než pro porušení povinnosti zákazníkem, nabídne pořadatel zákazníkovi náhradní zájezd celkově odpovídající alespoň tomu, co bylo původně ujednáno, pokud je v pořadatelových mo</w:t>
      </w:r>
      <w:r>
        <w:t>žnostech takový zájezd nabídnout.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9"/>
        </w:tabs>
        <w:spacing w:line="226" w:lineRule="exact"/>
        <w:ind w:left="40" w:right="300"/>
      </w:pPr>
      <w:r>
        <w:t>Dohodnou-li se strany o náhradním zájezdu, nemá pořadatel právo zvýšit cenu, i když je náhradní zájezd vyšší jakosti. Je-li náhradní zájezd nižší jakosti, vyplatí pořadatel zákazníkovi rozdíl v ceně bez zbytečného odkladu.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after="240" w:line="230" w:lineRule="exact"/>
        <w:ind w:left="40" w:right="300"/>
      </w:pPr>
      <w:r>
        <w:t>Odstoupí-li od smlouvy zákazník z jiného důvodu, než je porušení povinností pořadatele, zaplatí pořadateli odstupné podle bodu 8. těchto všeobecných smluvních podmínek.. Stejné odstupné zákazník zaplatí, odstoupí-li od smlouvy pořadatel pro porušení povin</w:t>
      </w:r>
      <w:r>
        <w:t>nosti zákazníka.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 w:right="300"/>
      </w:pPr>
      <w:r>
        <w:t>Odstoupí-li zákazník od smlouvy proto, že pořadatel porušil svou povinnost, nemá zákazník povinnost platit odstupné. To platí i tehdy, nebyl-li zákazníkovi poskytnut náhradní zájezd.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30" w:lineRule="exact"/>
        <w:ind w:left="40" w:right="300"/>
      </w:pPr>
      <w:r>
        <w:t xml:space="preserve">Je-li důvodem odstoupení zákazníka od smlouvy o zájezdu </w:t>
      </w:r>
      <w:r>
        <w:t>porušení povinnosti pořadatele stanovené smlouvou o zájezdu nebo zákonem č. 159/1999 Sb., nebo nedojde-li k uzavření nové smlouvy o zájezdu v případě, že zákazník nepřistoupil na změnu původně sjednané smlouvy, je pořadatel povinen bez zbytečného odkladu v</w:t>
      </w:r>
      <w:r>
        <w:t>rátit zákazníkovi vše, co od něho obdržel na úhradu ceny zájezdu podle zrušené smlouvy o zájezdu, aniž by byl zákazník povinen platit pořadateli odstupné. Právo zákazníka na náhradu škody tím není dotčeno.c) společná ustanovení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9"/>
        </w:tabs>
        <w:spacing w:after="619" w:line="230" w:lineRule="exact"/>
        <w:ind w:left="40" w:right="300"/>
      </w:pPr>
      <w:r>
        <w:t>Při uzavření nové smlouvy o zájezdu se v uvedených případech platby uskutečněné na základě původní smlouvy o zájezdu považují za platby podle nové smlouvy o zájezdu. Je-li cena nového zájezdu nižší, než již uskutečněné platby podle předchozí věty, je pořad</w:t>
      </w:r>
      <w:r>
        <w:t>atel povinnen tento rozdíl bez zbytečného odkladu zákazníkovi vrátit.</w:t>
      </w:r>
    </w:p>
    <w:p w:rsidR="00E86927" w:rsidRDefault="00671B51">
      <w:pPr>
        <w:pStyle w:val="Zkladntext110"/>
        <w:shd w:val="clear" w:color="auto" w:fill="auto"/>
        <w:tabs>
          <w:tab w:val="left" w:pos="3606"/>
        </w:tabs>
        <w:spacing w:before="0"/>
        <w:ind w:left="40" w:right="300"/>
      </w:pPr>
      <w:r>
        <w:t>¡Vlarcela Nováková - CK - SN TOUR IČO: 45814201 Komenského 374</w:t>
      </w:r>
      <w:r>
        <w:tab/>
        <w:t>DIČ:CZ6951211179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>439 07 Peruc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>Cestovní kancelář je dle zákona č. 159/1999 Sb. pojištěna proti úpadku u pojišťovny ČPP</w:t>
      </w:r>
    </w:p>
    <w:p w:rsidR="00E86927" w:rsidRDefault="00671B51">
      <w:pPr>
        <w:pStyle w:val="Nadpis60"/>
        <w:keepNext/>
        <w:keepLines/>
        <w:numPr>
          <w:ilvl w:val="0"/>
          <w:numId w:val="7"/>
        </w:numPr>
        <w:shd w:val="clear" w:color="auto" w:fill="auto"/>
        <w:tabs>
          <w:tab w:val="left" w:pos="261"/>
        </w:tabs>
        <w:spacing w:before="0" w:after="0" w:line="230" w:lineRule="exact"/>
        <w:ind w:left="40"/>
      </w:pPr>
      <w:bookmarkStart w:id="15" w:name="bookmark14"/>
      <w:r>
        <w:t>Odstu</w:t>
      </w:r>
      <w:r>
        <w:t>pné</w:t>
      </w:r>
      <w:bookmarkEnd w:id="15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30" w:lineRule="exact"/>
        <w:ind w:left="40" w:right="220"/>
      </w:pPr>
      <w:r>
        <w:t xml:space="preserve">V případech, kdy se touto smlouvou sjednává povinnost zákazníka uhradit pořadateli odstupné, se jeho výše určuje podle počtu dnů zbývajících do počátku zájezdu nebo poskytnutí první služby. </w:t>
      </w:r>
      <w:r>
        <w:rPr>
          <w:rStyle w:val="ZkladntextTun"/>
        </w:rPr>
        <w:t>Výše odstupného za každou osobu činí:</w:t>
      </w:r>
    </w:p>
    <w:p w:rsidR="00E86927" w:rsidRDefault="00671B51">
      <w:pPr>
        <w:pStyle w:val="Zkladntext21"/>
        <w:shd w:val="clear" w:color="auto" w:fill="auto"/>
        <w:spacing w:line="230" w:lineRule="exact"/>
        <w:ind w:left="40"/>
      </w:pPr>
      <w:r>
        <w:t>60 dnů a více před nástu</w:t>
      </w:r>
      <w:r>
        <w:t>pem na zájezd nebo poskytnutí první služby: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/>
      </w:pPr>
      <w:r>
        <w:t>skutečně vzniklé náklady nejméně však 20% z celkové ceny u autobusových zájezdů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/>
      </w:pPr>
      <w:r>
        <w:t>skutečně vzniklé náklady nejméně však 25% z celkové ceny u leteckých a pololeteckých zájezdů</w:t>
      </w:r>
    </w:p>
    <w:p w:rsidR="00E86927" w:rsidRDefault="00671B51">
      <w:pPr>
        <w:pStyle w:val="Zkladntext21"/>
        <w:numPr>
          <w:ilvl w:val="0"/>
          <w:numId w:val="8"/>
        </w:numPr>
        <w:shd w:val="clear" w:color="auto" w:fill="auto"/>
        <w:tabs>
          <w:tab w:val="left" w:pos="314"/>
        </w:tabs>
        <w:spacing w:line="230" w:lineRule="exact"/>
        <w:ind w:left="40" w:right="1540"/>
        <w:jc w:val="both"/>
      </w:pPr>
      <w:r>
        <w:t>dnů až 31 dní: skutečně vzniklé náklady nejméně však 50% z celkové ceny zájezdu 30 dnů až 15 dní: skutečně vzniklé náklady nejméně však 80% z celkové ceny zájezdu 14 dnů a méně: 100% z celkové ceny zájezdu</w:t>
      </w:r>
    </w:p>
    <w:p w:rsidR="00E86927" w:rsidRDefault="00671B51">
      <w:pPr>
        <w:pStyle w:val="Zkladntext21"/>
        <w:shd w:val="clear" w:color="auto" w:fill="auto"/>
        <w:spacing w:line="230" w:lineRule="exact"/>
        <w:ind w:left="40" w:right="500"/>
        <w:jc w:val="both"/>
      </w:pPr>
      <w:r>
        <w:t>Nenastoupí-li zákazník na zájezd bez předchozího o</w:t>
      </w:r>
      <w:r>
        <w:t>dstoupení od smlouvy o zájezdu (tzv. storna) nebo pokud se zákazník nedostaví k odjezdu včas nebo se nezúčastní zájezdu vlastní vinou např. poskytnutím nepřesných či neúplných údajů pořadateli (adresa, telefon, nepřesné jméno a příjmení u leteckých zájezdů</w:t>
      </w:r>
      <w:r>
        <w:t xml:space="preserve">...), popř. porušením celních, pasových, devizových předpisů nebo jiných zákonů nebo se vlastní vinou nezúčastní poskytování některé služby na zájezdu nemá nárok na vrácení žádných zaplacených peněz (tzn. odstupné je </w:t>
      </w:r>
      <w:r>
        <w:lastRenderedPageBreak/>
        <w:t xml:space="preserve">100% z celkové ceny, popřípadě 100 % z </w:t>
      </w:r>
      <w:r>
        <w:t>ceny vlastní vinou nečerpané služby). Celkovou cenou se rozumí základní cena zájezdu s případnými slevami a všemi příplatky.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32"/>
        </w:tabs>
        <w:spacing w:line="230" w:lineRule="exact"/>
        <w:ind w:left="40" w:right="220"/>
      </w:pPr>
      <w:r>
        <w:t>Pořadatel má právo odečíst odstupné od složené zálohy nebo zaplacené ceny. Výše odstupného za každou osobu činí:</w:t>
      </w:r>
    </w:p>
    <w:p w:rsidR="00E86927" w:rsidRDefault="00671B51">
      <w:pPr>
        <w:pStyle w:val="Zkladntext21"/>
        <w:numPr>
          <w:ilvl w:val="0"/>
          <w:numId w:val="8"/>
        </w:numPr>
        <w:shd w:val="clear" w:color="auto" w:fill="auto"/>
        <w:tabs>
          <w:tab w:val="left" w:pos="318"/>
        </w:tabs>
        <w:spacing w:line="230" w:lineRule="exact"/>
        <w:ind w:left="40"/>
      </w:pPr>
      <w:r>
        <w:t>dnů a více před ná</w:t>
      </w:r>
      <w:r>
        <w:t>stupem na zájezd nebo poskytnutí první služby: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line="230" w:lineRule="exact"/>
        <w:ind w:left="40"/>
      </w:pPr>
      <w:r>
        <w:t>skutečně vzniklé náklady nejméně však 20% z celkové ceny u autobusových zájezdů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 w:right="220"/>
      </w:pPr>
      <w:r>
        <w:t>skutečně vzniklé náklady nejméně však 25% z celkové ceny u leteckých a pololeteckých zájezdů 59 dnů až 31 dní: skutečně vzniklé n</w:t>
      </w:r>
      <w:r>
        <w:t>áklady nejméně však 50% z celkové ceny zájezdu</w:t>
      </w:r>
    </w:p>
    <w:p w:rsidR="00E86927" w:rsidRDefault="00671B51">
      <w:pPr>
        <w:pStyle w:val="Zkladntext21"/>
        <w:shd w:val="clear" w:color="auto" w:fill="auto"/>
        <w:spacing w:after="180" w:line="230" w:lineRule="exact"/>
        <w:ind w:left="40" w:right="220"/>
      </w:pPr>
      <w:r>
        <w:t>30 dnů až 15 dní: skutečně vzniklé náklady nejméně však 80% z celkové ceny zájezdu 14 dnů a méně: 100% z celkové ceny zájezdu</w:t>
      </w:r>
    </w:p>
    <w:p w:rsidR="00E86927" w:rsidRDefault="00671B51">
      <w:pPr>
        <w:pStyle w:val="Nadpis60"/>
        <w:keepNext/>
        <w:keepLines/>
        <w:numPr>
          <w:ilvl w:val="0"/>
          <w:numId w:val="7"/>
        </w:numPr>
        <w:shd w:val="clear" w:color="auto" w:fill="auto"/>
        <w:tabs>
          <w:tab w:val="left" w:pos="266"/>
        </w:tabs>
        <w:spacing w:before="0" w:after="0" w:line="230" w:lineRule="exact"/>
        <w:ind w:left="40"/>
      </w:pPr>
      <w:bookmarkStart w:id="16" w:name="bookmark15"/>
      <w:r>
        <w:t>Odpovědnost pořadatele (reklamace)</w:t>
      </w:r>
      <w:bookmarkEnd w:id="16"/>
    </w:p>
    <w:p w:rsidR="00E86927" w:rsidRDefault="00671B51">
      <w:pPr>
        <w:pStyle w:val="Zkladntext21"/>
        <w:shd w:val="clear" w:color="auto" w:fill="auto"/>
        <w:spacing w:line="230" w:lineRule="exact"/>
        <w:ind w:left="40" w:right="220"/>
      </w:pPr>
      <w:r>
        <w:t>Má-li zájezd vadu a vytkl-li ji zákazník bez zbytečného odkladu, má zákazník právo na slevu z ceny ve výši přiměřené rozsahu a trvání vady. Nevytkl-li zákazník vadu zájezdu bez zbytečného odkladu vlastním zaviněním, jeho právo na slevu z ceny zájezdu zanik</w:t>
      </w:r>
      <w:r>
        <w:t>á, jestliže pořadatel namítne, že zákazník své právo u něho neuplatnil ani do jednoho měsíce od skončení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30" w:lineRule="exact"/>
        <w:ind w:left="40" w:right="220"/>
      </w:pPr>
      <w:r>
        <w:t>Pořadatel odpovídá zákazníkovi za splnění povinností ze smlouvy o zájezdu bez zřetele na to, zda v rámci zájezdu poskytují jednotlivé služby c</w:t>
      </w:r>
      <w:r>
        <w:t>estovního ruchu jiné osoby.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line="230" w:lineRule="exact"/>
        <w:ind w:left="40" w:right="220"/>
      </w:pPr>
      <w:r>
        <w:t>Při porušení povinnosti, za niž odpovídá, nahradí pořadatel zákazníkovi vedle škody na majetku také újmu za narušení dovolené, zejména byl-li zájezd zmařen nebo podstatně zkrácen.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after="184" w:line="230" w:lineRule="exact"/>
        <w:ind w:left="40" w:right="220"/>
      </w:pPr>
      <w:r>
        <w:t>Pořadatel se může odpovědnosti za škodu způsobenou porušením právní povinnosti zprostit jen tehdy, prokáže-li, že tuto škodu nezavinil on ani jiní dodavatelé služeb cestovního ruchu poskytovaných v rámci zájezdu a škoda byla způsobena:</w:t>
      </w:r>
    </w:p>
    <w:p w:rsidR="00E86927" w:rsidRDefault="00671B51">
      <w:pPr>
        <w:pStyle w:val="Zkladntext21"/>
        <w:numPr>
          <w:ilvl w:val="0"/>
          <w:numId w:val="9"/>
        </w:numPr>
        <w:shd w:val="clear" w:color="auto" w:fill="auto"/>
        <w:tabs>
          <w:tab w:val="left" w:pos="270"/>
        </w:tabs>
        <w:spacing w:line="226" w:lineRule="exact"/>
        <w:ind w:left="40"/>
      </w:pPr>
      <w:r>
        <w:t>zákazníkem,</w:t>
      </w:r>
    </w:p>
    <w:p w:rsidR="00E86927" w:rsidRDefault="00671B51">
      <w:pPr>
        <w:pStyle w:val="Zkladntext21"/>
        <w:numPr>
          <w:ilvl w:val="0"/>
          <w:numId w:val="9"/>
        </w:numPr>
        <w:shd w:val="clear" w:color="auto" w:fill="auto"/>
        <w:tabs>
          <w:tab w:val="left" w:pos="266"/>
        </w:tabs>
        <w:spacing w:line="226" w:lineRule="exact"/>
        <w:ind w:left="40" w:right="220"/>
      </w:pPr>
      <w:r>
        <w:t>třetí osobou, která není spojena s poskytováním zájezdu, pokud tuto skutečnost nebylo možné předpokládat nebo nebyla nevyhnutelná, nebo</w:t>
      </w:r>
    </w:p>
    <w:p w:rsidR="00E86927" w:rsidRDefault="00671B51">
      <w:pPr>
        <w:pStyle w:val="Zkladntext21"/>
        <w:numPr>
          <w:ilvl w:val="0"/>
          <w:numId w:val="9"/>
        </w:numPr>
        <w:shd w:val="clear" w:color="auto" w:fill="auto"/>
        <w:tabs>
          <w:tab w:val="left" w:pos="256"/>
        </w:tabs>
        <w:spacing w:line="226" w:lineRule="exact"/>
        <w:ind w:left="40"/>
      </w:pPr>
      <w:r>
        <w:t>zásahem vyšší moci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26" w:lineRule="exact"/>
        <w:ind w:left="40"/>
      </w:pPr>
      <w:r>
        <w:t>Ocitne-li se po zahájení zájezdu zákazník v nesnázích, poskytne mu pořadatel neprodleně pomoc.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after="180" w:line="226" w:lineRule="exact"/>
        <w:ind w:left="40"/>
      </w:pPr>
      <w:r>
        <w:t>Reklam</w:t>
      </w:r>
      <w:r>
        <w:t>ace musí být podána písemně.</w:t>
      </w:r>
    </w:p>
    <w:p w:rsidR="00E86927" w:rsidRDefault="00671B51">
      <w:pPr>
        <w:pStyle w:val="Nadpis60"/>
        <w:keepNext/>
        <w:keepLines/>
        <w:numPr>
          <w:ilvl w:val="0"/>
          <w:numId w:val="7"/>
        </w:numPr>
        <w:shd w:val="clear" w:color="auto" w:fill="auto"/>
        <w:tabs>
          <w:tab w:val="left" w:pos="371"/>
        </w:tabs>
        <w:spacing w:before="0" w:after="0" w:line="226" w:lineRule="exact"/>
        <w:ind w:left="40"/>
      </w:pPr>
      <w:bookmarkStart w:id="17" w:name="bookmark16"/>
      <w:r>
        <w:t>Porušení smlouvy o zájezdu v průběhu zájezdu</w:t>
      </w:r>
      <w:bookmarkEnd w:id="17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line="226" w:lineRule="exact"/>
        <w:ind w:left="40" w:right="220"/>
      </w:pPr>
      <w:r>
        <w:t>Nemá-li zájezd vlastnosti, o nichž pořadatel zákazníka ujistil nebo které zákazník vzhledem k nabídce a zvyklostem důvodně očekával, zajistí pořadatel nápravu, pokud si nevyžádá neúm</w:t>
      </w:r>
      <w:r>
        <w:t>ěrné náklady.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26" w:lineRule="exact"/>
        <w:ind w:left="40" w:right="220"/>
      </w:pPr>
      <w:r>
        <w:t xml:space="preserve">Nezjedná-li pořadatel nápravu ani v přiměřené lhůtě, kterou mu zákazník určí, může si zákazník zjednat nápravu sám a pořadatel mu nahradí účelně vynaložené náklady. Určení lhůty k nápravě není třeba, pokud pořadatel odmítl nápravu zjednat nebo vyžaduje-li </w:t>
      </w:r>
      <w:r>
        <w:t>se okamžitá náprava vzhledem k zvláštnímu zájmu zákazníka.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line="226" w:lineRule="exact"/>
        <w:ind w:left="40" w:right="220"/>
      </w:pPr>
      <w:r>
        <w:t>Vyskytnou-li se po odjezdu podstatné vady zájezdu a nepřijme-li pořadatel opatření, aby zájezd mohl pokračovat, nebo odmítne-li zákazník takové opatření z řádného důvodu, zajistí pořadatel na své n</w:t>
      </w:r>
      <w:r>
        <w:t>áklady přepravu zákazníka na místo odjezdu, popřípadě na jiné ujednané místo.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after="196" w:line="226" w:lineRule="exact"/>
        <w:ind w:left="40"/>
      </w:pPr>
      <w:r>
        <w:t>Nelze-li pokračování zájezdu zajistit jinak než prostřednictvím služeb cestovního ruchu nižší jakosti,</w:t>
      </w:r>
    </w:p>
    <w:p w:rsidR="00E86927" w:rsidRDefault="00671B51">
      <w:pPr>
        <w:pStyle w:val="Zkladntext110"/>
        <w:shd w:val="clear" w:color="auto" w:fill="auto"/>
        <w:tabs>
          <w:tab w:val="left" w:pos="3582"/>
        </w:tabs>
        <w:spacing w:before="0"/>
        <w:ind w:left="40" w:right="220"/>
      </w:pPr>
      <w:r>
        <w:t>Marcela Nováková - CK - SN TOUR IČO: 45814201 Komenského 374</w:t>
      </w:r>
      <w:r>
        <w:tab/>
        <w:t>DIČ:CZ69512111</w:t>
      </w:r>
      <w:r>
        <w:t>79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>439 07 Peruc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 xml:space="preserve">Cestovní kancelář je dle zákona č. 159/1999 Sb. pojištěna proti úpadku u pojišťovny ČPP </w:t>
      </w:r>
      <w:r>
        <w:rPr>
          <w:rStyle w:val="Zkladntext"/>
        </w:rPr>
        <w:t>než jakou určuje smlouva, vrátí pořadatel zákazníkovi rozdíl v ceně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after="182" w:line="180" w:lineRule="exact"/>
        <w:ind w:left="40"/>
      </w:pPr>
      <w:r>
        <w:t>Zajistí-li pořadatel pokračování zájezdu s vyššími náklady, jdou takové náklady k je</w:t>
      </w:r>
      <w:r>
        <w:t>ho tíži.</w:t>
      </w:r>
    </w:p>
    <w:p w:rsidR="00E86927" w:rsidRDefault="00671B51">
      <w:pPr>
        <w:pStyle w:val="Nadpis60"/>
        <w:keepNext/>
        <w:keepLines/>
        <w:numPr>
          <w:ilvl w:val="0"/>
          <w:numId w:val="7"/>
        </w:numPr>
        <w:shd w:val="clear" w:color="auto" w:fill="auto"/>
        <w:tabs>
          <w:tab w:val="left" w:pos="371"/>
        </w:tabs>
        <w:spacing w:before="0" w:after="0" w:line="226" w:lineRule="exact"/>
        <w:ind w:left="40"/>
      </w:pPr>
      <w:bookmarkStart w:id="18" w:name="bookmark17"/>
      <w:r>
        <w:t>Důležité informace</w:t>
      </w:r>
      <w:bookmarkEnd w:id="18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line="226" w:lineRule="exact"/>
        <w:ind w:left="40" w:right="1040"/>
      </w:pPr>
      <w:r>
        <w:t>Zákazník je povinen udat na smlouvě o zájezdu nástupní místo, které je vždy specifikováno v katalogu.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line="226" w:lineRule="exact"/>
        <w:ind w:left="40"/>
      </w:pPr>
      <w:r>
        <w:t>Neučiní-li tak, je považováno za místo nástupu Praha.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26" w:lineRule="exact"/>
        <w:ind w:left="40" w:right="1040"/>
      </w:pPr>
      <w:r>
        <w:t>Pořadatel si vyhrazuje právo odmítnout svoz zákazníkům z jiného odjezdového místa, než je potvrzeno na smlouvě o zájezdu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0"/>
        </w:tabs>
        <w:spacing w:line="226" w:lineRule="exact"/>
        <w:ind w:left="40"/>
      </w:pPr>
      <w:r>
        <w:t>Změnu nástupního místa lze provést pouze písemným dodatkem smlouvy.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0"/>
        </w:tabs>
        <w:spacing w:line="226" w:lineRule="exact"/>
        <w:ind w:left="40" w:right="1040"/>
      </w:pPr>
      <w:r>
        <w:t>Pokyny k odjezdu s místem a časem obdrží zákazník po uhrazení všech</w:t>
      </w:r>
      <w:r>
        <w:t xml:space="preserve"> objednaných služeb písemně před zahájením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4"/>
        </w:tabs>
        <w:spacing w:line="226" w:lineRule="exact"/>
        <w:ind w:left="40" w:right="280"/>
      </w:pPr>
      <w:r>
        <w:t>Při sestavování zasedacích pořádků vychází pořadatel z termínu přihlášení zákazníka a z dodržení termínů plateb za zájezd. V případě pozdního doplatku si pořadatel vyhrazuje právo změnit místo</w:t>
      </w:r>
    </w:p>
    <w:p w:rsidR="00E86927" w:rsidRDefault="00671B51">
      <w:pPr>
        <w:pStyle w:val="Zkladntext21"/>
        <w:shd w:val="clear" w:color="auto" w:fill="auto"/>
        <w:spacing w:after="240" w:line="226" w:lineRule="exact"/>
        <w:ind w:left="40" w:right="280"/>
      </w:pPr>
      <w:r>
        <w:t xml:space="preserve">v autobuse </w:t>
      </w:r>
      <w:r>
        <w:t>ve prospěch zákazníků, kteří zaplatili ve stanoveném termínu. Pořadatel si vyhrazuje ve zvláštních případech právo změnit místo zákazníka v autobuse z důvodu reorganizace zasedacího pořádku.</w:t>
      </w:r>
    </w:p>
    <w:p w:rsidR="00E86927" w:rsidRDefault="00671B51">
      <w:pPr>
        <w:pStyle w:val="Nadpis60"/>
        <w:keepNext/>
        <w:keepLines/>
        <w:numPr>
          <w:ilvl w:val="0"/>
          <w:numId w:val="7"/>
        </w:numPr>
        <w:shd w:val="clear" w:color="auto" w:fill="auto"/>
        <w:tabs>
          <w:tab w:val="left" w:pos="352"/>
        </w:tabs>
        <w:spacing w:before="0" w:after="0" w:line="226" w:lineRule="exact"/>
        <w:ind w:left="40"/>
      </w:pPr>
      <w:bookmarkStart w:id="19" w:name="bookmark18"/>
      <w:r>
        <w:t>Zvláštní ustanovení</w:t>
      </w:r>
      <w:bookmarkEnd w:id="19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79"/>
        </w:tabs>
        <w:spacing w:line="226" w:lineRule="exact"/>
        <w:ind w:left="40" w:right="280"/>
      </w:pPr>
      <w:r>
        <w:t>Zákazník souhlasí s použitím jeho osobních údajů, v souladu s ust. § 5 odst. 2 a násl. zákona č. 101/2000 Sb., uvedených v této smlouvě, tj. jméno a příjmení, datum narození, bydliště a elektronický kontakt, pro potřeby pořadatele zájezdu - cestovní kancel</w:t>
      </w:r>
      <w:r>
        <w:t xml:space="preserve">áře Marcela Nováková - SN-Tour, a to výhradně za účelem zasílání nabídek </w:t>
      </w:r>
      <w:r>
        <w:lastRenderedPageBreak/>
        <w:t>služeb v cestovním ruchu zákazníkovi, a to bud písemně nebo elektronickou poštou. Podrobnosti o elektronickém kontaktu je pořadatel zájezdu - cestovní kanceláře Marcela Nováková - SN-</w:t>
      </w:r>
      <w:r>
        <w:t xml:space="preserve">Tour. oprávněna zpracovávat a shromažďovat i pro potřeby šíření obchodních sdělení dle zákona č. 480/2004 Sb. o některých službách informační společnosti v platném znění. Poskytnuté osobní údaje je pořadatel nebojím pověřený zpracovatel v souladu s ust. § </w:t>
      </w:r>
      <w:r>
        <w:t>6 zákona č. 101/2000 Sb. povinen zpracovávat a shromažďovat po dobu 10 let. Po uplynutí této lhůta je pořadatel povinen tyto údaje zlikvidovat. Dále prohlašuje, že je zmocněn a tímto uděluje souhlas ve smyslu § 5 odst. 2 zák. č. 101/2000 Sb. i jménem další</w:t>
      </w:r>
      <w:r>
        <w:t>ch osob uvedených na této smlouvě o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42"/>
        </w:tabs>
        <w:spacing w:after="236" w:line="226" w:lineRule="exact"/>
        <w:ind w:left="40" w:right="280"/>
      </w:pPr>
      <w:r>
        <w:t>Poskytnuté osobní údaje budou zpracovávány pořadatelem, který je povinen dbát, aby zákazník neutrpěl újmu na svých právech a je povinen dbát na ochranu před neoprávněným zasahováním do jeho osobního a soukromého</w:t>
      </w:r>
      <w:r>
        <w:t xml:space="preserve"> života.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27"/>
        </w:tabs>
        <w:spacing w:after="240" w:line="230" w:lineRule="exact"/>
        <w:ind w:left="40" w:right="280"/>
      </w:pPr>
      <w:r>
        <w:t>Zákazník má právo souhlas se zpracováním jeho osobních dat kdykoliv písemnou formou odvolat a dále má právo odmítnout souhlas s využitím jeho elektronického kontaktu i při zasílání každé jednotlivé zprávy dle zákona č. 480/2004 Sb.v platném znění.</w:t>
      </w:r>
    </w:p>
    <w:p w:rsidR="00E86927" w:rsidRDefault="00671B51">
      <w:pPr>
        <w:pStyle w:val="Nadpis60"/>
        <w:keepNext/>
        <w:keepLines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230" w:lineRule="exact"/>
        <w:ind w:left="40"/>
      </w:pPr>
      <w:bookmarkStart w:id="20" w:name="bookmark19"/>
      <w:r>
        <w:t>Závěrečná ustanovení</w:t>
      </w:r>
      <w:bookmarkEnd w:id="20"/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165"/>
        </w:tabs>
        <w:spacing w:line="230" w:lineRule="exact"/>
        <w:ind w:left="40" w:right="280"/>
      </w:pPr>
      <w:r>
        <w:t>Zákazník se zavazuje poskytnout pořadateli součinnost, která je potřebná k řádnému zabezpečení a poskytnutí sjednaných služeb cestovního ruchu, zákazník je zodpovědný za správnost jím uvedených osobních údajů jeho a všech spolucestují</w:t>
      </w:r>
      <w:r>
        <w:t>cích osob a je povinen si zajistit platné cestovní doklady včetně víz a dalších náležitostí potřebných pro vycestování do konkrétní destinace (např. lékařská potvrzení o vakcinaci aj.). Zákazník je také povinen nahlásit účast cizích státních příslušníků. Z</w:t>
      </w:r>
      <w:r>
        <w:t>plnomocní-li zákazník k vyřízení víz pořadatele je povinen dodat řádně všechny požadované dokumenty min. 4 týdny před odjezdem zájezdu.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32"/>
        </w:tabs>
        <w:spacing w:line="230" w:lineRule="exact"/>
        <w:ind w:left="40" w:right="280"/>
      </w:pPr>
      <w:r>
        <w:t>Podpisem smlouvy o zájezdu také zákazník prohlašuje, že mu nejsou známa žádná omezení ať zdravotní či jiná, která by mu bránila se sjednaného zájezdu zúčastnit popřípadě, která by vyžadovala v průběhu zájezdu zvláštní péči či na které by měl pořadatele upo</w:t>
      </w:r>
      <w:r>
        <w:t>zornit a případně zvážit či prodiskutovat účast na vybraném zájezdu vzhledem k jeho případné náročnosti.</w:t>
      </w:r>
    </w:p>
    <w:p w:rsidR="00E86927" w:rsidRDefault="00671B51">
      <w:pPr>
        <w:pStyle w:val="Zkladntext21"/>
        <w:numPr>
          <w:ilvl w:val="0"/>
          <w:numId w:val="1"/>
        </w:numPr>
        <w:shd w:val="clear" w:color="auto" w:fill="auto"/>
        <w:tabs>
          <w:tab w:val="left" w:pos="208"/>
        </w:tabs>
        <w:spacing w:after="1699" w:line="230" w:lineRule="exact"/>
        <w:ind w:left="40" w:right="280"/>
      </w:pPr>
      <w:r>
        <w:t>Zákazník je povinen dodržovat celní předpisy jednotlivých navštívených zemí (zvláště množství převážených potravin a alkoholu). Za jejich nedodržení ne</w:t>
      </w:r>
      <w:r>
        <w:t>nese pořadatel zájezdu zodpovědnost.</w:t>
      </w:r>
    </w:p>
    <w:p w:rsidR="00E86927" w:rsidRDefault="00671B51">
      <w:pPr>
        <w:pStyle w:val="Zkladntext110"/>
        <w:shd w:val="clear" w:color="auto" w:fill="auto"/>
        <w:tabs>
          <w:tab w:val="left" w:pos="3597"/>
        </w:tabs>
        <w:spacing w:before="0"/>
        <w:ind w:left="40" w:right="280"/>
      </w:pPr>
      <w:r>
        <w:t>Marcela Nováková - CK - SN TOUR IČO: 45814201 Komenského 374</w:t>
      </w:r>
      <w:r>
        <w:tab/>
        <w:t>DIČ:CZ6951211179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>439 07 Peruc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>Cestovní kancelář je dle zákona č. 159/1999 Sb. pojištěna proti úpadku u pojišťovny ČPP</w:t>
      </w:r>
    </w:p>
    <w:p w:rsidR="00E86927" w:rsidRDefault="00671B51">
      <w:pPr>
        <w:pStyle w:val="Nadpis60"/>
        <w:keepNext/>
        <w:keepLines/>
        <w:shd w:val="clear" w:color="auto" w:fill="auto"/>
        <w:spacing w:before="0" w:after="0" w:line="230" w:lineRule="exact"/>
        <w:ind w:left="40"/>
      </w:pPr>
      <w:bookmarkStart w:id="21" w:name="bookmark20"/>
      <w:r>
        <w:t>Zásady ochrany osobních údajů.</w:t>
      </w:r>
      <w:bookmarkEnd w:id="21"/>
    </w:p>
    <w:p w:rsidR="00E86927" w:rsidRDefault="00671B51">
      <w:pPr>
        <w:pStyle w:val="Zkladntext21"/>
        <w:shd w:val="clear" w:color="auto" w:fill="auto"/>
        <w:spacing w:line="230" w:lineRule="exact"/>
        <w:ind w:left="40" w:right="1060"/>
      </w:pPr>
      <w:r>
        <w:t>Jméno a p</w:t>
      </w:r>
      <w:r>
        <w:t>říjmení živnostníka: Marcela Nováková IČO: 45814201</w:t>
      </w:r>
    </w:p>
    <w:p w:rsidR="00E86927" w:rsidRDefault="00671B51">
      <w:pPr>
        <w:pStyle w:val="Zkladntext21"/>
        <w:shd w:val="clear" w:color="auto" w:fill="auto"/>
        <w:spacing w:line="230" w:lineRule="exact"/>
        <w:ind w:left="40" w:right="200"/>
      </w:pPr>
      <w:r>
        <w:t xml:space="preserve">Sídlo: Komenského 34, 439 07 Peruc e-mail: </w:t>
      </w:r>
      <w:hyperlink r:id="rId14" w:history="1">
        <w:r>
          <w:rPr>
            <w:rStyle w:val="Hypertextovodkaz"/>
            <w:lang w:val="en-US"/>
          </w:rPr>
          <w:t>info@sntour.cz</w:t>
        </w:r>
      </w:hyperlink>
      <w:r>
        <w:rPr>
          <w:lang w:val="en-US"/>
        </w:rPr>
        <w:t xml:space="preserve">, </w:t>
      </w:r>
      <w:hyperlink r:id="rId15" w:history="1">
        <w:r>
          <w:rPr>
            <w:rStyle w:val="Hypertextovodkaz"/>
            <w:lang w:val="en-US"/>
          </w:rPr>
          <w:t>marcela.bartosova@centrum.cz</w:t>
        </w:r>
      </w:hyperlink>
      <w:r>
        <w:rPr>
          <w:lang w:val="en-US"/>
        </w:rPr>
        <w:t xml:space="preserve"> </w:t>
      </w:r>
      <w:r>
        <w:t>tel.: 415697199, 606858490 dále jen „Správce"</w:t>
      </w:r>
    </w:p>
    <w:p w:rsidR="00E86927" w:rsidRDefault="00671B51">
      <w:pPr>
        <w:pStyle w:val="Zkladntext21"/>
        <w:shd w:val="clear" w:color="auto" w:fill="auto"/>
        <w:spacing w:line="230" w:lineRule="exact"/>
        <w:ind w:left="40" w:right="200"/>
      </w:pPr>
      <w:r>
        <w:t>Vážení klienti, abych mohla plnit závazky ke svým klientům a dalším institucím a zákonným požadavkům podle legislativy, musím zpracovávat některé vaše osobní údaje. K tomu sděluji: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65"/>
        </w:tabs>
        <w:spacing w:line="230" w:lineRule="exact"/>
        <w:ind w:left="40"/>
      </w:pPr>
      <w:r>
        <w:t>Správcem osobních údajů podle Nařízení (EU) 2016/679 (GDPR)je Správce.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55"/>
        </w:tabs>
        <w:spacing w:line="230" w:lineRule="exact"/>
        <w:ind w:left="40"/>
      </w:pPr>
      <w:r>
        <w:t>Vaše osobní údaje zpracovávám z důvodu vyřízení Vašich objednávek a řešení reklamací.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55"/>
        </w:tabs>
        <w:spacing w:line="230" w:lineRule="exact"/>
        <w:ind w:left="40" w:right="200"/>
      </w:pPr>
      <w:r>
        <w:t>Zpracovávám vaše jméno a příjmení, doručovací adresu, e-mail, telefonní číslo, číslo bankovního účt</w:t>
      </w:r>
      <w:r>
        <w:t>u, objednaný zájezd a jeho cenu.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84"/>
        </w:tabs>
        <w:spacing w:line="230" w:lineRule="exact"/>
        <w:ind w:left="40" w:right="200"/>
      </w:pPr>
      <w:r>
        <w:t>Právním důvodem tohoto zpracování je plnění smlouvy. Uvedené osobní údaje za tímto účelem zpracovávám po dobu trvání záruční doby.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65"/>
        </w:tabs>
        <w:spacing w:line="230" w:lineRule="exact"/>
        <w:ind w:left="40"/>
      </w:pPr>
      <w:r>
        <w:t>Ochrana vašich osobních údajů odpovídá požadavkům Nařízení (EU) 2016/679 (GDPR)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60"/>
        </w:tabs>
        <w:spacing w:line="230" w:lineRule="exact"/>
        <w:ind w:left="40" w:right="200"/>
      </w:pPr>
      <w:r>
        <w:t>Abych vás mo</w:t>
      </w:r>
      <w:r>
        <w:t>hla informovat o aktuálních nabídkách a slevách, zpracovávám vaše jméno a příjmení a e-mailovou adresu. Právním důvodem tohoto zpracování je váš souhlas, který mně poskytujete a který můžete kdykoli odvolat.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65"/>
        </w:tabs>
        <w:spacing w:line="230" w:lineRule="exact"/>
        <w:ind w:left="40" w:right="200"/>
      </w:pPr>
      <w:r>
        <w:t>Vaše osobní údaje poskytujeme jen institucím k t</w:t>
      </w:r>
      <w:r>
        <w:t>omu zmocněným zákonem, nikomu jinému Vaše osobní údaje bez vašeho výslovného souhlasu neposkytujeme. Tento souhlas můžete kdykoliv odvolat.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70"/>
        </w:tabs>
        <w:spacing w:line="230" w:lineRule="exact"/>
        <w:ind w:left="40" w:right="200"/>
      </w:pPr>
      <w:r>
        <w:t>Při zpracování Vašich osobních údajů nebude docházet k automatizovanému rozhodování ani k profilování.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74"/>
        </w:tabs>
        <w:spacing w:line="230" w:lineRule="exact"/>
        <w:ind w:left="40" w:right="200"/>
      </w:pPr>
      <w:r>
        <w:t>Nejmenovala jsem pověřence pro ochranu osobních údajů, nepověřil jsem zpracováním Vašich osobních údajů žádného zpracovatele ani neurčil zástupce pro plnění povinností ve smyslu GDPR.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74"/>
        </w:tabs>
        <w:spacing w:line="230" w:lineRule="exact"/>
        <w:ind w:left="40" w:right="200"/>
      </w:pPr>
      <w:r>
        <w:t>Nemám v úmyslu předat Vaše osobní údaje do třetí země, mezinárodní organ</w:t>
      </w:r>
      <w:r>
        <w:t>izaci nebo jiným, osobám.</w:t>
      </w:r>
    </w:p>
    <w:p w:rsidR="00E86927" w:rsidRDefault="00671B51">
      <w:pPr>
        <w:pStyle w:val="Zkladntext21"/>
        <w:numPr>
          <w:ilvl w:val="0"/>
          <w:numId w:val="10"/>
        </w:numPr>
        <w:shd w:val="clear" w:color="auto" w:fill="auto"/>
        <w:tabs>
          <w:tab w:val="left" w:pos="179"/>
        </w:tabs>
        <w:spacing w:after="6019" w:line="230" w:lineRule="exact"/>
        <w:ind w:left="40" w:right="200"/>
      </w:pPr>
      <w:r>
        <w:t>Kdykoliv máte právo odvolat svůj souhlas se zpracováním osobních údajů, právo požadovat ode mne jako Správce přístup ke svým osobním údajům, jejich opravu nebo výmaz, popřípadě omezení zpracování, a vznést námitku proti zpracování</w:t>
      </w:r>
      <w:r>
        <w:t xml:space="preserve">, máte právo na přenositelnost těchto údajů k jinému správci, jakož i právo podat stížnost u </w:t>
      </w:r>
      <w:r>
        <w:lastRenderedPageBreak/>
        <w:t>Úřadu pro ochranu osobních údajů, máte-li za to, že pň zpracování vašich osobních údajů postupuji v rozporu s GDPR.</w:t>
      </w:r>
    </w:p>
    <w:p w:rsidR="00E86927" w:rsidRDefault="00671B51">
      <w:pPr>
        <w:pStyle w:val="Zkladntext110"/>
        <w:shd w:val="clear" w:color="auto" w:fill="auto"/>
        <w:tabs>
          <w:tab w:val="left" w:pos="3582"/>
        </w:tabs>
        <w:spacing w:before="0"/>
        <w:ind w:left="40" w:right="200"/>
      </w:pPr>
      <w:r>
        <w:t>Marcela Nováková - CK - SN TOUR IČO: 45814201 K</w:t>
      </w:r>
      <w:r>
        <w:t>omenského 374</w:t>
      </w:r>
      <w:r>
        <w:tab/>
        <w:t>DIČ:CZ6951211179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>439 07 Peruc</w:t>
      </w:r>
    </w:p>
    <w:p w:rsidR="00E86927" w:rsidRDefault="00671B51">
      <w:pPr>
        <w:pStyle w:val="Zkladntext110"/>
        <w:shd w:val="clear" w:color="auto" w:fill="auto"/>
        <w:spacing w:before="0"/>
        <w:ind w:left="40"/>
      </w:pPr>
      <w:r>
        <w:t>Cestovní kancelář je dle zákona č. 159/1999 Sb. pojištěna proti úpadku u pojišťovny ČPP</w:t>
      </w:r>
      <w:r>
        <w:br w:type="page"/>
      </w:r>
    </w:p>
    <w:p w:rsidR="00E86927" w:rsidRDefault="00671B51">
      <w:pPr>
        <w:pStyle w:val="Nadpis20"/>
        <w:keepNext/>
        <w:keepLines/>
        <w:shd w:val="clear" w:color="auto" w:fill="auto"/>
        <w:spacing w:after="132" w:line="310" w:lineRule="exact"/>
        <w:ind w:right="60"/>
      </w:pPr>
      <w:bookmarkStart w:id="22" w:name="bookmark21"/>
      <w:r>
        <w:lastRenderedPageBreak/>
        <w:t>POLSKO - Krakov - Osvětim</w:t>
      </w:r>
      <w:bookmarkEnd w:id="22"/>
    </w:p>
    <w:p w:rsidR="00E86927" w:rsidRDefault="00671B51">
      <w:pPr>
        <w:pStyle w:val="Nadpis50"/>
        <w:keepNext/>
        <w:keepLines/>
        <w:shd w:val="clear" w:color="auto" w:fill="auto"/>
        <w:spacing w:before="0" w:after="510"/>
        <w:ind w:right="60"/>
      </w:pPr>
      <w:bookmarkStart w:id="23" w:name="bookmark22"/>
      <w:r>
        <w:t>Program třídenního poznávacího zájezdu Termín zájezdu: 3.9. - 5.9. 2025</w:t>
      </w:r>
      <w:bookmarkEnd w:id="23"/>
    </w:p>
    <w:p w:rsidR="00E86927" w:rsidRDefault="00671B51">
      <w:pPr>
        <w:pStyle w:val="Zkladntext110"/>
        <w:shd w:val="clear" w:color="auto" w:fill="auto"/>
        <w:spacing w:before="0" w:after="240" w:line="254" w:lineRule="exact"/>
        <w:ind w:left="40"/>
        <w:jc w:val="both"/>
      </w:pPr>
      <w:r>
        <w:rPr>
          <w:rStyle w:val="Zkladntext119ptTun"/>
        </w:rPr>
        <w:t>Odjezd: 05:30,</w:t>
      </w:r>
      <w:r>
        <w:t xml:space="preserve"> autobus bude přistaven před školou 15 minut před odjezdem (roh ulice Voděradská a Dubečská, příjezd do Osvětimi, prohlídka bývalého koncentračního a vyhlazovacího tábora Auschwitz I a Auschwitz ll-Birkenau s profesionálním průvodcem je objednána na 13 hod</w:t>
      </w:r>
      <w:r>
        <w:t>inu. V programu prohlídka expozic, bloku smrti, bývalého krematoria a plynové komory č. 1, pozůstatky budov v Birkenau, ruiny plynových komor, příjezdová rampa v Birkenau. Prohlídka s místním anglicky mluvícím průvodcem trvá 3.5 hodiny.Cca v 18 hod. odjezd</w:t>
      </w:r>
      <w:r>
        <w:t xml:space="preserve"> do ubytování. Více lůžkové pokoje se snídaní </w:t>
      </w:r>
      <w:r>
        <w:rPr>
          <w:rStyle w:val="Zkladntext111"/>
        </w:rPr>
        <w:t>v hostelu Deco</w:t>
      </w:r>
      <w:r>
        <w:t xml:space="preserve"> v Krakově. Doporučujeme vzít na cestu jídlo a pití na celý den.</w:t>
      </w:r>
    </w:p>
    <w:p w:rsidR="00E86927" w:rsidRDefault="00671B51">
      <w:pPr>
        <w:pStyle w:val="Zkladntext30"/>
        <w:shd w:val="clear" w:color="auto" w:fill="auto"/>
        <w:spacing w:line="254" w:lineRule="exact"/>
        <w:ind w:left="40"/>
        <w:jc w:val="both"/>
      </w:pPr>
      <w:r>
        <w:t>ČTVRTEK: 4.9.2025</w:t>
      </w:r>
    </w:p>
    <w:p w:rsidR="00E86927" w:rsidRDefault="00671B51">
      <w:pPr>
        <w:framePr w:w="2515" w:h="3859" w:hSpace="102" w:vSpace="259" w:wrap="around" w:vAnchor="text" w:hAnchor="margin" w:x="67" w:y="265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600200" cy="2447925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27" w:rsidRDefault="00671B51">
      <w:pPr>
        <w:pStyle w:val="Zkladntext110"/>
        <w:shd w:val="clear" w:color="auto" w:fill="auto"/>
        <w:spacing w:before="0" w:after="476" w:line="254" w:lineRule="exact"/>
        <w:ind w:left="40"/>
        <w:jc w:val="both"/>
      </w:pPr>
      <w:r>
        <w:t>Snídaně V 9:00 hod. začátek cca 3 hodinové prohlídky historického centra Krakova (Wawelský hrad, Královská katedrála, Arcidiecésní mužem Bazilika sv. Františka a secesní vitráže, Hlavní Rynek, Sukennice a Radnice, budovy Jagellonské univerzity, Barbak</w:t>
      </w:r>
      <w:r>
        <w:t>án a odpoledne krakovské podzemí- Rynek Underground. K prohlídce uvedených míst je povinné zapůjčení sluchátek za 6 zl. (osoba - platba není v ceně zájezdu, platí se na místě). Oběd ani večeře nejsou zahrnuty v ceně, ale bude čas na to si stravu individuál</w:t>
      </w:r>
      <w:r>
        <w:t>ně zakoupit.</w:t>
      </w:r>
    </w:p>
    <w:p w:rsidR="00E86927" w:rsidRDefault="00671B51">
      <w:pPr>
        <w:pStyle w:val="Zkladntext110"/>
        <w:shd w:val="clear" w:color="auto" w:fill="auto"/>
        <w:spacing w:before="0" w:after="244" w:line="259" w:lineRule="exact"/>
        <w:ind w:left="40"/>
        <w:jc w:val="both"/>
      </w:pPr>
      <w:r>
        <w:t>Po snídani odjezd na prohlídku Továrny Oskara Schindlera. Prohlídka se uskuteční ve dvou skupinách, časy budou upřesněny. Poté volný program s možností zajistit si oběd a stravu na cestu zpět. Čas odjezdu do ČR určí doprovázející pedagog. Před</w:t>
      </w:r>
      <w:r>
        <w:t>pokládaný příjezd do Prahy ke škole cca ve 22:00 hod.</w:t>
      </w:r>
    </w:p>
    <w:p w:rsidR="00E86927" w:rsidRDefault="00671B51">
      <w:pPr>
        <w:pStyle w:val="Zkladntext110"/>
        <w:shd w:val="clear" w:color="auto" w:fill="auto"/>
        <w:spacing w:before="0" w:after="236" w:line="254" w:lineRule="exact"/>
        <w:ind w:left="40" w:right="200" w:firstLine="2620"/>
      </w:pPr>
      <w:r>
        <w:t>V Polsku se platí Polským Zlotým -1 PLN = cca 6 Kč nebo 1 EUR = 4,3 PLN. (peníze je možné měnit na místě). Na mnoha místech je možné platit platební kartou. Případná změna programu je vyhrazena a byla b</w:t>
      </w:r>
      <w:r>
        <w:t>y závislá na místních okolnostech.</w:t>
      </w:r>
    </w:p>
    <w:p w:rsidR="00E86927" w:rsidRDefault="00671B51">
      <w:pPr>
        <w:pStyle w:val="Nadpis50"/>
        <w:keepNext/>
        <w:keepLines/>
        <w:shd w:val="clear" w:color="auto" w:fill="auto"/>
        <w:spacing w:before="0" w:after="0" w:line="259" w:lineRule="exact"/>
        <w:ind w:left="40"/>
        <w:jc w:val="both"/>
      </w:pPr>
      <w:bookmarkStart w:id="24" w:name="bookmark23"/>
      <w:r>
        <w:t>Cena : 5.050 Kč / student</w:t>
      </w:r>
      <w:bookmarkEnd w:id="24"/>
    </w:p>
    <w:p w:rsidR="00E86927" w:rsidRDefault="00671B51">
      <w:pPr>
        <w:pStyle w:val="Zkladntext110"/>
        <w:shd w:val="clear" w:color="auto" w:fill="auto"/>
        <w:spacing w:before="0" w:line="259" w:lineRule="exact"/>
        <w:ind w:left="40"/>
      </w:pPr>
      <w:r>
        <w:rPr>
          <w:rStyle w:val="Zkladntext119ptTun"/>
        </w:rPr>
        <w:t>Cena zahrnuje:</w:t>
      </w:r>
      <w:r>
        <w:t xml:space="preserve"> autobusovou dopravu, 2 x nocleh ve vícelůžkových pokojích se snídaní, česky/anglicky mluvícího místního průvodce v Krakově a v Osvětimi, vstupy do navštívených objektů. </w:t>
      </w:r>
      <w:r>
        <w:rPr>
          <w:rStyle w:val="Zkladntext119ptTun"/>
        </w:rPr>
        <w:t>Cena nezahrnuje:</w:t>
      </w:r>
      <w:r>
        <w:t xml:space="preserve"> stravu mimo uvedené snídaně a cestovní pojištění (možno dokoupit). </w:t>
      </w:r>
      <w:r>
        <w:rPr>
          <w:rStyle w:val="Zkladntext119ptTun"/>
        </w:rPr>
        <w:t xml:space="preserve">Fakultativně: cestovní pojištění Generali Česká pojišťovna a.s. </w:t>
      </w:r>
      <w:r>
        <w:t>léčebné výlohy za 105 Kč/osoba</w:t>
      </w:r>
    </w:p>
    <w:p w:rsidR="00E86927" w:rsidRDefault="00671B51">
      <w:pPr>
        <w:pStyle w:val="Zkladntext110"/>
        <w:shd w:val="clear" w:color="auto" w:fill="auto"/>
        <w:spacing w:before="0" w:after="240" w:line="259" w:lineRule="exact"/>
        <w:ind w:left="40" w:right="1200"/>
      </w:pPr>
      <w:r>
        <w:t>pojištění případných stornopoplatků při zrušení zájezdu z důvodu akutního one</w:t>
      </w:r>
      <w:r>
        <w:t>mocnění 255 Kč/osoba. V případě zrušení je návratnost 80% z ceny zájezdu.</w:t>
      </w:r>
    </w:p>
    <w:p w:rsidR="00E86927" w:rsidRDefault="00671B51">
      <w:pPr>
        <w:pStyle w:val="Zkladntext110"/>
        <w:shd w:val="clear" w:color="auto" w:fill="auto"/>
        <w:spacing w:before="0" w:after="1151" w:line="259" w:lineRule="exact"/>
        <w:ind w:left="40" w:right="3020"/>
      </w:pPr>
      <w:r>
        <w:t xml:space="preserve">Program zpracovala: Jitka Černá, CA </w:t>
      </w:r>
      <w:r>
        <w:rPr>
          <w:lang w:val="en-US"/>
        </w:rPr>
        <w:t xml:space="preserve">Ostrovy365.cz, </w:t>
      </w:r>
      <w:r>
        <w:t>dne 14.3..2025 V případě dotazů volejte: 728 800 332</w:t>
      </w:r>
    </w:p>
    <w:p w:rsidR="00E86927" w:rsidRDefault="00671B51">
      <w:pPr>
        <w:pStyle w:val="Zkladntext120"/>
        <w:shd w:val="clear" w:color="auto" w:fill="auto"/>
        <w:spacing w:before="0" w:line="170" w:lineRule="exact"/>
        <w:ind w:right="60"/>
      </w:pPr>
      <w:r>
        <w:t xml:space="preserve">Zájezd garantuje: CK SN-TOUR, Peruc, zájezd zajišťuje: CA Jitka Černá, </w:t>
      </w:r>
      <w:r>
        <w:rPr>
          <w:lang w:val="en-US"/>
        </w:rPr>
        <w:t xml:space="preserve">Ostrovy365.cz, </w:t>
      </w:r>
      <w:r>
        <w:t>tel. 728 800 332,</w:t>
      </w:r>
    </w:p>
    <w:p w:rsidR="00E86927" w:rsidRDefault="00671B51">
      <w:pPr>
        <w:pStyle w:val="Titulekobrzku0"/>
        <w:framePr w:w="2189" w:h="1910" w:hSpace="102" w:vSpace="178" w:wrap="around" w:hAnchor="margin" w:x="72" w:y="1446"/>
        <w:shd w:val="clear" w:color="auto" w:fill="auto"/>
        <w:spacing w:line="180" w:lineRule="exact"/>
        <w:jc w:val="center"/>
      </w:pPr>
      <w:r>
        <w:t>STŘEDA: 3.9.2025</w:t>
      </w:r>
    </w:p>
    <w:p w:rsidR="00E86927" w:rsidRDefault="00671B51">
      <w:pPr>
        <w:framePr w:w="2189" w:h="1910" w:hSpace="102" w:vSpace="178" w:wrap="around" w:hAnchor="margin" w:x="72" w:y="1446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381125" cy="1095375"/>
            <wp:effectExtent l="0" t="0" r="0" b="0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27" w:rsidRDefault="00671B51">
      <w:pPr>
        <w:pStyle w:val="Zkladntext130"/>
        <w:shd w:val="clear" w:color="auto" w:fill="auto"/>
        <w:spacing w:line="170" w:lineRule="exact"/>
        <w:ind w:right="60"/>
      </w:pPr>
      <w:hyperlink r:id="rId18" w:history="1">
        <w:r>
          <w:rPr>
            <w:rStyle w:val="Hypertextovodkaz"/>
          </w:rPr>
          <w:t>mailto:info@ostrovy365.cz</w:t>
        </w:r>
      </w:hyperlink>
      <w:r>
        <w:br w:type="page"/>
      </w:r>
    </w:p>
    <w:sectPr w:rsidR="00E86927">
      <w:pgSz w:w="11905" w:h="16837"/>
      <w:pgMar w:top="1561" w:right="1184" w:bottom="760" w:left="13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B51" w:rsidRDefault="00671B51">
      <w:r>
        <w:separator/>
      </w:r>
    </w:p>
  </w:endnote>
  <w:endnote w:type="continuationSeparator" w:id="0">
    <w:p w:rsidR="00671B51" w:rsidRDefault="0067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B51" w:rsidRDefault="00671B51"/>
  </w:footnote>
  <w:footnote w:type="continuationSeparator" w:id="0">
    <w:p w:rsidR="00671B51" w:rsidRDefault="00671B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823"/>
    <w:multiLevelType w:val="multilevel"/>
    <w:tmpl w:val="42A2AC9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E1F8D"/>
    <w:multiLevelType w:val="multilevel"/>
    <w:tmpl w:val="4F3C1B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6763A"/>
    <w:multiLevelType w:val="multilevel"/>
    <w:tmpl w:val="A2D40D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23C24"/>
    <w:multiLevelType w:val="multilevel"/>
    <w:tmpl w:val="D14A90B0"/>
    <w:lvl w:ilvl="0">
      <w:start w:val="5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95DA1"/>
    <w:multiLevelType w:val="multilevel"/>
    <w:tmpl w:val="54DC0C64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DC1139"/>
    <w:multiLevelType w:val="multilevel"/>
    <w:tmpl w:val="B13E3C58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CD4B3B"/>
    <w:multiLevelType w:val="multilevel"/>
    <w:tmpl w:val="BB88D3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F0056"/>
    <w:multiLevelType w:val="multilevel"/>
    <w:tmpl w:val="0A440F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EA08EF"/>
    <w:multiLevelType w:val="multilevel"/>
    <w:tmpl w:val="B4885740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84441D"/>
    <w:multiLevelType w:val="multilevel"/>
    <w:tmpl w:val="B2B67E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27"/>
    <w:rsid w:val="00671B51"/>
    <w:rsid w:val="00E8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3ACC2-2136-4FE8-AA9E-CDD09AC2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tabulky39pt">
    <w:name w:val="Titulek tabulky (3) + 9 pt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itulektabulky39pt0">
    <w:name w:val="Titulek tabulky (3) + 9 pt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6Kurzva">
    <w:name w:val="Základní text (6) + 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4145ptTun">
    <w:name w:val="Základní text (4) + 14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Zkladntext4155ptdkovn1pt">
    <w:name w:val="Základní text (4) + 15;5 pt;Řádkování 1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31"/>
      <w:szCs w:val="31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410ptNekurzva">
    <w:name w:val="Základní text (4) + 10 pt;Ne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dkovn-1pt">
    <w:name w:val="Základní text (5) + Řádkování -1 p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211ptTun">
    <w:name w:val="Nadpis #5 (2) + 11 pt;Tučné"/>
    <w:basedOn w:val="Nadpis5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211ptTun0">
    <w:name w:val="Nadpis #5 (2) + 11 pt;Tučné"/>
    <w:basedOn w:val="Nadpis5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21">
    <w:name w:val="Nadpis #5 (2)"/>
    <w:basedOn w:val="Nadpis52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Titulekobrzku27ptNekurzva">
    <w:name w:val="Titulek obrázku (2) + 7 pt;Ne kurzíva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8185ptTun">
    <w:name w:val="Základní text (8) + 18;5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89pt">
    <w:name w:val="Základní text (8) + 9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6Kurzva0">
    <w:name w:val="Základní text (6) + 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Zkladntext685ptMalpsmena">
    <w:name w:val="Základní text (6) + 8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Zkladntext6dkovn2pt">
    <w:name w:val="Základní text (6) + Řádkování 2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10"/>
      <w:szCs w:val="10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41">
    <w:name w:val="Nadpis #4"/>
    <w:basedOn w:val="Nadpis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102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6Netun">
    <w:name w:val="Nadpis #6 + Ne tučné"/>
    <w:basedOn w:val="Nadpis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19ptTun">
    <w:name w:val="Základní text (11) + 9 pt;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before="60" w:line="288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106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line="298" w:lineRule="exact"/>
      <w:jc w:val="righ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3"/>
      <w:szCs w:val="23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outlineLvl w:val="2"/>
    </w:pPr>
    <w:rPr>
      <w:rFonts w:ascii="Arial" w:eastAsia="Arial" w:hAnsi="Arial" w:cs="Arial"/>
      <w:b/>
      <w:bCs/>
      <w:i/>
      <w:iCs/>
      <w:sz w:val="29"/>
      <w:szCs w:val="2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59" w:lineRule="exact"/>
    </w:pPr>
    <w:rPr>
      <w:rFonts w:ascii="Arial" w:eastAsia="Arial" w:hAnsi="Arial" w:cs="Arial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60" w:line="0" w:lineRule="atLeast"/>
      <w:outlineLvl w:val="3"/>
    </w:pPr>
    <w:rPr>
      <w:rFonts w:ascii="Segoe UI" w:eastAsia="Segoe UI" w:hAnsi="Segoe UI" w:cs="Segoe UI"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274" w:lineRule="exact"/>
    </w:pPr>
    <w:rPr>
      <w:rFonts w:ascii="Arial" w:eastAsia="Arial" w:hAnsi="Arial" w:cs="Arial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403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" w:after="60" w:line="0" w:lineRule="atLeast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80" w:line="206" w:lineRule="exac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center"/>
      <w:outlineLvl w:val="1"/>
    </w:pPr>
    <w:rPr>
      <w:rFonts w:ascii="Segoe UI" w:eastAsia="Segoe UI" w:hAnsi="Segoe UI" w:cs="Segoe UI"/>
      <w:b/>
      <w:bCs/>
      <w:sz w:val="31"/>
      <w:szCs w:val="3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60" w:after="360" w:line="442" w:lineRule="exact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0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hyperlink" Target="mailto:info@ostrovy36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uzicka@qymvod.cz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strovv365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cela.bartosova@centrum.cz" TargetMode="External"/><Relationship Id="rId10" Type="http://schemas.openxmlformats.org/officeDocument/2006/relationships/hyperlink" Target="http://www.sntour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ntour.cz" TargetMode="External"/><Relationship Id="rId14" Type="http://schemas.openxmlformats.org/officeDocument/2006/relationships/hyperlink" Target="mailto:info@sntou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4655</Words>
  <Characters>27466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2025-06-05T10:10:00Z</dcterms:created>
  <dcterms:modified xsi:type="dcterms:W3CDTF">2025-06-05T10:13:00Z</dcterms:modified>
</cp:coreProperties>
</file>