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2DDEE" w14:textId="77777777" w:rsidR="00B82F4C" w:rsidRDefault="0021761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Licenční smlouva</w:t>
      </w:r>
    </w:p>
    <w:p w14:paraId="7EE8CF8B" w14:textId="77777777" w:rsidR="00B82F4C" w:rsidRDefault="00B82F4C">
      <w:pPr>
        <w:rPr>
          <w:rFonts w:ascii="Times New Roman" w:eastAsia="Times New Roman" w:hAnsi="Times New Roman" w:cs="Times New Roman"/>
        </w:rPr>
      </w:pPr>
    </w:p>
    <w:p w14:paraId="446F10C4" w14:textId="77777777" w:rsidR="00B82F4C" w:rsidRDefault="00217610">
      <w:pPr>
        <w:jc w:val="center"/>
        <w:rPr>
          <w:rFonts w:ascii="Times New Roman" w:eastAsia="Times New Roman" w:hAnsi="Times New Roman" w:cs="Times New Roman"/>
          <w:i/>
        </w:rPr>
      </w:pPr>
      <w:r>
        <w:rPr>
          <w:rFonts w:ascii="Times New Roman" w:eastAsia="Times New Roman" w:hAnsi="Times New Roman" w:cs="Times New Roman"/>
          <w:i/>
        </w:rPr>
        <w:t xml:space="preserve">uzavřená podle § 2358 </w:t>
      </w:r>
      <w:proofErr w:type="spellStart"/>
      <w:r>
        <w:rPr>
          <w:rFonts w:ascii="Times New Roman" w:eastAsia="Times New Roman" w:hAnsi="Times New Roman" w:cs="Times New Roman"/>
          <w:i/>
        </w:rPr>
        <w:t>an</w:t>
      </w:r>
      <w:proofErr w:type="spellEnd"/>
      <w:r>
        <w:rPr>
          <w:rFonts w:ascii="Times New Roman" w:eastAsia="Times New Roman" w:hAnsi="Times New Roman" w:cs="Times New Roman"/>
          <w:i/>
        </w:rPr>
        <w:t>. zákona č. 89/2012 Sb., občanský zákoník, ve znění pozdějších předpisů (dále jen „</w:t>
      </w:r>
      <w:r>
        <w:rPr>
          <w:rFonts w:ascii="Times New Roman" w:eastAsia="Times New Roman" w:hAnsi="Times New Roman" w:cs="Times New Roman"/>
          <w:b/>
          <w:i/>
        </w:rPr>
        <w:t>občanský zákoník</w:t>
      </w:r>
      <w:r>
        <w:rPr>
          <w:rFonts w:ascii="Times New Roman" w:eastAsia="Times New Roman" w:hAnsi="Times New Roman" w:cs="Times New Roman"/>
          <w:i/>
        </w:rPr>
        <w:t>“) níže uvedeného dne, měsíce a roku mezi</w:t>
      </w:r>
    </w:p>
    <w:p w14:paraId="73E3000C" w14:textId="77777777" w:rsidR="00B82F4C" w:rsidRDefault="00B82F4C">
      <w:pPr>
        <w:rPr>
          <w:rFonts w:ascii="Times New Roman" w:eastAsia="Times New Roman" w:hAnsi="Times New Roman" w:cs="Times New Roman"/>
        </w:rPr>
      </w:pPr>
    </w:p>
    <w:p w14:paraId="6685CC2F" w14:textId="77777777" w:rsidR="00B82F4C" w:rsidRDefault="00B82F4C">
      <w:pPr>
        <w:rPr>
          <w:rFonts w:ascii="Times New Roman" w:eastAsia="Times New Roman" w:hAnsi="Times New Roman" w:cs="Times New Roman"/>
        </w:rPr>
      </w:pPr>
    </w:p>
    <w:p w14:paraId="35F722C8" w14:textId="77777777" w:rsidR="00B82F4C" w:rsidRDefault="00217610">
      <w:pPr>
        <w:rPr>
          <w:rFonts w:ascii="Times New Roman" w:eastAsia="Times New Roman" w:hAnsi="Times New Roman" w:cs="Times New Roman"/>
          <w:b/>
        </w:rPr>
      </w:pPr>
      <w:proofErr w:type="spellStart"/>
      <w:r>
        <w:rPr>
          <w:rFonts w:ascii="Times New Roman" w:eastAsia="Times New Roman" w:hAnsi="Times New Roman" w:cs="Times New Roman"/>
          <w:b/>
        </w:rPr>
        <w:t>Carebot</w:t>
      </w:r>
      <w:proofErr w:type="spellEnd"/>
      <w:r>
        <w:rPr>
          <w:rFonts w:ascii="Times New Roman" w:eastAsia="Times New Roman" w:hAnsi="Times New Roman" w:cs="Times New Roman"/>
          <w:b/>
        </w:rPr>
        <w:t xml:space="preserve"> s.r.o.</w:t>
      </w:r>
    </w:p>
    <w:p w14:paraId="64FE2839" w14:textId="77777777" w:rsidR="00B82F4C" w:rsidRDefault="00217610">
      <w:pPr>
        <w:rPr>
          <w:rFonts w:ascii="Times New Roman" w:eastAsia="Times New Roman" w:hAnsi="Times New Roman" w:cs="Times New Roman"/>
        </w:rPr>
      </w:pPr>
      <w:r>
        <w:rPr>
          <w:rFonts w:ascii="Times New Roman" w:eastAsia="Times New Roman" w:hAnsi="Times New Roman" w:cs="Times New Roman"/>
        </w:rPr>
        <w:t>se sídlem č. ev. Rašínovo nábřeží 71/10, Vyšehrad, 128 00 Praha 2</w:t>
      </w:r>
    </w:p>
    <w:p w14:paraId="0559FD2F" w14:textId="77777777" w:rsidR="00B82F4C" w:rsidRDefault="00217610">
      <w:pPr>
        <w:rPr>
          <w:rFonts w:ascii="Times New Roman" w:eastAsia="Times New Roman" w:hAnsi="Times New Roman" w:cs="Times New Roman"/>
        </w:rPr>
      </w:pPr>
      <w:r>
        <w:rPr>
          <w:rFonts w:ascii="Times New Roman" w:eastAsia="Times New Roman" w:hAnsi="Times New Roman" w:cs="Times New Roman"/>
        </w:rPr>
        <w:t>IČO: 10898263</w:t>
      </w:r>
    </w:p>
    <w:p w14:paraId="6852ABD2" w14:textId="77777777" w:rsidR="00B82F4C" w:rsidRDefault="00217610">
      <w:pPr>
        <w:rPr>
          <w:rFonts w:ascii="Times New Roman" w:eastAsia="Times New Roman" w:hAnsi="Times New Roman" w:cs="Times New Roman"/>
        </w:rPr>
      </w:pPr>
      <w:r>
        <w:rPr>
          <w:rFonts w:ascii="Times New Roman" w:eastAsia="Times New Roman" w:hAnsi="Times New Roman" w:cs="Times New Roman"/>
        </w:rPr>
        <w:t>DIČ: CZ10898263</w:t>
      </w:r>
    </w:p>
    <w:p w14:paraId="46967686" w14:textId="77777777" w:rsidR="00B82F4C" w:rsidRDefault="00217610">
      <w:pPr>
        <w:rPr>
          <w:rFonts w:ascii="Times New Roman" w:eastAsia="Times New Roman" w:hAnsi="Times New Roman" w:cs="Times New Roman"/>
        </w:rPr>
      </w:pPr>
      <w:r>
        <w:rPr>
          <w:rFonts w:ascii="Times New Roman" w:eastAsia="Times New Roman" w:hAnsi="Times New Roman" w:cs="Times New Roman"/>
        </w:rPr>
        <w:t>zapsaná v obchodním rejstříku u Krajského soudu v Brně, oddíl C, vložka 123423</w:t>
      </w:r>
    </w:p>
    <w:p w14:paraId="154DC75A" w14:textId="77777777" w:rsidR="00B82F4C" w:rsidRDefault="00217610">
      <w:pPr>
        <w:rPr>
          <w:rFonts w:ascii="Times New Roman" w:eastAsia="Times New Roman" w:hAnsi="Times New Roman" w:cs="Times New Roman"/>
        </w:rPr>
      </w:pPr>
      <w:r>
        <w:rPr>
          <w:rFonts w:ascii="Times New Roman" w:eastAsia="Times New Roman" w:hAnsi="Times New Roman" w:cs="Times New Roman"/>
        </w:rPr>
        <w:t xml:space="preserve">zastoupená: Mgr. Danielem </w:t>
      </w:r>
      <w:proofErr w:type="spellStart"/>
      <w:r>
        <w:rPr>
          <w:rFonts w:ascii="Times New Roman" w:eastAsia="Times New Roman" w:hAnsi="Times New Roman" w:cs="Times New Roman"/>
        </w:rPr>
        <w:t>Kvakem</w:t>
      </w:r>
      <w:proofErr w:type="spellEnd"/>
      <w:r>
        <w:rPr>
          <w:rFonts w:ascii="Times New Roman" w:eastAsia="Times New Roman" w:hAnsi="Times New Roman" w:cs="Times New Roman"/>
        </w:rPr>
        <w:t xml:space="preserve"> a Matějem </w:t>
      </w:r>
      <w:proofErr w:type="spellStart"/>
      <w:r>
        <w:rPr>
          <w:rFonts w:ascii="Times New Roman" w:eastAsia="Times New Roman" w:hAnsi="Times New Roman" w:cs="Times New Roman"/>
        </w:rPr>
        <w:t>Misařem</w:t>
      </w:r>
      <w:proofErr w:type="spellEnd"/>
      <w:r>
        <w:rPr>
          <w:rFonts w:ascii="Times New Roman" w:eastAsia="Times New Roman" w:hAnsi="Times New Roman" w:cs="Times New Roman"/>
        </w:rPr>
        <w:t>, jednateli</w:t>
      </w:r>
    </w:p>
    <w:p w14:paraId="63E584E9" w14:textId="77777777" w:rsidR="00B82F4C" w:rsidRDefault="00217610">
      <w:pPr>
        <w:rPr>
          <w:rFonts w:ascii="Times New Roman" w:eastAsia="Times New Roman" w:hAnsi="Times New Roman" w:cs="Times New Roman"/>
        </w:rPr>
      </w:pPr>
      <w:r>
        <w:rPr>
          <w:rFonts w:ascii="Times New Roman" w:eastAsia="Times New Roman" w:hAnsi="Times New Roman" w:cs="Times New Roman"/>
        </w:rPr>
        <w:t>(dále jen „</w:t>
      </w:r>
      <w:r>
        <w:rPr>
          <w:rFonts w:ascii="Times New Roman" w:eastAsia="Times New Roman" w:hAnsi="Times New Roman" w:cs="Times New Roman"/>
          <w:b/>
        </w:rPr>
        <w:t>Poskytovatel</w:t>
      </w:r>
      <w:r>
        <w:rPr>
          <w:rFonts w:ascii="Times New Roman" w:eastAsia="Times New Roman" w:hAnsi="Times New Roman" w:cs="Times New Roman"/>
        </w:rPr>
        <w:t>“)</w:t>
      </w:r>
    </w:p>
    <w:p w14:paraId="7728C7D7" w14:textId="77777777" w:rsidR="00B82F4C" w:rsidRDefault="00B82F4C">
      <w:pPr>
        <w:rPr>
          <w:rFonts w:ascii="Times New Roman" w:eastAsia="Times New Roman" w:hAnsi="Times New Roman" w:cs="Times New Roman"/>
        </w:rPr>
      </w:pPr>
    </w:p>
    <w:p w14:paraId="72878434" w14:textId="77777777" w:rsidR="00B82F4C" w:rsidRDefault="00217610">
      <w:pPr>
        <w:rPr>
          <w:rFonts w:ascii="Times New Roman" w:eastAsia="Times New Roman" w:hAnsi="Times New Roman" w:cs="Times New Roman"/>
        </w:rPr>
      </w:pPr>
      <w:r>
        <w:rPr>
          <w:rFonts w:ascii="Times New Roman" w:eastAsia="Times New Roman" w:hAnsi="Times New Roman" w:cs="Times New Roman"/>
        </w:rPr>
        <w:t>a</w:t>
      </w:r>
    </w:p>
    <w:p w14:paraId="53E7BDE5" w14:textId="77777777" w:rsidR="00B82F4C" w:rsidRDefault="00B82F4C">
      <w:pPr>
        <w:rPr>
          <w:rFonts w:ascii="Times New Roman" w:eastAsia="Times New Roman" w:hAnsi="Times New Roman" w:cs="Times New Roman"/>
        </w:rPr>
      </w:pPr>
    </w:p>
    <w:p w14:paraId="7C6CCF88" w14:textId="77777777" w:rsidR="00B82F4C" w:rsidRDefault="00217610">
      <w:pPr>
        <w:spacing w:line="276" w:lineRule="auto"/>
        <w:rPr>
          <w:rFonts w:ascii="Times New Roman" w:eastAsia="Times New Roman" w:hAnsi="Times New Roman" w:cs="Times New Roman"/>
          <w:b/>
        </w:rPr>
      </w:pPr>
      <w:r>
        <w:rPr>
          <w:rFonts w:ascii="Times New Roman" w:eastAsia="Times New Roman" w:hAnsi="Times New Roman" w:cs="Times New Roman"/>
          <w:b/>
        </w:rPr>
        <w:t>Slezská nemocnice v Opavě, p. o.</w:t>
      </w:r>
    </w:p>
    <w:p w14:paraId="75629056" w14:textId="77777777" w:rsidR="00B82F4C" w:rsidRDefault="00217610">
      <w:pPr>
        <w:spacing w:line="276" w:lineRule="auto"/>
        <w:rPr>
          <w:rFonts w:ascii="Times New Roman" w:eastAsia="Times New Roman" w:hAnsi="Times New Roman" w:cs="Times New Roman"/>
        </w:rPr>
      </w:pPr>
      <w:r>
        <w:rPr>
          <w:rFonts w:ascii="Times New Roman" w:eastAsia="Times New Roman" w:hAnsi="Times New Roman" w:cs="Times New Roman"/>
        </w:rPr>
        <w:t>se sídlem: Olomoucká 470/86, 746 01 Opava</w:t>
      </w:r>
    </w:p>
    <w:p w14:paraId="61481DDD" w14:textId="77777777" w:rsidR="00B82F4C" w:rsidRDefault="00217610">
      <w:pPr>
        <w:spacing w:line="276" w:lineRule="auto"/>
        <w:rPr>
          <w:rFonts w:ascii="Times New Roman" w:eastAsia="Times New Roman" w:hAnsi="Times New Roman" w:cs="Times New Roman"/>
        </w:rPr>
      </w:pPr>
      <w:r>
        <w:rPr>
          <w:rFonts w:ascii="Times New Roman" w:eastAsia="Times New Roman" w:hAnsi="Times New Roman" w:cs="Times New Roman"/>
        </w:rPr>
        <w:t>IČO: 47813750</w:t>
      </w:r>
    </w:p>
    <w:p w14:paraId="26AE9369" w14:textId="77777777" w:rsidR="00B82F4C" w:rsidRDefault="00217610">
      <w:pPr>
        <w:spacing w:line="276" w:lineRule="auto"/>
        <w:rPr>
          <w:rFonts w:ascii="Times New Roman" w:eastAsia="Times New Roman" w:hAnsi="Times New Roman" w:cs="Times New Roman"/>
          <w:highlight w:val="yellow"/>
        </w:rPr>
      </w:pPr>
      <w:r>
        <w:rPr>
          <w:rFonts w:ascii="Times New Roman" w:eastAsia="Times New Roman" w:hAnsi="Times New Roman" w:cs="Times New Roman"/>
        </w:rPr>
        <w:t>DIČ: CZ47813750</w:t>
      </w:r>
    </w:p>
    <w:p w14:paraId="1259DABF" w14:textId="77777777" w:rsidR="00B82F4C" w:rsidRDefault="00217610">
      <w:pPr>
        <w:spacing w:line="276" w:lineRule="auto"/>
        <w:rPr>
          <w:rFonts w:ascii="Times New Roman" w:eastAsia="Times New Roman" w:hAnsi="Times New Roman" w:cs="Times New Roman"/>
        </w:rPr>
      </w:pPr>
      <w:r>
        <w:rPr>
          <w:rFonts w:ascii="Times New Roman" w:eastAsia="Times New Roman" w:hAnsi="Times New Roman" w:cs="Times New Roman"/>
        </w:rPr>
        <w:t xml:space="preserve">zapsaná v obchodním rejstříku Krajského soudu v Ostravě, odd. </w:t>
      </w:r>
      <w:proofErr w:type="spellStart"/>
      <w:r>
        <w:rPr>
          <w:rFonts w:ascii="Times New Roman" w:eastAsia="Times New Roman" w:hAnsi="Times New Roman" w:cs="Times New Roman"/>
        </w:rPr>
        <w:t>Pr</w:t>
      </w:r>
      <w:proofErr w:type="spellEnd"/>
      <w:r>
        <w:rPr>
          <w:rFonts w:ascii="Times New Roman" w:eastAsia="Times New Roman" w:hAnsi="Times New Roman" w:cs="Times New Roman"/>
        </w:rPr>
        <w:t xml:space="preserve">, vložka 924 </w:t>
      </w:r>
    </w:p>
    <w:p w14:paraId="1C297C53" w14:textId="77777777" w:rsidR="00B82F4C" w:rsidRDefault="00217610">
      <w:pPr>
        <w:spacing w:line="276" w:lineRule="auto"/>
        <w:rPr>
          <w:rFonts w:ascii="Times New Roman" w:eastAsia="Times New Roman" w:hAnsi="Times New Roman" w:cs="Times New Roman"/>
        </w:rPr>
      </w:pPr>
      <w:r>
        <w:rPr>
          <w:rFonts w:ascii="Times New Roman" w:eastAsia="Times New Roman" w:hAnsi="Times New Roman" w:cs="Times New Roman"/>
        </w:rPr>
        <w:t xml:space="preserve">zastoupená: Ing. Karlem </w:t>
      </w:r>
      <w:proofErr w:type="spellStart"/>
      <w:r>
        <w:rPr>
          <w:rFonts w:ascii="Times New Roman" w:eastAsia="Times New Roman" w:hAnsi="Times New Roman" w:cs="Times New Roman"/>
        </w:rPr>
        <w:t>Siebertem</w:t>
      </w:r>
      <w:proofErr w:type="spellEnd"/>
      <w:r>
        <w:rPr>
          <w:rFonts w:ascii="Times New Roman" w:eastAsia="Times New Roman" w:hAnsi="Times New Roman" w:cs="Times New Roman"/>
        </w:rPr>
        <w:t>, MBA, ředitelem</w:t>
      </w:r>
    </w:p>
    <w:p w14:paraId="7E9332B2" w14:textId="77777777" w:rsidR="00B82F4C" w:rsidRDefault="00B82F4C">
      <w:pPr>
        <w:spacing w:line="276" w:lineRule="auto"/>
        <w:rPr>
          <w:rFonts w:ascii="Times New Roman" w:eastAsia="Times New Roman" w:hAnsi="Times New Roman" w:cs="Times New Roman"/>
        </w:rPr>
      </w:pPr>
    </w:p>
    <w:p w14:paraId="700CDFDB" w14:textId="77777777" w:rsidR="00B82F4C" w:rsidRDefault="00217610">
      <w:pPr>
        <w:rPr>
          <w:rFonts w:ascii="Times New Roman" w:eastAsia="Times New Roman" w:hAnsi="Times New Roman" w:cs="Times New Roman"/>
          <w:b/>
        </w:rPr>
      </w:pPr>
      <w:r>
        <w:rPr>
          <w:rFonts w:ascii="Times New Roman" w:eastAsia="Times New Roman" w:hAnsi="Times New Roman" w:cs="Times New Roman"/>
        </w:rPr>
        <w:t>(dále jen „</w:t>
      </w:r>
      <w:r>
        <w:rPr>
          <w:rFonts w:ascii="Times New Roman" w:eastAsia="Times New Roman" w:hAnsi="Times New Roman" w:cs="Times New Roman"/>
          <w:b/>
        </w:rPr>
        <w:t>Nabyvatel</w:t>
      </w:r>
      <w:r>
        <w:rPr>
          <w:rFonts w:ascii="Times New Roman" w:eastAsia="Times New Roman" w:hAnsi="Times New Roman" w:cs="Times New Roman"/>
        </w:rPr>
        <w:t>“)</w:t>
      </w:r>
    </w:p>
    <w:p w14:paraId="38F4C4E0" w14:textId="77777777" w:rsidR="00B82F4C" w:rsidRDefault="00B82F4C">
      <w:pPr>
        <w:rPr>
          <w:rFonts w:ascii="Times New Roman" w:eastAsia="Times New Roman" w:hAnsi="Times New Roman" w:cs="Times New Roman"/>
        </w:rPr>
      </w:pPr>
    </w:p>
    <w:p w14:paraId="2131AA02" w14:textId="77777777" w:rsidR="00B82F4C" w:rsidRDefault="00217610">
      <w:pPr>
        <w:rPr>
          <w:rFonts w:ascii="Times New Roman" w:eastAsia="Times New Roman" w:hAnsi="Times New Roman" w:cs="Times New Roman"/>
        </w:rPr>
      </w:pPr>
      <w:r>
        <w:rPr>
          <w:rFonts w:ascii="Times New Roman" w:eastAsia="Times New Roman" w:hAnsi="Times New Roman" w:cs="Times New Roman"/>
        </w:rPr>
        <w:t>(dále též jako „</w:t>
      </w:r>
      <w:r>
        <w:rPr>
          <w:rFonts w:ascii="Times New Roman" w:eastAsia="Times New Roman" w:hAnsi="Times New Roman" w:cs="Times New Roman"/>
          <w:b/>
        </w:rPr>
        <w:t>Smluvní strana</w:t>
      </w:r>
      <w:r>
        <w:rPr>
          <w:rFonts w:ascii="Times New Roman" w:eastAsia="Times New Roman" w:hAnsi="Times New Roman" w:cs="Times New Roman"/>
        </w:rPr>
        <w:t>“ či společně jako „</w:t>
      </w:r>
      <w:r>
        <w:rPr>
          <w:rFonts w:ascii="Times New Roman" w:eastAsia="Times New Roman" w:hAnsi="Times New Roman" w:cs="Times New Roman"/>
          <w:b/>
        </w:rPr>
        <w:t>Smluvní strany</w:t>
      </w:r>
      <w:r>
        <w:rPr>
          <w:rFonts w:ascii="Times New Roman" w:eastAsia="Times New Roman" w:hAnsi="Times New Roman" w:cs="Times New Roman"/>
        </w:rPr>
        <w:t>“).</w:t>
      </w:r>
    </w:p>
    <w:p w14:paraId="0953C008" w14:textId="77777777" w:rsidR="00B82F4C" w:rsidRDefault="00B82F4C">
      <w:pPr>
        <w:rPr>
          <w:rFonts w:ascii="Times New Roman" w:eastAsia="Times New Roman" w:hAnsi="Times New Roman" w:cs="Times New Roman"/>
        </w:rPr>
      </w:pPr>
    </w:p>
    <w:p w14:paraId="6CFABA4F" w14:textId="77777777" w:rsidR="00B82F4C" w:rsidRDefault="00B82F4C">
      <w:pPr>
        <w:rPr>
          <w:rFonts w:ascii="Times New Roman" w:eastAsia="Times New Roman" w:hAnsi="Times New Roman" w:cs="Times New Roman"/>
        </w:rPr>
      </w:pPr>
    </w:p>
    <w:p w14:paraId="69CA6CDF" w14:textId="77777777" w:rsidR="00B82F4C" w:rsidRDefault="00B82F4C">
      <w:pPr>
        <w:numPr>
          <w:ilvl w:val="0"/>
          <w:numId w:val="1"/>
        </w:numPr>
        <w:pBdr>
          <w:top w:val="nil"/>
          <w:left w:val="nil"/>
          <w:bottom w:val="nil"/>
          <w:right w:val="nil"/>
          <w:between w:val="nil"/>
        </w:pBdr>
        <w:ind w:left="0" w:firstLine="567"/>
        <w:jc w:val="center"/>
        <w:rPr>
          <w:rFonts w:ascii="Times New Roman" w:eastAsia="Times New Roman" w:hAnsi="Times New Roman" w:cs="Times New Roman"/>
          <w:b/>
          <w:color w:val="000000"/>
        </w:rPr>
      </w:pPr>
    </w:p>
    <w:p w14:paraId="15BF90BD" w14:textId="77777777" w:rsidR="00B82F4C" w:rsidRDefault="00217610">
      <w:pPr>
        <w:jc w:val="center"/>
        <w:rPr>
          <w:rFonts w:ascii="Times New Roman" w:eastAsia="Times New Roman" w:hAnsi="Times New Roman" w:cs="Times New Roman"/>
          <w:b/>
        </w:rPr>
      </w:pPr>
      <w:r>
        <w:rPr>
          <w:rFonts w:ascii="Times New Roman" w:eastAsia="Times New Roman" w:hAnsi="Times New Roman" w:cs="Times New Roman"/>
          <w:b/>
        </w:rPr>
        <w:t>Předmět smlouvy</w:t>
      </w:r>
    </w:p>
    <w:p w14:paraId="71206173" w14:textId="77777777" w:rsidR="00B82F4C" w:rsidRDefault="00B82F4C">
      <w:pPr>
        <w:rPr>
          <w:rFonts w:ascii="Times New Roman" w:eastAsia="Times New Roman" w:hAnsi="Times New Roman" w:cs="Times New Roman"/>
        </w:rPr>
      </w:pPr>
    </w:p>
    <w:p w14:paraId="02475ADD" w14:textId="77777777" w:rsidR="00B82F4C" w:rsidRDefault="00217610">
      <w:pPr>
        <w:numPr>
          <w:ilvl w:val="0"/>
          <w:numId w:val="4"/>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Předmětem této smlouvy je závazek Poskytovatele poskytnout Nabyvateli licenci k užití zdravotnického softwaru </w:t>
      </w:r>
      <w:proofErr w:type="spellStart"/>
      <w:r>
        <w:rPr>
          <w:rFonts w:ascii="Times New Roman" w:eastAsia="Times New Roman" w:hAnsi="Times New Roman" w:cs="Times New Roman"/>
          <w:i/>
          <w:color w:val="000000"/>
        </w:rPr>
        <w:t>Carebot</w:t>
      </w:r>
      <w:proofErr w:type="spellEnd"/>
      <w:r>
        <w:rPr>
          <w:rFonts w:ascii="Times New Roman" w:eastAsia="Times New Roman" w:hAnsi="Times New Roman" w:cs="Times New Roman"/>
          <w:i/>
          <w:color w:val="000000"/>
        </w:rPr>
        <w:t xml:space="preserve"> AI CXR</w:t>
      </w:r>
      <w:r>
        <w:rPr>
          <w:rFonts w:ascii="Times New Roman" w:eastAsia="Times New Roman" w:hAnsi="Times New Roman" w:cs="Times New Roman"/>
          <w:color w:val="000000"/>
        </w:rPr>
        <w:t xml:space="preserve"> (dále jen „</w:t>
      </w:r>
      <w:r>
        <w:rPr>
          <w:rFonts w:ascii="Times New Roman" w:eastAsia="Times New Roman" w:hAnsi="Times New Roman" w:cs="Times New Roman"/>
          <w:b/>
          <w:color w:val="000000"/>
        </w:rPr>
        <w:t>Software</w:t>
      </w:r>
      <w:r>
        <w:rPr>
          <w:rFonts w:ascii="Times New Roman" w:eastAsia="Times New Roman" w:hAnsi="Times New Roman" w:cs="Times New Roman"/>
          <w:color w:val="000000"/>
        </w:rPr>
        <w:t>“) v rozsahu a za podmínek stanovených v této smlouvě a provést implementaci Softwaru do IT systému používaného Nabyvatelem a závazek Nabyvatele zaplatit Poskytovateli za poskytnutí licence k Softwaru odměnu.</w:t>
      </w:r>
    </w:p>
    <w:p w14:paraId="06757AEC" w14:textId="77777777" w:rsidR="00B82F4C" w:rsidRDefault="00B82F4C">
      <w:pPr>
        <w:rPr>
          <w:rFonts w:ascii="Times New Roman" w:eastAsia="Times New Roman" w:hAnsi="Times New Roman" w:cs="Times New Roman"/>
        </w:rPr>
      </w:pPr>
    </w:p>
    <w:p w14:paraId="63F970C6" w14:textId="77777777" w:rsidR="00B82F4C" w:rsidRDefault="00B82F4C">
      <w:pPr>
        <w:numPr>
          <w:ilvl w:val="0"/>
          <w:numId w:val="1"/>
        </w:numPr>
        <w:pBdr>
          <w:top w:val="nil"/>
          <w:left w:val="nil"/>
          <w:bottom w:val="nil"/>
          <w:right w:val="nil"/>
          <w:between w:val="nil"/>
        </w:pBdr>
        <w:ind w:left="0" w:firstLine="567"/>
        <w:jc w:val="center"/>
        <w:rPr>
          <w:rFonts w:ascii="Times New Roman" w:eastAsia="Times New Roman" w:hAnsi="Times New Roman" w:cs="Times New Roman"/>
          <w:color w:val="000000"/>
        </w:rPr>
      </w:pPr>
    </w:p>
    <w:p w14:paraId="73683FDF" w14:textId="77777777" w:rsidR="00B82F4C" w:rsidRDefault="00217610">
      <w:pPr>
        <w:jc w:val="center"/>
        <w:rPr>
          <w:rFonts w:ascii="Times New Roman" w:eastAsia="Times New Roman" w:hAnsi="Times New Roman" w:cs="Times New Roman"/>
        </w:rPr>
      </w:pPr>
      <w:r>
        <w:rPr>
          <w:rFonts w:ascii="Times New Roman" w:eastAsia="Times New Roman" w:hAnsi="Times New Roman" w:cs="Times New Roman"/>
          <w:b/>
        </w:rPr>
        <w:t>Úvodní</w:t>
      </w:r>
      <w:r>
        <w:rPr>
          <w:rFonts w:ascii="Times New Roman" w:eastAsia="Times New Roman" w:hAnsi="Times New Roman" w:cs="Times New Roman"/>
        </w:rPr>
        <w:t xml:space="preserve"> </w:t>
      </w:r>
      <w:r>
        <w:rPr>
          <w:rFonts w:ascii="Times New Roman" w:eastAsia="Times New Roman" w:hAnsi="Times New Roman" w:cs="Times New Roman"/>
          <w:b/>
        </w:rPr>
        <w:t>ustanovení</w:t>
      </w:r>
    </w:p>
    <w:p w14:paraId="01674AC5" w14:textId="77777777" w:rsidR="00B82F4C" w:rsidRDefault="00B82F4C">
      <w:pPr>
        <w:rPr>
          <w:rFonts w:ascii="Times New Roman" w:eastAsia="Times New Roman" w:hAnsi="Times New Roman" w:cs="Times New Roman"/>
        </w:rPr>
      </w:pPr>
    </w:p>
    <w:p w14:paraId="72AC2BAC" w14:textId="77777777" w:rsidR="00B82F4C" w:rsidRDefault="00217610">
      <w:pPr>
        <w:numPr>
          <w:ilvl w:val="0"/>
          <w:numId w:val="11"/>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Smluvní strany berou na vědomí, že Software je zdravotnickým prostředkem rizikové třídy </w:t>
      </w:r>
      <w:proofErr w:type="spellStart"/>
      <w:r>
        <w:rPr>
          <w:rFonts w:ascii="Times New Roman" w:eastAsia="Times New Roman" w:hAnsi="Times New Roman" w:cs="Times New Roman"/>
          <w:color w:val="000000"/>
        </w:rPr>
        <w:t>IIa</w:t>
      </w:r>
      <w:proofErr w:type="spellEnd"/>
      <w:r>
        <w:rPr>
          <w:rFonts w:ascii="Times New Roman" w:eastAsia="Times New Roman" w:hAnsi="Times New Roman" w:cs="Times New Roman"/>
          <w:color w:val="000000"/>
        </w:rPr>
        <w:t xml:space="preserve"> uvedeným na trh v souladu s požadavky právních předpisů upravujících oblast zdravotnických prostředků, zejména v souladu s požadavky nařízení Evropského parlamentu a Rady (EU) 2017/745 ze dne 5. dubna 2017 o zdravotnických prostředcích, změně směrnice 2001/83/ES, nařízení (ES) č. 178/2002 a nařízení (ES) č. 1223/2009 a o zrušení směrnic Rady 90/385/EHS a 93/42/EHS (dále jen „</w:t>
      </w:r>
      <w:r>
        <w:rPr>
          <w:rFonts w:ascii="Times New Roman" w:eastAsia="Times New Roman" w:hAnsi="Times New Roman" w:cs="Times New Roman"/>
          <w:b/>
          <w:color w:val="000000"/>
        </w:rPr>
        <w:t>nařízení o zdravotnických prostředcích</w:t>
      </w:r>
      <w:r>
        <w:rPr>
          <w:rFonts w:ascii="Times New Roman" w:eastAsia="Times New Roman" w:hAnsi="Times New Roman" w:cs="Times New Roman"/>
          <w:color w:val="000000"/>
        </w:rPr>
        <w:t>“) a zákona č. 375/2022 Sb., o zdravotnických prostředcích a diagnostických zdravotnických prostředcích in vitro, ve znění pozdějších předpisů (dále jen „</w:t>
      </w:r>
      <w:r>
        <w:rPr>
          <w:rFonts w:ascii="Times New Roman" w:eastAsia="Times New Roman" w:hAnsi="Times New Roman" w:cs="Times New Roman"/>
          <w:b/>
          <w:color w:val="000000"/>
        </w:rPr>
        <w:t>zákon o zdravotnických prostředcích</w:t>
      </w:r>
      <w:r>
        <w:rPr>
          <w:rFonts w:ascii="Times New Roman" w:eastAsia="Times New Roman" w:hAnsi="Times New Roman" w:cs="Times New Roman"/>
          <w:color w:val="000000"/>
        </w:rPr>
        <w:t>“).</w:t>
      </w:r>
    </w:p>
    <w:p w14:paraId="521469F5" w14:textId="77777777" w:rsidR="00B82F4C" w:rsidRDefault="00B82F4C">
      <w:pPr>
        <w:pBdr>
          <w:top w:val="nil"/>
          <w:left w:val="nil"/>
          <w:bottom w:val="nil"/>
          <w:right w:val="nil"/>
          <w:between w:val="nil"/>
        </w:pBdr>
        <w:ind w:left="426"/>
        <w:rPr>
          <w:rFonts w:ascii="Times New Roman" w:eastAsia="Times New Roman" w:hAnsi="Times New Roman" w:cs="Times New Roman"/>
          <w:color w:val="000000"/>
        </w:rPr>
      </w:pPr>
    </w:p>
    <w:p w14:paraId="7431C6C6" w14:textId="77777777" w:rsidR="00B82F4C" w:rsidRDefault="00217610">
      <w:pPr>
        <w:numPr>
          <w:ilvl w:val="0"/>
          <w:numId w:val="11"/>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Nabyvatel bere na vědomí, že s ohledem na povahu Softwaru jako zdravotnického prostředku je způsob jeho použití omezen návodem k použití a návodem k instalaci (dále jen „</w:t>
      </w:r>
      <w:r>
        <w:rPr>
          <w:rFonts w:ascii="Times New Roman" w:eastAsia="Times New Roman" w:hAnsi="Times New Roman" w:cs="Times New Roman"/>
          <w:b/>
          <w:color w:val="000000"/>
        </w:rPr>
        <w:t>Návod</w:t>
      </w:r>
      <w:r>
        <w:rPr>
          <w:rFonts w:ascii="Times New Roman" w:eastAsia="Times New Roman" w:hAnsi="Times New Roman" w:cs="Times New Roman"/>
          <w:color w:val="000000"/>
        </w:rPr>
        <w:t>“), popř. rovněž pokyny Poskytovatele jakožto výrobce Softwaru. Návod bude Nabyvateli zpřístupněn Poskytovatelem po podpisu této smlouvy.</w:t>
      </w:r>
    </w:p>
    <w:p w14:paraId="34A393EA" w14:textId="77777777" w:rsidR="00B82F4C" w:rsidRDefault="00B82F4C">
      <w:pPr>
        <w:pBdr>
          <w:top w:val="nil"/>
          <w:left w:val="nil"/>
          <w:bottom w:val="nil"/>
          <w:right w:val="nil"/>
          <w:between w:val="nil"/>
        </w:pBdr>
        <w:ind w:left="426"/>
        <w:rPr>
          <w:rFonts w:ascii="Times New Roman" w:eastAsia="Times New Roman" w:hAnsi="Times New Roman" w:cs="Times New Roman"/>
          <w:color w:val="000000"/>
        </w:rPr>
      </w:pPr>
    </w:p>
    <w:p w14:paraId="026E46C3" w14:textId="77777777" w:rsidR="00B82F4C" w:rsidRDefault="00217610">
      <w:pPr>
        <w:numPr>
          <w:ilvl w:val="0"/>
          <w:numId w:val="11"/>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Nabyvatel bere na vědomí omezení vyplývající z platné právní úpravy týkající se způsobu použití Softwaru při poskytování zdravotních služeb a zavazuje se, že při jeho používání bude vždy postupovat v souladu s požadavky právních předpisů, včetně právních předpisů upravujících pravidla pro poskytování zdravotních služeb, zejména zákona č. 372/2011 Sb., o zdravotních službách a podmínkách jejich poskytování (zákon o zdravotních službách), ve znění pozdějších předpisů.</w:t>
      </w:r>
    </w:p>
    <w:p w14:paraId="5B9D56A5" w14:textId="77777777" w:rsidR="00B82F4C" w:rsidRDefault="00B82F4C">
      <w:pPr>
        <w:pBdr>
          <w:top w:val="nil"/>
          <w:left w:val="nil"/>
          <w:bottom w:val="nil"/>
          <w:right w:val="nil"/>
          <w:between w:val="nil"/>
        </w:pBdr>
        <w:ind w:left="720"/>
        <w:rPr>
          <w:rFonts w:ascii="Times New Roman" w:eastAsia="Times New Roman" w:hAnsi="Times New Roman" w:cs="Times New Roman"/>
          <w:color w:val="000000"/>
          <w:highlight w:val="yellow"/>
        </w:rPr>
      </w:pPr>
    </w:p>
    <w:p w14:paraId="3E11CD70" w14:textId="77777777" w:rsidR="00B82F4C" w:rsidRDefault="00217610">
      <w:pPr>
        <w:numPr>
          <w:ilvl w:val="0"/>
          <w:numId w:val="11"/>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Poskytovatel bere na vědomí, že Nabyvatel je na základě rozhodnutí Národního úřadu pro kybernetickou a informační bezpečnost provozovatelem základní služby ve smyslu zákona č. 181/2014 Sb., o kybernetické bezpečnosti, ve znění pozdějších předpisů a je povinen plnit požadavky vyplývající z tohoto zákona a jeho prováděcích předpisů, zejména vyhlášky č. 82/2018 Sb., o kybernetické bezpečnosti, ve znění pozdějších předpisů. </w:t>
      </w:r>
    </w:p>
    <w:p w14:paraId="4C0315D5" w14:textId="77777777" w:rsidR="00B82F4C" w:rsidRDefault="00B82F4C">
      <w:pPr>
        <w:rPr>
          <w:rFonts w:ascii="Times New Roman" w:eastAsia="Times New Roman" w:hAnsi="Times New Roman" w:cs="Times New Roman"/>
        </w:rPr>
      </w:pPr>
    </w:p>
    <w:p w14:paraId="2D69658C" w14:textId="77777777" w:rsidR="00B82F4C" w:rsidRDefault="00B82F4C">
      <w:pPr>
        <w:numPr>
          <w:ilvl w:val="0"/>
          <w:numId w:val="1"/>
        </w:numPr>
        <w:pBdr>
          <w:top w:val="nil"/>
          <w:left w:val="nil"/>
          <w:bottom w:val="nil"/>
          <w:right w:val="nil"/>
          <w:between w:val="nil"/>
        </w:pBdr>
        <w:ind w:left="0" w:firstLine="567"/>
        <w:jc w:val="center"/>
        <w:rPr>
          <w:rFonts w:ascii="Times New Roman" w:eastAsia="Times New Roman" w:hAnsi="Times New Roman" w:cs="Times New Roman"/>
          <w:color w:val="000000"/>
        </w:rPr>
      </w:pPr>
    </w:p>
    <w:p w14:paraId="3F69652E" w14:textId="77777777" w:rsidR="00B82F4C" w:rsidRDefault="00217610">
      <w:pPr>
        <w:jc w:val="center"/>
        <w:rPr>
          <w:rFonts w:ascii="Times New Roman" w:eastAsia="Times New Roman" w:hAnsi="Times New Roman" w:cs="Times New Roman"/>
          <w:b/>
        </w:rPr>
      </w:pPr>
      <w:r>
        <w:rPr>
          <w:rFonts w:ascii="Times New Roman" w:eastAsia="Times New Roman" w:hAnsi="Times New Roman" w:cs="Times New Roman"/>
          <w:b/>
        </w:rPr>
        <w:t>Licenční ujednání k Softwaru</w:t>
      </w:r>
    </w:p>
    <w:p w14:paraId="495B6DD4" w14:textId="77777777" w:rsidR="00B82F4C" w:rsidRDefault="00B82F4C">
      <w:pPr>
        <w:rPr>
          <w:rFonts w:ascii="Times New Roman" w:eastAsia="Times New Roman" w:hAnsi="Times New Roman" w:cs="Times New Roman"/>
        </w:rPr>
      </w:pPr>
    </w:p>
    <w:p w14:paraId="539128DE" w14:textId="77777777" w:rsidR="00B82F4C" w:rsidRDefault="00217610">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Nabyvatel má zájem na užívání Softwaru pro poskytování zdravotních služeb (dále jen „</w:t>
      </w:r>
      <w:r>
        <w:rPr>
          <w:rFonts w:ascii="Times New Roman" w:eastAsia="Times New Roman" w:hAnsi="Times New Roman" w:cs="Times New Roman"/>
          <w:b/>
          <w:color w:val="000000"/>
        </w:rPr>
        <w:t>Účel</w:t>
      </w:r>
      <w:r>
        <w:rPr>
          <w:rFonts w:ascii="Times New Roman" w:eastAsia="Times New Roman" w:hAnsi="Times New Roman" w:cs="Times New Roman"/>
          <w:color w:val="000000"/>
        </w:rPr>
        <w:t>“).</w:t>
      </w:r>
    </w:p>
    <w:p w14:paraId="02D9B81A" w14:textId="77777777" w:rsidR="00B82F4C" w:rsidRDefault="00B82F4C">
      <w:pPr>
        <w:pBdr>
          <w:top w:val="nil"/>
          <w:left w:val="nil"/>
          <w:bottom w:val="nil"/>
          <w:right w:val="nil"/>
          <w:between w:val="nil"/>
        </w:pBdr>
        <w:ind w:left="360"/>
        <w:rPr>
          <w:rFonts w:ascii="Times New Roman" w:eastAsia="Times New Roman" w:hAnsi="Times New Roman" w:cs="Times New Roman"/>
          <w:color w:val="000000"/>
        </w:rPr>
      </w:pPr>
    </w:p>
    <w:p w14:paraId="75785CB0" w14:textId="77777777" w:rsidR="00B82F4C" w:rsidRDefault="00217610">
      <w:pPr>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Poskytovatel poskytuje touto smlouvou Nabyvateli oprávnění k výkonu práva duševního vlastnictví k Softwaru, tj. právo užít Software, v následujícím rozsahu a za následujících podmínek:</w:t>
      </w:r>
    </w:p>
    <w:p w14:paraId="2588C254" w14:textId="77777777" w:rsidR="00B82F4C" w:rsidRDefault="0021761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Licence je udělována jako nevýhradní.</w:t>
      </w:r>
    </w:p>
    <w:p w14:paraId="0A93DAC6" w14:textId="77777777" w:rsidR="00B82F4C" w:rsidRDefault="0021761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Licence je udělována na dobu trvání této smlouvy.</w:t>
      </w:r>
    </w:p>
    <w:p w14:paraId="653C91A1" w14:textId="77777777" w:rsidR="00B82F4C" w:rsidRDefault="0021761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Licence je udělována pro použití v jednom zdravotnickém zařízení Nabyvatele.</w:t>
      </w:r>
    </w:p>
    <w:p w14:paraId="5FABB410" w14:textId="77777777" w:rsidR="00B82F4C" w:rsidRDefault="0021761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Nabyvatel je oprávněn, avšak nikoliv povinen, Software užít, a to v souladu s touto smlouvou. Nevyužití Softwaru nemá vliv na sjednanou odměnu za poskytnutí licence náležející Poskytovateli.</w:t>
      </w:r>
    </w:p>
    <w:p w14:paraId="5927BD33" w14:textId="77777777" w:rsidR="00B82F4C" w:rsidRDefault="0021761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Nabyvatel je oprávněn užít Software pouze pro dosažení sjednaného Účelu, odpovídajícím způsobem, v souladu s touto smlouvou a v souladu s Návodem. Nabyvatel zejména nesmí:</w:t>
      </w:r>
    </w:p>
    <w:p w14:paraId="6492433D" w14:textId="77777777" w:rsidR="00B82F4C" w:rsidRDefault="00217610">
      <w:pPr>
        <w:numPr>
          <w:ilvl w:val="2"/>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Software kopírovat, šířit, upravovat (tj. provádět zásahy), poškozovat, oddělovat jeho části, vytvářet odvozené verze či jiná odvozená díla;</w:t>
      </w:r>
    </w:p>
    <w:p w14:paraId="5A2A62B6" w14:textId="77777777" w:rsidR="00B82F4C" w:rsidRDefault="00217610">
      <w:pPr>
        <w:numPr>
          <w:ilvl w:val="2"/>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nabízet, zpřístupňovat nebo jinak umožňovat třetím osobám užívání Softwaru nebo sdělovat přístupové údaje třetím osobám, a to za úplatu i bezúplatně;</w:t>
      </w:r>
    </w:p>
    <w:p w14:paraId="2719BB02" w14:textId="77777777" w:rsidR="00B82F4C" w:rsidRDefault="00217610">
      <w:pPr>
        <w:numPr>
          <w:ilvl w:val="2"/>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Software analyzovat, dekompilovat, upravovat, adaptovat, překládat, převádět do zdrojového kódu nebo se jiným způsobem pokoušet získat jeho zdrojový kód nebo umožnit nebo udělit souhlas třetím osobám k těmto činnostem.</w:t>
      </w:r>
    </w:p>
    <w:p w14:paraId="2127FBDE" w14:textId="77777777" w:rsidR="00B82F4C" w:rsidRDefault="0021761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Nabyvatel prohlašuje, že bude používat Software jen takovým způsobem, který je v souladu s platnými právními předpisy, zejména s omezeními vyplývajícími z autorského zákona a právních předpisů upravujících poskytování zdravotních služeb a používání zdravotnických prostředků, a dále v souladu s touto smlouvou, Návodem a případnými pokyny Poskytovatele.</w:t>
      </w:r>
    </w:p>
    <w:p w14:paraId="15F639B6" w14:textId="77777777" w:rsidR="00B82F4C" w:rsidRDefault="0021761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Poskytovatel odpovídá za to, že řádným využitím licence podle této smlouvy ze strany Nabyvatele nedojde k porušení autorských práv třetích osob. </w:t>
      </w:r>
    </w:p>
    <w:p w14:paraId="2210A83A" w14:textId="77777777" w:rsidR="00B82F4C" w:rsidRDefault="0021761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Poskytovatel neodpovídá za užití licence Nabyvatelem, které je v rozporu s touto smlouvou, Návodem nebo pokyny Poskytovatele.</w:t>
      </w:r>
    </w:p>
    <w:p w14:paraId="741279E1" w14:textId="77777777" w:rsidR="00B82F4C" w:rsidRDefault="00217610">
      <w:pPr>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Software bude ze strany Poskytovatele průběžně aktualizován tak, aby plně sloužil, resp. byl schopen plně sloužit sjednanému Účelu. Součástí licence k Softwaru je tak i závazek </w:t>
      </w:r>
      <w:r>
        <w:rPr>
          <w:rFonts w:ascii="Times New Roman" w:eastAsia="Times New Roman" w:hAnsi="Times New Roman" w:cs="Times New Roman"/>
          <w:color w:val="000000"/>
        </w:rPr>
        <w:lastRenderedPageBreak/>
        <w:t>Poskytovatele k poskytování průběžných aktualizací Softwaru (update). Aktualizací se pro účely této smlouvy myslí situace, kdy Poskytovatel vydá menší změny Softwaru, který poskytuje Nabyvateli, ve formě servisního balíčku (</w:t>
      </w:r>
      <w:proofErr w:type="spellStart"/>
      <w:r>
        <w:rPr>
          <w:rFonts w:ascii="Times New Roman" w:eastAsia="Times New Roman" w:hAnsi="Times New Roman" w:cs="Times New Roman"/>
          <w:color w:val="000000"/>
        </w:rPr>
        <w:t>service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release</w:t>
      </w:r>
      <w:proofErr w:type="spellEnd"/>
      <w:r>
        <w:rPr>
          <w:rFonts w:ascii="Times New Roman" w:eastAsia="Times New Roman" w:hAnsi="Times New Roman" w:cs="Times New Roman"/>
          <w:color w:val="000000"/>
        </w:rPr>
        <w:t>) s postupným číslováním (např. změna verze z 2.0 na 2.1), jehož účelem je zajištění funkčnosti Softwaru bez změny jeho obsahu a funkcionalit. Udělením licence však nevzniká Nabyvateli právo na rozšíření (upgrade), čímž se pro účely této smlouvy rozumí situace, kdy Poskytovatel vydá novou verzi Softwaru s novou funkčností a funkčními prvky nebo s podstatnými změnami a tuto verzi uvolní s novým kontrolním číslem verze.</w:t>
      </w:r>
    </w:p>
    <w:p w14:paraId="03DAB184" w14:textId="77777777" w:rsidR="00B82F4C" w:rsidRDefault="00B82F4C">
      <w:pPr>
        <w:jc w:val="center"/>
        <w:rPr>
          <w:rFonts w:ascii="Times New Roman" w:eastAsia="Times New Roman" w:hAnsi="Times New Roman" w:cs="Times New Roman"/>
          <w:b/>
        </w:rPr>
      </w:pPr>
    </w:p>
    <w:p w14:paraId="77D8C355" w14:textId="77777777" w:rsidR="00B82F4C" w:rsidRDefault="00B82F4C">
      <w:pPr>
        <w:numPr>
          <w:ilvl w:val="0"/>
          <w:numId w:val="1"/>
        </w:numPr>
        <w:pBdr>
          <w:top w:val="nil"/>
          <w:left w:val="nil"/>
          <w:bottom w:val="nil"/>
          <w:right w:val="nil"/>
          <w:between w:val="nil"/>
        </w:pBdr>
        <w:ind w:left="0" w:firstLine="567"/>
        <w:jc w:val="center"/>
        <w:rPr>
          <w:rFonts w:ascii="Times New Roman" w:eastAsia="Times New Roman" w:hAnsi="Times New Roman" w:cs="Times New Roman"/>
          <w:b/>
          <w:color w:val="000000"/>
        </w:rPr>
      </w:pPr>
    </w:p>
    <w:p w14:paraId="51CA7E6D" w14:textId="77777777" w:rsidR="00B82F4C" w:rsidRDefault="00217610">
      <w:pPr>
        <w:ind w:left="426"/>
        <w:jc w:val="center"/>
        <w:rPr>
          <w:rFonts w:ascii="Times New Roman" w:eastAsia="Times New Roman" w:hAnsi="Times New Roman" w:cs="Times New Roman"/>
          <w:b/>
        </w:rPr>
      </w:pPr>
      <w:r>
        <w:rPr>
          <w:rFonts w:ascii="Times New Roman" w:eastAsia="Times New Roman" w:hAnsi="Times New Roman" w:cs="Times New Roman"/>
          <w:b/>
        </w:rPr>
        <w:t>Práva a povinnosti Smluvních stran při instalaci a zprovoznění Softwaru v rámci IT systému Nabyvatele a při poskytování servisní podpory</w:t>
      </w:r>
    </w:p>
    <w:p w14:paraId="606100D3" w14:textId="77777777" w:rsidR="00B82F4C" w:rsidRDefault="00B82F4C">
      <w:pPr>
        <w:rPr>
          <w:rFonts w:ascii="Times New Roman" w:eastAsia="Times New Roman" w:hAnsi="Times New Roman" w:cs="Times New Roman"/>
        </w:rPr>
      </w:pPr>
    </w:p>
    <w:p w14:paraId="046987B5" w14:textId="77777777" w:rsidR="00B82F4C" w:rsidRDefault="00217610">
      <w:pPr>
        <w:numPr>
          <w:ilvl w:val="0"/>
          <w:numId w:val="12"/>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Poskytovatel se zavazuje, že poskytne Nabyvateli v nezbytném rozsahu také služby spočívající v instalaci Softwaru do IT systému Nabyvatele, a to ve spolupráci s dodavatelem IT systému Nabyvatele a v souladu s Návodem. Poskytovatel zajistí, že systém PACS umožní Nabyvateli propojení se Softwarem v souladu Návodem a specifikacemi stanovenými Poskytovatelem.</w:t>
      </w:r>
    </w:p>
    <w:p w14:paraId="5F87D131" w14:textId="77777777" w:rsidR="00B82F4C" w:rsidRDefault="00B82F4C">
      <w:pPr>
        <w:pBdr>
          <w:top w:val="nil"/>
          <w:left w:val="nil"/>
          <w:bottom w:val="nil"/>
          <w:right w:val="nil"/>
          <w:between w:val="nil"/>
        </w:pBdr>
        <w:ind w:left="426"/>
        <w:rPr>
          <w:rFonts w:ascii="Times New Roman" w:eastAsia="Times New Roman" w:hAnsi="Times New Roman" w:cs="Times New Roman"/>
          <w:color w:val="000000"/>
        </w:rPr>
      </w:pPr>
    </w:p>
    <w:p w14:paraId="7871259B" w14:textId="77777777" w:rsidR="00B82F4C" w:rsidRDefault="00217610">
      <w:pPr>
        <w:numPr>
          <w:ilvl w:val="0"/>
          <w:numId w:val="12"/>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Nabyvatel souhlasí s instalací Softwaru do IT systému Nabyvatele a zavazuje se poskytnout Poskytovateli nezbytnou součinnost, a to i ve vztahu k instalaci aktualizací dle čl. III odst. 2.9. této smlouvy. V této souvislosti Nabyvatel kontaktuje dodavatele systému PACS za účelem poskytnutí součinnosti při instalaci Softwaru do systému PACS.</w:t>
      </w:r>
    </w:p>
    <w:p w14:paraId="27BC9F39" w14:textId="77777777" w:rsidR="00B82F4C" w:rsidRDefault="00B82F4C">
      <w:pPr>
        <w:pBdr>
          <w:top w:val="nil"/>
          <w:left w:val="nil"/>
          <w:bottom w:val="nil"/>
          <w:right w:val="nil"/>
          <w:between w:val="nil"/>
        </w:pBdr>
        <w:ind w:left="720"/>
        <w:rPr>
          <w:rFonts w:ascii="Times New Roman" w:eastAsia="Times New Roman" w:hAnsi="Times New Roman" w:cs="Times New Roman"/>
          <w:color w:val="000000"/>
        </w:rPr>
      </w:pPr>
    </w:p>
    <w:p w14:paraId="0A35278D" w14:textId="77777777" w:rsidR="00B82F4C" w:rsidRDefault="00217610">
      <w:pPr>
        <w:numPr>
          <w:ilvl w:val="0"/>
          <w:numId w:val="12"/>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Nabyvatel prohlašuje, že jeho IT systém splňuje minimální podmínky pro provoz a použití Softwaru uvedené v Návodu. Nabyvatel dále prohlašuje, že si není vědom žádných překážek instalace Softwaru do IT systému Nabyvatele. V případě, kdy je k instalaci Softwaru do IT systému Nabyvatele třeba zvláštních povolení, licencí či souhlasu třetích osob, a to zejména poskytovatelů IT systému Nabyvatele, zavazuje se Nabyvatel takové povolení, licence či souhlasy zajistit.</w:t>
      </w:r>
    </w:p>
    <w:p w14:paraId="343AF788" w14:textId="77777777" w:rsidR="00B82F4C" w:rsidRDefault="00B82F4C">
      <w:pPr>
        <w:pBdr>
          <w:top w:val="nil"/>
          <w:left w:val="nil"/>
          <w:bottom w:val="nil"/>
          <w:right w:val="nil"/>
          <w:between w:val="nil"/>
        </w:pBdr>
        <w:ind w:left="720"/>
        <w:rPr>
          <w:rFonts w:ascii="Times New Roman" w:eastAsia="Times New Roman" w:hAnsi="Times New Roman" w:cs="Times New Roman"/>
          <w:color w:val="000000"/>
        </w:rPr>
      </w:pPr>
    </w:p>
    <w:p w14:paraId="5536F5CB" w14:textId="77777777" w:rsidR="00B82F4C" w:rsidRDefault="00217610">
      <w:pPr>
        <w:numPr>
          <w:ilvl w:val="0"/>
          <w:numId w:val="12"/>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Poskytovatel provede nezbytné úpravy Softwaru, aby zajistil jeho kompatibilitu a optimální funkčnost s technickým prostředím systému PACS Nabyvatele.</w:t>
      </w:r>
    </w:p>
    <w:p w14:paraId="38806156" w14:textId="77777777" w:rsidR="00B82F4C" w:rsidRDefault="00B82F4C">
      <w:pPr>
        <w:rPr>
          <w:rFonts w:ascii="Times New Roman" w:eastAsia="Times New Roman" w:hAnsi="Times New Roman" w:cs="Times New Roman"/>
        </w:rPr>
      </w:pPr>
    </w:p>
    <w:p w14:paraId="3022EBFF" w14:textId="77777777" w:rsidR="00B82F4C" w:rsidRDefault="00217610">
      <w:pPr>
        <w:numPr>
          <w:ilvl w:val="0"/>
          <w:numId w:val="12"/>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Před zahájením provozu Softwaru se Nabyvatel zavazuje jmenovat členy týmu, kteří budou Software užívat. Členem týmu může být jmenován pouze lékař, který je v pracovně právním vztahu u Nabyvatele. Nabyvatel se zavazuje poskytnout seznam členů týmu Poskytovateli a dodavateli systému PACS.</w:t>
      </w:r>
    </w:p>
    <w:p w14:paraId="46C4619D" w14:textId="77777777" w:rsidR="00B82F4C" w:rsidRDefault="00B82F4C">
      <w:pPr>
        <w:pBdr>
          <w:top w:val="nil"/>
          <w:left w:val="nil"/>
          <w:bottom w:val="nil"/>
          <w:right w:val="nil"/>
          <w:between w:val="nil"/>
        </w:pBdr>
        <w:ind w:left="720"/>
        <w:rPr>
          <w:rFonts w:ascii="Times New Roman" w:eastAsia="Times New Roman" w:hAnsi="Times New Roman" w:cs="Times New Roman"/>
          <w:color w:val="000000"/>
        </w:rPr>
      </w:pPr>
    </w:p>
    <w:p w14:paraId="76E1A4EA" w14:textId="77777777" w:rsidR="00B82F4C" w:rsidRDefault="00217610">
      <w:pPr>
        <w:numPr>
          <w:ilvl w:val="0"/>
          <w:numId w:val="12"/>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Poskytovatel poskytne Nabyvateli a dodavateli systému PACS přístupové údaje umožňující přístup v </w:t>
      </w:r>
      <w:proofErr w:type="spellStart"/>
      <w:r>
        <w:rPr>
          <w:rFonts w:ascii="Times New Roman" w:eastAsia="Times New Roman" w:hAnsi="Times New Roman" w:cs="Times New Roman"/>
          <w:color w:val="000000"/>
        </w:rPr>
        <w:t>cloudovém</w:t>
      </w:r>
      <w:proofErr w:type="spellEnd"/>
      <w:r>
        <w:rPr>
          <w:rFonts w:ascii="Times New Roman" w:eastAsia="Times New Roman" w:hAnsi="Times New Roman" w:cs="Times New Roman"/>
          <w:color w:val="000000"/>
        </w:rPr>
        <w:t xml:space="preserve"> prostředí, aby bylo zajištěno vhodné používání aplikace dle určeného účelu použití Softwaru.</w:t>
      </w:r>
    </w:p>
    <w:p w14:paraId="49809FE4" w14:textId="77777777" w:rsidR="00B82F4C" w:rsidRDefault="00B82F4C">
      <w:pPr>
        <w:pBdr>
          <w:top w:val="nil"/>
          <w:left w:val="nil"/>
          <w:bottom w:val="nil"/>
          <w:right w:val="nil"/>
          <w:between w:val="nil"/>
        </w:pBdr>
        <w:ind w:left="360"/>
        <w:rPr>
          <w:rFonts w:ascii="Times New Roman" w:eastAsia="Times New Roman" w:hAnsi="Times New Roman" w:cs="Times New Roman"/>
          <w:color w:val="000000"/>
        </w:rPr>
      </w:pPr>
    </w:p>
    <w:p w14:paraId="6682C378" w14:textId="77777777" w:rsidR="00B82F4C" w:rsidRDefault="00217610">
      <w:pPr>
        <w:numPr>
          <w:ilvl w:val="0"/>
          <w:numId w:val="12"/>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Poskytovatel zajistí, že systém PACS nastaví automatické zasílání snímků pomocí auto-</w:t>
      </w:r>
      <w:proofErr w:type="spellStart"/>
      <w:r>
        <w:rPr>
          <w:rFonts w:ascii="Times New Roman" w:eastAsia="Times New Roman" w:hAnsi="Times New Roman" w:cs="Times New Roman"/>
          <w:color w:val="000000"/>
        </w:rPr>
        <w:t>routing</w:t>
      </w:r>
      <w:proofErr w:type="spellEnd"/>
      <w:r>
        <w:rPr>
          <w:rFonts w:ascii="Times New Roman" w:eastAsia="Times New Roman" w:hAnsi="Times New Roman" w:cs="Times New Roman"/>
          <w:color w:val="000000"/>
        </w:rPr>
        <w:t xml:space="preserve"> pravidel dle parametrů pracoviště, jmenovitě se jedná o DICOM identifikátory 0008,0060 Modality, 0010,1010 </w:t>
      </w:r>
      <w:proofErr w:type="spellStart"/>
      <w:r>
        <w:rPr>
          <w:rFonts w:ascii="Times New Roman" w:eastAsia="Times New Roman" w:hAnsi="Times New Roman" w:cs="Times New Roman"/>
          <w:color w:val="000000"/>
        </w:rPr>
        <w:t>PatientAge</w:t>
      </w:r>
      <w:proofErr w:type="spellEnd"/>
      <w:r>
        <w:rPr>
          <w:rFonts w:ascii="Times New Roman" w:eastAsia="Times New Roman" w:hAnsi="Times New Roman" w:cs="Times New Roman"/>
          <w:color w:val="000000"/>
        </w:rPr>
        <w:t>.</w:t>
      </w:r>
    </w:p>
    <w:p w14:paraId="4191C409" w14:textId="77777777" w:rsidR="00B82F4C" w:rsidRDefault="00B82F4C">
      <w:pPr>
        <w:rPr>
          <w:rFonts w:ascii="Times New Roman" w:eastAsia="Times New Roman" w:hAnsi="Times New Roman" w:cs="Times New Roman"/>
        </w:rPr>
      </w:pPr>
    </w:p>
    <w:p w14:paraId="101A6743" w14:textId="77777777" w:rsidR="00B82F4C" w:rsidRDefault="00217610">
      <w:pPr>
        <w:numPr>
          <w:ilvl w:val="0"/>
          <w:numId w:val="12"/>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Poskytovatel zajistí součinnost dodavatele systému PACS pro zajištění </w:t>
      </w:r>
      <w:proofErr w:type="spellStart"/>
      <w:r>
        <w:rPr>
          <w:rFonts w:ascii="Times New Roman" w:eastAsia="Times New Roman" w:hAnsi="Times New Roman" w:cs="Times New Roman"/>
          <w:color w:val="000000"/>
        </w:rPr>
        <w:t>anonymizace</w:t>
      </w:r>
      <w:proofErr w:type="spellEnd"/>
      <w:r>
        <w:rPr>
          <w:rFonts w:ascii="Times New Roman" w:eastAsia="Times New Roman" w:hAnsi="Times New Roman" w:cs="Times New Roman"/>
          <w:color w:val="000000"/>
        </w:rPr>
        <w:t xml:space="preserve"> a nastavení systému. Systém PACS provádí </w:t>
      </w:r>
      <w:proofErr w:type="spellStart"/>
      <w:r>
        <w:rPr>
          <w:rFonts w:ascii="Times New Roman" w:eastAsia="Times New Roman" w:hAnsi="Times New Roman" w:cs="Times New Roman"/>
          <w:color w:val="000000"/>
        </w:rPr>
        <w:t>anonymizaci</w:t>
      </w:r>
      <w:proofErr w:type="spellEnd"/>
      <w:r>
        <w:rPr>
          <w:rFonts w:ascii="Times New Roman" w:eastAsia="Times New Roman" w:hAnsi="Times New Roman" w:cs="Times New Roman"/>
          <w:color w:val="000000"/>
        </w:rPr>
        <w:t xml:space="preserve"> snímků při zachování identifikátoru 0020,000D </w:t>
      </w:r>
      <w:proofErr w:type="spellStart"/>
      <w:r>
        <w:rPr>
          <w:rFonts w:ascii="Times New Roman" w:eastAsia="Times New Roman" w:hAnsi="Times New Roman" w:cs="Times New Roman"/>
          <w:color w:val="000000"/>
        </w:rPr>
        <w:t>fStudy</w:t>
      </w:r>
      <w:proofErr w:type="spellEnd"/>
      <w:r>
        <w:rPr>
          <w:rFonts w:ascii="Times New Roman" w:eastAsia="Times New Roman" w:hAnsi="Times New Roman" w:cs="Times New Roman"/>
          <w:color w:val="000000"/>
        </w:rPr>
        <w:t xml:space="preserve"> Instance UID a poté je pomocí zabezpečeného protokolu </w:t>
      </w:r>
      <w:proofErr w:type="spellStart"/>
      <w:r>
        <w:rPr>
          <w:rFonts w:ascii="Times New Roman" w:eastAsia="Times New Roman" w:hAnsi="Times New Roman" w:cs="Times New Roman"/>
          <w:color w:val="000000"/>
        </w:rPr>
        <w:t>DICOMweb</w:t>
      </w:r>
      <w:proofErr w:type="spellEnd"/>
      <w:r>
        <w:rPr>
          <w:rFonts w:ascii="Times New Roman" w:eastAsia="Times New Roman" w:hAnsi="Times New Roman" w:cs="Times New Roman"/>
          <w:color w:val="000000"/>
        </w:rPr>
        <w:t xml:space="preserve"> ukládá do určeného koncového bodu Softwaru k vyhodnocení. Systém PACS Nabyvatele si následně pomocí zabezpečeného protokolu </w:t>
      </w:r>
      <w:proofErr w:type="spellStart"/>
      <w:r>
        <w:rPr>
          <w:rFonts w:ascii="Times New Roman" w:eastAsia="Times New Roman" w:hAnsi="Times New Roman" w:cs="Times New Roman"/>
          <w:color w:val="000000"/>
        </w:rPr>
        <w:t>DICOMweb</w:t>
      </w:r>
      <w:proofErr w:type="spellEnd"/>
      <w:r>
        <w:rPr>
          <w:rFonts w:ascii="Times New Roman" w:eastAsia="Times New Roman" w:hAnsi="Times New Roman" w:cs="Times New Roman"/>
          <w:color w:val="000000"/>
        </w:rPr>
        <w:t xml:space="preserve"> aktivně vyžádá vyhodnocené snímky ze Softwaru.</w:t>
      </w:r>
    </w:p>
    <w:p w14:paraId="5FF82E95" w14:textId="77777777" w:rsidR="00B82F4C" w:rsidRDefault="00B82F4C">
      <w:pPr>
        <w:pBdr>
          <w:top w:val="nil"/>
          <w:left w:val="nil"/>
          <w:bottom w:val="nil"/>
          <w:right w:val="nil"/>
          <w:between w:val="nil"/>
        </w:pBdr>
        <w:ind w:left="426"/>
        <w:rPr>
          <w:rFonts w:ascii="Times New Roman" w:eastAsia="Times New Roman" w:hAnsi="Times New Roman" w:cs="Times New Roman"/>
          <w:color w:val="000000"/>
        </w:rPr>
      </w:pPr>
    </w:p>
    <w:p w14:paraId="4F2001A4" w14:textId="77777777" w:rsidR="00B82F4C" w:rsidRDefault="00217610">
      <w:pPr>
        <w:numPr>
          <w:ilvl w:val="0"/>
          <w:numId w:val="12"/>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Nabyvatel se zavazuje, že zajistí, aby systém PACS spolupracoval se Softwarem při testování funkční komunikace mezi systém PACS a Softwarem.</w:t>
      </w:r>
    </w:p>
    <w:p w14:paraId="19EBBF8E" w14:textId="77777777" w:rsidR="00B82F4C" w:rsidRDefault="00B82F4C">
      <w:pPr>
        <w:pBdr>
          <w:top w:val="nil"/>
          <w:left w:val="nil"/>
          <w:bottom w:val="nil"/>
          <w:right w:val="nil"/>
          <w:between w:val="nil"/>
        </w:pBdr>
        <w:ind w:left="360"/>
        <w:rPr>
          <w:rFonts w:ascii="Times New Roman" w:eastAsia="Times New Roman" w:hAnsi="Times New Roman" w:cs="Times New Roman"/>
          <w:color w:val="000000"/>
        </w:rPr>
      </w:pPr>
    </w:p>
    <w:p w14:paraId="04206F4D" w14:textId="77777777" w:rsidR="00B82F4C" w:rsidRDefault="00217610">
      <w:pPr>
        <w:numPr>
          <w:ilvl w:val="0"/>
          <w:numId w:val="12"/>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Poskytovatel kontaktuje Nabyvatele v dohodnutém čase po spuštění Softwaru, aby ověřil, že Software funguje správně.</w:t>
      </w:r>
    </w:p>
    <w:p w14:paraId="6B5A7FBD" w14:textId="77777777" w:rsidR="00B82F4C" w:rsidRDefault="00B82F4C">
      <w:pPr>
        <w:pBdr>
          <w:top w:val="nil"/>
          <w:left w:val="nil"/>
          <w:bottom w:val="nil"/>
          <w:right w:val="nil"/>
          <w:between w:val="nil"/>
        </w:pBdr>
        <w:ind w:left="720"/>
        <w:rPr>
          <w:rFonts w:ascii="Times New Roman" w:eastAsia="Times New Roman" w:hAnsi="Times New Roman" w:cs="Times New Roman"/>
          <w:color w:val="000000"/>
        </w:rPr>
      </w:pPr>
    </w:p>
    <w:p w14:paraId="09E35A4B" w14:textId="77777777" w:rsidR="00B82F4C" w:rsidRDefault="00217610">
      <w:pPr>
        <w:numPr>
          <w:ilvl w:val="0"/>
          <w:numId w:val="12"/>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Poskytovatel se zavazuje poskytovat Nabyvateli servisní podporu v případě poruch funkčnosti Softwaru. Požadavky a servisní dotazy může Nabyvatel zasílat prostřednictvím kontaktních osob uvedených v čl. IX této smlouvy.</w:t>
      </w:r>
    </w:p>
    <w:p w14:paraId="720BA09F" w14:textId="77777777" w:rsidR="00B82F4C" w:rsidRDefault="00B82F4C">
      <w:pPr>
        <w:rPr>
          <w:rFonts w:ascii="Times New Roman" w:eastAsia="Times New Roman" w:hAnsi="Times New Roman" w:cs="Times New Roman"/>
        </w:rPr>
      </w:pPr>
    </w:p>
    <w:p w14:paraId="431DE880" w14:textId="77777777" w:rsidR="00B82F4C" w:rsidRDefault="00217610">
      <w:pPr>
        <w:numPr>
          <w:ilvl w:val="0"/>
          <w:numId w:val="12"/>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Poskytovatel se zavazuje, že po dokončení instalace zajistí v sídle Nabyvatele instruktáž zaměstnanců Nabyvatele, kteří budou Software u nabyvatele používat, a to v rozsahu a způsobem požadovaným v Návodu a v § 41 zákona o zdravotnických prostředích. Termín provedení instruktáže bude určen dohodou smluvních stran po podpisu této smlouvy. V případě, že dojde u Nabyvatele ke změně v osobách, užívajících Software při poskytování zdravotních služeb a bude třeba provést instruktáž u dalších zaměstnanců, Poskytovatel se zavazuje takovou instruktáž povést, a to v termínu dohodnutém Smluvními stranami.</w:t>
      </w:r>
    </w:p>
    <w:p w14:paraId="6D6D5056" w14:textId="77777777" w:rsidR="00B82F4C" w:rsidRDefault="00B82F4C">
      <w:pPr>
        <w:pBdr>
          <w:top w:val="nil"/>
          <w:left w:val="nil"/>
          <w:bottom w:val="nil"/>
          <w:right w:val="nil"/>
          <w:between w:val="nil"/>
        </w:pBdr>
        <w:ind w:left="360"/>
        <w:rPr>
          <w:rFonts w:ascii="Times New Roman" w:eastAsia="Times New Roman" w:hAnsi="Times New Roman" w:cs="Times New Roman"/>
          <w:color w:val="000000"/>
        </w:rPr>
      </w:pPr>
    </w:p>
    <w:p w14:paraId="15AFEB48" w14:textId="77777777" w:rsidR="00B82F4C" w:rsidRDefault="00B82F4C">
      <w:pPr>
        <w:numPr>
          <w:ilvl w:val="0"/>
          <w:numId w:val="1"/>
        </w:numPr>
        <w:pBdr>
          <w:top w:val="nil"/>
          <w:left w:val="nil"/>
          <w:bottom w:val="nil"/>
          <w:right w:val="nil"/>
          <w:between w:val="nil"/>
        </w:pBdr>
        <w:ind w:left="0" w:firstLine="567"/>
        <w:jc w:val="center"/>
        <w:rPr>
          <w:rFonts w:ascii="Times New Roman" w:eastAsia="Times New Roman" w:hAnsi="Times New Roman" w:cs="Times New Roman"/>
          <w:color w:val="000000"/>
        </w:rPr>
      </w:pPr>
    </w:p>
    <w:p w14:paraId="18E1DC56" w14:textId="77777777" w:rsidR="00B82F4C" w:rsidRDefault="00217610">
      <w:pPr>
        <w:jc w:val="center"/>
        <w:rPr>
          <w:rFonts w:ascii="Times New Roman" w:eastAsia="Times New Roman" w:hAnsi="Times New Roman" w:cs="Times New Roman"/>
          <w:b/>
        </w:rPr>
      </w:pPr>
      <w:r>
        <w:rPr>
          <w:rFonts w:ascii="Times New Roman" w:eastAsia="Times New Roman" w:hAnsi="Times New Roman" w:cs="Times New Roman"/>
          <w:b/>
        </w:rPr>
        <w:t>Odměna</w:t>
      </w:r>
    </w:p>
    <w:p w14:paraId="2BCE850B" w14:textId="77777777" w:rsidR="00B82F4C" w:rsidRDefault="00B82F4C">
      <w:pPr>
        <w:pBdr>
          <w:top w:val="nil"/>
          <w:left w:val="nil"/>
          <w:bottom w:val="nil"/>
          <w:right w:val="nil"/>
          <w:between w:val="nil"/>
        </w:pBdr>
        <w:ind w:left="720"/>
        <w:rPr>
          <w:rFonts w:ascii="Times New Roman" w:eastAsia="Times New Roman" w:hAnsi="Times New Roman" w:cs="Times New Roman"/>
          <w:color w:val="000000"/>
        </w:rPr>
      </w:pPr>
    </w:p>
    <w:p w14:paraId="2CD2BA82" w14:textId="77777777" w:rsidR="00B82F4C" w:rsidRDefault="00217610">
      <w:pPr>
        <w:numPr>
          <w:ilvl w:val="0"/>
          <w:numId w:val="2"/>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Nabyvatel se zavazuje hradit Poskytovateli odměnu za poskytnutí licence ve výši </w:t>
      </w:r>
      <w:r>
        <w:rPr>
          <w:rFonts w:ascii="Times New Roman" w:eastAsia="Times New Roman" w:hAnsi="Times New Roman" w:cs="Times New Roman"/>
        </w:rPr>
        <w:t>34 900</w:t>
      </w:r>
      <w:r>
        <w:rPr>
          <w:rFonts w:ascii="Times New Roman" w:eastAsia="Times New Roman" w:hAnsi="Times New Roman" w:cs="Times New Roman"/>
          <w:color w:val="000000"/>
        </w:rPr>
        <w:t xml:space="preserve">,- Kč bez DPH za 1 kalendářní měsíc. </w:t>
      </w:r>
    </w:p>
    <w:p w14:paraId="2B49D9F4" w14:textId="77777777" w:rsidR="00B82F4C" w:rsidRDefault="00B82F4C">
      <w:pPr>
        <w:pBdr>
          <w:top w:val="nil"/>
          <w:left w:val="nil"/>
          <w:bottom w:val="nil"/>
          <w:right w:val="nil"/>
          <w:between w:val="nil"/>
        </w:pBdr>
        <w:ind w:left="426"/>
        <w:rPr>
          <w:rFonts w:ascii="Times New Roman" w:eastAsia="Times New Roman" w:hAnsi="Times New Roman" w:cs="Times New Roman"/>
          <w:color w:val="000000"/>
        </w:rPr>
      </w:pPr>
    </w:p>
    <w:p w14:paraId="4B3B3F7B" w14:textId="77777777" w:rsidR="00B82F4C" w:rsidRDefault="00217610">
      <w:pPr>
        <w:numPr>
          <w:ilvl w:val="0"/>
          <w:numId w:val="2"/>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Nárok na odměnu vzniká Poskytovateli okamžikem zprovoznění Softwaru u Nabyvatele. V případě, že ke zprovoznění Softwaru dojde v průběhu kalendářního měsíce, vzniká Poskytovateli nárok na odměnu v poměrné výši. Za termín zprovoznění je považován termín první instruktáže jakéhokoliv počtu personálu Nabyvatele Poskytovatelem.</w:t>
      </w:r>
    </w:p>
    <w:p w14:paraId="3AFF235B" w14:textId="77777777" w:rsidR="00B82F4C" w:rsidRDefault="00B82F4C">
      <w:pPr>
        <w:pBdr>
          <w:top w:val="nil"/>
          <w:left w:val="nil"/>
          <w:bottom w:val="nil"/>
          <w:right w:val="nil"/>
          <w:between w:val="nil"/>
        </w:pBdr>
        <w:ind w:left="426" w:hanging="426"/>
        <w:rPr>
          <w:rFonts w:ascii="Times New Roman" w:eastAsia="Times New Roman" w:hAnsi="Times New Roman" w:cs="Times New Roman"/>
          <w:color w:val="000000"/>
        </w:rPr>
      </w:pPr>
    </w:p>
    <w:p w14:paraId="68FC3372" w14:textId="77777777" w:rsidR="00B82F4C" w:rsidRDefault="00217610">
      <w:pPr>
        <w:numPr>
          <w:ilvl w:val="0"/>
          <w:numId w:val="2"/>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Odměna se hradí zpětně na základě daňového dokladu (faktury) vystaveného Poskytovatelem obsahujícího veškeré náležitosti daňového dokladu podle obecně závazných právních předpisů. Poskytovatel vystaví fakturu vždy k poslednímu dni daného kalendářního měsíce se splatností 30 dní.</w:t>
      </w:r>
    </w:p>
    <w:p w14:paraId="2E4E9101" w14:textId="77777777" w:rsidR="00B82F4C" w:rsidRDefault="00B82F4C">
      <w:pPr>
        <w:pBdr>
          <w:top w:val="nil"/>
          <w:left w:val="nil"/>
          <w:bottom w:val="nil"/>
          <w:right w:val="nil"/>
          <w:between w:val="nil"/>
        </w:pBdr>
        <w:ind w:left="426" w:hanging="426"/>
        <w:rPr>
          <w:rFonts w:ascii="Times New Roman" w:eastAsia="Times New Roman" w:hAnsi="Times New Roman" w:cs="Times New Roman"/>
          <w:color w:val="000000"/>
        </w:rPr>
      </w:pPr>
    </w:p>
    <w:p w14:paraId="171D9F1E" w14:textId="77777777" w:rsidR="00B82F4C" w:rsidRDefault="00217610">
      <w:pPr>
        <w:numPr>
          <w:ilvl w:val="0"/>
          <w:numId w:val="2"/>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K uhrazení faktur dochází bezhotovostním převodem na bankovní účet Poskytovatele uvedený v příslušném daňovém dokladu. Dojde-li ke změně bankovních údajů, Poskytovatel na tuto skutečnost Nabyvatele písemně upozorní, a to nejpozději současně se zasláním daňového dokladu, ve kterém jsou uvedeny tyto nové bankovní údaje.</w:t>
      </w:r>
    </w:p>
    <w:p w14:paraId="666E0DE0" w14:textId="77777777" w:rsidR="00B82F4C" w:rsidRDefault="00B82F4C">
      <w:pPr>
        <w:pBdr>
          <w:top w:val="nil"/>
          <w:left w:val="nil"/>
          <w:bottom w:val="nil"/>
          <w:right w:val="nil"/>
          <w:between w:val="nil"/>
        </w:pBdr>
        <w:ind w:left="720"/>
        <w:rPr>
          <w:rFonts w:ascii="Times New Roman" w:eastAsia="Times New Roman" w:hAnsi="Times New Roman" w:cs="Times New Roman"/>
          <w:color w:val="000000"/>
        </w:rPr>
      </w:pPr>
    </w:p>
    <w:p w14:paraId="27172B42" w14:textId="77777777" w:rsidR="00B82F4C" w:rsidRDefault="00217610">
      <w:pPr>
        <w:numPr>
          <w:ilvl w:val="0"/>
          <w:numId w:val="2"/>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V případě, prodlení s úhradou faktury má Poskytovatel právo na uhrazení smluvní pokuty ve výši 0,05 % z dlužné částky denně. Zaplacením smluvní pokuty není dotčeno právo Poskytovatele na náhradu škody včetně nemajetkové újmy. Zaplacením smluvní pokuty není dotčeno právo Poskytovatele na odstoupení od smlouvy podle čl. VIII odst. 2 písm. b) této smlouvy. Odstoupením Poskytovatele od smlouvy nezaniká povinnost k zaplacení dlužné částky a smluvní pokuty.</w:t>
      </w:r>
    </w:p>
    <w:p w14:paraId="3EE3577F" w14:textId="77777777" w:rsidR="00B82F4C" w:rsidRDefault="00B82F4C">
      <w:pPr>
        <w:pBdr>
          <w:top w:val="nil"/>
          <w:left w:val="nil"/>
          <w:bottom w:val="nil"/>
          <w:right w:val="nil"/>
          <w:between w:val="nil"/>
        </w:pBdr>
        <w:ind w:left="426"/>
        <w:rPr>
          <w:rFonts w:ascii="Times New Roman" w:eastAsia="Times New Roman" w:hAnsi="Times New Roman" w:cs="Times New Roman"/>
        </w:rPr>
      </w:pPr>
    </w:p>
    <w:p w14:paraId="32A078C8" w14:textId="77777777" w:rsidR="00B82F4C" w:rsidRDefault="00B82F4C">
      <w:pPr>
        <w:pBdr>
          <w:top w:val="nil"/>
          <w:left w:val="nil"/>
          <w:bottom w:val="nil"/>
          <w:right w:val="nil"/>
          <w:between w:val="nil"/>
        </w:pBdr>
        <w:ind w:left="426"/>
        <w:rPr>
          <w:rFonts w:ascii="Times New Roman" w:eastAsia="Times New Roman" w:hAnsi="Times New Roman" w:cs="Times New Roman"/>
        </w:rPr>
      </w:pPr>
    </w:p>
    <w:p w14:paraId="51465BBC" w14:textId="77777777" w:rsidR="00B82F4C" w:rsidRDefault="00B82F4C">
      <w:pPr>
        <w:numPr>
          <w:ilvl w:val="0"/>
          <w:numId w:val="1"/>
        </w:numPr>
        <w:pBdr>
          <w:top w:val="nil"/>
          <w:left w:val="nil"/>
          <w:bottom w:val="nil"/>
          <w:right w:val="nil"/>
          <w:between w:val="nil"/>
        </w:pBdr>
        <w:ind w:left="0" w:firstLine="567"/>
        <w:jc w:val="center"/>
        <w:rPr>
          <w:rFonts w:ascii="Times New Roman" w:eastAsia="Times New Roman" w:hAnsi="Times New Roman" w:cs="Times New Roman"/>
          <w:color w:val="000000"/>
        </w:rPr>
      </w:pPr>
    </w:p>
    <w:p w14:paraId="133A154A" w14:textId="77777777" w:rsidR="00B82F4C" w:rsidRDefault="00217610">
      <w:pPr>
        <w:jc w:val="center"/>
        <w:rPr>
          <w:rFonts w:ascii="Times New Roman" w:eastAsia="Times New Roman" w:hAnsi="Times New Roman" w:cs="Times New Roman"/>
          <w:b/>
        </w:rPr>
      </w:pPr>
      <w:r>
        <w:rPr>
          <w:rFonts w:ascii="Times New Roman" w:eastAsia="Times New Roman" w:hAnsi="Times New Roman" w:cs="Times New Roman"/>
          <w:b/>
        </w:rPr>
        <w:t xml:space="preserve">Odpovědnost, </w:t>
      </w:r>
      <w:proofErr w:type="spellStart"/>
      <w:r>
        <w:rPr>
          <w:rFonts w:ascii="Times New Roman" w:eastAsia="Times New Roman" w:hAnsi="Times New Roman" w:cs="Times New Roman"/>
          <w:b/>
        </w:rPr>
        <w:t>vigilance</w:t>
      </w:r>
      <w:proofErr w:type="spellEnd"/>
    </w:p>
    <w:p w14:paraId="364F7121" w14:textId="77777777" w:rsidR="00B82F4C" w:rsidRDefault="00B82F4C">
      <w:pPr>
        <w:rPr>
          <w:rFonts w:ascii="Times New Roman" w:eastAsia="Times New Roman" w:hAnsi="Times New Roman" w:cs="Times New Roman"/>
        </w:rPr>
      </w:pPr>
    </w:p>
    <w:p w14:paraId="20B3D023" w14:textId="77777777" w:rsidR="00B82F4C" w:rsidRDefault="00217610">
      <w:pPr>
        <w:numPr>
          <w:ilvl w:val="0"/>
          <w:numId w:val="3"/>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Poskytovatel neodpovídá za jakoukoliv újmu (majetkovou či nemajetkovou) způsobenou:</w:t>
      </w:r>
    </w:p>
    <w:p w14:paraId="2D449DB1" w14:textId="77777777" w:rsidR="00B82F4C" w:rsidRDefault="00217610">
      <w:pPr>
        <w:numPr>
          <w:ilvl w:val="1"/>
          <w:numId w:val="6"/>
        </w:numPr>
        <w:pBdr>
          <w:top w:val="nil"/>
          <w:left w:val="nil"/>
          <w:bottom w:val="nil"/>
          <w:right w:val="nil"/>
          <w:between w:val="nil"/>
        </w:pBdr>
        <w:ind w:left="993" w:hanging="567"/>
        <w:rPr>
          <w:rFonts w:ascii="Times New Roman" w:eastAsia="Times New Roman" w:hAnsi="Times New Roman" w:cs="Times New Roman"/>
          <w:color w:val="000000"/>
        </w:rPr>
      </w:pPr>
      <w:r>
        <w:rPr>
          <w:rFonts w:ascii="Times New Roman" w:eastAsia="Times New Roman" w:hAnsi="Times New Roman" w:cs="Times New Roman"/>
          <w:color w:val="000000"/>
        </w:rPr>
        <w:t>nefunkčností Softwaru mající původ v IT systému Nabyvatele (nefunkčností Softwaru se pro účely této smlouvy rozumí jakékoliv snížení jeho funkčnosti, ať již se týká celého Softwaru či jen některého z jeho modulů či funkcionalit);</w:t>
      </w:r>
    </w:p>
    <w:p w14:paraId="3C625403" w14:textId="77777777" w:rsidR="00B82F4C" w:rsidRDefault="00217610">
      <w:pPr>
        <w:numPr>
          <w:ilvl w:val="1"/>
          <w:numId w:val="6"/>
        </w:numPr>
        <w:pBdr>
          <w:top w:val="nil"/>
          <w:left w:val="nil"/>
          <w:bottom w:val="nil"/>
          <w:right w:val="nil"/>
          <w:between w:val="nil"/>
        </w:pBdr>
        <w:ind w:left="993" w:hanging="567"/>
        <w:rPr>
          <w:rFonts w:ascii="Times New Roman" w:eastAsia="Times New Roman" w:hAnsi="Times New Roman" w:cs="Times New Roman"/>
          <w:color w:val="000000"/>
        </w:rPr>
      </w:pPr>
      <w:r>
        <w:rPr>
          <w:rFonts w:ascii="Times New Roman" w:eastAsia="Times New Roman" w:hAnsi="Times New Roman" w:cs="Times New Roman"/>
          <w:color w:val="000000"/>
        </w:rPr>
        <w:t>nefunkčností Softwaru způsobenou neposkytnutím součinnosti Nabyvatele v rozporu s touto smlouvou;</w:t>
      </w:r>
    </w:p>
    <w:p w14:paraId="233DC039" w14:textId="77777777" w:rsidR="00B82F4C" w:rsidRDefault="00217610">
      <w:pPr>
        <w:numPr>
          <w:ilvl w:val="1"/>
          <w:numId w:val="6"/>
        </w:numPr>
        <w:pBdr>
          <w:top w:val="nil"/>
          <w:left w:val="nil"/>
          <w:bottom w:val="nil"/>
          <w:right w:val="nil"/>
          <w:between w:val="nil"/>
        </w:pBdr>
        <w:ind w:left="993" w:hanging="567"/>
        <w:rPr>
          <w:rFonts w:ascii="Times New Roman" w:eastAsia="Times New Roman" w:hAnsi="Times New Roman" w:cs="Times New Roman"/>
          <w:color w:val="000000"/>
        </w:rPr>
      </w:pPr>
      <w:r>
        <w:rPr>
          <w:rFonts w:ascii="Times New Roman" w:eastAsia="Times New Roman" w:hAnsi="Times New Roman" w:cs="Times New Roman"/>
          <w:color w:val="000000"/>
        </w:rPr>
        <w:t>použitím Softwaru způsobem, který odporuje této smlouvě, Návodu či pokynům Poskytovatele;</w:t>
      </w:r>
    </w:p>
    <w:p w14:paraId="130408FA" w14:textId="77777777" w:rsidR="00B82F4C" w:rsidRDefault="00217610">
      <w:pPr>
        <w:numPr>
          <w:ilvl w:val="1"/>
          <w:numId w:val="6"/>
        </w:numPr>
        <w:pBdr>
          <w:top w:val="nil"/>
          <w:left w:val="nil"/>
          <w:bottom w:val="nil"/>
          <w:right w:val="nil"/>
          <w:between w:val="nil"/>
        </w:pBdr>
        <w:ind w:left="993" w:hanging="567"/>
        <w:rPr>
          <w:rFonts w:ascii="Times New Roman" w:eastAsia="Times New Roman" w:hAnsi="Times New Roman" w:cs="Times New Roman"/>
          <w:color w:val="000000"/>
        </w:rPr>
      </w:pPr>
      <w:r>
        <w:rPr>
          <w:rFonts w:ascii="Times New Roman" w:eastAsia="Times New Roman" w:hAnsi="Times New Roman" w:cs="Times New Roman"/>
          <w:color w:val="000000"/>
        </w:rPr>
        <w:t>zpřístupněním Softwaru třetí osobě či jeho užitím v rozporu s licenčními podmínkami uvedenými v čl. III této smlouvy;</w:t>
      </w:r>
    </w:p>
    <w:p w14:paraId="1CD91020" w14:textId="77777777" w:rsidR="00B82F4C" w:rsidRDefault="00217610">
      <w:pPr>
        <w:numPr>
          <w:ilvl w:val="1"/>
          <w:numId w:val="6"/>
        </w:numPr>
        <w:pBdr>
          <w:top w:val="nil"/>
          <w:left w:val="nil"/>
          <w:bottom w:val="nil"/>
          <w:right w:val="nil"/>
          <w:between w:val="nil"/>
        </w:pBdr>
        <w:ind w:left="993" w:hanging="567"/>
        <w:rPr>
          <w:rFonts w:ascii="Times New Roman" w:eastAsia="Times New Roman" w:hAnsi="Times New Roman" w:cs="Times New Roman"/>
          <w:color w:val="000000"/>
        </w:rPr>
      </w:pPr>
      <w:r>
        <w:rPr>
          <w:rFonts w:ascii="Times New Roman" w:eastAsia="Times New Roman" w:hAnsi="Times New Roman" w:cs="Times New Roman"/>
          <w:color w:val="000000"/>
        </w:rPr>
        <w:t>použitím Softwaru osobou, která neabsolvovala instruktáž v souladu s čl. IV odst. 5 této smlouvy.</w:t>
      </w:r>
    </w:p>
    <w:p w14:paraId="4E4C6308" w14:textId="77777777" w:rsidR="00B82F4C" w:rsidRDefault="00B82F4C">
      <w:pPr>
        <w:rPr>
          <w:rFonts w:ascii="Times New Roman" w:eastAsia="Times New Roman" w:hAnsi="Times New Roman" w:cs="Times New Roman"/>
        </w:rPr>
      </w:pPr>
    </w:p>
    <w:p w14:paraId="638007B7" w14:textId="77777777" w:rsidR="00B82F4C" w:rsidRDefault="00217610">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Poskytovatel nenese jakoukoliv odpovědnost za kompatibilitu hardwaru a softwaru Nabyvatele, který je Nabyvatelem používán v souvislosti s užitím Softwaru, jakož i za zachování jeho stability a integrity, ani za užití dat a výstupů získaných Nabyvatelem prostřednictvím Softwaru či do Softwaru vložených ze strany Nabyvatele. Poskytovatel nenese jakoukoliv odpovědnost za správnost či úplnost dat vložených Nabyvatelem pro zpracování do Softwaru, ani za užití takových dat Nabyvatelem v rozporu touto smlouvou či Návodem.</w:t>
      </w:r>
    </w:p>
    <w:p w14:paraId="41B4E134" w14:textId="77777777" w:rsidR="00B82F4C" w:rsidRDefault="00B82F4C">
      <w:pPr>
        <w:pBdr>
          <w:top w:val="nil"/>
          <w:left w:val="nil"/>
          <w:bottom w:val="nil"/>
          <w:right w:val="nil"/>
          <w:between w:val="nil"/>
        </w:pBdr>
        <w:ind w:left="360"/>
        <w:rPr>
          <w:rFonts w:ascii="Times New Roman" w:eastAsia="Times New Roman" w:hAnsi="Times New Roman" w:cs="Times New Roman"/>
          <w:color w:val="000000"/>
        </w:rPr>
      </w:pPr>
    </w:p>
    <w:p w14:paraId="53306D0B" w14:textId="77777777" w:rsidR="00B82F4C" w:rsidRDefault="00217610">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Nabyvatel bere na vědomí, že i při nejvyšším možném úsilí Poskytovatele je možné, že může dojít ke krátkodobé nedostupnosti Softwaru v důsledku vnějších okolností (výpadek internetového připojení, přerušení dodávky elektrické energie).</w:t>
      </w:r>
    </w:p>
    <w:p w14:paraId="03D42115" w14:textId="77777777" w:rsidR="00B82F4C" w:rsidRDefault="00B82F4C">
      <w:pPr>
        <w:pBdr>
          <w:top w:val="nil"/>
          <w:left w:val="nil"/>
          <w:bottom w:val="nil"/>
          <w:right w:val="nil"/>
          <w:between w:val="nil"/>
        </w:pBdr>
        <w:ind w:left="360"/>
        <w:rPr>
          <w:rFonts w:ascii="Times New Roman" w:eastAsia="Times New Roman" w:hAnsi="Times New Roman" w:cs="Times New Roman"/>
          <w:color w:val="000000"/>
        </w:rPr>
      </w:pPr>
    </w:p>
    <w:p w14:paraId="7C05CD2F" w14:textId="77777777" w:rsidR="00B82F4C" w:rsidRDefault="00217610">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Nabyvatel se zavazuje, že v případě, kdy zjistí podezření na vznik nežádoucí příhody dle nařízení o zdravotnických prostředcích, jejíž vznik může mít původ v Softwaru, bude Poskytovatele o této skutečnosti informovat, a to nejpozději do 24 hodin od okamžiku, kdy se o podezření na vznik nežádoucí příhody prostřednictvím svých zaměstnanců dozvěděl.</w:t>
      </w:r>
    </w:p>
    <w:p w14:paraId="059D8AE0" w14:textId="77777777" w:rsidR="00B82F4C" w:rsidRDefault="00B82F4C">
      <w:pPr>
        <w:pBdr>
          <w:top w:val="nil"/>
          <w:left w:val="nil"/>
          <w:bottom w:val="nil"/>
          <w:right w:val="nil"/>
          <w:between w:val="nil"/>
        </w:pBdr>
        <w:ind w:left="360"/>
        <w:rPr>
          <w:rFonts w:ascii="Times New Roman" w:eastAsia="Times New Roman" w:hAnsi="Times New Roman" w:cs="Times New Roman"/>
          <w:color w:val="000000"/>
        </w:rPr>
      </w:pPr>
    </w:p>
    <w:p w14:paraId="07E55E2A" w14:textId="77777777" w:rsidR="00B82F4C" w:rsidRDefault="00B82F4C">
      <w:pPr>
        <w:spacing w:after="160"/>
        <w:jc w:val="left"/>
        <w:rPr>
          <w:rFonts w:ascii="Times New Roman" w:eastAsia="Times New Roman" w:hAnsi="Times New Roman" w:cs="Times New Roman"/>
        </w:rPr>
      </w:pPr>
    </w:p>
    <w:p w14:paraId="055A19DF" w14:textId="77777777" w:rsidR="00B82F4C" w:rsidRDefault="00B82F4C">
      <w:pPr>
        <w:numPr>
          <w:ilvl w:val="0"/>
          <w:numId w:val="1"/>
        </w:numPr>
        <w:pBdr>
          <w:top w:val="nil"/>
          <w:left w:val="nil"/>
          <w:bottom w:val="nil"/>
          <w:right w:val="nil"/>
          <w:between w:val="nil"/>
        </w:pBdr>
        <w:ind w:left="0" w:firstLine="567"/>
        <w:jc w:val="center"/>
        <w:rPr>
          <w:rFonts w:ascii="Times New Roman" w:eastAsia="Times New Roman" w:hAnsi="Times New Roman" w:cs="Times New Roman"/>
          <w:color w:val="000000"/>
        </w:rPr>
      </w:pPr>
    </w:p>
    <w:p w14:paraId="6C9F44B8" w14:textId="77777777" w:rsidR="00B82F4C" w:rsidRDefault="00217610">
      <w:pPr>
        <w:jc w:val="center"/>
        <w:rPr>
          <w:rFonts w:ascii="Times New Roman" w:eastAsia="Times New Roman" w:hAnsi="Times New Roman" w:cs="Times New Roman"/>
          <w:b/>
        </w:rPr>
      </w:pPr>
      <w:r>
        <w:rPr>
          <w:rFonts w:ascii="Times New Roman" w:eastAsia="Times New Roman" w:hAnsi="Times New Roman" w:cs="Times New Roman"/>
          <w:b/>
        </w:rPr>
        <w:t xml:space="preserve">Ochrana osobních údajů a důvěrných informací </w:t>
      </w:r>
    </w:p>
    <w:p w14:paraId="351C3657" w14:textId="77777777" w:rsidR="00B82F4C" w:rsidRDefault="00B82F4C">
      <w:pPr>
        <w:rPr>
          <w:rFonts w:ascii="Times New Roman" w:eastAsia="Times New Roman" w:hAnsi="Times New Roman" w:cs="Times New Roman"/>
        </w:rPr>
      </w:pPr>
    </w:p>
    <w:p w14:paraId="165D65E0" w14:textId="77777777" w:rsidR="00B82F4C" w:rsidRDefault="00217610">
      <w:pPr>
        <w:numPr>
          <w:ilvl w:val="0"/>
          <w:numId w:val="7"/>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Smluvní strany se zavazují, že při plnění povinností dle této smlouvy budou postupovat při zpracovávání osobních údajů v souladu s platnými právními předpisy, zejména s nařízením Evropského parlamentu a Rady (EU) 2016/679 ze dne 27. dubna 2016 o ochraně fyzických osob v souvislosti se zpracováním osobních údajů a o volném pohybu těchto údajů a o zrušení směrnice 95/46/ES (GDPR) a zákonem č. 110/2019 Sb., o zpracování osobních údajů, ve znění pozdějších předpisů. V případě, že bude nezbytné, aby pro účely plnění povinností dle této smlouvy Smluvní strany upravily vzájemná práva a povinnosti týkající se zpracování osobních údajů, zavazují se uzavřít samostatnou smlouvu o zpracování osobních údajů, popř. jiný dokument vyžadovaný příslušnými právními předpisy.</w:t>
      </w:r>
    </w:p>
    <w:p w14:paraId="1819F3AE" w14:textId="77777777" w:rsidR="00B82F4C" w:rsidRDefault="00B82F4C">
      <w:pPr>
        <w:rPr>
          <w:rFonts w:ascii="Times New Roman" w:eastAsia="Times New Roman" w:hAnsi="Times New Roman" w:cs="Times New Roman"/>
        </w:rPr>
      </w:pPr>
    </w:p>
    <w:p w14:paraId="36A6219E" w14:textId="77777777" w:rsidR="00B82F4C" w:rsidRDefault="00217610">
      <w:pPr>
        <w:numPr>
          <w:ilvl w:val="0"/>
          <w:numId w:val="7"/>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Smluvní strany berou na vědomí a souhlasí, že není-li v této smlouvě uvedeno jinak, jsou všechny informace týkající se tohoto smluvního vztahu a informace obchodní, ekonomické, technické a bezpečností povahy týkající se Smluvních stran (dále jen „</w:t>
      </w:r>
      <w:r>
        <w:rPr>
          <w:rFonts w:ascii="Times New Roman" w:eastAsia="Times New Roman" w:hAnsi="Times New Roman" w:cs="Times New Roman"/>
          <w:b/>
          <w:color w:val="000000"/>
        </w:rPr>
        <w:t>Důvěrné informace</w:t>
      </w:r>
      <w:r>
        <w:rPr>
          <w:rFonts w:ascii="Times New Roman" w:eastAsia="Times New Roman" w:hAnsi="Times New Roman" w:cs="Times New Roman"/>
          <w:color w:val="000000"/>
        </w:rPr>
        <w:t xml:space="preserve">“) považovány za obchodní tajemství příslušné Smluvní strany. Druhá Smluvní strana je povinna dodržovat mlčenlivost o všech Důvěrných informacích a není oprávněna poskytovat či uveřejňovat jakékoliv Důvěrné informace, vyjma situace, kdy je poskytnutí takových informací povinností dané Smluvní strany založenou platnými právními předpisy, nebo se jedná o již zveřejněné informace v souladu </w:t>
      </w:r>
      <w:r>
        <w:rPr>
          <w:rFonts w:ascii="Times New Roman" w:eastAsia="Times New Roman" w:hAnsi="Times New Roman" w:cs="Times New Roman"/>
          <w:color w:val="000000"/>
        </w:rPr>
        <w:lastRenderedPageBreak/>
        <w:t>s touto smlouvou, popř. má dotčená Smluvní strana předchozí písemný souhlas druhé Smluvní strany.</w:t>
      </w:r>
    </w:p>
    <w:p w14:paraId="1E648836" w14:textId="77777777" w:rsidR="00B82F4C" w:rsidRDefault="00B82F4C">
      <w:pPr>
        <w:pBdr>
          <w:top w:val="nil"/>
          <w:left w:val="nil"/>
          <w:bottom w:val="nil"/>
          <w:right w:val="nil"/>
          <w:between w:val="nil"/>
        </w:pBdr>
        <w:ind w:left="720"/>
        <w:rPr>
          <w:rFonts w:ascii="Times New Roman" w:eastAsia="Times New Roman" w:hAnsi="Times New Roman" w:cs="Times New Roman"/>
          <w:color w:val="000000"/>
        </w:rPr>
      </w:pPr>
    </w:p>
    <w:p w14:paraId="11CA42FB" w14:textId="77777777" w:rsidR="00B82F4C" w:rsidRDefault="00217610">
      <w:pPr>
        <w:numPr>
          <w:ilvl w:val="0"/>
          <w:numId w:val="7"/>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Povinnost ochrany osobních údajů a Důvěrných informací trvá bez ohledu na ukončení platnosti této smlouvy.</w:t>
      </w:r>
    </w:p>
    <w:p w14:paraId="177855FA" w14:textId="77777777" w:rsidR="00B82F4C" w:rsidRDefault="00B82F4C">
      <w:pPr>
        <w:pBdr>
          <w:top w:val="nil"/>
          <w:left w:val="nil"/>
          <w:bottom w:val="nil"/>
          <w:right w:val="nil"/>
          <w:between w:val="nil"/>
        </w:pBdr>
        <w:ind w:left="720"/>
        <w:rPr>
          <w:rFonts w:ascii="Times New Roman" w:eastAsia="Times New Roman" w:hAnsi="Times New Roman" w:cs="Times New Roman"/>
          <w:color w:val="000000"/>
        </w:rPr>
      </w:pPr>
    </w:p>
    <w:p w14:paraId="7E871389" w14:textId="77777777" w:rsidR="00B82F4C" w:rsidRDefault="00217610">
      <w:pPr>
        <w:numPr>
          <w:ilvl w:val="0"/>
          <w:numId w:val="7"/>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Ujednáním tohoto článku nejsou dotčeny smlouvy o mlčenlivosti a ochraně důvěrných informací, uzavřené mezi smluvními stranami vedle této smlouvy. V případě rozporu má vždy přednost ustanovení zaručující vyšší úroveň ochrany či větší rozsah Důvěrných informací.</w:t>
      </w:r>
    </w:p>
    <w:p w14:paraId="1F05660F" w14:textId="77777777" w:rsidR="00B82F4C" w:rsidRDefault="00B82F4C">
      <w:pPr>
        <w:rPr>
          <w:rFonts w:ascii="Times New Roman" w:eastAsia="Times New Roman" w:hAnsi="Times New Roman" w:cs="Times New Roman"/>
        </w:rPr>
      </w:pPr>
    </w:p>
    <w:p w14:paraId="2D290785" w14:textId="77777777" w:rsidR="00B82F4C" w:rsidRDefault="00B82F4C">
      <w:pPr>
        <w:numPr>
          <w:ilvl w:val="0"/>
          <w:numId w:val="1"/>
        </w:numPr>
        <w:pBdr>
          <w:top w:val="nil"/>
          <w:left w:val="nil"/>
          <w:bottom w:val="nil"/>
          <w:right w:val="nil"/>
          <w:between w:val="nil"/>
        </w:pBdr>
        <w:ind w:left="0" w:firstLine="567"/>
        <w:jc w:val="center"/>
        <w:rPr>
          <w:rFonts w:ascii="Times New Roman" w:eastAsia="Times New Roman" w:hAnsi="Times New Roman" w:cs="Times New Roman"/>
          <w:b/>
          <w:color w:val="000000"/>
        </w:rPr>
      </w:pPr>
    </w:p>
    <w:p w14:paraId="1A124A64" w14:textId="77777777" w:rsidR="00B82F4C" w:rsidRDefault="00217610">
      <w:pPr>
        <w:jc w:val="center"/>
        <w:rPr>
          <w:rFonts w:ascii="Times New Roman" w:eastAsia="Times New Roman" w:hAnsi="Times New Roman" w:cs="Times New Roman"/>
          <w:b/>
        </w:rPr>
      </w:pPr>
      <w:r>
        <w:rPr>
          <w:rFonts w:ascii="Times New Roman" w:eastAsia="Times New Roman" w:hAnsi="Times New Roman" w:cs="Times New Roman"/>
          <w:b/>
        </w:rPr>
        <w:t>Trvání smlouvy</w:t>
      </w:r>
    </w:p>
    <w:p w14:paraId="4ABCA655" w14:textId="77777777" w:rsidR="00B82F4C" w:rsidRDefault="00B82F4C">
      <w:pPr>
        <w:rPr>
          <w:rFonts w:ascii="Times New Roman" w:eastAsia="Times New Roman" w:hAnsi="Times New Roman" w:cs="Times New Roman"/>
        </w:rPr>
      </w:pPr>
    </w:p>
    <w:p w14:paraId="4245FA13" w14:textId="77777777" w:rsidR="00B82F4C" w:rsidRDefault="00217610">
      <w:pPr>
        <w:numPr>
          <w:ilvl w:val="0"/>
          <w:numId w:val="5"/>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Tato smlouva nabývá platnosti a účinnosti dnem podpisu všemi Smluvními stranami. Pokud je uveřejnění této smlouvy vyžadováno zákonem, nabývá tato smlouva účinnosti dnem uveřejnění v registru smluv v souladu se zákonem č. 340/2015 Sb., o zvláštních podmínkách účinnosti některých smluv, uveřejňování těchto smluv a o registru smluv (zákon o registru smluv), ve znění pozdějších předpisů. </w:t>
      </w:r>
      <w:r>
        <w:rPr>
          <w:rFonts w:ascii="Times New Roman" w:eastAsia="Times New Roman" w:hAnsi="Times New Roman" w:cs="Times New Roman"/>
        </w:rPr>
        <w:t>Smlouva se uzavírá na dobu určitou, a to do 3. 9. 2025 s tím, že pokud Nabyvatel nejpozději 1 týden před uplynutím doby trvání Smlouvy písemně (přičemž za písemnou formu je v této souvislosti považován i email) neoznámí odmítnutí prodloužení trvání smlouvy, smlouva se mění na dobu neurčitou.</w:t>
      </w:r>
    </w:p>
    <w:p w14:paraId="119773A9" w14:textId="77777777" w:rsidR="00B82F4C" w:rsidRDefault="00B82F4C">
      <w:pPr>
        <w:pBdr>
          <w:top w:val="nil"/>
          <w:left w:val="nil"/>
          <w:bottom w:val="nil"/>
          <w:right w:val="nil"/>
          <w:between w:val="nil"/>
        </w:pBdr>
        <w:ind w:left="426"/>
        <w:rPr>
          <w:rFonts w:ascii="Times New Roman" w:eastAsia="Times New Roman" w:hAnsi="Times New Roman" w:cs="Times New Roman"/>
          <w:color w:val="000000"/>
        </w:rPr>
      </w:pPr>
    </w:p>
    <w:p w14:paraId="7A3CDC2E" w14:textId="77777777" w:rsidR="00B82F4C" w:rsidRDefault="00217610">
      <w:pPr>
        <w:numPr>
          <w:ilvl w:val="0"/>
          <w:numId w:val="5"/>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Smlouvu je možné ukončit pouze:</w:t>
      </w:r>
    </w:p>
    <w:p w14:paraId="0BD7BCFC" w14:textId="77777777" w:rsidR="00B82F4C" w:rsidRDefault="00217610">
      <w:pPr>
        <w:numPr>
          <w:ilvl w:val="1"/>
          <w:numId w:val="5"/>
        </w:numPr>
        <w:pBdr>
          <w:top w:val="nil"/>
          <w:left w:val="nil"/>
          <w:bottom w:val="nil"/>
          <w:right w:val="nil"/>
          <w:between w:val="nil"/>
        </w:pBdr>
        <w:ind w:left="851" w:hanging="425"/>
        <w:rPr>
          <w:rFonts w:ascii="Times New Roman" w:eastAsia="Times New Roman" w:hAnsi="Times New Roman" w:cs="Times New Roman"/>
          <w:color w:val="000000"/>
        </w:rPr>
      </w:pPr>
      <w:r>
        <w:rPr>
          <w:rFonts w:ascii="Times New Roman" w:eastAsia="Times New Roman" w:hAnsi="Times New Roman" w:cs="Times New Roman"/>
          <w:color w:val="000000"/>
        </w:rPr>
        <w:t>dohodou všech Smluvních stran;</w:t>
      </w:r>
    </w:p>
    <w:p w14:paraId="6E79D527" w14:textId="77777777" w:rsidR="00B82F4C" w:rsidRDefault="00217610">
      <w:pPr>
        <w:numPr>
          <w:ilvl w:val="1"/>
          <w:numId w:val="5"/>
        </w:numPr>
        <w:pBdr>
          <w:top w:val="nil"/>
          <w:left w:val="nil"/>
          <w:bottom w:val="nil"/>
          <w:right w:val="nil"/>
          <w:between w:val="nil"/>
        </w:pBdr>
        <w:ind w:left="851" w:hanging="425"/>
        <w:rPr>
          <w:rFonts w:ascii="Times New Roman" w:eastAsia="Times New Roman" w:hAnsi="Times New Roman" w:cs="Times New Roman"/>
          <w:color w:val="000000"/>
        </w:rPr>
      </w:pPr>
      <w:r>
        <w:rPr>
          <w:rFonts w:ascii="Times New Roman" w:eastAsia="Times New Roman" w:hAnsi="Times New Roman" w:cs="Times New Roman"/>
          <w:color w:val="000000"/>
        </w:rPr>
        <w:t xml:space="preserve">odstoupením některé ze Smluvních stran v důsledku podstatného porušení této smlouvy s účinností k okamžiku doručení oznámení o odstoupení od smlouvy druhé Smluvní straně; </w:t>
      </w:r>
    </w:p>
    <w:p w14:paraId="52F32F8E" w14:textId="77777777" w:rsidR="00B82F4C" w:rsidRDefault="00217610">
      <w:pPr>
        <w:numPr>
          <w:ilvl w:val="2"/>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za podstatné porušení smlouvy se považuje jakékoliv porušení licenčních podmínek podle č. III této smlouvy, neuhrazení odměny podle čl. V této smlouvy či porušení mlčenlivosti podle čl. VII této smlouvy;</w:t>
      </w:r>
    </w:p>
    <w:p w14:paraId="56743420" w14:textId="77777777" w:rsidR="00B82F4C" w:rsidRDefault="00217610">
      <w:pPr>
        <w:numPr>
          <w:ilvl w:val="1"/>
          <w:numId w:val="5"/>
        </w:numPr>
        <w:pBdr>
          <w:top w:val="nil"/>
          <w:left w:val="nil"/>
          <w:bottom w:val="nil"/>
          <w:right w:val="nil"/>
          <w:between w:val="nil"/>
        </w:pBdr>
        <w:ind w:left="851" w:hanging="425"/>
        <w:rPr>
          <w:rFonts w:ascii="Times New Roman" w:eastAsia="Times New Roman" w:hAnsi="Times New Roman" w:cs="Times New Roman"/>
          <w:color w:val="000000"/>
        </w:rPr>
      </w:pPr>
      <w:r>
        <w:rPr>
          <w:rFonts w:ascii="Times New Roman" w:eastAsia="Times New Roman" w:hAnsi="Times New Roman" w:cs="Times New Roman"/>
          <w:color w:val="000000"/>
        </w:rPr>
        <w:t xml:space="preserve">výpovědí kterékoliv ze Smluvních stran, a to i bez udání důvodu s výpovědní </w:t>
      </w:r>
      <w:r>
        <w:rPr>
          <w:rFonts w:ascii="Times New Roman" w:eastAsia="Times New Roman" w:hAnsi="Times New Roman" w:cs="Times New Roman"/>
        </w:rPr>
        <w:t>d</w:t>
      </w:r>
      <w:r>
        <w:rPr>
          <w:rFonts w:ascii="Times New Roman" w:eastAsia="Times New Roman" w:hAnsi="Times New Roman" w:cs="Times New Roman"/>
          <w:color w:val="000000"/>
        </w:rPr>
        <w:t>obou v délce 1 měsíce, která počíná běžet prvního dne kalendářního měsíce následujícího po měsíci, v němž byla výpověď doručena druhé Smluvní straně.</w:t>
      </w:r>
    </w:p>
    <w:p w14:paraId="43008BC9" w14:textId="77777777" w:rsidR="00B82F4C" w:rsidRDefault="00B82F4C">
      <w:pPr>
        <w:rPr>
          <w:rFonts w:ascii="Times New Roman" w:eastAsia="Times New Roman" w:hAnsi="Times New Roman" w:cs="Times New Roman"/>
        </w:rPr>
      </w:pPr>
    </w:p>
    <w:p w14:paraId="06FF87E6" w14:textId="77777777" w:rsidR="00B82F4C" w:rsidRDefault="00217610">
      <w:pPr>
        <w:numPr>
          <w:ilvl w:val="0"/>
          <w:numId w:val="5"/>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V případě předčasného ukončení této smlouvy se Smluvní strany zavazují poskytnout si vzájemně součinnost k odinstalování Softwaru z IT systému Nabyvatele.</w:t>
      </w:r>
    </w:p>
    <w:p w14:paraId="140D28EC" w14:textId="77777777" w:rsidR="00B82F4C" w:rsidRDefault="00B82F4C">
      <w:pPr>
        <w:rPr>
          <w:rFonts w:ascii="Times New Roman" w:eastAsia="Times New Roman" w:hAnsi="Times New Roman" w:cs="Times New Roman"/>
        </w:rPr>
      </w:pPr>
    </w:p>
    <w:p w14:paraId="57E79935" w14:textId="77777777" w:rsidR="00B82F4C" w:rsidRDefault="00B82F4C">
      <w:pPr>
        <w:numPr>
          <w:ilvl w:val="0"/>
          <w:numId w:val="1"/>
        </w:numPr>
        <w:pBdr>
          <w:top w:val="nil"/>
          <w:left w:val="nil"/>
          <w:bottom w:val="nil"/>
          <w:right w:val="nil"/>
          <w:between w:val="nil"/>
        </w:pBdr>
        <w:ind w:left="0" w:firstLine="567"/>
        <w:jc w:val="center"/>
        <w:rPr>
          <w:rFonts w:ascii="Times New Roman" w:eastAsia="Times New Roman" w:hAnsi="Times New Roman" w:cs="Times New Roman"/>
          <w:b/>
          <w:color w:val="000000"/>
        </w:rPr>
      </w:pPr>
    </w:p>
    <w:p w14:paraId="6AED7E49" w14:textId="77777777" w:rsidR="00B82F4C" w:rsidRDefault="00217610">
      <w:pPr>
        <w:jc w:val="center"/>
        <w:rPr>
          <w:rFonts w:ascii="Times New Roman" w:eastAsia="Times New Roman" w:hAnsi="Times New Roman" w:cs="Times New Roman"/>
          <w:b/>
        </w:rPr>
      </w:pPr>
      <w:r>
        <w:rPr>
          <w:rFonts w:ascii="Times New Roman" w:eastAsia="Times New Roman" w:hAnsi="Times New Roman" w:cs="Times New Roman"/>
          <w:b/>
        </w:rPr>
        <w:t>Kontaktní osoby a komunikace Smluvních stran</w:t>
      </w:r>
    </w:p>
    <w:p w14:paraId="3412B646" w14:textId="77777777" w:rsidR="00B82F4C" w:rsidRDefault="00B82F4C">
      <w:pPr>
        <w:rPr>
          <w:rFonts w:ascii="Times New Roman" w:eastAsia="Times New Roman" w:hAnsi="Times New Roman" w:cs="Times New Roman"/>
        </w:rPr>
      </w:pPr>
    </w:p>
    <w:p w14:paraId="4CE769BB" w14:textId="77777777" w:rsidR="00B82F4C" w:rsidRDefault="00217610">
      <w:pPr>
        <w:numPr>
          <w:ilvl w:val="0"/>
          <w:numId w:val="10"/>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Smluvní strany se dohodly, že pro účely plnění této smlouvy budou využívat výlučně následující kontaktní osoby:</w:t>
      </w:r>
    </w:p>
    <w:p w14:paraId="64CFFDA7" w14:textId="77777777" w:rsidR="00B82F4C" w:rsidRDefault="00B82F4C">
      <w:pPr>
        <w:pBdr>
          <w:top w:val="nil"/>
          <w:left w:val="nil"/>
          <w:bottom w:val="nil"/>
          <w:right w:val="nil"/>
          <w:between w:val="nil"/>
        </w:pBdr>
        <w:ind w:left="426"/>
        <w:rPr>
          <w:rFonts w:ascii="Times New Roman" w:eastAsia="Times New Roman" w:hAnsi="Times New Roman" w:cs="Times New Roman"/>
          <w:color w:val="000000"/>
        </w:rPr>
      </w:pPr>
    </w:p>
    <w:p w14:paraId="1A42DDE4" w14:textId="77777777" w:rsidR="00B82F4C" w:rsidRDefault="00217610">
      <w:pPr>
        <w:pBdr>
          <w:top w:val="nil"/>
          <w:left w:val="nil"/>
          <w:bottom w:val="nil"/>
          <w:right w:val="nil"/>
          <w:between w:val="nil"/>
        </w:pBdr>
        <w:ind w:left="426"/>
        <w:rPr>
          <w:rFonts w:ascii="Times New Roman" w:eastAsia="Times New Roman" w:hAnsi="Times New Roman" w:cs="Times New Roman"/>
          <w:b/>
          <w:color w:val="000000"/>
        </w:rPr>
      </w:pPr>
      <w:r>
        <w:rPr>
          <w:rFonts w:ascii="Times New Roman" w:eastAsia="Times New Roman" w:hAnsi="Times New Roman" w:cs="Times New Roman"/>
          <w:b/>
          <w:color w:val="000000"/>
        </w:rPr>
        <w:t>Poskytovatel</w:t>
      </w:r>
    </w:p>
    <w:p w14:paraId="0EA87FF5" w14:textId="76EAD496" w:rsidR="00B82F4C" w:rsidRDefault="00D733E0">
      <w:pPr>
        <w:pBdr>
          <w:top w:val="nil"/>
          <w:left w:val="nil"/>
          <w:bottom w:val="nil"/>
          <w:right w:val="nil"/>
          <w:between w:val="nil"/>
        </w:pBdr>
        <w:ind w:left="426"/>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xxxx</w:t>
      </w:r>
      <w:proofErr w:type="spellEnd"/>
    </w:p>
    <w:p w14:paraId="7DFF2A89" w14:textId="7B862EE4" w:rsidR="00B82F4C" w:rsidRPr="00055FAE" w:rsidRDefault="00D733E0">
      <w:p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xxxx</w:t>
      </w:r>
      <w:proofErr w:type="spellEnd"/>
    </w:p>
    <w:p w14:paraId="410FC8C6" w14:textId="77777777" w:rsidR="00B82F4C" w:rsidRDefault="00217610">
      <w:pPr>
        <w:numPr>
          <w:ilvl w:val="0"/>
          <w:numId w:val="10"/>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Smluvní strany se dohodly, že pro písemnou komunikaci budou používat emailové adresy příslušných kontaktních osob. V případě, že bude nezbytné určitý dokument doručit druhé Smluvní straně do vlastních rukou, bude doručen prostřednictvím datové schránky či formou doporučeného dopisu na adresu sídla příslušné Smluvní strany.</w:t>
      </w:r>
    </w:p>
    <w:p w14:paraId="15962947" w14:textId="77777777" w:rsidR="00B82F4C" w:rsidRDefault="00B82F4C">
      <w:pPr>
        <w:rPr>
          <w:rFonts w:ascii="Times New Roman" w:eastAsia="Times New Roman" w:hAnsi="Times New Roman" w:cs="Times New Roman"/>
        </w:rPr>
      </w:pPr>
    </w:p>
    <w:p w14:paraId="3CBA3800" w14:textId="77777777" w:rsidR="00B82F4C" w:rsidRDefault="00B82F4C">
      <w:pPr>
        <w:numPr>
          <w:ilvl w:val="0"/>
          <w:numId w:val="1"/>
        </w:numPr>
        <w:pBdr>
          <w:top w:val="nil"/>
          <w:left w:val="nil"/>
          <w:bottom w:val="nil"/>
          <w:right w:val="nil"/>
          <w:between w:val="nil"/>
        </w:pBdr>
        <w:ind w:left="0" w:firstLine="567"/>
        <w:jc w:val="center"/>
        <w:rPr>
          <w:rFonts w:ascii="Times New Roman" w:eastAsia="Times New Roman" w:hAnsi="Times New Roman" w:cs="Times New Roman"/>
          <w:b/>
          <w:color w:val="000000"/>
        </w:rPr>
      </w:pPr>
    </w:p>
    <w:p w14:paraId="4F031C1C" w14:textId="77777777" w:rsidR="00B82F4C" w:rsidRDefault="00217610">
      <w:pPr>
        <w:jc w:val="center"/>
        <w:rPr>
          <w:rFonts w:ascii="Times New Roman" w:eastAsia="Times New Roman" w:hAnsi="Times New Roman" w:cs="Times New Roman"/>
          <w:b/>
        </w:rPr>
      </w:pPr>
      <w:r>
        <w:rPr>
          <w:rFonts w:ascii="Times New Roman" w:eastAsia="Times New Roman" w:hAnsi="Times New Roman" w:cs="Times New Roman"/>
          <w:b/>
        </w:rPr>
        <w:t>Závěrečná ustanovení</w:t>
      </w:r>
    </w:p>
    <w:p w14:paraId="455A3C48" w14:textId="77777777" w:rsidR="00B82F4C" w:rsidRDefault="00B82F4C">
      <w:pPr>
        <w:pBdr>
          <w:top w:val="nil"/>
          <w:left w:val="nil"/>
          <w:bottom w:val="nil"/>
          <w:right w:val="nil"/>
          <w:between w:val="nil"/>
        </w:pBdr>
        <w:ind w:left="426" w:hanging="426"/>
        <w:rPr>
          <w:rFonts w:ascii="Times New Roman" w:eastAsia="Times New Roman" w:hAnsi="Times New Roman" w:cs="Times New Roman"/>
          <w:color w:val="000000"/>
        </w:rPr>
      </w:pPr>
    </w:p>
    <w:p w14:paraId="31C77564" w14:textId="77777777" w:rsidR="00B82F4C" w:rsidRDefault="00217610">
      <w:pPr>
        <w:numPr>
          <w:ilvl w:val="0"/>
          <w:numId w:val="8"/>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Tato smlouva je vyhotovena ve dvou stejnopisech, přičemž každá ze Smluvních stran obdrží po jednom. V případě elektronického podpisu je tato smlouva vyhotovena v jednom vyhotovení podepsaném elektronicky všemi účastníky.</w:t>
      </w:r>
    </w:p>
    <w:p w14:paraId="4BEF51FF" w14:textId="77777777" w:rsidR="00B82F4C" w:rsidRDefault="00B82F4C">
      <w:pPr>
        <w:pBdr>
          <w:top w:val="nil"/>
          <w:left w:val="nil"/>
          <w:bottom w:val="nil"/>
          <w:right w:val="nil"/>
          <w:between w:val="nil"/>
        </w:pBdr>
        <w:ind w:left="426" w:hanging="426"/>
        <w:rPr>
          <w:rFonts w:ascii="Times New Roman" w:eastAsia="Times New Roman" w:hAnsi="Times New Roman" w:cs="Times New Roman"/>
          <w:color w:val="000000"/>
        </w:rPr>
      </w:pPr>
    </w:p>
    <w:p w14:paraId="37298738" w14:textId="77777777" w:rsidR="00B82F4C" w:rsidRDefault="00217610">
      <w:pPr>
        <w:numPr>
          <w:ilvl w:val="0"/>
          <w:numId w:val="8"/>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Tuto smlouvu lze měnit a doplňovat pouze písemnými dodatky podepsanými všemi Smluvními stranami.</w:t>
      </w:r>
    </w:p>
    <w:p w14:paraId="4F35322E" w14:textId="77777777" w:rsidR="00B82F4C" w:rsidRDefault="00B82F4C">
      <w:pPr>
        <w:pBdr>
          <w:top w:val="nil"/>
          <w:left w:val="nil"/>
          <w:bottom w:val="nil"/>
          <w:right w:val="nil"/>
          <w:between w:val="nil"/>
        </w:pBdr>
        <w:ind w:left="720"/>
        <w:rPr>
          <w:rFonts w:ascii="Times New Roman" w:eastAsia="Times New Roman" w:hAnsi="Times New Roman" w:cs="Times New Roman"/>
          <w:color w:val="000000"/>
        </w:rPr>
      </w:pPr>
    </w:p>
    <w:p w14:paraId="46D2E973" w14:textId="77777777" w:rsidR="00B82F4C" w:rsidRDefault="00217610">
      <w:pPr>
        <w:numPr>
          <w:ilvl w:val="0"/>
          <w:numId w:val="8"/>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Žádná ze Smluvních stran není oprávněna postoupit či převést jakákoliv práva či povinnosti vyplývající z této smlouvy či z uzavření této smlouvy bez předchozího písemného souhlasu druhé Smluvní strany.</w:t>
      </w:r>
    </w:p>
    <w:p w14:paraId="2452B958" w14:textId="77777777" w:rsidR="00B82F4C" w:rsidRDefault="00B82F4C">
      <w:pPr>
        <w:pBdr>
          <w:top w:val="nil"/>
          <w:left w:val="nil"/>
          <w:bottom w:val="nil"/>
          <w:right w:val="nil"/>
          <w:between w:val="nil"/>
        </w:pBdr>
        <w:ind w:left="426" w:hanging="426"/>
        <w:rPr>
          <w:rFonts w:ascii="Times New Roman" w:eastAsia="Times New Roman" w:hAnsi="Times New Roman" w:cs="Times New Roman"/>
          <w:color w:val="000000"/>
        </w:rPr>
      </w:pPr>
    </w:p>
    <w:p w14:paraId="149D3346" w14:textId="77777777" w:rsidR="00B82F4C" w:rsidRDefault="00217610">
      <w:pPr>
        <w:numPr>
          <w:ilvl w:val="0"/>
          <w:numId w:val="8"/>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Pokud se jedno nebo více ustanovení této smlouvy stane neplatným nebo neúčinným, ostatní její ustanovení zůstanou v účinnosti, jestliže tato ostatní ustanovení lze, s ohledem na jejich podstatu, obsah a následky, na jejichž základě byla ujednána, oddělit od neplatných nebo neúčinných ustanovení. Smluvní strany se zavazují, že v takovém případě nahradí takové ustanovení platným a účinným ustanovením, které pokud možno odpovídá smyslu a účelu nahrazovaného ustanovení.</w:t>
      </w:r>
    </w:p>
    <w:p w14:paraId="6DC4B0C9" w14:textId="77777777" w:rsidR="00B82F4C" w:rsidRDefault="00B82F4C">
      <w:pPr>
        <w:pBdr>
          <w:top w:val="nil"/>
          <w:left w:val="nil"/>
          <w:bottom w:val="nil"/>
          <w:right w:val="nil"/>
          <w:between w:val="nil"/>
        </w:pBdr>
        <w:ind w:left="426" w:hanging="426"/>
        <w:rPr>
          <w:rFonts w:ascii="Times New Roman" w:eastAsia="Times New Roman" w:hAnsi="Times New Roman" w:cs="Times New Roman"/>
          <w:color w:val="000000"/>
        </w:rPr>
      </w:pPr>
    </w:p>
    <w:p w14:paraId="2DBEFD3E" w14:textId="77777777" w:rsidR="00B82F4C" w:rsidRDefault="00217610">
      <w:pPr>
        <w:numPr>
          <w:ilvl w:val="0"/>
          <w:numId w:val="8"/>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Tato smlouva se řídí právem České republiky, zejména občanským zákoníkem. V případě sporu o výklad nebo plnění této smlouvy se Smluvní strany pokusí v dobré víře vyřešit tento spor smírně. Jakýkoli spor nebo záležitost, kterou nelze vyřešit smírně, budou předloženy příslušným soudům České republiky.</w:t>
      </w:r>
    </w:p>
    <w:p w14:paraId="440EF8C6" w14:textId="77777777" w:rsidR="00217610" w:rsidRDefault="00217610" w:rsidP="00217610">
      <w:pPr>
        <w:pStyle w:val="Odstavecseseznamem"/>
        <w:rPr>
          <w:rFonts w:ascii="Times New Roman" w:eastAsia="Times New Roman" w:hAnsi="Times New Roman" w:cs="Times New Roman"/>
          <w:color w:val="000000"/>
        </w:rPr>
      </w:pPr>
    </w:p>
    <w:p w14:paraId="4C17B1DB" w14:textId="4B5A143B" w:rsidR="00217610" w:rsidRDefault="00217610">
      <w:pPr>
        <w:numPr>
          <w:ilvl w:val="0"/>
          <w:numId w:val="8"/>
        </w:numPr>
        <w:pBdr>
          <w:top w:val="nil"/>
          <w:left w:val="nil"/>
          <w:bottom w:val="nil"/>
          <w:right w:val="nil"/>
          <w:between w:val="nil"/>
        </w:pBdr>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Účinností této smlouvy zaniká Licenční smlouva uzavřená mezi smluvními stranami dne 7. 5. 2024.</w:t>
      </w:r>
    </w:p>
    <w:p w14:paraId="1305EE7F" w14:textId="77777777" w:rsidR="00B82F4C" w:rsidRDefault="00217610">
      <w:pPr>
        <w:spacing w:line="240" w:lineRule="auto"/>
        <w:rPr>
          <w:rFonts w:ascii="Times New Roman" w:eastAsia="Times New Roman" w:hAnsi="Times New Roman" w:cs="Times New Roman"/>
        </w:rPr>
      </w:pPr>
      <w:r>
        <w:br w:type="page"/>
      </w:r>
    </w:p>
    <w:p w14:paraId="659B2FBD" w14:textId="77777777" w:rsidR="00B82F4C" w:rsidRDefault="00B82F4C">
      <w:pPr>
        <w:spacing w:line="240" w:lineRule="auto"/>
        <w:rPr>
          <w:rFonts w:ascii="Times New Roman" w:eastAsia="Times New Roman" w:hAnsi="Times New Roman" w:cs="Times New Roman"/>
        </w:rPr>
      </w:pPr>
    </w:p>
    <w:tbl>
      <w:tblPr>
        <w:tblStyle w:val="a4"/>
        <w:tblW w:w="1006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733"/>
        <w:gridCol w:w="5331"/>
      </w:tblGrid>
      <w:tr w:rsidR="00B82F4C" w14:paraId="1968F2A7" w14:textId="77777777">
        <w:tc>
          <w:tcPr>
            <w:tcW w:w="4733" w:type="dxa"/>
            <w:shd w:val="clear" w:color="auto" w:fill="auto"/>
          </w:tcPr>
          <w:p w14:paraId="0D8348F2" w14:textId="77777777" w:rsidR="00B82F4C" w:rsidRDefault="00217610">
            <w:pPr>
              <w:rPr>
                <w:rFonts w:ascii="Times New Roman" w:eastAsia="Times New Roman" w:hAnsi="Times New Roman" w:cs="Times New Roman"/>
              </w:rPr>
            </w:pPr>
            <w:r>
              <w:rPr>
                <w:rFonts w:ascii="Times New Roman" w:eastAsia="Times New Roman" w:hAnsi="Times New Roman" w:cs="Times New Roman"/>
              </w:rPr>
              <w:t>V Praze dne: ______________</w:t>
            </w:r>
          </w:p>
        </w:tc>
        <w:tc>
          <w:tcPr>
            <w:tcW w:w="5331" w:type="dxa"/>
          </w:tcPr>
          <w:p w14:paraId="009212E2" w14:textId="77777777" w:rsidR="00B82F4C" w:rsidRDefault="00217610">
            <w:pPr>
              <w:rPr>
                <w:rFonts w:ascii="Times New Roman" w:eastAsia="Times New Roman" w:hAnsi="Times New Roman" w:cs="Times New Roman"/>
              </w:rPr>
            </w:pPr>
            <w:r>
              <w:rPr>
                <w:rFonts w:ascii="Times New Roman" w:eastAsia="Times New Roman" w:hAnsi="Times New Roman" w:cs="Times New Roman"/>
              </w:rPr>
              <w:t>V Opavě dne ……………….</w:t>
            </w:r>
          </w:p>
          <w:p w14:paraId="7EEB0698" w14:textId="77777777" w:rsidR="00B82F4C" w:rsidRDefault="00B82F4C">
            <w:pPr>
              <w:rPr>
                <w:rFonts w:ascii="Times New Roman" w:eastAsia="Times New Roman" w:hAnsi="Times New Roman" w:cs="Times New Roman"/>
              </w:rPr>
            </w:pPr>
          </w:p>
        </w:tc>
      </w:tr>
      <w:tr w:rsidR="00B82F4C" w14:paraId="15B107E6" w14:textId="77777777">
        <w:trPr>
          <w:trHeight w:val="2901"/>
        </w:trPr>
        <w:tc>
          <w:tcPr>
            <w:tcW w:w="4733" w:type="dxa"/>
            <w:shd w:val="clear" w:color="auto" w:fill="auto"/>
          </w:tcPr>
          <w:p w14:paraId="6A31B23A" w14:textId="77777777" w:rsidR="00B82F4C" w:rsidRDefault="00B82F4C">
            <w:pPr>
              <w:rPr>
                <w:rFonts w:ascii="Times New Roman" w:eastAsia="Times New Roman" w:hAnsi="Times New Roman" w:cs="Times New Roman"/>
                <w:b/>
              </w:rPr>
            </w:pPr>
          </w:p>
          <w:p w14:paraId="0F8F58CE" w14:textId="1BF1C68A" w:rsidR="00B82F4C" w:rsidRDefault="00D733E0">
            <w:pPr>
              <w:rPr>
                <w:rFonts w:ascii="Times New Roman" w:eastAsia="Times New Roman" w:hAnsi="Times New Roman" w:cs="Times New Roman"/>
                <w:b/>
              </w:rPr>
            </w:pPr>
            <w:r>
              <w:rPr>
                <w:rFonts w:ascii="Times New Roman" w:eastAsia="Times New Roman" w:hAnsi="Times New Roman" w:cs="Times New Roman"/>
                <w:b/>
              </w:rPr>
              <w:t>29.5.2025</w:t>
            </w:r>
            <w:bookmarkStart w:id="0" w:name="_GoBack"/>
            <w:bookmarkEnd w:id="0"/>
          </w:p>
          <w:p w14:paraId="094E825F" w14:textId="77777777" w:rsidR="00B82F4C" w:rsidRDefault="00B82F4C">
            <w:pPr>
              <w:rPr>
                <w:rFonts w:ascii="Times New Roman" w:eastAsia="Times New Roman" w:hAnsi="Times New Roman" w:cs="Times New Roman"/>
                <w:b/>
              </w:rPr>
            </w:pPr>
          </w:p>
          <w:p w14:paraId="23EC3E72" w14:textId="77777777" w:rsidR="00B82F4C" w:rsidRDefault="00B82F4C">
            <w:pPr>
              <w:rPr>
                <w:rFonts w:ascii="Times New Roman" w:eastAsia="Times New Roman" w:hAnsi="Times New Roman" w:cs="Times New Roman"/>
                <w:b/>
              </w:rPr>
            </w:pPr>
          </w:p>
          <w:p w14:paraId="39245D47" w14:textId="77777777" w:rsidR="00B82F4C" w:rsidRDefault="00217610">
            <w:pPr>
              <w:rPr>
                <w:rFonts w:ascii="Times New Roman" w:eastAsia="Times New Roman" w:hAnsi="Times New Roman" w:cs="Times New Roman"/>
              </w:rPr>
            </w:pPr>
            <w:r>
              <w:rPr>
                <w:rFonts w:ascii="Times New Roman" w:eastAsia="Times New Roman" w:hAnsi="Times New Roman" w:cs="Times New Roman"/>
              </w:rPr>
              <w:t>……………………………………………….</w:t>
            </w:r>
          </w:p>
          <w:p w14:paraId="431B39AB" w14:textId="77777777" w:rsidR="00B82F4C" w:rsidRDefault="00217610">
            <w:pPr>
              <w:rPr>
                <w:rFonts w:ascii="Times New Roman" w:eastAsia="Times New Roman" w:hAnsi="Times New Roman" w:cs="Times New Roman"/>
                <w:b/>
              </w:rPr>
            </w:pPr>
            <w:proofErr w:type="spellStart"/>
            <w:r>
              <w:rPr>
                <w:rFonts w:ascii="Times New Roman" w:eastAsia="Times New Roman" w:hAnsi="Times New Roman" w:cs="Times New Roman"/>
                <w:b/>
              </w:rPr>
              <w:t>Carebot</w:t>
            </w:r>
            <w:proofErr w:type="spellEnd"/>
            <w:r>
              <w:rPr>
                <w:rFonts w:ascii="Times New Roman" w:eastAsia="Times New Roman" w:hAnsi="Times New Roman" w:cs="Times New Roman"/>
                <w:b/>
              </w:rPr>
              <w:t xml:space="preserve"> s.r.o.   </w:t>
            </w:r>
          </w:p>
          <w:p w14:paraId="06803CE7" w14:textId="77777777" w:rsidR="00B82F4C" w:rsidRDefault="00217610">
            <w:pPr>
              <w:rPr>
                <w:rFonts w:ascii="Times New Roman" w:eastAsia="Times New Roman" w:hAnsi="Times New Roman" w:cs="Times New Roman"/>
              </w:rPr>
            </w:pPr>
            <w:r>
              <w:rPr>
                <w:rFonts w:ascii="Times New Roman" w:eastAsia="Times New Roman" w:hAnsi="Times New Roman" w:cs="Times New Roman"/>
              </w:rPr>
              <w:t xml:space="preserve">Mgr. Daniel </w:t>
            </w:r>
            <w:proofErr w:type="spellStart"/>
            <w:r>
              <w:rPr>
                <w:rFonts w:ascii="Times New Roman" w:eastAsia="Times New Roman" w:hAnsi="Times New Roman" w:cs="Times New Roman"/>
              </w:rPr>
              <w:t>Kvak</w:t>
            </w:r>
            <w:proofErr w:type="spellEnd"/>
            <w:r>
              <w:rPr>
                <w:rFonts w:ascii="Times New Roman" w:eastAsia="Times New Roman" w:hAnsi="Times New Roman" w:cs="Times New Roman"/>
              </w:rPr>
              <w:t>, jednatel</w:t>
            </w:r>
          </w:p>
          <w:p w14:paraId="00AD0CFD" w14:textId="77777777" w:rsidR="00B82F4C" w:rsidRDefault="00B82F4C">
            <w:pPr>
              <w:rPr>
                <w:rFonts w:ascii="Times New Roman" w:eastAsia="Times New Roman" w:hAnsi="Times New Roman" w:cs="Times New Roman"/>
              </w:rPr>
            </w:pPr>
          </w:p>
          <w:p w14:paraId="09D7F9B0" w14:textId="77777777" w:rsidR="00B82F4C" w:rsidRDefault="00B82F4C">
            <w:pPr>
              <w:rPr>
                <w:rFonts w:ascii="Times New Roman" w:eastAsia="Times New Roman" w:hAnsi="Times New Roman" w:cs="Times New Roman"/>
              </w:rPr>
            </w:pPr>
          </w:p>
          <w:p w14:paraId="3D929C1F" w14:textId="77777777" w:rsidR="00B82F4C" w:rsidRDefault="00B82F4C">
            <w:pPr>
              <w:rPr>
                <w:rFonts w:ascii="Times New Roman" w:eastAsia="Times New Roman" w:hAnsi="Times New Roman" w:cs="Times New Roman"/>
              </w:rPr>
            </w:pPr>
          </w:p>
          <w:p w14:paraId="3C7C25AB" w14:textId="77777777" w:rsidR="00B82F4C" w:rsidRDefault="00217610">
            <w:pPr>
              <w:rPr>
                <w:rFonts w:ascii="Times New Roman" w:eastAsia="Times New Roman" w:hAnsi="Times New Roman" w:cs="Times New Roman"/>
              </w:rPr>
            </w:pPr>
            <w:r>
              <w:rPr>
                <w:rFonts w:ascii="Times New Roman" w:eastAsia="Times New Roman" w:hAnsi="Times New Roman" w:cs="Times New Roman"/>
              </w:rPr>
              <w:t>……………………………………………….</w:t>
            </w:r>
          </w:p>
          <w:p w14:paraId="01BDEF89" w14:textId="77777777" w:rsidR="00B82F4C" w:rsidRDefault="00217610">
            <w:pPr>
              <w:rPr>
                <w:rFonts w:ascii="Times New Roman" w:eastAsia="Times New Roman" w:hAnsi="Times New Roman" w:cs="Times New Roman"/>
                <w:b/>
              </w:rPr>
            </w:pPr>
            <w:proofErr w:type="spellStart"/>
            <w:r>
              <w:rPr>
                <w:rFonts w:ascii="Times New Roman" w:eastAsia="Times New Roman" w:hAnsi="Times New Roman" w:cs="Times New Roman"/>
                <w:b/>
              </w:rPr>
              <w:t>Carebot</w:t>
            </w:r>
            <w:proofErr w:type="spellEnd"/>
            <w:r>
              <w:rPr>
                <w:rFonts w:ascii="Times New Roman" w:eastAsia="Times New Roman" w:hAnsi="Times New Roman" w:cs="Times New Roman"/>
                <w:b/>
              </w:rPr>
              <w:t xml:space="preserve"> s.r.o.   </w:t>
            </w:r>
          </w:p>
          <w:p w14:paraId="6E9B0926" w14:textId="77777777" w:rsidR="00B82F4C" w:rsidRDefault="00217610">
            <w:pPr>
              <w:rPr>
                <w:rFonts w:ascii="Times New Roman" w:eastAsia="Times New Roman" w:hAnsi="Times New Roman" w:cs="Times New Roman"/>
              </w:rPr>
            </w:pPr>
            <w:r>
              <w:rPr>
                <w:rFonts w:ascii="Times New Roman" w:eastAsia="Times New Roman" w:hAnsi="Times New Roman" w:cs="Times New Roman"/>
              </w:rPr>
              <w:t xml:space="preserve">Matěj </w:t>
            </w:r>
            <w:proofErr w:type="spellStart"/>
            <w:r>
              <w:rPr>
                <w:rFonts w:ascii="Times New Roman" w:eastAsia="Times New Roman" w:hAnsi="Times New Roman" w:cs="Times New Roman"/>
              </w:rPr>
              <w:t>Misař</w:t>
            </w:r>
            <w:proofErr w:type="spellEnd"/>
            <w:r>
              <w:rPr>
                <w:rFonts w:ascii="Times New Roman" w:eastAsia="Times New Roman" w:hAnsi="Times New Roman" w:cs="Times New Roman"/>
              </w:rPr>
              <w:t>, jednatel</w:t>
            </w:r>
          </w:p>
        </w:tc>
        <w:tc>
          <w:tcPr>
            <w:tcW w:w="5331" w:type="dxa"/>
          </w:tcPr>
          <w:p w14:paraId="4CBAE15B" w14:textId="77777777" w:rsidR="00B82F4C" w:rsidRDefault="00B82F4C">
            <w:pPr>
              <w:jc w:val="left"/>
              <w:rPr>
                <w:rFonts w:ascii="Times New Roman" w:eastAsia="Times New Roman" w:hAnsi="Times New Roman" w:cs="Times New Roman"/>
              </w:rPr>
            </w:pPr>
          </w:p>
          <w:p w14:paraId="386435DA" w14:textId="77777777" w:rsidR="00B82F4C" w:rsidRDefault="00B82F4C">
            <w:pPr>
              <w:jc w:val="left"/>
              <w:rPr>
                <w:rFonts w:ascii="Times New Roman" w:eastAsia="Times New Roman" w:hAnsi="Times New Roman" w:cs="Times New Roman"/>
              </w:rPr>
            </w:pPr>
          </w:p>
          <w:p w14:paraId="7772C535" w14:textId="77777777" w:rsidR="00B82F4C" w:rsidRDefault="00217610">
            <w:pPr>
              <w:jc w:val="left"/>
              <w:rPr>
                <w:rFonts w:ascii="Times New Roman" w:eastAsia="Times New Roman" w:hAnsi="Times New Roman" w:cs="Times New Roman"/>
              </w:rPr>
            </w:pPr>
            <w:r>
              <w:rPr>
                <w:rFonts w:ascii="Times New Roman" w:eastAsia="Times New Roman" w:hAnsi="Times New Roman" w:cs="Times New Roman"/>
              </w:rPr>
              <w:t>______________________________</w:t>
            </w:r>
          </w:p>
          <w:p w14:paraId="09047A5E" w14:textId="77777777" w:rsidR="00B82F4C" w:rsidRDefault="00217610">
            <w:pPr>
              <w:spacing w:line="276" w:lineRule="auto"/>
              <w:rPr>
                <w:rFonts w:ascii="Times New Roman" w:eastAsia="Times New Roman" w:hAnsi="Times New Roman" w:cs="Times New Roman"/>
                <w:highlight w:val="yellow"/>
              </w:rPr>
            </w:pPr>
            <w:r>
              <w:rPr>
                <w:rFonts w:ascii="Times New Roman" w:eastAsia="Times New Roman" w:hAnsi="Times New Roman" w:cs="Times New Roman"/>
                <w:b/>
              </w:rPr>
              <w:t>Slezská nemocnice v Opavě, p. o.</w:t>
            </w:r>
          </w:p>
          <w:p w14:paraId="0BD72239" w14:textId="77777777" w:rsidR="00B82F4C" w:rsidRDefault="00217610">
            <w:pPr>
              <w:spacing w:line="276" w:lineRule="auto"/>
              <w:rPr>
                <w:rFonts w:ascii="Times New Roman" w:eastAsia="Times New Roman" w:hAnsi="Times New Roman" w:cs="Times New Roman"/>
              </w:rPr>
            </w:pPr>
            <w:r>
              <w:rPr>
                <w:rFonts w:ascii="Times New Roman" w:eastAsia="Times New Roman" w:hAnsi="Times New Roman" w:cs="Times New Roman"/>
              </w:rPr>
              <w:t xml:space="preserve">Ing. Karel </w:t>
            </w:r>
            <w:proofErr w:type="spellStart"/>
            <w:r>
              <w:rPr>
                <w:rFonts w:ascii="Times New Roman" w:eastAsia="Times New Roman" w:hAnsi="Times New Roman" w:cs="Times New Roman"/>
              </w:rPr>
              <w:t>Siebert</w:t>
            </w:r>
            <w:proofErr w:type="spellEnd"/>
            <w:r>
              <w:rPr>
                <w:rFonts w:ascii="Times New Roman" w:eastAsia="Times New Roman" w:hAnsi="Times New Roman" w:cs="Times New Roman"/>
              </w:rPr>
              <w:t>, MBA, ředitel</w:t>
            </w:r>
          </w:p>
          <w:p w14:paraId="57488F6A" w14:textId="77777777" w:rsidR="00B82F4C" w:rsidRDefault="00B82F4C">
            <w:pPr>
              <w:jc w:val="left"/>
              <w:rPr>
                <w:rFonts w:ascii="Times New Roman" w:eastAsia="Times New Roman" w:hAnsi="Times New Roman" w:cs="Times New Roman"/>
              </w:rPr>
            </w:pPr>
          </w:p>
          <w:p w14:paraId="15B2C3E1" w14:textId="77777777" w:rsidR="00B82F4C" w:rsidRDefault="00217610">
            <w:pPr>
              <w:jc w:val="left"/>
              <w:rPr>
                <w:rFonts w:ascii="Times New Roman" w:eastAsia="Times New Roman" w:hAnsi="Times New Roman" w:cs="Times New Roman"/>
              </w:rPr>
            </w:pPr>
            <w:r>
              <w:rPr>
                <w:rFonts w:ascii="Times New Roman" w:eastAsia="Times New Roman" w:hAnsi="Times New Roman" w:cs="Times New Roman"/>
              </w:rPr>
              <w:t xml:space="preserve"> </w:t>
            </w:r>
          </w:p>
          <w:p w14:paraId="06115793" w14:textId="77777777" w:rsidR="00B82F4C" w:rsidRDefault="00B82F4C">
            <w:pPr>
              <w:jc w:val="left"/>
              <w:rPr>
                <w:rFonts w:ascii="Times New Roman" w:eastAsia="Times New Roman" w:hAnsi="Times New Roman" w:cs="Times New Roman"/>
              </w:rPr>
            </w:pPr>
          </w:p>
          <w:p w14:paraId="625944CB" w14:textId="77777777" w:rsidR="00B82F4C" w:rsidRDefault="00B82F4C">
            <w:pPr>
              <w:jc w:val="left"/>
              <w:rPr>
                <w:rFonts w:ascii="Times New Roman" w:eastAsia="Times New Roman" w:hAnsi="Times New Roman" w:cs="Times New Roman"/>
                <w:b/>
              </w:rPr>
            </w:pPr>
          </w:p>
        </w:tc>
      </w:tr>
    </w:tbl>
    <w:p w14:paraId="4388C877" w14:textId="77777777" w:rsidR="00B82F4C" w:rsidRDefault="00B82F4C">
      <w:pPr>
        <w:spacing w:after="160"/>
        <w:rPr>
          <w:rFonts w:ascii="Times New Roman" w:eastAsia="Times New Roman" w:hAnsi="Times New Roman" w:cs="Times New Roman"/>
          <w:b/>
        </w:rPr>
      </w:pPr>
    </w:p>
    <w:sectPr w:rsidR="00B82F4C">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D86F1" w14:textId="77777777" w:rsidR="001574E3" w:rsidRDefault="001574E3">
      <w:pPr>
        <w:spacing w:line="240" w:lineRule="auto"/>
      </w:pPr>
      <w:r>
        <w:separator/>
      </w:r>
    </w:p>
  </w:endnote>
  <w:endnote w:type="continuationSeparator" w:id="0">
    <w:p w14:paraId="50132AC7" w14:textId="77777777" w:rsidR="001574E3" w:rsidRDefault="001574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6C08E" w14:textId="77777777" w:rsidR="00B82F4C" w:rsidRDefault="00217610">
    <w:pPr>
      <w:pBdr>
        <w:top w:val="nil"/>
        <w:left w:val="nil"/>
        <w:bottom w:val="nil"/>
        <w:right w:val="nil"/>
        <w:between w:val="nil"/>
      </w:pBdr>
      <w:tabs>
        <w:tab w:val="center" w:pos="4536"/>
        <w:tab w:val="right" w:pos="9072"/>
      </w:tabs>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NUMPAGES</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7335C45A" w14:textId="77777777" w:rsidR="00B82F4C" w:rsidRDefault="00B82F4C">
    <w:pPr>
      <w:pBdr>
        <w:top w:val="nil"/>
        <w:left w:val="nil"/>
        <w:bottom w:val="nil"/>
        <w:right w:val="nil"/>
        <w:between w:val="nil"/>
      </w:pBdr>
      <w:tabs>
        <w:tab w:val="center" w:pos="4536"/>
        <w:tab w:val="right" w:pos="9072"/>
      </w:tabs>
      <w:spacing w:line="240" w:lineRule="auto"/>
      <w:rPr>
        <w:color w:val="000000"/>
        <w:sz w:val="16"/>
        <w:szCs w:val="16"/>
      </w:rPr>
    </w:pPr>
  </w:p>
  <w:p w14:paraId="70BA9672" w14:textId="77777777" w:rsidR="00B82F4C" w:rsidRDefault="00B82F4C">
    <w:pPr>
      <w:rPr>
        <w:sz w:val="16"/>
        <w:szCs w:val="16"/>
      </w:rPr>
    </w:pPr>
  </w:p>
  <w:p w14:paraId="412A8707" w14:textId="77777777" w:rsidR="00B82F4C" w:rsidRDefault="00217610">
    <w:r>
      <w:rPr>
        <w:rFonts w:ascii="Times New Roman" w:eastAsia="Times New Roman" w:hAnsi="Times New Roman" w:cs="Times New Roman"/>
        <w:sz w:val="16"/>
        <w:szCs w:val="16"/>
      </w:rPr>
      <w:t>REV5                                                                                                                                                                                                    20.03.2025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CB25A" w14:textId="77777777" w:rsidR="001574E3" w:rsidRDefault="001574E3">
      <w:pPr>
        <w:spacing w:line="240" w:lineRule="auto"/>
      </w:pPr>
      <w:r>
        <w:separator/>
      </w:r>
    </w:p>
  </w:footnote>
  <w:footnote w:type="continuationSeparator" w:id="0">
    <w:p w14:paraId="00BB2AAA" w14:textId="77777777" w:rsidR="001574E3" w:rsidRDefault="001574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1E76"/>
    <w:multiLevelType w:val="multilevel"/>
    <w:tmpl w:val="75245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F29FB"/>
    <w:multiLevelType w:val="multilevel"/>
    <w:tmpl w:val="7BA04DD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D4048D"/>
    <w:multiLevelType w:val="multilevel"/>
    <w:tmpl w:val="A4E0B7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C111FA"/>
    <w:multiLevelType w:val="multilevel"/>
    <w:tmpl w:val="D158CD9E"/>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1AD7E50"/>
    <w:multiLevelType w:val="multilevel"/>
    <w:tmpl w:val="1F30BE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6D37F6"/>
    <w:multiLevelType w:val="multilevel"/>
    <w:tmpl w:val="2DF479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CE38CB"/>
    <w:multiLevelType w:val="multilevel"/>
    <w:tmpl w:val="EB8849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3B78ED"/>
    <w:multiLevelType w:val="multilevel"/>
    <w:tmpl w:val="E884AA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7CD756E"/>
    <w:multiLevelType w:val="multilevel"/>
    <w:tmpl w:val="BC76AC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7402FCD"/>
    <w:multiLevelType w:val="multilevel"/>
    <w:tmpl w:val="056659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9A452B8"/>
    <w:multiLevelType w:val="multilevel"/>
    <w:tmpl w:val="41908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AA6EB1"/>
    <w:multiLevelType w:val="multilevel"/>
    <w:tmpl w:val="A28E89F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o"/>
      <w:lvlJc w:val="left"/>
      <w:pPr>
        <w:ind w:left="1224" w:hanging="504"/>
      </w:pPr>
      <w:rPr>
        <w:rFonts w:ascii="Courier New" w:eastAsia="Courier New" w:hAnsi="Courier New" w:cs="Courier New"/>
      </w:rPr>
    </w:lvl>
    <w:lvl w:ilvl="3">
      <w:start w:val="1"/>
      <w:numFmt w:val="decimal"/>
      <w:lvlText w:val="%1.%2.o.%4."/>
      <w:lvlJc w:val="left"/>
      <w:pPr>
        <w:ind w:left="1728" w:hanging="647"/>
      </w:pPr>
    </w:lvl>
    <w:lvl w:ilvl="4">
      <w:start w:val="1"/>
      <w:numFmt w:val="decimal"/>
      <w:lvlText w:val="%1.%2.o.%4.%5."/>
      <w:lvlJc w:val="left"/>
      <w:pPr>
        <w:ind w:left="2232" w:hanging="792"/>
      </w:pPr>
    </w:lvl>
    <w:lvl w:ilvl="5">
      <w:start w:val="1"/>
      <w:numFmt w:val="decimal"/>
      <w:lvlText w:val="%1.%2.o.%4.%5.%6."/>
      <w:lvlJc w:val="left"/>
      <w:pPr>
        <w:ind w:left="2736" w:hanging="934"/>
      </w:pPr>
    </w:lvl>
    <w:lvl w:ilvl="6">
      <w:start w:val="1"/>
      <w:numFmt w:val="decimal"/>
      <w:lvlText w:val="%1.%2.o.%4.%5.%6.%7."/>
      <w:lvlJc w:val="left"/>
      <w:pPr>
        <w:ind w:left="3240" w:hanging="1080"/>
      </w:pPr>
    </w:lvl>
    <w:lvl w:ilvl="7">
      <w:start w:val="1"/>
      <w:numFmt w:val="decimal"/>
      <w:lvlText w:val="%1.%2.o.%4.%5.%6.%7.%8."/>
      <w:lvlJc w:val="left"/>
      <w:pPr>
        <w:ind w:left="3744" w:hanging="1224"/>
      </w:pPr>
    </w:lvl>
    <w:lvl w:ilvl="8">
      <w:start w:val="1"/>
      <w:numFmt w:val="decimal"/>
      <w:lvlText w:val="%1.%2.o.%4.%5.%6.%7.%8.%9."/>
      <w:lvlJc w:val="left"/>
      <w:pPr>
        <w:ind w:left="4320" w:hanging="1440"/>
      </w:pPr>
    </w:lvl>
  </w:abstractNum>
  <w:abstractNum w:abstractNumId="12" w15:restartNumberingAfterBreak="0">
    <w:nsid w:val="7D7A070F"/>
    <w:multiLevelType w:val="multilevel"/>
    <w:tmpl w:val="11F08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7"/>
  </w:num>
  <w:num w:numId="6">
    <w:abstractNumId w:val="9"/>
  </w:num>
  <w:num w:numId="7">
    <w:abstractNumId w:val="8"/>
  </w:num>
  <w:num w:numId="8">
    <w:abstractNumId w:val="6"/>
  </w:num>
  <w:num w:numId="9">
    <w:abstractNumId w:val="11"/>
  </w:num>
  <w:num w:numId="10">
    <w:abstractNumId w:val="10"/>
  </w:num>
  <w:num w:numId="11">
    <w:abstractNumId w:val="1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F4C"/>
    <w:rsid w:val="00055FAE"/>
    <w:rsid w:val="001574E3"/>
    <w:rsid w:val="00217610"/>
    <w:rsid w:val="00682F1B"/>
    <w:rsid w:val="008D59C9"/>
    <w:rsid w:val="00B82F4C"/>
    <w:rsid w:val="00D733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A5EE7"/>
  <w15:docId w15:val="{3CF4E7F3-182D-4417-A517-CB9B9663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42CE9"/>
  </w:style>
  <w:style w:type="paragraph" w:styleId="Nadpis1">
    <w:name w:val="heading 1"/>
    <w:basedOn w:val="Normln"/>
    <w:next w:val="Nadpis2"/>
    <w:link w:val="Nadpis1Char"/>
    <w:uiPriority w:val="9"/>
    <w:qFormat/>
    <w:rsid w:val="00C41CB6"/>
    <w:pPr>
      <w:keepNext/>
      <w:keepLines/>
      <w:numPr>
        <w:numId w:val="13"/>
      </w:numPr>
      <w:spacing w:before="480" w:line="276" w:lineRule="auto"/>
      <w:jc w:val="left"/>
      <w:outlineLvl w:val="0"/>
    </w:pPr>
    <w:rPr>
      <w:rFonts w:ascii="Arial" w:eastAsia="Times New Roman" w:hAnsi="Arial" w:cs="Times New Roman"/>
      <w:b/>
      <w:bCs/>
      <w:sz w:val="30"/>
      <w:szCs w:val="30"/>
    </w:rPr>
  </w:style>
  <w:style w:type="paragraph" w:styleId="Nadpis2">
    <w:name w:val="heading 2"/>
    <w:basedOn w:val="Normln"/>
    <w:link w:val="Nadpis2Char"/>
    <w:uiPriority w:val="9"/>
    <w:semiHidden/>
    <w:unhideWhenUsed/>
    <w:qFormat/>
    <w:rsid w:val="00C41CB6"/>
    <w:pPr>
      <w:numPr>
        <w:ilvl w:val="1"/>
        <w:numId w:val="13"/>
      </w:numPr>
      <w:spacing w:before="200" w:line="276" w:lineRule="auto"/>
      <w:ind w:left="357" w:hanging="357"/>
      <w:jc w:val="left"/>
      <w:outlineLvl w:val="1"/>
    </w:pPr>
    <w:rPr>
      <w:rFonts w:ascii="Arial" w:eastAsia="Times New Roman" w:hAnsi="Arial" w:cs="Arial"/>
      <w:bCs/>
      <w:szCs w:val="26"/>
    </w:rPr>
  </w:style>
  <w:style w:type="paragraph" w:styleId="Nadpis3">
    <w:name w:val="heading 3"/>
    <w:basedOn w:val="Normln"/>
    <w:link w:val="Nadpis3Char"/>
    <w:uiPriority w:val="9"/>
    <w:semiHidden/>
    <w:unhideWhenUsed/>
    <w:qFormat/>
    <w:rsid w:val="00C41CB6"/>
    <w:pPr>
      <w:numPr>
        <w:ilvl w:val="2"/>
        <w:numId w:val="13"/>
      </w:numPr>
      <w:spacing w:line="276" w:lineRule="auto"/>
      <w:ind w:left="714" w:hanging="357"/>
      <w:jc w:val="left"/>
      <w:outlineLvl w:val="2"/>
    </w:pPr>
    <w:rPr>
      <w:rFonts w:ascii="Arial" w:eastAsia="Times New Roman" w:hAnsi="Arial" w:cs="Times New Roman"/>
      <w:bCs/>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Odstavecseseznamem">
    <w:name w:val="List Paragraph"/>
    <w:aliases w:val="body,ODRAZKY PRVA UROVEN,Bullet Number,lp1,lp11,List Paragraph11,Bullet 1,Use Case List Paragraph"/>
    <w:basedOn w:val="Normln"/>
    <w:link w:val="OdstavecseseznamemChar"/>
    <w:uiPriority w:val="34"/>
    <w:qFormat/>
    <w:rsid w:val="001F1468"/>
    <w:pPr>
      <w:ind w:left="720"/>
      <w:contextualSpacing/>
    </w:pPr>
  </w:style>
  <w:style w:type="character" w:styleId="Odkaznakoment">
    <w:name w:val="annotation reference"/>
    <w:basedOn w:val="Standardnpsmoodstavce"/>
    <w:uiPriority w:val="99"/>
    <w:semiHidden/>
    <w:unhideWhenUsed/>
    <w:rsid w:val="00D45756"/>
    <w:rPr>
      <w:sz w:val="16"/>
      <w:szCs w:val="16"/>
    </w:rPr>
  </w:style>
  <w:style w:type="paragraph" w:styleId="Textkomente">
    <w:name w:val="annotation text"/>
    <w:basedOn w:val="Normln"/>
    <w:link w:val="TextkomenteChar"/>
    <w:uiPriority w:val="99"/>
    <w:unhideWhenUsed/>
    <w:rsid w:val="00D45756"/>
    <w:pPr>
      <w:spacing w:line="240" w:lineRule="auto"/>
    </w:pPr>
    <w:rPr>
      <w:sz w:val="20"/>
      <w:szCs w:val="20"/>
    </w:rPr>
  </w:style>
  <w:style w:type="character" w:customStyle="1" w:styleId="TextkomenteChar">
    <w:name w:val="Text komentáře Char"/>
    <w:basedOn w:val="Standardnpsmoodstavce"/>
    <w:link w:val="Textkomente"/>
    <w:uiPriority w:val="99"/>
    <w:rsid w:val="00D45756"/>
    <w:rPr>
      <w:sz w:val="20"/>
      <w:szCs w:val="20"/>
    </w:rPr>
  </w:style>
  <w:style w:type="paragraph" w:styleId="Pedmtkomente">
    <w:name w:val="annotation subject"/>
    <w:basedOn w:val="Textkomente"/>
    <w:next w:val="Textkomente"/>
    <w:link w:val="PedmtkomenteChar"/>
    <w:uiPriority w:val="99"/>
    <w:semiHidden/>
    <w:unhideWhenUsed/>
    <w:rsid w:val="00D45756"/>
    <w:rPr>
      <w:b/>
      <w:bCs/>
    </w:rPr>
  </w:style>
  <w:style w:type="character" w:customStyle="1" w:styleId="PedmtkomenteChar">
    <w:name w:val="Předmět komentáře Char"/>
    <w:basedOn w:val="TextkomenteChar"/>
    <w:link w:val="Pedmtkomente"/>
    <w:uiPriority w:val="99"/>
    <w:semiHidden/>
    <w:rsid w:val="00D45756"/>
    <w:rPr>
      <w:b/>
      <w:bCs/>
      <w:sz w:val="20"/>
      <w:szCs w:val="20"/>
    </w:rPr>
  </w:style>
  <w:style w:type="character" w:styleId="Siln">
    <w:name w:val="Strong"/>
    <w:basedOn w:val="Standardnpsmoodstavce"/>
    <w:uiPriority w:val="22"/>
    <w:qFormat/>
    <w:rsid w:val="00774A93"/>
    <w:rPr>
      <w:b/>
      <w:bCs/>
    </w:rPr>
  </w:style>
  <w:style w:type="table" w:styleId="Mkatabulky">
    <w:name w:val="Table Grid"/>
    <w:basedOn w:val="Normlntabulka"/>
    <w:uiPriority w:val="39"/>
    <w:rsid w:val="00774A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2C28A1"/>
    <w:pPr>
      <w:spacing w:line="240" w:lineRule="auto"/>
    </w:pPr>
  </w:style>
  <w:style w:type="paragraph" w:styleId="Textpoznpodarou">
    <w:name w:val="footnote text"/>
    <w:basedOn w:val="Normln"/>
    <w:link w:val="TextpoznpodarouChar"/>
    <w:uiPriority w:val="99"/>
    <w:semiHidden/>
    <w:unhideWhenUsed/>
    <w:rsid w:val="00C512F2"/>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C512F2"/>
    <w:rPr>
      <w:sz w:val="20"/>
      <w:szCs w:val="20"/>
    </w:rPr>
  </w:style>
  <w:style w:type="character" w:styleId="Znakapoznpodarou">
    <w:name w:val="footnote reference"/>
    <w:basedOn w:val="Standardnpsmoodstavce"/>
    <w:uiPriority w:val="99"/>
    <w:semiHidden/>
    <w:unhideWhenUsed/>
    <w:rsid w:val="00C512F2"/>
    <w:rPr>
      <w:vertAlign w:val="superscript"/>
    </w:rPr>
  </w:style>
  <w:style w:type="paragraph" w:styleId="Zhlav">
    <w:name w:val="header"/>
    <w:basedOn w:val="Normln"/>
    <w:link w:val="ZhlavChar"/>
    <w:uiPriority w:val="99"/>
    <w:unhideWhenUsed/>
    <w:rsid w:val="00D5146E"/>
    <w:pPr>
      <w:tabs>
        <w:tab w:val="center" w:pos="4536"/>
        <w:tab w:val="right" w:pos="9072"/>
      </w:tabs>
      <w:spacing w:line="240" w:lineRule="auto"/>
    </w:pPr>
  </w:style>
  <w:style w:type="character" w:customStyle="1" w:styleId="ZhlavChar">
    <w:name w:val="Záhlaví Char"/>
    <w:basedOn w:val="Standardnpsmoodstavce"/>
    <w:link w:val="Zhlav"/>
    <w:uiPriority w:val="99"/>
    <w:rsid w:val="00D5146E"/>
  </w:style>
  <w:style w:type="paragraph" w:styleId="Zpat">
    <w:name w:val="footer"/>
    <w:basedOn w:val="Normln"/>
    <w:link w:val="ZpatChar"/>
    <w:uiPriority w:val="99"/>
    <w:unhideWhenUsed/>
    <w:rsid w:val="00D5146E"/>
    <w:pPr>
      <w:tabs>
        <w:tab w:val="center" w:pos="4536"/>
        <w:tab w:val="right" w:pos="9072"/>
      </w:tabs>
      <w:spacing w:line="240" w:lineRule="auto"/>
    </w:pPr>
  </w:style>
  <w:style w:type="character" w:customStyle="1" w:styleId="ZpatChar">
    <w:name w:val="Zápatí Char"/>
    <w:basedOn w:val="Standardnpsmoodstavce"/>
    <w:link w:val="Zpat"/>
    <w:uiPriority w:val="99"/>
    <w:rsid w:val="00D5146E"/>
  </w:style>
  <w:style w:type="character" w:customStyle="1" w:styleId="Nadpis1Char">
    <w:name w:val="Nadpis 1 Char"/>
    <w:basedOn w:val="Standardnpsmoodstavce"/>
    <w:link w:val="Nadpis1"/>
    <w:uiPriority w:val="99"/>
    <w:rsid w:val="00C41CB6"/>
    <w:rPr>
      <w:rFonts w:ascii="Arial" w:eastAsia="Times New Roman" w:hAnsi="Arial" w:cs="Times New Roman"/>
      <w:b/>
      <w:bCs/>
      <w:sz w:val="30"/>
      <w:szCs w:val="30"/>
    </w:rPr>
  </w:style>
  <w:style w:type="character" w:customStyle="1" w:styleId="Nadpis2Char">
    <w:name w:val="Nadpis 2 Char"/>
    <w:basedOn w:val="Standardnpsmoodstavce"/>
    <w:link w:val="Nadpis2"/>
    <w:uiPriority w:val="99"/>
    <w:rsid w:val="00C41CB6"/>
    <w:rPr>
      <w:rFonts w:ascii="Arial" w:eastAsia="Times New Roman" w:hAnsi="Arial" w:cs="Arial"/>
      <w:bCs/>
      <w:szCs w:val="26"/>
    </w:rPr>
  </w:style>
  <w:style w:type="character" w:customStyle="1" w:styleId="Nadpis3Char">
    <w:name w:val="Nadpis 3 Char"/>
    <w:basedOn w:val="Standardnpsmoodstavce"/>
    <w:link w:val="Nadpis3"/>
    <w:uiPriority w:val="99"/>
    <w:rsid w:val="00C41CB6"/>
    <w:rPr>
      <w:rFonts w:ascii="Arial" w:eastAsia="Times New Roman" w:hAnsi="Arial" w:cs="Times New Roman"/>
      <w:bCs/>
    </w:rPr>
  </w:style>
  <w:style w:type="character" w:styleId="Hypertextovodkaz">
    <w:name w:val="Hyperlink"/>
    <w:basedOn w:val="Standardnpsmoodstavce"/>
    <w:uiPriority w:val="99"/>
    <w:unhideWhenUsed/>
    <w:rsid w:val="00133858"/>
    <w:rPr>
      <w:color w:val="0563C1" w:themeColor="hyperlink"/>
      <w:u w:val="single"/>
    </w:rPr>
  </w:style>
  <w:style w:type="character" w:customStyle="1" w:styleId="OdstavecseseznamemChar">
    <w:name w:val="Odstavec se seznamem Char"/>
    <w:aliases w:val="body Char,ODRAZKY PRVA UROVEN Char,Bullet Number Char,lp1 Char,lp11 Char,List Paragraph11 Char,Bullet 1 Char,Use Case List Paragraph Char"/>
    <w:link w:val="Odstavecseseznamem"/>
    <w:uiPriority w:val="34"/>
    <w:qFormat/>
    <w:rsid w:val="00DE7EFF"/>
  </w:style>
  <w:style w:type="character" w:customStyle="1" w:styleId="normaltextrun">
    <w:name w:val="normaltextrun"/>
    <w:basedOn w:val="Standardnpsmoodstavce"/>
    <w:rsid w:val="00C90A9B"/>
  </w:style>
  <w:style w:type="paragraph" w:customStyle="1" w:styleId="paragraph">
    <w:name w:val="paragraph"/>
    <w:basedOn w:val="Normln"/>
    <w:rsid w:val="008A6DE2"/>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eop">
    <w:name w:val="eop"/>
    <w:basedOn w:val="Standardnpsmoodstavce"/>
    <w:rsid w:val="008A6DE2"/>
  </w:style>
  <w:style w:type="paragraph" w:styleId="Normlnweb">
    <w:name w:val="Normal (Web)"/>
    <w:basedOn w:val="Normln"/>
    <w:uiPriority w:val="99"/>
    <w:unhideWhenUsed/>
    <w:rsid w:val="00C14598"/>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adpis10">
    <w:name w:val="Nadpis #1_"/>
    <w:basedOn w:val="Standardnpsmoodstavce"/>
    <w:link w:val="Nadpis11"/>
    <w:rsid w:val="00D27E86"/>
    <w:rPr>
      <w:rFonts w:ascii="Calibri" w:eastAsia="Calibri" w:hAnsi="Calibri" w:cs="Calibri"/>
      <w:b/>
      <w:bCs/>
      <w:sz w:val="20"/>
      <w:szCs w:val="20"/>
      <w:shd w:val="clear" w:color="auto" w:fill="FFFFFF"/>
    </w:rPr>
  </w:style>
  <w:style w:type="character" w:customStyle="1" w:styleId="Zkladntext2">
    <w:name w:val="Základní text (2)_"/>
    <w:basedOn w:val="Standardnpsmoodstavce"/>
    <w:link w:val="Zkladntext20"/>
    <w:rsid w:val="00D27E86"/>
    <w:rPr>
      <w:rFonts w:ascii="Calibri" w:eastAsia="Calibri" w:hAnsi="Calibri" w:cs="Calibri"/>
      <w:sz w:val="20"/>
      <w:szCs w:val="20"/>
      <w:shd w:val="clear" w:color="auto" w:fill="FFFFFF"/>
    </w:rPr>
  </w:style>
  <w:style w:type="character" w:customStyle="1" w:styleId="Zkladntext2Tun">
    <w:name w:val="Základní text (2) + Tučné"/>
    <w:basedOn w:val="Zkladntext2"/>
    <w:rsid w:val="00D27E86"/>
    <w:rPr>
      <w:rFonts w:ascii="Calibri" w:eastAsia="Calibri" w:hAnsi="Calibri" w:cs="Calibri"/>
      <w:b/>
      <w:bCs/>
      <w:color w:val="000000"/>
      <w:spacing w:val="0"/>
      <w:w w:val="100"/>
      <w:position w:val="0"/>
      <w:sz w:val="20"/>
      <w:szCs w:val="20"/>
      <w:shd w:val="clear" w:color="auto" w:fill="FFFFFF"/>
      <w:lang w:val="cs-CZ" w:eastAsia="cs-CZ" w:bidi="cs-CZ"/>
    </w:rPr>
  </w:style>
  <w:style w:type="paragraph" w:customStyle="1" w:styleId="Nadpis11">
    <w:name w:val="Nadpis #1"/>
    <w:basedOn w:val="Normln"/>
    <w:link w:val="Nadpis10"/>
    <w:rsid w:val="00D27E86"/>
    <w:pPr>
      <w:widowControl w:val="0"/>
      <w:shd w:val="clear" w:color="auto" w:fill="FFFFFF"/>
      <w:spacing w:after="300" w:line="244" w:lineRule="exact"/>
      <w:ind w:hanging="320"/>
      <w:jc w:val="center"/>
      <w:outlineLvl w:val="0"/>
    </w:pPr>
    <w:rPr>
      <w:b/>
      <w:bCs/>
      <w:sz w:val="20"/>
      <w:szCs w:val="20"/>
    </w:rPr>
  </w:style>
  <w:style w:type="paragraph" w:customStyle="1" w:styleId="Zkladntext20">
    <w:name w:val="Základní text (2)"/>
    <w:basedOn w:val="Normln"/>
    <w:link w:val="Zkladntext2"/>
    <w:rsid w:val="00D27E86"/>
    <w:pPr>
      <w:widowControl w:val="0"/>
      <w:shd w:val="clear" w:color="auto" w:fill="FFFFFF"/>
      <w:spacing w:before="300" w:after="300" w:line="278" w:lineRule="exact"/>
      <w:ind w:hanging="380"/>
    </w:pPr>
    <w:rPr>
      <w:sz w:val="20"/>
      <w:szCs w:val="20"/>
    </w:rPr>
  </w:style>
  <w:style w:type="character" w:styleId="Nevyeenzmnka">
    <w:name w:val="Unresolved Mention"/>
    <w:basedOn w:val="Standardnpsmoodstavce"/>
    <w:uiPriority w:val="99"/>
    <w:semiHidden/>
    <w:unhideWhenUsed/>
    <w:rsid w:val="00AD542D"/>
    <w:rPr>
      <w:color w:val="605E5C"/>
      <w:shd w:val="clear" w:color="auto" w:fill="E1DFDD"/>
    </w:rPr>
  </w:style>
  <w:style w:type="paragraph" w:customStyle="1" w:styleId="text-primary">
    <w:name w:val="text-primary"/>
    <w:basedOn w:val="Normln"/>
    <w:rsid w:val="006165C1"/>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4"/>
    <w:pPr>
      <w:spacing w:line="240" w:lineRule="auto"/>
    </w:pPr>
    <w:tblPr>
      <w:tblStyleRowBandSize w:val="1"/>
      <w:tblStyleColBandSize w:val="1"/>
      <w:tblCellMar>
        <w:left w:w="108" w:type="dxa"/>
        <w:right w:w="108" w:type="dxa"/>
      </w:tblCellMar>
    </w:tblPr>
  </w:style>
  <w:style w:type="table" w:customStyle="1" w:styleId="a0">
    <w:basedOn w:val="TableNormal4"/>
    <w:pPr>
      <w:spacing w:line="240" w:lineRule="auto"/>
    </w:pPr>
    <w:tblPr>
      <w:tblStyleRowBandSize w:val="1"/>
      <w:tblStyleColBandSize w:val="1"/>
      <w:tblCellMar>
        <w:left w:w="108" w:type="dxa"/>
        <w:right w:w="108" w:type="dxa"/>
      </w:tblCellMar>
    </w:tblPr>
  </w:style>
  <w:style w:type="table" w:customStyle="1" w:styleId="a1">
    <w:basedOn w:val="TableNormal4"/>
    <w:pPr>
      <w:spacing w:line="240" w:lineRule="auto"/>
    </w:pPr>
    <w:tblPr>
      <w:tblStyleRowBandSize w:val="1"/>
      <w:tblStyleColBandSize w:val="1"/>
      <w:tblCellMar>
        <w:left w:w="108" w:type="dxa"/>
        <w:right w:w="108" w:type="dxa"/>
      </w:tblCellMar>
    </w:tblPr>
  </w:style>
  <w:style w:type="table" w:customStyle="1" w:styleId="a2">
    <w:basedOn w:val="TableNormal4"/>
    <w:pPr>
      <w:spacing w:line="240" w:lineRule="auto"/>
    </w:pPr>
    <w:tblPr>
      <w:tblStyleRowBandSize w:val="1"/>
      <w:tblStyleColBandSize w:val="1"/>
      <w:tblCellMar>
        <w:left w:w="108" w:type="dxa"/>
        <w:right w:w="108" w:type="dxa"/>
      </w:tblCellMar>
    </w:tblPr>
  </w:style>
  <w:style w:type="table" w:customStyle="1" w:styleId="a3">
    <w:basedOn w:val="TableNormal4"/>
    <w:pPr>
      <w:spacing w:line="240" w:lineRule="auto"/>
    </w:pPr>
    <w:tblPr>
      <w:tblStyleRowBandSize w:val="1"/>
      <w:tblStyleColBandSize w:val="1"/>
      <w:tblCellMar>
        <w:left w:w="108" w:type="dxa"/>
        <w:right w:w="108" w:type="dxa"/>
      </w:tblCellMar>
    </w:tblPr>
  </w:style>
  <w:style w:type="table" w:customStyle="1" w:styleId="a4">
    <w:basedOn w:val="TableNormal4"/>
    <w:pPr>
      <w:spacing w:line="240" w:lineRule="auto"/>
    </w:pPr>
    <w:tblPr>
      <w:tblStyleRowBandSize w:val="1"/>
      <w:tblStyleColBandSize w:val="1"/>
      <w:tblCellMar>
        <w:left w:w="108" w:type="dxa"/>
        <w:right w:w="108" w:type="dxa"/>
      </w:tblCellMar>
    </w:tblPr>
  </w:style>
  <w:style w:type="paragraph" w:styleId="Textbubliny">
    <w:name w:val="Balloon Text"/>
    <w:basedOn w:val="Normln"/>
    <w:link w:val="TextbublinyChar"/>
    <w:uiPriority w:val="99"/>
    <w:semiHidden/>
    <w:unhideWhenUsed/>
    <w:rsid w:val="00055FA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5F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oDz7FbYFs1TFbuVlqunvJDntQA==">CgMxLjA4AHIhMUlDZnFtTC16MjlPQmRQN2VOR0hsRWdqekVRVkw1WHND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2702</Words>
  <Characters>15945</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KMVS</dc:creator>
  <cp:lastModifiedBy>Ing. Veronika Austová</cp:lastModifiedBy>
  <cp:revision>2</cp:revision>
  <dcterms:created xsi:type="dcterms:W3CDTF">2025-06-05T11:22:00Z</dcterms:created>
  <dcterms:modified xsi:type="dcterms:W3CDTF">2025-06-05T11:22:00Z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591f0915d8b0d5a33d43bc21310bca1e1b6fdd28574bfbc20a503388ae2640d7</vt:lpwstr>
  </property>
  <property fmtid="{D5CDD505-2E9C-101B-9397-08002B2CF9AE}" pid="3" name="ContentTypeId">
    <vt:lpwstr>0x010100F738CC22E0EE39429ADA51B356095FD5</vt:lpwstr>
  </property>
  <property fmtid="{D5CDD505-2E9C-101B-9397-08002B2CF9AE}" pid="4" name="MediaServiceImageTags">
    <vt:lpwstr>MediaServiceImageTags</vt:lpwstr>
  </property>
</Properties>
</file>