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7DE6A79D"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D704F9">
        <w:rPr>
          <w:rFonts w:ascii="Arial" w:hAnsi="Arial" w:cs="Arial"/>
          <w:snapToGrid w:val="0"/>
        </w:rPr>
        <w:t>Středočeský kraj a hl. m. Praha</w:t>
      </w:r>
      <w:r w:rsidRPr="00ED6435">
        <w:rPr>
          <w:rFonts w:ascii="Arial" w:hAnsi="Arial" w:cs="Arial"/>
          <w:snapToGrid w:val="0"/>
        </w:rPr>
        <w:t>,</w:t>
      </w:r>
      <w:r w:rsidRPr="00ED6435">
        <w:rPr>
          <w:rFonts w:ascii="Arial" w:hAnsi="Arial" w:cs="Arial"/>
        </w:rPr>
        <w:t xml:space="preserve"> </w:t>
      </w:r>
      <w:r w:rsidRPr="00ED6435">
        <w:rPr>
          <w:rFonts w:ascii="Arial" w:hAnsi="Arial" w:cs="Arial"/>
          <w:snapToGrid w:val="0"/>
        </w:rPr>
        <w:t xml:space="preserve">na adrese </w:t>
      </w:r>
      <w:r w:rsidR="00D704F9">
        <w:rPr>
          <w:rFonts w:ascii="Arial" w:hAnsi="Arial" w:cs="Arial"/>
          <w:snapToGrid w:val="0"/>
        </w:rPr>
        <w:t>nám. Winstona Churchilla 1800/2, 130 00 Praha 3</w:t>
      </w:r>
      <w:r w:rsidRPr="00ED6435">
        <w:rPr>
          <w:rFonts w:ascii="Arial" w:hAnsi="Arial" w:cs="Arial"/>
        </w:rPr>
        <w:t xml:space="preserve"> </w:t>
      </w:r>
    </w:p>
    <w:p w14:paraId="2BB55C1B" w14:textId="034039C7"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D704F9">
        <w:rPr>
          <w:rFonts w:ascii="Arial" w:hAnsi="Arial" w:cs="Arial"/>
        </w:rPr>
        <w:t>Ing. Jiří Veselý, ředitel KPÚ</w:t>
      </w:r>
    </w:p>
    <w:p w14:paraId="679B3B2B" w14:textId="5DDE37C7"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D704F9">
        <w:rPr>
          <w:rFonts w:ascii="Arial" w:hAnsi="Arial" w:cs="Arial"/>
        </w:rPr>
        <w:t>Ing. Jiří Veselý, ředitel KPÚ</w:t>
      </w:r>
    </w:p>
    <w:p w14:paraId="4939C5C6" w14:textId="25B7437E"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5967E6">
        <w:rPr>
          <w:rFonts w:ascii="Arial" w:hAnsi="Arial" w:cs="Arial"/>
          <w:iCs/>
        </w:rPr>
        <w:t xml:space="preserve">Ing. Lucie Krejčová, </w:t>
      </w:r>
      <w:r w:rsidR="00D704F9">
        <w:rPr>
          <w:rFonts w:ascii="Arial" w:hAnsi="Arial" w:cs="Arial"/>
          <w:snapToGrid w:val="0"/>
        </w:rPr>
        <w:t>Ing. Dana Vondráčková, Pobočka Příbram</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5E326948"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5967E6">
        <w:rPr>
          <w:rFonts w:ascii="Arial" w:hAnsi="Arial" w:cs="Arial"/>
        </w:rPr>
        <w:t xml:space="preserve">+420 </w:t>
      </w:r>
      <w:r w:rsidR="005967E6" w:rsidRPr="005967E6">
        <w:rPr>
          <w:rFonts w:ascii="Arial" w:hAnsi="Arial" w:cs="Arial"/>
        </w:rPr>
        <w:t>602</w:t>
      </w:r>
      <w:r w:rsidR="005967E6">
        <w:rPr>
          <w:rFonts w:ascii="Arial" w:hAnsi="Arial" w:cs="Arial"/>
        </w:rPr>
        <w:t xml:space="preserve"> </w:t>
      </w:r>
      <w:r w:rsidR="005967E6" w:rsidRPr="005967E6">
        <w:rPr>
          <w:rFonts w:ascii="Arial" w:hAnsi="Arial" w:cs="Arial"/>
        </w:rPr>
        <w:t>562</w:t>
      </w:r>
      <w:r w:rsidR="005967E6">
        <w:rPr>
          <w:rFonts w:ascii="Arial" w:hAnsi="Arial" w:cs="Arial"/>
        </w:rPr>
        <w:t xml:space="preserve"> </w:t>
      </w:r>
      <w:r w:rsidR="005967E6" w:rsidRPr="005967E6">
        <w:rPr>
          <w:rFonts w:ascii="Arial" w:hAnsi="Arial" w:cs="Arial"/>
        </w:rPr>
        <w:t>979</w:t>
      </w:r>
      <w:r w:rsidR="005967E6">
        <w:rPr>
          <w:rFonts w:ascii="Arial" w:hAnsi="Arial" w:cs="Arial"/>
        </w:rPr>
        <w:t xml:space="preserve">, </w:t>
      </w:r>
      <w:r w:rsidR="00D704F9">
        <w:rPr>
          <w:rFonts w:ascii="Arial" w:hAnsi="Arial" w:cs="Arial"/>
        </w:rPr>
        <w:t xml:space="preserve">+420 </w:t>
      </w:r>
      <w:r w:rsidR="00D704F9" w:rsidRPr="00D704F9">
        <w:rPr>
          <w:rFonts w:ascii="Arial" w:hAnsi="Arial" w:cs="Arial"/>
        </w:rPr>
        <w:t>727</w:t>
      </w:r>
      <w:r w:rsidR="00D704F9">
        <w:rPr>
          <w:rFonts w:ascii="Arial" w:hAnsi="Arial" w:cs="Arial"/>
        </w:rPr>
        <w:t xml:space="preserve"> </w:t>
      </w:r>
      <w:r w:rsidR="00D704F9" w:rsidRPr="00D704F9">
        <w:rPr>
          <w:rFonts w:ascii="Arial" w:hAnsi="Arial" w:cs="Arial"/>
        </w:rPr>
        <w:t>956</w:t>
      </w:r>
      <w:r w:rsidR="00D704F9">
        <w:rPr>
          <w:rFonts w:ascii="Arial" w:hAnsi="Arial" w:cs="Arial"/>
        </w:rPr>
        <w:t xml:space="preserve"> </w:t>
      </w:r>
      <w:r w:rsidR="00D704F9" w:rsidRPr="00D704F9">
        <w:rPr>
          <w:rFonts w:ascii="Arial" w:hAnsi="Arial" w:cs="Arial"/>
        </w:rPr>
        <w:t>788</w:t>
      </w:r>
    </w:p>
    <w:p w14:paraId="073F5E87" w14:textId="7D2BF149"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5967E6" w:rsidRPr="006C3466">
        <w:rPr>
          <w:rFonts w:ascii="Arial" w:hAnsi="Arial" w:cs="Arial"/>
          <w:snapToGrid w:val="0"/>
        </w:rPr>
        <w:t>lucie.krejcova1@spu.gov.cz</w:t>
      </w:r>
      <w:r w:rsidR="005967E6">
        <w:rPr>
          <w:rFonts w:ascii="Arial" w:hAnsi="Arial" w:cs="Arial"/>
          <w:snapToGrid w:val="0"/>
        </w:rPr>
        <w:t xml:space="preserve">, </w:t>
      </w:r>
      <w:r w:rsidR="00D704F9" w:rsidRPr="00D704F9">
        <w:rPr>
          <w:rFonts w:ascii="Arial" w:hAnsi="Arial" w:cs="Arial"/>
          <w:snapToGrid w:val="0"/>
        </w:rPr>
        <w:t>dana.vondrackova@spu.gov.cz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4A47996B" w14:textId="77777777" w:rsidR="00DA7923" w:rsidRDefault="00DA7923" w:rsidP="00DA7923">
      <w:pPr>
        <w:numPr>
          <w:ilvl w:val="0"/>
          <w:numId w:val="14"/>
        </w:numPr>
        <w:spacing w:before="120" w:after="240" w:line="240" w:lineRule="auto"/>
        <w:ind w:left="567" w:hanging="567"/>
        <w:jc w:val="both"/>
        <w:rPr>
          <w:rFonts w:ascii="Arial" w:hAnsi="Arial" w:cs="Arial"/>
          <w:b/>
          <w:kern w:val="20"/>
        </w:rPr>
      </w:pPr>
      <w:r w:rsidRPr="00A52A28">
        <w:rPr>
          <w:rFonts w:ascii="Arial" w:hAnsi="Arial" w:cs="Arial"/>
          <w:b/>
          <w:kern w:val="20"/>
        </w:rPr>
        <w:t>AREA G.K.</w:t>
      </w:r>
      <w:r>
        <w:rPr>
          <w:rFonts w:ascii="Arial" w:hAnsi="Arial" w:cs="Arial"/>
          <w:b/>
          <w:kern w:val="20"/>
        </w:rPr>
        <w:t xml:space="preserve"> </w:t>
      </w:r>
      <w:r w:rsidRPr="00A52A28">
        <w:rPr>
          <w:rFonts w:ascii="Arial" w:hAnsi="Arial" w:cs="Arial"/>
          <w:b/>
          <w:kern w:val="20"/>
        </w:rPr>
        <w:t>spol. s r.o., reprezentant společného plnění závazku dodavatelů PROJEKCE &amp; AREA</w:t>
      </w:r>
      <w:r>
        <w:rPr>
          <w:rFonts w:ascii="Arial" w:hAnsi="Arial" w:cs="Arial"/>
          <w:b/>
          <w:kern w:val="20"/>
        </w:rPr>
        <w:t xml:space="preserve"> G.K.</w:t>
      </w:r>
    </w:p>
    <w:p w14:paraId="37D580C7" w14:textId="77777777" w:rsidR="00DA7923" w:rsidRPr="00E41043" w:rsidRDefault="00DA7923" w:rsidP="00DA7923">
      <w:pPr>
        <w:spacing w:before="120" w:after="240" w:line="240" w:lineRule="auto"/>
        <w:ind w:left="567"/>
        <w:jc w:val="both"/>
        <w:rPr>
          <w:rFonts w:ascii="Arial" w:hAnsi="Arial" w:cs="Arial"/>
          <w:b/>
          <w:kern w:val="20"/>
        </w:rPr>
      </w:pPr>
      <w:r w:rsidRPr="00E41043">
        <w:rPr>
          <w:rFonts w:ascii="Arial" w:hAnsi="Arial" w:cs="Arial"/>
        </w:rPr>
        <w:t xml:space="preserve">společnost založená a existující podle právního řádu [České republiky], </w:t>
      </w:r>
      <w:r w:rsidRPr="00E41043">
        <w:rPr>
          <w:rFonts w:ascii="Arial" w:hAnsi="Arial" w:cs="Arial"/>
          <w:bCs/>
        </w:rPr>
        <w:t xml:space="preserve">se sídlem </w:t>
      </w:r>
      <w:r w:rsidRPr="00E41043">
        <w:rPr>
          <w:rFonts w:ascii="Arial" w:hAnsi="Arial" w:cs="Arial"/>
        </w:rPr>
        <w:t>U Elektry 650, 198 00 Praha 9</w:t>
      </w:r>
      <w:r w:rsidRPr="00E41043">
        <w:rPr>
          <w:rFonts w:ascii="Arial" w:hAnsi="Arial" w:cs="Arial"/>
          <w:snapToGrid w:val="0"/>
        </w:rPr>
        <w:t xml:space="preserve">, IČO: </w:t>
      </w:r>
      <w:r w:rsidRPr="00E41043">
        <w:rPr>
          <w:rStyle w:val="Siln"/>
          <w:rFonts w:ascii="Arial" w:eastAsiaTheme="majorEastAsia" w:hAnsi="Arial"/>
          <w:b w:val="0"/>
        </w:rPr>
        <w:t>25094459</w:t>
      </w:r>
      <w:r w:rsidRPr="00E41043">
        <w:rPr>
          <w:rFonts w:ascii="Arial" w:hAnsi="Arial" w:cs="Arial"/>
          <w:snapToGrid w:val="0"/>
        </w:rPr>
        <w:t xml:space="preserve">, zapsaná v obchodním rejstříku vedeném u </w:t>
      </w:r>
      <w:r w:rsidRPr="00E41043">
        <w:rPr>
          <w:rFonts w:ascii="Arial" w:hAnsi="Arial" w:cs="Arial"/>
        </w:rPr>
        <w:t>Městského</w:t>
      </w:r>
      <w:r w:rsidRPr="00E41043">
        <w:rPr>
          <w:rFonts w:ascii="Arial" w:hAnsi="Arial" w:cs="Arial"/>
          <w:snapToGrid w:val="0"/>
        </w:rPr>
        <w:t xml:space="preserve"> soudu v Praze, oddíl C, vložka 49143</w:t>
      </w:r>
      <w:r w:rsidRPr="00E41043">
        <w:rPr>
          <w:rFonts w:ascii="Arial" w:hAnsi="Arial" w:cs="Arial"/>
        </w:rPr>
        <w:t xml:space="preserve"> </w:t>
      </w:r>
    </w:p>
    <w:p w14:paraId="14BA2325" w14:textId="77777777" w:rsidR="00DA7923" w:rsidRPr="00D105F2" w:rsidRDefault="00DA7923" w:rsidP="00DA7923">
      <w:pPr>
        <w:spacing w:after="120" w:line="240" w:lineRule="auto"/>
        <w:ind w:left="567"/>
        <w:jc w:val="both"/>
        <w:rPr>
          <w:rFonts w:ascii="Arial" w:hAnsi="Arial" w:cs="Arial"/>
          <w:bCs/>
        </w:rPr>
      </w:pPr>
      <w:r w:rsidRPr="00D105F2">
        <w:rPr>
          <w:rFonts w:ascii="Arial" w:hAnsi="Arial" w:cs="Arial"/>
          <w:snapToGrid w:val="0"/>
        </w:rPr>
        <w:t xml:space="preserve">Zastoupená: </w:t>
      </w:r>
      <w:r w:rsidRPr="00D105F2">
        <w:rPr>
          <w:rFonts w:ascii="Arial" w:hAnsi="Arial" w:cs="Arial"/>
        </w:rPr>
        <w:t>jednatelem Milanem Novým</w:t>
      </w:r>
    </w:p>
    <w:p w14:paraId="43E2F58B" w14:textId="77777777" w:rsidR="00DA7923" w:rsidRPr="00D105F2" w:rsidRDefault="00DA7923" w:rsidP="00DA7923">
      <w:pPr>
        <w:spacing w:after="120" w:line="240" w:lineRule="auto"/>
        <w:ind w:left="567"/>
        <w:jc w:val="both"/>
        <w:rPr>
          <w:rFonts w:ascii="Arial" w:hAnsi="Arial" w:cs="Arial"/>
        </w:rPr>
      </w:pPr>
      <w:r w:rsidRPr="00D105F2">
        <w:rPr>
          <w:rFonts w:ascii="Arial" w:hAnsi="Arial" w:cs="Arial"/>
        </w:rPr>
        <w:t>Ve smluvních záležitostech zastoupená</w:t>
      </w:r>
      <w:r w:rsidRPr="00D105F2">
        <w:rPr>
          <w:rFonts w:ascii="Arial" w:hAnsi="Arial" w:cs="Arial"/>
          <w:bCs/>
        </w:rPr>
        <w:t xml:space="preserve">: </w:t>
      </w:r>
      <w:r w:rsidRPr="00D105F2">
        <w:rPr>
          <w:rFonts w:ascii="Arial" w:hAnsi="Arial" w:cs="Arial"/>
        </w:rPr>
        <w:t>jednatelem Milanem Novým</w:t>
      </w:r>
    </w:p>
    <w:p w14:paraId="74F2AAB0" w14:textId="6D31BA26" w:rsidR="00DA7923" w:rsidRPr="00D105F2" w:rsidRDefault="00DA7923" w:rsidP="00DA7923">
      <w:pPr>
        <w:tabs>
          <w:tab w:val="left" w:pos="4536"/>
        </w:tabs>
        <w:spacing w:after="120" w:line="240" w:lineRule="auto"/>
        <w:ind w:left="567"/>
        <w:jc w:val="both"/>
        <w:rPr>
          <w:rFonts w:ascii="Arial" w:hAnsi="Arial" w:cs="Arial"/>
        </w:rPr>
      </w:pPr>
      <w:r w:rsidRPr="00D105F2">
        <w:rPr>
          <w:rFonts w:ascii="Arial" w:hAnsi="Arial" w:cs="Arial"/>
        </w:rPr>
        <w:t xml:space="preserve">V technických záležitostech zastoupená: </w:t>
      </w:r>
      <w:r w:rsidR="001441F5">
        <w:rPr>
          <w:rFonts w:ascii="Arial" w:hAnsi="Arial" w:cs="Arial"/>
        </w:rPr>
        <w:t>XXXXXXXXXX</w:t>
      </w:r>
      <w:r>
        <w:rPr>
          <w:rFonts w:ascii="Arial" w:hAnsi="Arial" w:cs="Arial"/>
        </w:rPr>
        <w:t xml:space="preserve">, </w:t>
      </w:r>
      <w:r w:rsidR="001441F5">
        <w:rPr>
          <w:rFonts w:ascii="Arial" w:hAnsi="Arial" w:cs="Arial"/>
        </w:rPr>
        <w:t>XXXXXXXXXX</w:t>
      </w:r>
    </w:p>
    <w:p w14:paraId="3E18162A" w14:textId="77777777" w:rsidR="001441F5" w:rsidRDefault="00DA7923" w:rsidP="00DA7923">
      <w:pPr>
        <w:tabs>
          <w:tab w:val="left" w:pos="4536"/>
        </w:tabs>
        <w:spacing w:after="120"/>
        <w:ind w:left="567"/>
        <w:jc w:val="both"/>
        <w:rPr>
          <w:rFonts w:ascii="Arial" w:hAnsi="Arial" w:cs="Arial"/>
          <w:snapToGrid w:val="0"/>
        </w:rPr>
      </w:pPr>
      <w:r w:rsidRPr="0074560E">
        <w:rPr>
          <w:rFonts w:ascii="Arial" w:hAnsi="Arial" w:cs="Arial"/>
          <w:snapToGrid w:val="0"/>
        </w:rPr>
        <w:t xml:space="preserve">Vedoucí týmu: </w:t>
      </w:r>
      <w:r w:rsidR="001441F5">
        <w:rPr>
          <w:rFonts w:ascii="Arial" w:hAnsi="Arial" w:cs="Arial"/>
        </w:rPr>
        <w:t>XXXXXXXXXX</w:t>
      </w:r>
      <w:r w:rsidR="001441F5" w:rsidRPr="0074560E">
        <w:rPr>
          <w:rFonts w:ascii="Arial" w:hAnsi="Arial" w:cs="Arial"/>
          <w:snapToGrid w:val="0"/>
        </w:rPr>
        <w:t xml:space="preserve"> </w:t>
      </w:r>
    </w:p>
    <w:p w14:paraId="1DEF102E" w14:textId="39C75D7B" w:rsidR="00DA7923" w:rsidRPr="0074560E" w:rsidRDefault="00DA7923" w:rsidP="00DA7923">
      <w:pPr>
        <w:tabs>
          <w:tab w:val="left" w:pos="4536"/>
        </w:tabs>
        <w:spacing w:after="120"/>
        <w:ind w:left="567"/>
        <w:jc w:val="both"/>
        <w:rPr>
          <w:rFonts w:ascii="Arial" w:hAnsi="Arial" w:cs="Arial"/>
        </w:rPr>
      </w:pPr>
      <w:r w:rsidRPr="0074560E">
        <w:rPr>
          <w:rFonts w:ascii="Arial" w:hAnsi="Arial" w:cs="Arial"/>
          <w:snapToGrid w:val="0"/>
        </w:rPr>
        <w:t xml:space="preserve">Zástupce vedoucího týmu: </w:t>
      </w:r>
      <w:r w:rsidR="001441F5">
        <w:rPr>
          <w:rFonts w:ascii="Arial" w:hAnsi="Arial" w:cs="Arial"/>
        </w:rPr>
        <w:t>XXXXXXXXXX</w:t>
      </w:r>
    </w:p>
    <w:p w14:paraId="774C6BB5" w14:textId="77777777" w:rsidR="00DA7923" w:rsidRPr="00D105F2" w:rsidRDefault="00DA7923" w:rsidP="00DA7923">
      <w:pPr>
        <w:tabs>
          <w:tab w:val="left" w:pos="4536"/>
        </w:tabs>
        <w:spacing w:after="120"/>
        <w:ind w:left="567"/>
        <w:contextualSpacing/>
        <w:jc w:val="both"/>
        <w:rPr>
          <w:rFonts w:ascii="Arial" w:hAnsi="Arial" w:cs="Arial"/>
        </w:rPr>
      </w:pPr>
      <w:r w:rsidRPr="00D105F2">
        <w:rPr>
          <w:rFonts w:ascii="Arial" w:hAnsi="Arial" w:cs="Arial"/>
          <w:b/>
          <w:bCs/>
        </w:rPr>
        <w:t>Kontaktní údaje:</w:t>
      </w:r>
    </w:p>
    <w:p w14:paraId="20AC50EE" w14:textId="77777777" w:rsidR="001441F5" w:rsidRDefault="00DA7923" w:rsidP="00DA7923">
      <w:pPr>
        <w:tabs>
          <w:tab w:val="left" w:pos="4536"/>
        </w:tabs>
        <w:spacing w:after="120"/>
        <w:ind w:left="567"/>
        <w:contextualSpacing/>
        <w:jc w:val="both"/>
        <w:rPr>
          <w:rFonts w:ascii="Arial" w:hAnsi="Arial" w:cs="Arial"/>
        </w:rPr>
      </w:pPr>
      <w:r w:rsidRPr="00D105F2">
        <w:rPr>
          <w:rFonts w:ascii="Arial" w:hAnsi="Arial" w:cs="Arial"/>
        </w:rPr>
        <w:t xml:space="preserve">Tel.: </w:t>
      </w:r>
      <w:r w:rsidR="001441F5">
        <w:rPr>
          <w:rFonts w:ascii="Arial" w:hAnsi="Arial" w:cs="Arial"/>
        </w:rPr>
        <w:t>XXXXXXXXXX</w:t>
      </w:r>
      <w:r w:rsidR="001441F5" w:rsidRPr="00D105F2">
        <w:rPr>
          <w:rFonts w:ascii="Arial" w:hAnsi="Arial" w:cs="Arial"/>
        </w:rPr>
        <w:t xml:space="preserve"> </w:t>
      </w:r>
    </w:p>
    <w:p w14:paraId="547B3B7F" w14:textId="39E54B19" w:rsidR="00DA7923" w:rsidRPr="00D105F2" w:rsidRDefault="00DA7923" w:rsidP="00DA7923">
      <w:pPr>
        <w:tabs>
          <w:tab w:val="left" w:pos="4536"/>
        </w:tabs>
        <w:spacing w:after="120"/>
        <w:ind w:left="567"/>
        <w:contextualSpacing/>
        <w:jc w:val="both"/>
        <w:rPr>
          <w:rFonts w:ascii="Arial" w:hAnsi="Arial" w:cs="Arial"/>
        </w:rPr>
      </w:pPr>
      <w:r w:rsidRPr="00D105F2">
        <w:rPr>
          <w:rFonts w:ascii="Arial" w:hAnsi="Arial" w:cs="Arial"/>
        </w:rPr>
        <w:t>E-mail:</w:t>
      </w:r>
      <w:r w:rsidRPr="00D105F2">
        <w:rPr>
          <w:rFonts w:ascii="Arial" w:hAnsi="Arial" w:cs="Arial"/>
          <w:snapToGrid w:val="0"/>
        </w:rPr>
        <w:t xml:space="preserve"> </w:t>
      </w:r>
      <w:r w:rsidR="001441F5">
        <w:rPr>
          <w:rFonts w:ascii="Arial" w:hAnsi="Arial" w:cs="Arial"/>
        </w:rPr>
        <w:t>XXXXXXXXXX</w:t>
      </w:r>
    </w:p>
    <w:p w14:paraId="16A65DF1" w14:textId="77777777" w:rsidR="00DA7923" w:rsidRPr="00D105F2" w:rsidRDefault="00DA7923" w:rsidP="00DA7923">
      <w:pPr>
        <w:spacing w:after="120"/>
        <w:ind w:left="567"/>
        <w:jc w:val="both"/>
        <w:rPr>
          <w:rFonts w:ascii="Arial" w:hAnsi="Arial" w:cs="Arial"/>
        </w:rPr>
      </w:pPr>
      <w:r w:rsidRPr="00D105F2">
        <w:rPr>
          <w:rFonts w:ascii="Arial" w:hAnsi="Arial" w:cs="Arial"/>
        </w:rPr>
        <w:t>ID datové schránky: jyem6ry</w:t>
      </w:r>
    </w:p>
    <w:p w14:paraId="076EA21F" w14:textId="77777777" w:rsidR="00DA7923" w:rsidRPr="00D105F2" w:rsidRDefault="00DA7923" w:rsidP="00DA7923">
      <w:pPr>
        <w:tabs>
          <w:tab w:val="left" w:pos="4536"/>
        </w:tabs>
        <w:spacing w:after="120"/>
        <w:ind w:left="567"/>
        <w:contextualSpacing/>
        <w:jc w:val="both"/>
        <w:rPr>
          <w:rFonts w:ascii="Arial" w:hAnsi="Arial" w:cs="Arial"/>
        </w:rPr>
      </w:pPr>
      <w:r w:rsidRPr="00D105F2">
        <w:rPr>
          <w:rFonts w:ascii="Arial" w:hAnsi="Arial" w:cs="Arial"/>
          <w:b/>
        </w:rPr>
        <w:lastRenderedPageBreak/>
        <w:t>Bankovní spojení:</w:t>
      </w:r>
      <w:r w:rsidRPr="00D105F2">
        <w:rPr>
          <w:rFonts w:ascii="Arial" w:hAnsi="Arial" w:cs="Arial"/>
        </w:rPr>
        <w:t xml:space="preserve"> Komerční banka, a.s.</w:t>
      </w:r>
      <w:r w:rsidRPr="00D105F2">
        <w:rPr>
          <w:bCs/>
        </w:rPr>
        <w:t xml:space="preserve">   </w:t>
      </w:r>
    </w:p>
    <w:p w14:paraId="3A4E4240" w14:textId="77777777" w:rsidR="00DA7923" w:rsidRPr="00D105F2" w:rsidRDefault="00DA7923" w:rsidP="00DA7923">
      <w:pPr>
        <w:tabs>
          <w:tab w:val="left" w:pos="4536"/>
        </w:tabs>
        <w:spacing w:after="120"/>
        <w:ind w:left="567"/>
        <w:contextualSpacing/>
        <w:jc w:val="both"/>
        <w:rPr>
          <w:rFonts w:ascii="Arial" w:hAnsi="Arial" w:cs="Arial"/>
        </w:rPr>
      </w:pPr>
      <w:r w:rsidRPr="00D105F2">
        <w:rPr>
          <w:rFonts w:ascii="Arial" w:hAnsi="Arial" w:cs="Arial"/>
        </w:rPr>
        <w:t>Číslo účtu: 19-4040960207/0100</w:t>
      </w:r>
      <w:r w:rsidRPr="00D105F2">
        <w:rPr>
          <w:bCs/>
        </w:rPr>
        <w:t xml:space="preserve">    </w:t>
      </w:r>
    </w:p>
    <w:p w14:paraId="6750538F" w14:textId="77777777" w:rsidR="00DA7923" w:rsidRDefault="00DA7923" w:rsidP="00DA7923">
      <w:pPr>
        <w:spacing w:after="120"/>
        <w:ind w:left="567"/>
        <w:jc w:val="both"/>
        <w:rPr>
          <w:rFonts w:ascii="Arial" w:hAnsi="Arial" w:cs="Arial"/>
        </w:rPr>
      </w:pPr>
      <w:r w:rsidRPr="00D105F2">
        <w:rPr>
          <w:rFonts w:ascii="Arial" w:hAnsi="Arial" w:cs="Arial"/>
        </w:rPr>
        <w:t>DIČ:</w:t>
      </w:r>
      <w:r w:rsidRPr="00D105F2">
        <w:rPr>
          <w:rStyle w:val="Siln"/>
          <w:rFonts w:ascii="Arial" w:eastAsiaTheme="majorEastAsia" w:hAnsi="Arial"/>
          <w:b w:val="0"/>
        </w:rPr>
        <w:t xml:space="preserve"> CZ25094459</w:t>
      </w:r>
      <w:r w:rsidRPr="00ED6435">
        <w:rPr>
          <w:rFonts w:ascii="Arial" w:hAnsi="Arial" w:cs="Arial"/>
        </w:rPr>
        <w:t xml:space="preserve"> </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2B55AE78"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77784B" w:rsidRPr="00764100">
        <w:rPr>
          <w:rFonts w:ascii="Arial" w:hAnsi="Arial" w:cs="Arial"/>
        </w:rPr>
        <w:t xml:space="preserve"> </w:t>
      </w:r>
      <w:r w:rsidR="0026755B" w:rsidRPr="00764100">
        <w:rPr>
          <w:rFonts w:ascii="Arial" w:hAnsi="Arial" w:cs="Arial"/>
        </w:rPr>
        <w:t>zjednodušené podlimitní</w:t>
      </w:r>
      <w:r w:rsidRPr="00764100">
        <w:rPr>
          <w:rFonts w:ascii="Arial" w:hAnsi="Arial" w:cs="Arial"/>
        </w:rPr>
        <w:t xml:space="preserve"> zadávací řízení</w:t>
      </w:r>
      <w:r w:rsidR="005244A8" w:rsidRPr="00764100">
        <w:rPr>
          <w:rFonts w:ascii="Arial" w:hAnsi="Arial" w:cs="Arial"/>
        </w:rPr>
        <w:t xml:space="preserve"> </w:t>
      </w:r>
      <w:r w:rsidR="00D57DCE" w:rsidRPr="00764100">
        <w:rPr>
          <w:rFonts w:ascii="Arial" w:hAnsi="Arial" w:cs="Arial"/>
        </w:rPr>
        <w:t xml:space="preserve">dle </w:t>
      </w:r>
      <w:r w:rsidR="00665DE0" w:rsidRPr="00764100">
        <w:rPr>
          <w:rFonts w:ascii="Arial" w:hAnsi="Arial" w:cs="Arial"/>
        </w:rPr>
        <w:t xml:space="preserve"> § </w:t>
      </w:r>
      <w:r w:rsidR="0026755B" w:rsidRPr="00764100">
        <w:rPr>
          <w:rFonts w:ascii="Arial" w:hAnsi="Arial" w:cs="Arial"/>
        </w:rPr>
        <w:t>53</w:t>
      </w:r>
      <w:r w:rsidR="006D1B7B"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77785C">
        <w:rPr>
          <w:rFonts w:ascii="Arial" w:hAnsi="Arial" w:cs="Arial"/>
          <w:b/>
          <w:bCs/>
        </w:rPr>
        <w:t>KoPÚ v k.ú. Druhlice</w:t>
      </w:r>
      <w:r w:rsidRPr="00764100">
        <w:rPr>
          <w:rFonts w:ascii="Arial" w:hAnsi="Arial" w:cs="Arial"/>
        </w:rPr>
        <w:t>“,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30C136E9"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DA7923" w:rsidRPr="00DA7923">
        <w:rPr>
          <w:rFonts w:ascii="Arial" w:hAnsi="Arial" w:cs="Arial"/>
        </w:rPr>
        <w:t>29.4.2025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 xml:space="preserve">v </w:t>
      </w:r>
      <w:r w:rsidR="006C3466" w:rsidRPr="00764100">
        <w:rPr>
          <w:rFonts w:ascii="Arial" w:hAnsi="Arial" w:cs="Arial"/>
        </w:rPr>
        <w:t>zadávacím řízení</w:t>
      </w:r>
      <w:r w:rsidR="00073E29" w:rsidRPr="00764100">
        <w:rPr>
          <w:rFonts w:ascii="Arial" w:hAnsi="Arial" w:cs="Arial"/>
        </w:rPr>
        <w:t xml:space="preserve">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1C1E69B5"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77785C" w:rsidRPr="0077785C">
        <w:rPr>
          <w:rFonts w:ascii="Arial" w:hAnsi="Arial" w:cs="Arial"/>
          <w:b/>
          <w:bCs/>
          <w:szCs w:val="22"/>
        </w:rPr>
        <w:t>KoPÚ v k.ú. Druhlice</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123CFA7D"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77785C">
        <w:rPr>
          <w:rFonts w:ascii="Arial" w:hAnsi="Arial" w:cs="Arial"/>
        </w:rPr>
        <w:t>Druhlice</w:t>
      </w:r>
      <w:r w:rsidRPr="00ED6435">
        <w:rPr>
          <w:rFonts w:ascii="Arial" w:hAnsi="Arial" w:cs="Arial"/>
        </w:rPr>
        <w:t xml:space="preserve"> („</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lastRenderedPageBreak/>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DA7923"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610AE689" w:rsidR="00DA7923" w:rsidRPr="00C62699" w:rsidRDefault="00DA7923" w:rsidP="00DA7923">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450962AF" w:rsidR="00DA7923" w:rsidRPr="00DA7923" w:rsidRDefault="00DA7923" w:rsidP="00DA7923">
            <w:pPr>
              <w:tabs>
                <w:tab w:val="right" w:pos="990"/>
              </w:tabs>
              <w:spacing w:after="0" w:line="240" w:lineRule="auto"/>
              <w:ind w:left="709" w:hanging="428"/>
              <w:jc w:val="both"/>
              <w:rPr>
                <w:rFonts w:ascii="Arial" w:hAnsi="Arial" w:cs="Arial"/>
              </w:rPr>
            </w:pPr>
            <w:r w:rsidRPr="00DA7923">
              <w:rPr>
                <w:rFonts w:ascii="Arial" w:hAnsi="Arial" w:cs="Arial"/>
                <w:snapToGrid w:val="0"/>
              </w:rPr>
              <w:t xml:space="preserve">     687 200,-</w:t>
            </w:r>
            <w:r w:rsidRPr="00DA7923">
              <w:rPr>
                <w:rFonts w:ascii="Arial" w:hAnsi="Arial" w:cs="Arial"/>
              </w:rPr>
              <w:t xml:space="preserve"> Kč</w:t>
            </w:r>
          </w:p>
        </w:tc>
      </w:tr>
      <w:tr w:rsidR="00DA7923"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06037FBC" w:rsidR="00DA7923" w:rsidRPr="00C62699" w:rsidRDefault="00DA7923" w:rsidP="00DA7923">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179103C3" w:rsidR="00DA7923" w:rsidRPr="00DA7923" w:rsidRDefault="00DA7923" w:rsidP="00DA7923">
            <w:pPr>
              <w:tabs>
                <w:tab w:val="right" w:pos="990"/>
              </w:tabs>
              <w:spacing w:after="0" w:line="240" w:lineRule="auto"/>
              <w:ind w:left="709" w:hanging="428"/>
              <w:jc w:val="both"/>
              <w:rPr>
                <w:rFonts w:ascii="Arial" w:hAnsi="Arial" w:cs="Arial"/>
              </w:rPr>
            </w:pPr>
            <w:r w:rsidRPr="00DA7923">
              <w:rPr>
                <w:rFonts w:ascii="Arial" w:hAnsi="Arial" w:cs="Arial"/>
                <w:snapToGrid w:val="0"/>
              </w:rPr>
              <w:t xml:space="preserve">     748 050,-</w:t>
            </w:r>
            <w:r w:rsidRPr="00DA7923">
              <w:rPr>
                <w:rFonts w:ascii="Arial" w:hAnsi="Arial" w:cs="Arial"/>
              </w:rPr>
              <w:t xml:space="preserve"> Kč</w:t>
            </w:r>
          </w:p>
        </w:tc>
      </w:tr>
      <w:tr w:rsidR="00DA7923"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7FEC8667" w:rsidR="00DA7923" w:rsidRPr="00C62699" w:rsidRDefault="00DA7923" w:rsidP="00DA7923">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3B31766E" w:rsidR="00DA7923" w:rsidRPr="00DA7923" w:rsidRDefault="00DA7923" w:rsidP="00DA7923">
            <w:pPr>
              <w:tabs>
                <w:tab w:val="right" w:pos="990"/>
              </w:tabs>
              <w:spacing w:after="0" w:line="240" w:lineRule="auto"/>
              <w:ind w:left="709" w:hanging="428"/>
              <w:jc w:val="both"/>
              <w:rPr>
                <w:rFonts w:ascii="Arial" w:hAnsi="Arial" w:cs="Arial"/>
              </w:rPr>
            </w:pPr>
            <w:r w:rsidRPr="00DA7923">
              <w:rPr>
                <w:rFonts w:ascii="Arial" w:hAnsi="Arial" w:cs="Arial"/>
                <w:snapToGrid w:val="0"/>
              </w:rPr>
              <w:t xml:space="preserve">       61 500,-</w:t>
            </w:r>
            <w:r w:rsidRPr="00DA7923">
              <w:rPr>
                <w:rFonts w:ascii="Arial" w:hAnsi="Arial" w:cs="Arial"/>
              </w:rPr>
              <w:t xml:space="preserve"> Kč</w:t>
            </w:r>
          </w:p>
        </w:tc>
      </w:tr>
      <w:tr w:rsidR="00DA7923"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0B386CC5" w:rsidR="00DA7923" w:rsidRPr="00C62699" w:rsidRDefault="00DA7923" w:rsidP="00DA7923">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4ADDE1E8" w:rsidR="00DA7923" w:rsidRPr="00DA7923" w:rsidRDefault="00DA7923" w:rsidP="00DA7923">
            <w:pPr>
              <w:tabs>
                <w:tab w:val="right" w:pos="990"/>
              </w:tabs>
              <w:spacing w:after="0" w:line="240" w:lineRule="auto"/>
              <w:ind w:left="709" w:hanging="428"/>
              <w:jc w:val="both"/>
              <w:rPr>
                <w:rFonts w:ascii="Arial" w:hAnsi="Arial" w:cs="Arial"/>
              </w:rPr>
            </w:pPr>
            <w:r w:rsidRPr="00DA7923">
              <w:rPr>
                <w:rFonts w:ascii="Arial" w:hAnsi="Arial" w:cs="Arial"/>
                <w:snapToGrid w:val="0"/>
              </w:rPr>
              <w:t xml:space="preserve">  1 496 750,-</w:t>
            </w:r>
            <w:r w:rsidRPr="00DA7923">
              <w:rPr>
                <w:rFonts w:ascii="Arial" w:hAnsi="Arial" w:cs="Arial"/>
              </w:rPr>
              <w:t xml:space="preserve"> Kč</w:t>
            </w:r>
          </w:p>
        </w:tc>
      </w:tr>
      <w:tr w:rsidR="00DA7923"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039D4082" w:rsidR="00DA7923" w:rsidRPr="00C62699" w:rsidRDefault="00DA7923" w:rsidP="00DA7923">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5779303D" w:rsidR="00DA7923" w:rsidRPr="00DA7923" w:rsidRDefault="00DA7923" w:rsidP="00DA7923">
            <w:pPr>
              <w:tabs>
                <w:tab w:val="right" w:pos="990"/>
              </w:tabs>
              <w:spacing w:after="0" w:line="240" w:lineRule="auto"/>
              <w:ind w:left="709" w:hanging="428"/>
              <w:jc w:val="both"/>
              <w:rPr>
                <w:rFonts w:ascii="Arial" w:hAnsi="Arial" w:cs="Arial"/>
              </w:rPr>
            </w:pPr>
            <w:r w:rsidRPr="00DA7923">
              <w:rPr>
                <w:rFonts w:ascii="Arial" w:hAnsi="Arial" w:cs="Arial"/>
                <w:snapToGrid w:val="0"/>
              </w:rPr>
              <w:t xml:space="preserve">     314 317,50</w:t>
            </w:r>
            <w:r w:rsidRPr="00DA7923">
              <w:rPr>
                <w:rFonts w:ascii="Arial" w:hAnsi="Arial" w:cs="Arial"/>
              </w:rPr>
              <w:t xml:space="preserve"> Kč</w:t>
            </w:r>
          </w:p>
        </w:tc>
      </w:tr>
      <w:tr w:rsidR="00DA7923"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34E40EC6" w:rsidR="00DA7923" w:rsidRPr="00ED6435" w:rsidRDefault="00DA7923" w:rsidP="00DA7923">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24A99A57" w:rsidR="00DA7923" w:rsidRPr="00DA7923" w:rsidRDefault="00DA7923" w:rsidP="00DA7923">
            <w:pPr>
              <w:tabs>
                <w:tab w:val="right" w:pos="990"/>
              </w:tabs>
              <w:spacing w:after="0" w:line="240" w:lineRule="auto"/>
              <w:ind w:left="709" w:hanging="428"/>
              <w:jc w:val="both"/>
              <w:rPr>
                <w:rFonts w:ascii="Arial" w:hAnsi="Arial" w:cs="Arial"/>
              </w:rPr>
            </w:pPr>
            <w:r w:rsidRPr="00DA7923">
              <w:rPr>
                <w:rFonts w:ascii="Arial" w:hAnsi="Arial" w:cs="Arial"/>
                <w:snapToGrid w:val="0"/>
              </w:rPr>
              <w:t xml:space="preserve">  1 811 067,50</w:t>
            </w:r>
            <w:r w:rsidR="002732A9">
              <w:rPr>
                <w:rFonts w:ascii="Arial" w:hAnsi="Arial" w:cs="Arial"/>
                <w:snapToGrid w:val="0"/>
              </w:rPr>
              <w:t xml:space="preserve"> </w:t>
            </w:r>
            <w:r w:rsidRPr="00DA7923">
              <w:rPr>
                <w:rFonts w:ascii="Arial" w:hAnsi="Arial" w:cs="Arial"/>
              </w:rPr>
              <w:t>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 xml:space="preserve">je Zhotovitel </w:t>
      </w:r>
      <w:r w:rsidR="000A2322" w:rsidRPr="00ED6435">
        <w:rPr>
          <w:rFonts w:ascii="Arial" w:hAnsi="Arial" w:cs="Arial"/>
          <w:szCs w:val="22"/>
        </w:rPr>
        <w:lastRenderedPageBreak/>
        <w:t>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65CD7C49"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722A77">
        <w:rPr>
          <w:rFonts w:ascii="Arial" w:hAnsi="Arial" w:cs="Arial"/>
        </w:rPr>
        <w:t>, nejdříve však k datu výročí uzavření smlouvy,</w:t>
      </w:r>
      <w:r w:rsidR="00C018AA" w:rsidRPr="000B1A31">
        <w:rPr>
          <w:rFonts w:ascii="Arial" w:hAnsi="Arial" w:cs="Arial"/>
        </w:rPr>
        <w:t xml:space="preserve">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lastRenderedPageBreak/>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42609FCC"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59250B">
        <w:rPr>
          <w:rFonts w:ascii="Arial" w:hAnsi="Arial" w:cs="Arial"/>
          <w:szCs w:val="22"/>
        </w:rPr>
        <w:t xml:space="preserve">SPÚ, Krajský pozemkový úřad pro Středočeský kraj a hl. m. Praha, Pobočka Příbram, </w:t>
      </w:r>
      <w:r w:rsidR="0059250B" w:rsidRPr="0059250B">
        <w:rPr>
          <w:rFonts w:ascii="Arial" w:hAnsi="Arial" w:cs="Arial"/>
          <w:szCs w:val="22"/>
        </w:rPr>
        <w:t>Poštovní 4,</w:t>
      </w:r>
      <w:r w:rsidR="00B106DB">
        <w:rPr>
          <w:rFonts w:ascii="Arial" w:hAnsi="Arial" w:cs="Arial"/>
          <w:szCs w:val="22"/>
        </w:rPr>
        <w:t xml:space="preserve"> </w:t>
      </w:r>
      <w:r w:rsidR="0059250B" w:rsidRPr="0059250B">
        <w:rPr>
          <w:rFonts w:ascii="Arial" w:hAnsi="Arial" w:cs="Arial"/>
          <w:szCs w:val="22"/>
        </w:rPr>
        <w:t>261</w:t>
      </w:r>
      <w:r w:rsidR="0059250B">
        <w:rPr>
          <w:rFonts w:ascii="Arial" w:hAnsi="Arial" w:cs="Arial"/>
          <w:szCs w:val="22"/>
        </w:rPr>
        <w:t xml:space="preserve"> </w:t>
      </w:r>
      <w:r w:rsidR="0059250B" w:rsidRPr="0059250B">
        <w:rPr>
          <w:rFonts w:ascii="Arial" w:hAnsi="Arial" w:cs="Arial"/>
          <w:szCs w:val="22"/>
        </w:rPr>
        <w:t>01</w:t>
      </w:r>
      <w:r w:rsidR="00B106DB">
        <w:rPr>
          <w:rFonts w:ascii="Arial" w:hAnsi="Arial" w:cs="Arial"/>
          <w:szCs w:val="22"/>
        </w:rPr>
        <w:t xml:space="preserve"> Příbram</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w:t>
      </w:r>
      <w:r w:rsidRPr="00ED6435">
        <w:rPr>
          <w:rFonts w:ascii="Arial" w:hAnsi="Arial" w:cs="Arial"/>
          <w:szCs w:val="22"/>
        </w:rPr>
        <w:lastRenderedPageBreak/>
        <w:t xml:space="preserve">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lastRenderedPageBreak/>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lastRenderedPageBreak/>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35435AD8" w:rsidR="0008597D" w:rsidRPr="009060BB" w:rsidRDefault="00B106DB" w:rsidP="0008597D">
      <w:pPr>
        <w:pStyle w:val="Level2"/>
        <w:spacing w:line="240" w:lineRule="auto"/>
        <w:ind w:left="567" w:hanging="567"/>
        <w:jc w:val="both"/>
        <w:rPr>
          <w:rFonts w:ascii="Arial" w:hAnsi="Arial" w:cs="Arial"/>
          <w:szCs w:val="22"/>
        </w:rPr>
      </w:pPr>
      <w:bookmarkStart w:id="38" w:name="_Ref50747173"/>
      <w:bookmarkStart w:id="39" w:name="_Hlk63750513"/>
      <w:r w:rsidRPr="001716C2">
        <w:rPr>
          <w:rFonts w:ascii="Arial" w:hAnsi="Arial" w:cs="Arial"/>
          <w:b/>
          <w:bCs/>
        </w:rPr>
        <w:t>NENÍ PŘEDMĚTEM TÉTO SMLOUVY</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11595791" w:rsidR="00B022EF" w:rsidRPr="009060BB" w:rsidRDefault="00B106DB"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1716C2">
        <w:rPr>
          <w:rFonts w:ascii="Arial" w:hAnsi="Arial" w:cs="Arial"/>
          <w:b/>
          <w:bCs/>
        </w:rPr>
        <w:t>NENÍ PŘEDMĚTEM TÉTO SMLOUVY</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 xml:space="preserve">plnění veškerých povinností vyplývajících z právních předpisů České republiky, zejména pak z předpisů pracovněprávních, předpisů z oblasti </w:t>
      </w:r>
      <w:r w:rsidRPr="00CB3B7F">
        <w:rPr>
          <w:rFonts w:ascii="Arial" w:hAnsi="Arial" w:cs="Arial"/>
          <w:iCs/>
        </w:rPr>
        <w:lastRenderedPageBreak/>
        <w:t>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3E361480" w:rsidR="006B518C" w:rsidRPr="00764100" w:rsidRDefault="00B106DB"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1716C2">
        <w:rPr>
          <w:rFonts w:ascii="Arial" w:hAnsi="Arial" w:cs="Arial"/>
          <w:b/>
          <w:bCs/>
        </w:rPr>
        <w:t>NENÍ PŘEDMĚTEM TÉTO SMLOUVY</w:t>
      </w:r>
      <w:r>
        <w:rPr>
          <w:rFonts w:ascii="Arial" w:hAnsi="Arial" w:cs="Arial"/>
        </w:rPr>
        <w:t xml:space="preserve">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 xml:space="preserve">označení </w:t>
      </w:r>
      <w:r w:rsidR="001B085F" w:rsidRPr="00764100">
        <w:rPr>
          <w:rFonts w:ascii="Arial" w:hAnsi="Arial" w:cs="Arial"/>
        </w:rPr>
        <w:lastRenderedPageBreak/>
        <w:t>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lastRenderedPageBreak/>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lastRenderedPageBreak/>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lastRenderedPageBreak/>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lastRenderedPageBreak/>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w:t>
      </w:r>
      <w:r w:rsidRPr="00764100">
        <w:rPr>
          <w:rFonts w:ascii="Arial" w:hAnsi="Arial" w:cs="Arial"/>
        </w:rPr>
        <w:lastRenderedPageBreak/>
        <w:t>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 xml:space="preserve">Zhotovitel se zavazuje v souladu s § 57 odst. 2 Katastrální vyhlášky předat výsledky zeměměřických činností využité pro obnovu katastrálního operátu na </w:t>
      </w:r>
      <w:r w:rsidRPr="00764100">
        <w:rPr>
          <w:rFonts w:ascii="Arial" w:hAnsi="Arial" w:cs="Arial"/>
          <w:szCs w:val="22"/>
        </w:rPr>
        <w:lastRenderedPageBreak/>
        <w:t>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 xml:space="preserve">1x příslušné obci k veřejnému </w:t>
      </w:r>
      <w:r w:rsidR="000A684E" w:rsidRPr="00EE517F">
        <w:rPr>
          <w:rFonts w:ascii="Arial" w:hAnsi="Arial" w:cs="Arial"/>
        </w:rPr>
        <w:lastRenderedPageBreak/>
        <w:t>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262A71B3"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7043C3" w:rsidRPr="007043C3">
        <w:rPr>
          <w:rFonts w:ascii="Arial" w:hAnsi="Arial" w:cs="Arial"/>
          <w:szCs w:val="22"/>
        </w:rPr>
        <w:t>1 347 075,- Kč</w:t>
      </w:r>
      <w:r w:rsidRPr="00764100">
        <w:rPr>
          <w:rFonts w:ascii="Arial" w:hAnsi="Arial" w:cs="Arial"/>
          <w:szCs w:val="22"/>
        </w:rPr>
        <w:t>.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w:t>
      </w:r>
      <w:r w:rsidRPr="00ED6435">
        <w:rPr>
          <w:rFonts w:ascii="Arial" w:hAnsi="Arial" w:cs="Arial"/>
          <w:szCs w:val="22"/>
        </w:rPr>
        <w:lastRenderedPageBreak/>
        <w:t xml:space="preserve">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335A0354"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E95DBA">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67D2AEE4"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B106DB">
        <w:rPr>
          <w:rFonts w:ascii="Arial" w:hAnsi="Arial" w:cs="Arial"/>
          <w:szCs w:val="22"/>
        </w:rPr>
        <w:t>Příbram</w:t>
      </w:r>
      <w:r w:rsidR="00127C34" w:rsidRPr="00C62699">
        <w:rPr>
          <w:rFonts w:ascii="Arial" w:hAnsi="Arial" w:cs="Arial"/>
          <w:szCs w:val="22"/>
        </w:rPr>
        <w:t xml:space="preserve">, adresa </w:t>
      </w:r>
      <w:r w:rsidR="00E464E8" w:rsidRPr="0059250B">
        <w:rPr>
          <w:rFonts w:ascii="Arial" w:hAnsi="Arial" w:cs="Arial"/>
          <w:szCs w:val="22"/>
        </w:rPr>
        <w:t>Poštovní 4,</w:t>
      </w:r>
      <w:r w:rsidR="00E464E8">
        <w:rPr>
          <w:rFonts w:ascii="Arial" w:hAnsi="Arial" w:cs="Arial"/>
          <w:szCs w:val="22"/>
        </w:rPr>
        <w:t xml:space="preserve"> </w:t>
      </w:r>
      <w:r w:rsidR="00E464E8" w:rsidRPr="0059250B">
        <w:rPr>
          <w:rFonts w:ascii="Arial" w:hAnsi="Arial" w:cs="Arial"/>
          <w:szCs w:val="22"/>
        </w:rPr>
        <w:t>261</w:t>
      </w:r>
      <w:r w:rsidR="00E464E8">
        <w:rPr>
          <w:rFonts w:ascii="Arial" w:hAnsi="Arial" w:cs="Arial"/>
          <w:szCs w:val="22"/>
        </w:rPr>
        <w:t xml:space="preserve"> </w:t>
      </w:r>
      <w:r w:rsidR="00E464E8" w:rsidRPr="0059250B">
        <w:rPr>
          <w:rFonts w:ascii="Arial" w:hAnsi="Arial" w:cs="Arial"/>
          <w:szCs w:val="22"/>
        </w:rPr>
        <w:t>01</w:t>
      </w:r>
      <w:r w:rsidR="00E464E8">
        <w:rPr>
          <w:rFonts w:ascii="Arial" w:hAnsi="Arial" w:cs="Arial"/>
          <w:szCs w:val="22"/>
        </w:rPr>
        <w:t xml:space="preserve"> Příbram</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xml:space="preserve">“ v Akceptačním protokolu se Zhotovitel zavazuje k odstranění vad uvedených v Akceptačním protokolu </w:t>
      </w:r>
      <w:r w:rsidRPr="00C62699">
        <w:rPr>
          <w:rFonts w:ascii="Arial" w:hAnsi="Arial" w:cs="Arial"/>
          <w:szCs w:val="22"/>
        </w:rPr>
        <w:lastRenderedPageBreak/>
        <w:t>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w:t>
      </w:r>
      <w:r w:rsidR="005B6C64" w:rsidRPr="00C62699">
        <w:rPr>
          <w:rFonts w:ascii="Arial" w:hAnsi="Arial" w:cs="Arial"/>
          <w:szCs w:val="22"/>
        </w:rPr>
        <w:lastRenderedPageBreak/>
        <w:t xml:space="preserve">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lastRenderedPageBreak/>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lastRenderedPageBreak/>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w:t>
      </w:r>
      <w:r w:rsidR="008D21DB">
        <w:rPr>
          <w:rFonts w:ascii="Arial" w:hAnsi="Arial" w:cs="Arial"/>
          <w:szCs w:val="22"/>
        </w:rPr>
        <w:lastRenderedPageBreak/>
        <w:t xml:space="preserve">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w:t>
      </w:r>
      <w:r w:rsidR="00462F18" w:rsidRPr="00ED6435">
        <w:rPr>
          <w:rFonts w:ascii="Arial" w:hAnsi="Arial" w:cs="Arial"/>
          <w:szCs w:val="22"/>
        </w:rPr>
        <w:lastRenderedPageBreak/>
        <w:t xml:space="preserve">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w:t>
      </w:r>
      <w:r w:rsidRPr="00ED6435">
        <w:rPr>
          <w:rFonts w:ascii="Arial" w:hAnsi="Arial" w:cs="Arial"/>
          <w:szCs w:val="22"/>
        </w:rPr>
        <w:lastRenderedPageBreak/>
        <w:t xml:space="preserve">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44340C95"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4667C6" w:rsidRPr="007043C3">
        <w:rPr>
          <w:rFonts w:ascii="Arial" w:hAnsi="Arial" w:cs="Arial"/>
          <w:szCs w:val="22"/>
        </w:rPr>
        <w:t xml:space="preserve">60 + </w:t>
      </w:r>
      <w:r w:rsidR="007043C3" w:rsidRPr="007043C3">
        <w:rPr>
          <w:rFonts w:ascii="Arial" w:hAnsi="Arial" w:cs="Arial"/>
          <w:szCs w:val="22"/>
        </w:rPr>
        <w:t>36</w:t>
      </w:r>
      <w:r w:rsidR="004667C6" w:rsidRPr="007043C3">
        <w:rPr>
          <w:rFonts w:ascii="Arial" w:hAnsi="Arial" w:cs="Arial"/>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lastRenderedPageBreak/>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w:t>
      </w:r>
      <w:r w:rsidRPr="00ED6435">
        <w:rPr>
          <w:rFonts w:ascii="Arial" w:hAnsi="Arial" w:cs="Arial"/>
          <w:szCs w:val="22"/>
        </w:rPr>
        <w:lastRenderedPageBreak/>
        <w:t xml:space="preserve">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w:t>
      </w:r>
      <w:r w:rsidR="003C0848" w:rsidRPr="4CFF60DB">
        <w:rPr>
          <w:rFonts w:ascii="Arial" w:hAnsi="Arial" w:cs="Arial"/>
        </w:rPr>
        <w:lastRenderedPageBreak/>
        <w:t>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1F3E71DA"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E95DBA">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 xml:space="preserve">základě </w:t>
      </w:r>
      <w:r w:rsidRPr="00ED6435">
        <w:rPr>
          <w:rFonts w:ascii="Arial" w:hAnsi="Arial" w:cs="Arial"/>
        </w:rPr>
        <w:lastRenderedPageBreak/>
        <w:t>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39A284D9"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E95DBA">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w:t>
      </w:r>
      <w:r w:rsidRPr="00D328BE">
        <w:rPr>
          <w:rFonts w:ascii="Arial" w:hAnsi="Arial" w:cs="Arial"/>
        </w:rPr>
        <w:lastRenderedPageBreak/>
        <w:t xml:space="preserve">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lastRenderedPageBreak/>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lastRenderedPageBreak/>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 xml:space="preserve">Objednatel si takový nehotový </w:t>
      </w:r>
      <w:r w:rsidRPr="00ED6435">
        <w:rPr>
          <w:rFonts w:ascii="Arial" w:hAnsi="Arial" w:cs="Arial"/>
          <w:szCs w:val="22"/>
        </w:rPr>
        <w:lastRenderedPageBreak/>
        <w:t>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 xml:space="preserve">mluvní strany </w:t>
      </w:r>
      <w:r w:rsidRPr="5784E4A4">
        <w:rPr>
          <w:rFonts w:ascii="Arial" w:hAnsi="Arial" w:cs="Arial"/>
        </w:rPr>
        <w:lastRenderedPageBreak/>
        <w:t>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74E2B858" w14:textId="77777777" w:rsidR="007043C3" w:rsidRDefault="002B735B" w:rsidP="007043C3">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7043C3" w:rsidRPr="00A52A28">
        <w:rPr>
          <w:rFonts w:ascii="Arial" w:hAnsi="Arial" w:cs="Arial"/>
          <w:b/>
          <w:kern w:val="20"/>
        </w:rPr>
        <w:t>AREA G.K.</w:t>
      </w:r>
      <w:r w:rsidR="007043C3">
        <w:rPr>
          <w:rFonts w:ascii="Arial" w:hAnsi="Arial" w:cs="Arial"/>
          <w:b/>
          <w:kern w:val="20"/>
        </w:rPr>
        <w:t xml:space="preserve"> </w:t>
      </w:r>
      <w:r w:rsidR="007043C3" w:rsidRPr="00A52A28">
        <w:rPr>
          <w:rFonts w:ascii="Arial" w:hAnsi="Arial" w:cs="Arial"/>
          <w:b/>
          <w:kern w:val="20"/>
        </w:rPr>
        <w:t>spol. s r.o.,</w:t>
      </w:r>
      <w:r w:rsidR="007043C3">
        <w:rPr>
          <w:rFonts w:ascii="Arial" w:hAnsi="Arial" w:cs="Arial"/>
          <w:b/>
          <w:kern w:val="20"/>
        </w:rPr>
        <w:t xml:space="preserve"> reprezentant</w:t>
      </w:r>
      <w:r w:rsidR="007043C3" w:rsidRPr="00ED6435">
        <w:rPr>
          <w:rFonts w:ascii="Arial" w:eastAsia="Times New Roman" w:hAnsi="Arial" w:cs="Arial"/>
          <w:bCs/>
          <w:lang w:eastAsia="cs-CZ"/>
        </w:rPr>
        <w:t xml:space="preserve"> </w:t>
      </w:r>
    </w:p>
    <w:p w14:paraId="38C7003B" w14:textId="77777777" w:rsidR="007043C3" w:rsidRDefault="007043C3" w:rsidP="007043C3">
      <w:pPr>
        <w:tabs>
          <w:tab w:val="left" w:pos="5670"/>
        </w:tabs>
        <w:spacing w:after="0" w:line="240" w:lineRule="auto"/>
        <w:rPr>
          <w:rFonts w:ascii="Arial" w:eastAsia="Times New Roman" w:hAnsi="Arial" w:cs="Arial"/>
          <w:b/>
          <w:lang w:eastAsia="cs-CZ"/>
        </w:rPr>
      </w:pPr>
      <w:r>
        <w:rPr>
          <w:rFonts w:ascii="Arial" w:eastAsia="Times New Roman" w:hAnsi="Arial" w:cs="Arial"/>
          <w:bCs/>
          <w:lang w:eastAsia="cs-CZ"/>
        </w:rPr>
        <w:tab/>
      </w:r>
      <w:r>
        <w:rPr>
          <w:rFonts w:ascii="Arial" w:eastAsia="Times New Roman" w:hAnsi="Arial" w:cs="Arial"/>
          <w:b/>
          <w:lang w:eastAsia="cs-CZ"/>
        </w:rPr>
        <w:t>společného plnění závazku</w:t>
      </w:r>
    </w:p>
    <w:p w14:paraId="45609F71" w14:textId="77777777" w:rsidR="007043C3" w:rsidRDefault="007043C3" w:rsidP="007043C3">
      <w:pPr>
        <w:tabs>
          <w:tab w:val="left" w:pos="5670"/>
        </w:tabs>
        <w:spacing w:after="0" w:line="240" w:lineRule="auto"/>
        <w:ind w:left="5670"/>
        <w:rPr>
          <w:rFonts w:ascii="Arial" w:eastAsia="Times New Roman" w:hAnsi="Arial" w:cs="Arial"/>
          <w:bCs/>
          <w:lang w:eastAsia="cs-CZ"/>
        </w:rPr>
      </w:pPr>
      <w:r>
        <w:rPr>
          <w:rFonts w:ascii="Arial" w:eastAsia="Times New Roman" w:hAnsi="Arial" w:cs="Arial"/>
          <w:bCs/>
          <w:lang w:eastAsia="cs-CZ"/>
        </w:rPr>
        <w:tab/>
      </w:r>
      <w:r>
        <w:rPr>
          <w:rFonts w:ascii="Arial" w:eastAsia="Times New Roman" w:hAnsi="Arial" w:cs="Arial"/>
          <w:b/>
          <w:lang w:eastAsia="cs-CZ"/>
        </w:rPr>
        <w:t>dodavatelů PROJEKCE &amp; AREA G.K</w:t>
      </w:r>
    </w:p>
    <w:p w14:paraId="52DB552F" w14:textId="725CEAA9"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CF7F92">
        <w:rPr>
          <w:rFonts w:ascii="Arial" w:eastAsia="Times New Roman" w:hAnsi="Arial" w:cs="Arial"/>
          <w:bCs/>
          <w:lang w:eastAsia="cs-CZ"/>
        </w:rPr>
        <w:t>Praha</w:t>
      </w:r>
      <w:r w:rsidRPr="00ED6435">
        <w:rPr>
          <w:rFonts w:ascii="Arial" w:eastAsia="Times New Roman" w:hAnsi="Arial" w:cs="Arial"/>
          <w:bCs/>
          <w:lang w:eastAsia="cs-CZ"/>
        </w:rPr>
        <w:tab/>
      </w:r>
      <w:r w:rsidRPr="00ED6435">
        <w:rPr>
          <w:rFonts w:ascii="Arial" w:eastAsia="Times New Roman" w:hAnsi="Arial" w:cs="Arial"/>
          <w:bCs/>
          <w:lang w:eastAsia="cs-CZ"/>
        </w:rPr>
        <w:tab/>
      </w:r>
      <w:r w:rsidR="007043C3" w:rsidRPr="00ED6435">
        <w:rPr>
          <w:rFonts w:ascii="Arial" w:eastAsia="Times New Roman" w:hAnsi="Arial" w:cs="Arial"/>
          <w:bCs/>
          <w:lang w:eastAsia="cs-CZ"/>
        </w:rPr>
        <w:t>Místo:</w:t>
      </w:r>
      <w:r w:rsidR="007043C3">
        <w:rPr>
          <w:rFonts w:ascii="Arial" w:eastAsia="Times New Roman" w:hAnsi="Arial" w:cs="Arial"/>
          <w:bCs/>
          <w:lang w:eastAsia="cs-CZ"/>
        </w:rPr>
        <w:t xml:space="preserve"> Praha</w:t>
      </w:r>
    </w:p>
    <w:p w14:paraId="435FBFFE" w14:textId="789939FC"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1441F5">
        <w:rPr>
          <w:rFonts w:ascii="Arial" w:eastAsia="Times New Roman" w:hAnsi="Arial" w:cs="Arial"/>
          <w:bCs/>
          <w:lang w:eastAsia="cs-CZ"/>
        </w:rPr>
        <w:t>03.06.2025</w:t>
      </w:r>
      <w:r w:rsidRPr="00ED6435">
        <w:rPr>
          <w:rFonts w:ascii="Arial" w:eastAsia="Times New Roman" w:hAnsi="Arial" w:cs="Arial"/>
          <w:bCs/>
          <w:lang w:eastAsia="cs-CZ"/>
        </w:rPr>
        <w:tab/>
      </w:r>
      <w:r w:rsidR="007043C3" w:rsidRPr="00ED6435">
        <w:rPr>
          <w:rFonts w:ascii="Arial" w:eastAsia="Times New Roman" w:hAnsi="Arial" w:cs="Arial"/>
          <w:bCs/>
          <w:lang w:eastAsia="cs-CZ"/>
        </w:rPr>
        <w:tab/>
        <w:t>Datum:</w:t>
      </w:r>
      <w:r w:rsidR="007043C3">
        <w:rPr>
          <w:rFonts w:ascii="Arial" w:eastAsia="Times New Roman" w:hAnsi="Arial" w:cs="Arial"/>
          <w:bCs/>
          <w:lang w:eastAsia="cs-CZ"/>
        </w:rPr>
        <w:t xml:space="preserve"> </w:t>
      </w:r>
      <w:r w:rsidR="001441F5">
        <w:rPr>
          <w:rFonts w:ascii="Arial" w:eastAsia="Times New Roman" w:hAnsi="Arial" w:cs="Arial"/>
          <w:bCs/>
          <w:lang w:eastAsia="cs-CZ"/>
        </w:rPr>
        <w:t>02.06.2025</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16D97A87" w14:textId="77777777" w:rsidR="00562F81" w:rsidRPr="001251FF" w:rsidRDefault="00562F81" w:rsidP="00562F81">
      <w:pPr>
        <w:tabs>
          <w:tab w:val="left" w:pos="567"/>
          <w:tab w:val="left" w:pos="5670"/>
        </w:tabs>
        <w:spacing w:after="0" w:line="240" w:lineRule="auto"/>
        <w:rPr>
          <w:rFonts w:ascii="Arial" w:eastAsia="Times New Roman" w:hAnsi="Arial" w:cs="Arial"/>
          <w:bCs/>
          <w:i/>
          <w:iCs/>
          <w:lang w:eastAsia="cs-CZ"/>
        </w:rPr>
      </w:pPr>
      <w:r w:rsidRPr="001251FF">
        <w:rPr>
          <w:rFonts w:ascii="Arial" w:eastAsia="Times New Roman" w:hAnsi="Arial" w:cs="Arial"/>
          <w:bCs/>
          <w:i/>
          <w:iCs/>
          <w:lang w:eastAsia="cs-CZ"/>
        </w:rPr>
        <w:t>„elektronicky podepsáno“</w:t>
      </w:r>
      <w:r w:rsidRPr="001251FF">
        <w:rPr>
          <w:rFonts w:ascii="Arial" w:eastAsia="Times New Roman" w:hAnsi="Arial" w:cs="Arial"/>
          <w:bCs/>
          <w:i/>
          <w:iCs/>
          <w:lang w:eastAsia="cs-CZ"/>
        </w:rPr>
        <w:tab/>
        <w:t>„elektronicky podepsáno“</w:t>
      </w: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57C5ACAB"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CF7F92">
        <w:rPr>
          <w:rFonts w:ascii="Arial" w:eastAsia="Times New Roman" w:hAnsi="Arial" w:cs="Arial"/>
          <w:bCs/>
          <w:lang w:eastAsia="cs-CZ"/>
        </w:rPr>
        <w:t>Ing. Jiří Veselý</w:t>
      </w:r>
      <w:r w:rsidRPr="00ED6435">
        <w:rPr>
          <w:rFonts w:ascii="Arial" w:eastAsia="Times New Roman" w:hAnsi="Arial" w:cs="Arial"/>
          <w:bCs/>
          <w:lang w:eastAsia="cs-CZ"/>
        </w:rPr>
        <w:tab/>
      </w:r>
      <w:r w:rsidR="007043C3" w:rsidRPr="00ED6435">
        <w:rPr>
          <w:rFonts w:ascii="Arial" w:eastAsia="Times New Roman" w:hAnsi="Arial" w:cs="Arial"/>
          <w:bCs/>
          <w:lang w:eastAsia="cs-CZ"/>
        </w:rPr>
        <w:t xml:space="preserve">Jméno: </w:t>
      </w:r>
      <w:r w:rsidR="007043C3" w:rsidRPr="00063240">
        <w:rPr>
          <w:rFonts w:ascii="Arial" w:eastAsia="Times New Roman" w:hAnsi="Arial" w:cs="Arial"/>
          <w:bCs/>
          <w:lang w:eastAsia="cs-CZ"/>
        </w:rPr>
        <w:t>Milan Nový</w:t>
      </w:r>
    </w:p>
    <w:p w14:paraId="3F160934" w14:textId="09956BB0" w:rsidR="007043C3"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sidR="00CF7F92">
        <w:rPr>
          <w:rFonts w:ascii="Arial" w:eastAsia="Times New Roman" w:hAnsi="Arial" w:cs="Arial"/>
          <w:bCs/>
          <w:lang w:eastAsia="cs-CZ"/>
        </w:rPr>
        <w:t xml:space="preserve">ředitel KPÚ pro Středočeský kraj </w:t>
      </w:r>
      <w:r w:rsidR="007043C3">
        <w:rPr>
          <w:rFonts w:ascii="Arial" w:eastAsia="Times New Roman" w:hAnsi="Arial" w:cs="Arial"/>
          <w:bCs/>
          <w:lang w:eastAsia="cs-CZ"/>
        </w:rPr>
        <w:tab/>
      </w:r>
      <w:r w:rsidR="007043C3" w:rsidRPr="00ED6435">
        <w:rPr>
          <w:rFonts w:ascii="Arial" w:eastAsia="Times New Roman" w:hAnsi="Arial" w:cs="Arial"/>
          <w:bCs/>
          <w:lang w:eastAsia="cs-CZ"/>
        </w:rPr>
        <w:t xml:space="preserve">Funkce: </w:t>
      </w:r>
      <w:r w:rsidR="007043C3" w:rsidRPr="00063240">
        <w:rPr>
          <w:rFonts w:ascii="Arial" w:eastAsia="Times New Roman" w:hAnsi="Arial" w:cs="Arial"/>
          <w:bCs/>
          <w:lang w:eastAsia="cs-CZ"/>
        </w:rPr>
        <w:t>jednatel</w:t>
      </w:r>
    </w:p>
    <w:p w14:paraId="340842AD" w14:textId="488940BB" w:rsidR="002B735B" w:rsidRPr="00ED6435" w:rsidRDefault="00CF7F92"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a hl. m. Praha</w:t>
      </w:r>
      <w:r w:rsidRPr="00ED6435">
        <w:rPr>
          <w:rFonts w:ascii="Arial" w:eastAsia="Times New Roman" w:hAnsi="Arial" w:cs="Arial"/>
          <w:bCs/>
          <w:lang w:eastAsia="cs-CZ"/>
        </w:rPr>
        <w:tab/>
      </w:r>
    </w:p>
    <w:p w14:paraId="611AB54C" w14:textId="77777777" w:rsidR="002B735B" w:rsidRDefault="002B735B" w:rsidP="00B77235">
      <w:pPr>
        <w:spacing w:before="240" w:line="240" w:lineRule="auto"/>
        <w:jc w:val="both"/>
        <w:rPr>
          <w:rFonts w:ascii="Arial" w:hAnsi="Arial" w:cs="Arial"/>
          <w:b/>
        </w:rPr>
      </w:pPr>
    </w:p>
    <w:p w14:paraId="5829291A" w14:textId="5E25D5A8" w:rsidR="0060622F" w:rsidRPr="0060622F" w:rsidRDefault="0060622F" w:rsidP="00B77235">
      <w:pPr>
        <w:spacing w:before="240" w:line="240" w:lineRule="auto"/>
        <w:jc w:val="both"/>
        <w:rPr>
          <w:rFonts w:ascii="Arial" w:hAnsi="Arial" w:cs="Arial"/>
          <w:bCs/>
        </w:rPr>
      </w:pPr>
      <w:r w:rsidRPr="0060622F">
        <w:rPr>
          <w:rFonts w:ascii="Arial" w:hAnsi="Arial" w:cs="Arial"/>
          <w:bCs/>
        </w:rPr>
        <w:t>Za správnost: Ing</w:t>
      </w:r>
      <w:r>
        <w:rPr>
          <w:rFonts w:ascii="Arial" w:hAnsi="Arial" w:cs="Arial"/>
          <w:bCs/>
        </w:rPr>
        <w:t>.</w:t>
      </w:r>
      <w:r w:rsidRPr="0060622F">
        <w:rPr>
          <w:rFonts w:ascii="Arial" w:hAnsi="Arial" w:cs="Arial"/>
          <w:bCs/>
        </w:rPr>
        <w:t xml:space="preserve"> Bc. Dagmara Ledroit</w:t>
      </w:r>
    </w:p>
    <w:p w14:paraId="306B9D20" w14:textId="252DBCDA" w:rsidR="001231F2" w:rsidRPr="00ED6435" w:rsidRDefault="00321220" w:rsidP="0060622F">
      <w:pPr>
        <w:spacing w:line="240" w:lineRule="auto"/>
        <w:jc w:val="center"/>
        <w:rPr>
          <w:rFonts w:ascii="Arial" w:hAnsi="Arial" w:cs="Arial"/>
          <w:b/>
          <w:i/>
          <w:iCs/>
          <w:caps/>
        </w:rPr>
      </w:pPr>
      <w:r w:rsidRPr="00ED6435">
        <w:rPr>
          <w:rFonts w:ascii="Arial" w:hAnsi="Arial" w:cs="Arial"/>
          <w:b/>
          <w:kern w:val="20"/>
          <w:u w:val="single"/>
        </w:rPr>
        <w:br w:type="page"/>
      </w:r>
    </w:p>
    <w:tbl>
      <w:tblPr>
        <w:tblW w:w="5000" w:type="pct"/>
        <w:tblCellMar>
          <w:left w:w="70" w:type="dxa"/>
          <w:right w:w="70" w:type="dxa"/>
        </w:tblCellMar>
        <w:tblLook w:val="04A0" w:firstRow="1" w:lastRow="0" w:firstColumn="1" w:lastColumn="0" w:noHBand="0" w:noVBand="1"/>
      </w:tblPr>
      <w:tblGrid>
        <w:gridCol w:w="887"/>
        <w:gridCol w:w="2952"/>
        <w:gridCol w:w="798"/>
        <w:gridCol w:w="798"/>
        <w:gridCol w:w="1502"/>
        <w:gridCol w:w="1344"/>
        <w:gridCol w:w="1472"/>
      </w:tblGrid>
      <w:tr w:rsidR="0060622F" w:rsidRPr="0060622F" w14:paraId="16A49A92" w14:textId="77777777" w:rsidTr="0060622F">
        <w:trPr>
          <w:trHeight w:val="840"/>
        </w:trPr>
        <w:tc>
          <w:tcPr>
            <w:tcW w:w="5000" w:type="pct"/>
            <w:gridSpan w:val="7"/>
            <w:tcBorders>
              <w:top w:val="nil"/>
              <w:left w:val="nil"/>
              <w:bottom w:val="single" w:sz="8" w:space="0" w:color="auto"/>
              <w:right w:val="nil"/>
            </w:tcBorders>
            <w:shd w:val="clear" w:color="auto" w:fill="auto"/>
            <w:noWrap/>
            <w:vAlign w:val="center"/>
            <w:hideMark/>
          </w:tcPr>
          <w:p w14:paraId="61AF217D"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lastRenderedPageBreak/>
              <w:t>Položkový výkaz činností –  Příloha ke Smlouvě –  KoPÚ v k.ú. Druhlice</w:t>
            </w:r>
          </w:p>
        </w:tc>
      </w:tr>
      <w:tr w:rsidR="0060622F" w:rsidRPr="0060622F" w14:paraId="2F78624F" w14:textId="77777777" w:rsidTr="001746AB">
        <w:trPr>
          <w:trHeight w:val="695"/>
        </w:trPr>
        <w:tc>
          <w:tcPr>
            <w:tcW w:w="400" w:type="pct"/>
            <w:tcBorders>
              <w:top w:val="nil"/>
              <w:left w:val="single" w:sz="8" w:space="0" w:color="auto"/>
              <w:bottom w:val="single" w:sz="8" w:space="0" w:color="auto"/>
              <w:right w:val="nil"/>
            </w:tcBorders>
            <w:shd w:val="clear" w:color="auto" w:fill="auto"/>
            <w:noWrap/>
            <w:hideMark/>
          </w:tcPr>
          <w:p w14:paraId="43CA8491"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w:t>
            </w:r>
          </w:p>
        </w:tc>
        <w:tc>
          <w:tcPr>
            <w:tcW w:w="1730" w:type="pct"/>
            <w:tcBorders>
              <w:top w:val="nil"/>
              <w:left w:val="nil"/>
              <w:bottom w:val="single" w:sz="8" w:space="0" w:color="auto"/>
              <w:right w:val="single" w:sz="4" w:space="0" w:color="C0C0C0"/>
            </w:tcBorders>
            <w:shd w:val="clear" w:color="auto" w:fill="auto"/>
            <w:vAlign w:val="center"/>
            <w:hideMark/>
          </w:tcPr>
          <w:p w14:paraId="4B4C8AFD" w14:textId="501BD58C"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Hlavní celek  / Dílčí část Hlavního celku</w:t>
            </w:r>
          </w:p>
        </w:tc>
        <w:tc>
          <w:tcPr>
            <w:tcW w:w="373" w:type="pct"/>
            <w:tcBorders>
              <w:top w:val="nil"/>
              <w:left w:val="nil"/>
              <w:bottom w:val="single" w:sz="8" w:space="0" w:color="auto"/>
              <w:right w:val="single" w:sz="4" w:space="0" w:color="C0C0C0"/>
            </w:tcBorders>
            <w:shd w:val="clear" w:color="auto" w:fill="auto"/>
            <w:vAlign w:val="center"/>
            <w:hideMark/>
          </w:tcPr>
          <w:p w14:paraId="527CDD5B"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Měrná jednotka</w:t>
            </w:r>
          </w:p>
        </w:tc>
        <w:tc>
          <w:tcPr>
            <w:tcW w:w="373" w:type="pct"/>
            <w:tcBorders>
              <w:top w:val="nil"/>
              <w:left w:val="nil"/>
              <w:bottom w:val="single" w:sz="8" w:space="0" w:color="auto"/>
              <w:right w:val="single" w:sz="4" w:space="0" w:color="C0C0C0"/>
            </w:tcBorders>
            <w:shd w:val="clear" w:color="auto" w:fill="auto"/>
            <w:vAlign w:val="center"/>
            <w:hideMark/>
          </w:tcPr>
          <w:p w14:paraId="1B44D6E9"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Počet Měrných jednotek</w:t>
            </w:r>
          </w:p>
        </w:tc>
        <w:tc>
          <w:tcPr>
            <w:tcW w:w="701" w:type="pct"/>
            <w:tcBorders>
              <w:top w:val="nil"/>
              <w:left w:val="nil"/>
              <w:bottom w:val="single" w:sz="8" w:space="0" w:color="auto"/>
              <w:right w:val="single" w:sz="4" w:space="0" w:color="C0C0C0"/>
            </w:tcBorders>
            <w:shd w:val="clear" w:color="auto" w:fill="auto"/>
            <w:vAlign w:val="center"/>
            <w:hideMark/>
          </w:tcPr>
          <w:p w14:paraId="3AF55CDF"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xml:space="preserve">Cena za Měrnou jednotku bez </w:t>
            </w:r>
            <w:r w:rsidRPr="0060622F">
              <w:rPr>
                <w:rFonts w:ascii="Arial" w:eastAsia="Times New Roman" w:hAnsi="Arial" w:cs="Arial"/>
                <w:b/>
                <w:bCs/>
                <w:kern w:val="0"/>
                <w:sz w:val="16"/>
                <w:szCs w:val="16"/>
                <w:lang w:eastAsia="cs-CZ"/>
                <w14:ligatures w14:val="none"/>
              </w:rPr>
              <w:br/>
              <w:t>DPH v Kč 10)</w:t>
            </w:r>
          </w:p>
        </w:tc>
        <w:tc>
          <w:tcPr>
            <w:tcW w:w="679" w:type="pct"/>
            <w:tcBorders>
              <w:top w:val="nil"/>
              <w:left w:val="nil"/>
              <w:bottom w:val="single" w:sz="8" w:space="0" w:color="auto"/>
              <w:right w:val="single" w:sz="4" w:space="0" w:color="C0C0C0"/>
            </w:tcBorders>
            <w:shd w:val="clear" w:color="auto" w:fill="auto"/>
            <w:vAlign w:val="center"/>
            <w:hideMark/>
          </w:tcPr>
          <w:p w14:paraId="71F8A1A3"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Cena bez DPH</w:t>
            </w:r>
            <w:r w:rsidRPr="0060622F">
              <w:rPr>
                <w:rFonts w:ascii="Arial" w:eastAsia="Times New Roman" w:hAnsi="Arial" w:cs="Arial"/>
                <w:b/>
                <w:bCs/>
                <w:kern w:val="0"/>
                <w:sz w:val="16"/>
                <w:szCs w:val="16"/>
                <w:lang w:eastAsia="cs-CZ"/>
                <w14:ligatures w14:val="none"/>
              </w:rPr>
              <w:br/>
              <w:t>celkem v Kč 10)</w:t>
            </w:r>
          </w:p>
        </w:tc>
        <w:tc>
          <w:tcPr>
            <w:tcW w:w="743" w:type="pct"/>
            <w:tcBorders>
              <w:top w:val="nil"/>
              <w:left w:val="nil"/>
              <w:bottom w:val="single" w:sz="8" w:space="0" w:color="auto"/>
              <w:right w:val="single" w:sz="8" w:space="0" w:color="auto"/>
            </w:tcBorders>
            <w:shd w:val="clear" w:color="auto" w:fill="auto"/>
            <w:vAlign w:val="center"/>
            <w:hideMark/>
          </w:tcPr>
          <w:p w14:paraId="6A5DE71E"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Termín předání k akceptačnímu řízení</w:t>
            </w:r>
          </w:p>
        </w:tc>
      </w:tr>
      <w:tr w:rsidR="0060622F" w:rsidRPr="0060622F" w14:paraId="059813CE" w14:textId="77777777" w:rsidTr="0060622F">
        <w:trPr>
          <w:trHeight w:val="393"/>
        </w:trPr>
        <w:tc>
          <w:tcPr>
            <w:tcW w:w="400" w:type="pct"/>
            <w:tcBorders>
              <w:top w:val="nil"/>
              <w:left w:val="single" w:sz="8" w:space="0" w:color="auto"/>
              <w:bottom w:val="nil"/>
              <w:right w:val="single" w:sz="4" w:space="0" w:color="C0C0C0"/>
            </w:tcBorders>
            <w:shd w:val="clear" w:color="auto" w:fill="auto"/>
            <w:noWrap/>
            <w:vAlign w:val="center"/>
            <w:hideMark/>
          </w:tcPr>
          <w:p w14:paraId="38604691"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6.2</w:t>
            </w:r>
          </w:p>
        </w:tc>
        <w:tc>
          <w:tcPr>
            <w:tcW w:w="1730" w:type="pct"/>
            <w:tcBorders>
              <w:top w:val="nil"/>
              <w:left w:val="nil"/>
              <w:bottom w:val="nil"/>
              <w:right w:val="nil"/>
            </w:tcBorders>
            <w:shd w:val="clear" w:color="auto" w:fill="auto"/>
            <w:vAlign w:val="center"/>
            <w:hideMark/>
          </w:tcPr>
          <w:p w14:paraId="608008A8"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Hlavní celek 1 „Přípravné práce“</w:t>
            </w:r>
          </w:p>
        </w:tc>
        <w:tc>
          <w:tcPr>
            <w:tcW w:w="373" w:type="pct"/>
            <w:tcBorders>
              <w:top w:val="nil"/>
              <w:left w:val="nil"/>
              <w:bottom w:val="nil"/>
              <w:right w:val="nil"/>
            </w:tcBorders>
            <w:shd w:val="clear" w:color="auto" w:fill="auto"/>
            <w:noWrap/>
            <w:vAlign w:val="center"/>
            <w:hideMark/>
          </w:tcPr>
          <w:p w14:paraId="2AD90906"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373" w:type="pct"/>
            <w:tcBorders>
              <w:top w:val="nil"/>
              <w:left w:val="nil"/>
              <w:bottom w:val="nil"/>
              <w:right w:val="nil"/>
            </w:tcBorders>
            <w:shd w:val="clear" w:color="auto" w:fill="auto"/>
            <w:noWrap/>
            <w:vAlign w:val="center"/>
            <w:hideMark/>
          </w:tcPr>
          <w:p w14:paraId="633BE58C"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701" w:type="pct"/>
            <w:tcBorders>
              <w:top w:val="nil"/>
              <w:left w:val="nil"/>
              <w:bottom w:val="nil"/>
              <w:right w:val="nil"/>
            </w:tcBorders>
            <w:shd w:val="clear" w:color="auto" w:fill="auto"/>
            <w:noWrap/>
            <w:vAlign w:val="center"/>
            <w:hideMark/>
          </w:tcPr>
          <w:p w14:paraId="0BE218CF"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679" w:type="pct"/>
            <w:tcBorders>
              <w:top w:val="nil"/>
              <w:left w:val="nil"/>
              <w:bottom w:val="nil"/>
              <w:right w:val="nil"/>
            </w:tcBorders>
            <w:shd w:val="clear" w:color="auto" w:fill="auto"/>
            <w:noWrap/>
            <w:vAlign w:val="center"/>
            <w:hideMark/>
          </w:tcPr>
          <w:p w14:paraId="7BDE74B8"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743" w:type="pct"/>
            <w:tcBorders>
              <w:top w:val="nil"/>
              <w:left w:val="nil"/>
              <w:bottom w:val="nil"/>
              <w:right w:val="single" w:sz="8" w:space="0" w:color="auto"/>
            </w:tcBorders>
            <w:shd w:val="clear" w:color="auto" w:fill="auto"/>
            <w:noWrap/>
            <w:vAlign w:val="center"/>
            <w:hideMark/>
          </w:tcPr>
          <w:p w14:paraId="2030A78A"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r>
      <w:tr w:rsidR="0060622F" w:rsidRPr="0060622F" w14:paraId="26607F21" w14:textId="77777777" w:rsidTr="00827693">
        <w:trPr>
          <w:trHeight w:val="270"/>
        </w:trPr>
        <w:tc>
          <w:tcPr>
            <w:tcW w:w="400" w:type="pct"/>
            <w:vMerge w:val="restart"/>
            <w:tcBorders>
              <w:top w:val="single" w:sz="8" w:space="0" w:color="auto"/>
              <w:left w:val="single" w:sz="8" w:space="0" w:color="auto"/>
              <w:bottom w:val="nil"/>
              <w:right w:val="single" w:sz="4" w:space="0" w:color="auto"/>
            </w:tcBorders>
            <w:shd w:val="clear" w:color="auto" w:fill="auto"/>
            <w:noWrap/>
            <w:vAlign w:val="center"/>
            <w:hideMark/>
          </w:tcPr>
          <w:p w14:paraId="363C81EE"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6.2.1</w:t>
            </w:r>
          </w:p>
        </w:tc>
        <w:tc>
          <w:tcPr>
            <w:tcW w:w="1730" w:type="pct"/>
            <w:tcBorders>
              <w:top w:val="single" w:sz="8" w:space="0" w:color="auto"/>
              <w:left w:val="nil"/>
              <w:bottom w:val="single" w:sz="4" w:space="0" w:color="auto"/>
              <w:right w:val="single" w:sz="4" w:space="0" w:color="auto"/>
            </w:tcBorders>
            <w:shd w:val="clear" w:color="auto" w:fill="auto"/>
            <w:vAlign w:val="center"/>
            <w:hideMark/>
          </w:tcPr>
          <w:p w14:paraId="4A5154DD"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xml:space="preserve">Revize stávajícího bodového pole </w:t>
            </w:r>
          </w:p>
        </w:tc>
        <w:tc>
          <w:tcPr>
            <w:tcW w:w="373" w:type="pct"/>
            <w:tcBorders>
              <w:top w:val="single" w:sz="8" w:space="0" w:color="auto"/>
              <w:left w:val="nil"/>
              <w:bottom w:val="single" w:sz="4" w:space="0" w:color="auto"/>
              <w:right w:val="nil"/>
            </w:tcBorders>
            <w:shd w:val="clear" w:color="auto" w:fill="auto"/>
            <w:noWrap/>
            <w:vAlign w:val="center"/>
            <w:hideMark/>
          </w:tcPr>
          <w:p w14:paraId="2D316E1D"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xml:space="preserve"> bod</w:t>
            </w:r>
          </w:p>
        </w:tc>
        <w:tc>
          <w:tcPr>
            <w:tcW w:w="373"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C5A217B"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xml:space="preserve">6 </w:t>
            </w:r>
          </w:p>
        </w:tc>
        <w:tc>
          <w:tcPr>
            <w:tcW w:w="701" w:type="pct"/>
            <w:tcBorders>
              <w:top w:val="single" w:sz="8" w:space="0" w:color="auto"/>
              <w:left w:val="nil"/>
              <w:bottom w:val="single" w:sz="4" w:space="0" w:color="auto"/>
              <w:right w:val="single" w:sz="4" w:space="0" w:color="auto"/>
            </w:tcBorders>
            <w:shd w:val="clear" w:color="auto" w:fill="auto"/>
            <w:noWrap/>
            <w:vAlign w:val="center"/>
            <w:hideMark/>
          </w:tcPr>
          <w:p w14:paraId="08C34873"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1 000,00</w:t>
            </w:r>
          </w:p>
        </w:tc>
        <w:tc>
          <w:tcPr>
            <w:tcW w:w="679" w:type="pct"/>
            <w:tcBorders>
              <w:top w:val="single" w:sz="8" w:space="0" w:color="auto"/>
              <w:left w:val="nil"/>
              <w:bottom w:val="single" w:sz="4" w:space="0" w:color="auto"/>
              <w:right w:val="single" w:sz="4" w:space="0" w:color="auto"/>
            </w:tcBorders>
            <w:shd w:val="clear" w:color="auto" w:fill="auto"/>
            <w:noWrap/>
            <w:vAlign w:val="center"/>
            <w:hideMark/>
          </w:tcPr>
          <w:p w14:paraId="46BF124F"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6 000,00</w:t>
            </w:r>
          </w:p>
        </w:tc>
        <w:tc>
          <w:tcPr>
            <w:tcW w:w="743" w:type="pct"/>
            <w:vMerge w:val="restart"/>
            <w:tcBorders>
              <w:top w:val="single" w:sz="8" w:space="0" w:color="auto"/>
              <w:left w:val="single" w:sz="4" w:space="0" w:color="auto"/>
              <w:bottom w:val="nil"/>
              <w:right w:val="single" w:sz="8" w:space="0" w:color="auto"/>
            </w:tcBorders>
            <w:shd w:val="clear" w:color="auto" w:fill="auto"/>
            <w:noWrap/>
            <w:vAlign w:val="center"/>
            <w:hideMark/>
          </w:tcPr>
          <w:p w14:paraId="2B2E32D2"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30.10.2025</w:t>
            </w:r>
          </w:p>
        </w:tc>
      </w:tr>
      <w:tr w:rsidR="0060622F" w:rsidRPr="0060622F" w14:paraId="4AFE68DF" w14:textId="77777777" w:rsidTr="0060622F">
        <w:trPr>
          <w:trHeight w:val="261"/>
        </w:trPr>
        <w:tc>
          <w:tcPr>
            <w:tcW w:w="400" w:type="pct"/>
            <w:vMerge/>
            <w:tcBorders>
              <w:top w:val="single" w:sz="8" w:space="0" w:color="auto"/>
              <w:left w:val="single" w:sz="8" w:space="0" w:color="auto"/>
              <w:bottom w:val="nil"/>
              <w:right w:val="single" w:sz="4" w:space="0" w:color="auto"/>
            </w:tcBorders>
            <w:vAlign w:val="center"/>
            <w:hideMark/>
          </w:tcPr>
          <w:p w14:paraId="5EF9CA7C"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p>
        </w:tc>
        <w:tc>
          <w:tcPr>
            <w:tcW w:w="1730" w:type="pct"/>
            <w:tcBorders>
              <w:top w:val="nil"/>
              <w:left w:val="nil"/>
              <w:bottom w:val="single" w:sz="4" w:space="0" w:color="auto"/>
              <w:right w:val="single" w:sz="4" w:space="0" w:color="auto"/>
            </w:tcBorders>
            <w:shd w:val="clear" w:color="auto" w:fill="auto"/>
            <w:vAlign w:val="center"/>
            <w:hideMark/>
          </w:tcPr>
          <w:p w14:paraId="2FD9EB69"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xml:space="preserve">Doplnění stávajícího bodového pole </w:t>
            </w:r>
          </w:p>
        </w:tc>
        <w:tc>
          <w:tcPr>
            <w:tcW w:w="373" w:type="pct"/>
            <w:tcBorders>
              <w:top w:val="nil"/>
              <w:left w:val="nil"/>
              <w:bottom w:val="single" w:sz="4" w:space="0" w:color="auto"/>
              <w:right w:val="single" w:sz="4" w:space="0" w:color="auto"/>
            </w:tcBorders>
            <w:shd w:val="clear" w:color="auto" w:fill="auto"/>
            <w:noWrap/>
            <w:vAlign w:val="center"/>
            <w:hideMark/>
          </w:tcPr>
          <w:p w14:paraId="5628F85B"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bod</w:t>
            </w:r>
          </w:p>
        </w:tc>
        <w:tc>
          <w:tcPr>
            <w:tcW w:w="373" w:type="pct"/>
            <w:tcBorders>
              <w:top w:val="nil"/>
              <w:left w:val="nil"/>
              <w:bottom w:val="single" w:sz="4" w:space="0" w:color="auto"/>
              <w:right w:val="single" w:sz="4" w:space="0" w:color="auto"/>
            </w:tcBorders>
            <w:shd w:val="clear" w:color="auto" w:fill="auto"/>
            <w:noWrap/>
            <w:vAlign w:val="center"/>
            <w:hideMark/>
          </w:tcPr>
          <w:p w14:paraId="7CCC9365"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xml:space="preserve">5 </w:t>
            </w:r>
          </w:p>
        </w:tc>
        <w:tc>
          <w:tcPr>
            <w:tcW w:w="701" w:type="pct"/>
            <w:tcBorders>
              <w:top w:val="nil"/>
              <w:left w:val="nil"/>
              <w:bottom w:val="single" w:sz="4" w:space="0" w:color="auto"/>
              <w:right w:val="single" w:sz="4" w:space="0" w:color="auto"/>
            </w:tcBorders>
            <w:shd w:val="clear" w:color="auto" w:fill="auto"/>
            <w:noWrap/>
            <w:vAlign w:val="center"/>
            <w:hideMark/>
          </w:tcPr>
          <w:p w14:paraId="4F3F8FD0"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3 000,00</w:t>
            </w:r>
          </w:p>
        </w:tc>
        <w:tc>
          <w:tcPr>
            <w:tcW w:w="679" w:type="pct"/>
            <w:tcBorders>
              <w:top w:val="nil"/>
              <w:left w:val="nil"/>
              <w:bottom w:val="single" w:sz="4" w:space="0" w:color="auto"/>
              <w:right w:val="single" w:sz="4" w:space="0" w:color="auto"/>
            </w:tcBorders>
            <w:shd w:val="clear" w:color="auto" w:fill="auto"/>
            <w:noWrap/>
            <w:vAlign w:val="center"/>
            <w:hideMark/>
          </w:tcPr>
          <w:p w14:paraId="547CFDCC"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15 000,00</w:t>
            </w:r>
          </w:p>
        </w:tc>
        <w:tc>
          <w:tcPr>
            <w:tcW w:w="743" w:type="pct"/>
            <w:vMerge/>
            <w:tcBorders>
              <w:top w:val="single" w:sz="8" w:space="0" w:color="auto"/>
              <w:left w:val="single" w:sz="4" w:space="0" w:color="auto"/>
              <w:bottom w:val="nil"/>
              <w:right w:val="single" w:sz="8" w:space="0" w:color="auto"/>
            </w:tcBorders>
            <w:vAlign w:val="center"/>
            <w:hideMark/>
          </w:tcPr>
          <w:p w14:paraId="5A214FC7"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p>
        </w:tc>
      </w:tr>
      <w:tr w:rsidR="0060622F" w:rsidRPr="0060622F" w14:paraId="4847FA86" w14:textId="77777777" w:rsidTr="0060622F">
        <w:trPr>
          <w:trHeight w:val="147"/>
        </w:trPr>
        <w:tc>
          <w:tcPr>
            <w:tcW w:w="400" w:type="pct"/>
            <w:vMerge w:val="restart"/>
            <w:tcBorders>
              <w:top w:val="single" w:sz="4" w:space="0" w:color="auto"/>
              <w:left w:val="single" w:sz="8" w:space="0" w:color="auto"/>
              <w:bottom w:val="nil"/>
              <w:right w:val="single" w:sz="4" w:space="0" w:color="auto"/>
            </w:tcBorders>
            <w:shd w:val="clear" w:color="auto" w:fill="auto"/>
            <w:noWrap/>
            <w:vAlign w:val="center"/>
            <w:hideMark/>
          </w:tcPr>
          <w:p w14:paraId="1D0A1C37"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6.2.2</w:t>
            </w:r>
          </w:p>
        </w:tc>
        <w:tc>
          <w:tcPr>
            <w:tcW w:w="1730" w:type="pct"/>
            <w:tcBorders>
              <w:top w:val="nil"/>
              <w:left w:val="nil"/>
              <w:bottom w:val="single" w:sz="4" w:space="0" w:color="auto"/>
              <w:right w:val="single" w:sz="4" w:space="0" w:color="auto"/>
            </w:tcBorders>
            <w:shd w:val="clear" w:color="auto" w:fill="auto"/>
            <w:vAlign w:val="center"/>
            <w:hideMark/>
          </w:tcPr>
          <w:p w14:paraId="27E91E5B"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xml:space="preserve">Podrobné měření polohopisu v obvodu KoPÚ mimo trvalé porosty </w:t>
            </w:r>
          </w:p>
        </w:tc>
        <w:tc>
          <w:tcPr>
            <w:tcW w:w="373" w:type="pct"/>
            <w:tcBorders>
              <w:top w:val="nil"/>
              <w:left w:val="nil"/>
              <w:bottom w:val="single" w:sz="4" w:space="0" w:color="auto"/>
              <w:right w:val="single" w:sz="4" w:space="0" w:color="auto"/>
            </w:tcBorders>
            <w:shd w:val="clear" w:color="auto" w:fill="auto"/>
            <w:noWrap/>
            <w:vAlign w:val="center"/>
            <w:hideMark/>
          </w:tcPr>
          <w:p w14:paraId="353E61A0"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ha</w:t>
            </w:r>
          </w:p>
        </w:tc>
        <w:tc>
          <w:tcPr>
            <w:tcW w:w="373" w:type="pct"/>
            <w:tcBorders>
              <w:top w:val="nil"/>
              <w:left w:val="nil"/>
              <w:bottom w:val="single" w:sz="4" w:space="0" w:color="auto"/>
              <w:right w:val="single" w:sz="4" w:space="0" w:color="auto"/>
            </w:tcBorders>
            <w:shd w:val="clear" w:color="auto" w:fill="auto"/>
            <w:noWrap/>
            <w:vAlign w:val="center"/>
            <w:hideMark/>
          </w:tcPr>
          <w:p w14:paraId="3534056D"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182</w:t>
            </w:r>
          </w:p>
        </w:tc>
        <w:tc>
          <w:tcPr>
            <w:tcW w:w="701" w:type="pct"/>
            <w:tcBorders>
              <w:top w:val="nil"/>
              <w:left w:val="nil"/>
              <w:bottom w:val="single" w:sz="4" w:space="0" w:color="auto"/>
              <w:right w:val="single" w:sz="4" w:space="0" w:color="auto"/>
            </w:tcBorders>
            <w:shd w:val="clear" w:color="auto" w:fill="auto"/>
            <w:noWrap/>
            <w:vAlign w:val="center"/>
            <w:hideMark/>
          </w:tcPr>
          <w:p w14:paraId="27C0F952"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1 000,00</w:t>
            </w:r>
          </w:p>
        </w:tc>
        <w:tc>
          <w:tcPr>
            <w:tcW w:w="679" w:type="pct"/>
            <w:tcBorders>
              <w:top w:val="nil"/>
              <w:left w:val="nil"/>
              <w:bottom w:val="single" w:sz="4" w:space="0" w:color="auto"/>
              <w:right w:val="single" w:sz="4" w:space="0" w:color="auto"/>
            </w:tcBorders>
            <w:shd w:val="clear" w:color="auto" w:fill="auto"/>
            <w:noWrap/>
            <w:vAlign w:val="center"/>
            <w:hideMark/>
          </w:tcPr>
          <w:p w14:paraId="312986A6"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182 000,00</w:t>
            </w:r>
          </w:p>
        </w:tc>
        <w:tc>
          <w:tcPr>
            <w:tcW w:w="743" w:type="pct"/>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211F4933"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30.4.2026</w:t>
            </w:r>
          </w:p>
        </w:tc>
      </w:tr>
      <w:tr w:rsidR="0060622F" w:rsidRPr="0060622F" w14:paraId="790B2644" w14:textId="77777777" w:rsidTr="0060622F">
        <w:trPr>
          <w:trHeight w:val="427"/>
        </w:trPr>
        <w:tc>
          <w:tcPr>
            <w:tcW w:w="400" w:type="pct"/>
            <w:vMerge/>
            <w:tcBorders>
              <w:top w:val="single" w:sz="4" w:space="0" w:color="auto"/>
              <w:left w:val="single" w:sz="8" w:space="0" w:color="auto"/>
              <w:bottom w:val="nil"/>
              <w:right w:val="single" w:sz="4" w:space="0" w:color="auto"/>
            </w:tcBorders>
            <w:vAlign w:val="center"/>
            <w:hideMark/>
          </w:tcPr>
          <w:p w14:paraId="0C62CE16"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p>
        </w:tc>
        <w:tc>
          <w:tcPr>
            <w:tcW w:w="1730" w:type="pct"/>
            <w:tcBorders>
              <w:top w:val="nil"/>
              <w:left w:val="nil"/>
              <w:bottom w:val="single" w:sz="4" w:space="0" w:color="auto"/>
              <w:right w:val="single" w:sz="4" w:space="0" w:color="auto"/>
            </w:tcBorders>
            <w:shd w:val="clear" w:color="auto" w:fill="auto"/>
            <w:vAlign w:val="center"/>
            <w:hideMark/>
          </w:tcPr>
          <w:p w14:paraId="4588C895"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xml:space="preserve">Podrobné měření polohopisu v obvodu KoPÚ v trvalých porostech </w:t>
            </w:r>
          </w:p>
        </w:tc>
        <w:tc>
          <w:tcPr>
            <w:tcW w:w="373" w:type="pct"/>
            <w:tcBorders>
              <w:top w:val="nil"/>
              <w:left w:val="nil"/>
              <w:bottom w:val="single" w:sz="4" w:space="0" w:color="auto"/>
              <w:right w:val="single" w:sz="4" w:space="0" w:color="auto"/>
            </w:tcBorders>
            <w:shd w:val="clear" w:color="auto" w:fill="auto"/>
            <w:noWrap/>
            <w:vAlign w:val="center"/>
            <w:hideMark/>
          </w:tcPr>
          <w:p w14:paraId="2B83C483"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ha</w:t>
            </w:r>
          </w:p>
        </w:tc>
        <w:tc>
          <w:tcPr>
            <w:tcW w:w="373" w:type="pct"/>
            <w:tcBorders>
              <w:top w:val="nil"/>
              <w:left w:val="nil"/>
              <w:bottom w:val="nil"/>
              <w:right w:val="single" w:sz="4" w:space="0" w:color="auto"/>
            </w:tcBorders>
            <w:shd w:val="clear" w:color="auto" w:fill="auto"/>
            <w:noWrap/>
            <w:vAlign w:val="center"/>
            <w:hideMark/>
          </w:tcPr>
          <w:p w14:paraId="79169AE5"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23</w:t>
            </w:r>
          </w:p>
        </w:tc>
        <w:tc>
          <w:tcPr>
            <w:tcW w:w="701" w:type="pct"/>
            <w:tcBorders>
              <w:top w:val="nil"/>
              <w:left w:val="nil"/>
              <w:bottom w:val="single" w:sz="4" w:space="0" w:color="auto"/>
              <w:right w:val="single" w:sz="4" w:space="0" w:color="auto"/>
            </w:tcBorders>
            <w:shd w:val="clear" w:color="auto" w:fill="auto"/>
            <w:noWrap/>
            <w:vAlign w:val="center"/>
            <w:hideMark/>
          </w:tcPr>
          <w:p w14:paraId="73414411"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1 100,00</w:t>
            </w:r>
          </w:p>
        </w:tc>
        <w:tc>
          <w:tcPr>
            <w:tcW w:w="679" w:type="pct"/>
            <w:tcBorders>
              <w:top w:val="nil"/>
              <w:left w:val="nil"/>
              <w:bottom w:val="single" w:sz="4" w:space="0" w:color="auto"/>
              <w:right w:val="single" w:sz="4" w:space="0" w:color="auto"/>
            </w:tcBorders>
            <w:shd w:val="clear" w:color="auto" w:fill="auto"/>
            <w:noWrap/>
            <w:vAlign w:val="center"/>
            <w:hideMark/>
          </w:tcPr>
          <w:p w14:paraId="29DD2A33"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25 300,00</w:t>
            </w:r>
          </w:p>
        </w:tc>
        <w:tc>
          <w:tcPr>
            <w:tcW w:w="743" w:type="pct"/>
            <w:vMerge/>
            <w:tcBorders>
              <w:top w:val="single" w:sz="4" w:space="0" w:color="auto"/>
              <w:left w:val="single" w:sz="4" w:space="0" w:color="auto"/>
              <w:bottom w:val="single" w:sz="4" w:space="0" w:color="000000"/>
              <w:right w:val="single" w:sz="8" w:space="0" w:color="auto"/>
            </w:tcBorders>
            <w:vAlign w:val="center"/>
            <w:hideMark/>
          </w:tcPr>
          <w:p w14:paraId="24A8C144"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p>
        </w:tc>
      </w:tr>
      <w:tr w:rsidR="0060622F" w:rsidRPr="0060622F" w14:paraId="614A1732" w14:textId="77777777" w:rsidTr="0060622F">
        <w:trPr>
          <w:trHeight w:val="598"/>
        </w:trPr>
        <w:tc>
          <w:tcPr>
            <w:tcW w:w="400" w:type="pct"/>
            <w:tcBorders>
              <w:top w:val="single" w:sz="4" w:space="0" w:color="auto"/>
              <w:left w:val="single" w:sz="8" w:space="0" w:color="auto"/>
              <w:bottom w:val="nil"/>
              <w:right w:val="single" w:sz="4" w:space="0" w:color="auto"/>
            </w:tcBorders>
            <w:shd w:val="clear" w:color="auto" w:fill="auto"/>
            <w:noWrap/>
            <w:vAlign w:val="center"/>
            <w:hideMark/>
          </w:tcPr>
          <w:p w14:paraId="3BC7F35E"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6.2.4</w:t>
            </w:r>
          </w:p>
        </w:tc>
        <w:tc>
          <w:tcPr>
            <w:tcW w:w="1730" w:type="pct"/>
            <w:tcBorders>
              <w:top w:val="nil"/>
              <w:left w:val="nil"/>
              <w:bottom w:val="nil"/>
              <w:right w:val="single" w:sz="4" w:space="0" w:color="auto"/>
            </w:tcBorders>
            <w:shd w:val="clear" w:color="auto" w:fill="auto"/>
            <w:vAlign w:val="center"/>
            <w:hideMark/>
          </w:tcPr>
          <w:p w14:paraId="00D02FF3"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Zjišťování hranic obvodu KoPÚ, geometrické plány pro stanovení obvodu KoPÚ, předepsaná stabilizace dle vyhlášky č. 357/2013 Sb.</w:t>
            </w:r>
          </w:p>
        </w:tc>
        <w:tc>
          <w:tcPr>
            <w:tcW w:w="373" w:type="pct"/>
            <w:tcBorders>
              <w:top w:val="nil"/>
              <w:left w:val="nil"/>
              <w:bottom w:val="nil"/>
              <w:right w:val="single" w:sz="4" w:space="0" w:color="auto"/>
            </w:tcBorders>
            <w:shd w:val="clear" w:color="auto" w:fill="auto"/>
            <w:vAlign w:val="center"/>
            <w:hideMark/>
          </w:tcPr>
          <w:p w14:paraId="4DCC25BD"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xml:space="preserve"> 100 bm</w:t>
            </w:r>
          </w:p>
        </w:tc>
        <w:tc>
          <w:tcPr>
            <w:tcW w:w="373" w:type="pct"/>
            <w:tcBorders>
              <w:top w:val="single" w:sz="4" w:space="0" w:color="auto"/>
              <w:left w:val="nil"/>
              <w:bottom w:val="nil"/>
              <w:right w:val="single" w:sz="4" w:space="0" w:color="auto"/>
            </w:tcBorders>
            <w:shd w:val="clear" w:color="auto" w:fill="auto"/>
            <w:noWrap/>
            <w:vAlign w:val="center"/>
            <w:hideMark/>
          </w:tcPr>
          <w:p w14:paraId="2BD0A0CC"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108</w:t>
            </w:r>
          </w:p>
        </w:tc>
        <w:tc>
          <w:tcPr>
            <w:tcW w:w="701" w:type="pct"/>
            <w:tcBorders>
              <w:top w:val="nil"/>
              <w:left w:val="nil"/>
              <w:bottom w:val="single" w:sz="4" w:space="0" w:color="auto"/>
              <w:right w:val="single" w:sz="4" w:space="0" w:color="auto"/>
            </w:tcBorders>
            <w:shd w:val="clear" w:color="auto" w:fill="auto"/>
            <w:noWrap/>
            <w:vAlign w:val="center"/>
            <w:hideMark/>
          </w:tcPr>
          <w:p w14:paraId="7DB58EF1"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2 500,00</w:t>
            </w:r>
          </w:p>
        </w:tc>
        <w:tc>
          <w:tcPr>
            <w:tcW w:w="679" w:type="pct"/>
            <w:tcBorders>
              <w:top w:val="nil"/>
              <w:left w:val="nil"/>
              <w:bottom w:val="nil"/>
              <w:right w:val="single" w:sz="4" w:space="0" w:color="auto"/>
            </w:tcBorders>
            <w:shd w:val="clear" w:color="auto" w:fill="auto"/>
            <w:noWrap/>
            <w:vAlign w:val="center"/>
            <w:hideMark/>
          </w:tcPr>
          <w:p w14:paraId="3939B5C7"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270 000,00</w:t>
            </w:r>
          </w:p>
        </w:tc>
        <w:tc>
          <w:tcPr>
            <w:tcW w:w="743" w:type="pct"/>
            <w:tcBorders>
              <w:top w:val="nil"/>
              <w:left w:val="nil"/>
              <w:bottom w:val="nil"/>
              <w:right w:val="single" w:sz="8" w:space="0" w:color="auto"/>
            </w:tcBorders>
            <w:shd w:val="clear" w:color="auto" w:fill="auto"/>
            <w:noWrap/>
            <w:vAlign w:val="center"/>
            <w:hideMark/>
          </w:tcPr>
          <w:p w14:paraId="75FF6171"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30.10.2026</w:t>
            </w:r>
          </w:p>
        </w:tc>
      </w:tr>
      <w:tr w:rsidR="0060622F" w:rsidRPr="0060622F" w14:paraId="643273EB" w14:textId="77777777" w:rsidTr="0060622F">
        <w:trPr>
          <w:trHeight w:val="425"/>
        </w:trPr>
        <w:tc>
          <w:tcPr>
            <w:tcW w:w="400" w:type="pct"/>
            <w:tcBorders>
              <w:top w:val="single" w:sz="4" w:space="0" w:color="auto"/>
              <w:left w:val="single" w:sz="8" w:space="0" w:color="auto"/>
              <w:bottom w:val="nil"/>
              <w:right w:val="single" w:sz="4" w:space="0" w:color="auto"/>
            </w:tcBorders>
            <w:shd w:val="clear" w:color="auto" w:fill="auto"/>
            <w:noWrap/>
            <w:vAlign w:val="center"/>
            <w:hideMark/>
          </w:tcPr>
          <w:p w14:paraId="7268CFC6"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6.2.5</w:t>
            </w:r>
          </w:p>
        </w:tc>
        <w:tc>
          <w:tcPr>
            <w:tcW w:w="1730" w:type="pct"/>
            <w:tcBorders>
              <w:top w:val="single" w:sz="4" w:space="0" w:color="auto"/>
              <w:left w:val="nil"/>
              <w:bottom w:val="single" w:sz="4" w:space="0" w:color="auto"/>
              <w:right w:val="single" w:sz="4" w:space="0" w:color="auto"/>
            </w:tcBorders>
            <w:shd w:val="clear" w:color="auto" w:fill="auto"/>
            <w:vAlign w:val="center"/>
            <w:hideMark/>
          </w:tcPr>
          <w:p w14:paraId="39F7CD60"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xml:space="preserve">Zjišťování hranic pozemků neřešených dle § 2 Zákona </w:t>
            </w:r>
          </w:p>
        </w:tc>
        <w:tc>
          <w:tcPr>
            <w:tcW w:w="373" w:type="pct"/>
            <w:tcBorders>
              <w:top w:val="single" w:sz="4" w:space="0" w:color="auto"/>
              <w:left w:val="nil"/>
              <w:bottom w:val="nil"/>
              <w:right w:val="single" w:sz="4" w:space="0" w:color="auto"/>
            </w:tcBorders>
            <w:shd w:val="clear" w:color="auto" w:fill="auto"/>
            <w:vAlign w:val="center"/>
            <w:hideMark/>
          </w:tcPr>
          <w:p w14:paraId="728EABD2"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xml:space="preserve"> 100 bm</w:t>
            </w:r>
          </w:p>
        </w:tc>
        <w:tc>
          <w:tcPr>
            <w:tcW w:w="373" w:type="pct"/>
            <w:tcBorders>
              <w:top w:val="single" w:sz="4" w:space="0" w:color="auto"/>
              <w:left w:val="nil"/>
              <w:bottom w:val="nil"/>
              <w:right w:val="single" w:sz="4" w:space="0" w:color="auto"/>
            </w:tcBorders>
            <w:shd w:val="clear" w:color="auto" w:fill="auto"/>
            <w:noWrap/>
            <w:vAlign w:val="center"/>
            <w:hideMark/>
          </w:tcPr>
          <w:p w14:paraId="66629039"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1</w:t>
            </w:r>
          </w:p>
        </w:tc>
        <w:tc>
          <w:tcPr>
            <w:tcW w:w="701" w:type="pct"/>
            <w:tcBorders>
              <w:top w:val="nil"/>
              <w:left w:val="nil"/>
              <w:bottom w:val="single" w:sz="4" w:space="0" w:color="auto"/>
              <w:right w:val="single" w:sz="4" w:space="0" w:color="auto"/>
            </w:tcBorders>
            <w:shd w:val="clear" w:color="auto" w:fill="auto"/>
            <w:noWrap/>
            <w:vAlign w:val="center"/>
            <w:hideMark/>
          </w:tcPr>
          <w:p w14:paraId="6E43BB23"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5 000,00</w:t>
            </w:r>
          </w:p>
        </w:tc>
        <w:tc>
          <w:tcPr>
            <w:tcW w:w="679" w:type="pct"/>
            <w:tcBorders>
              <w:top w:val="single" w:sz="4" w:space="0" w:color="auto"/>
              <w:left w:val="nil"/>
              <w:bottom w:val="nil"/>
              <w:right w:val="single" w:sz="4" w:space="0" w:color="auto"/>
            </w:tcBorders>
            <w:shd w:val="clear" w:color="auto" w:fill="auto"/>
            <w:noWrap/>
            <w:vAlign w:val="center"/>
            <w:hideMark/>
          </w:tcPr>
          <w:p w14:paraId="376F2527"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5 000,00</w:t>
            </w:r>
          </w:p>
        </w:tc>
        <w:tc>
          <w:tcPr>
            <w:tcW w:w="743" w:type="pct"/>
            <w:tcBorders>
              <w:top w:val="single" w:sz="4" w:space="0" w:color="auto"/>
              <w:left w:val="nil"/>
              <w:bottom w:val="nil"/>
              <w:right w:val="single" w:sz="8" w:space="0" w:color="auto"/>
            </w:tcBorders>
            <w:shd w:val="clear" w:color="auto" w:fill="auto"/>
            <w:noWrap/>
            <w:vAlign w:val="center"/>
            <w:hideMark/>
          </w:tcPr>
          <w:p w14:paraId="3DF11153"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30.10.2026</w:t>
            </w:r>
          </w:p>
        </w:tc>
      </w:tr>
      <w:tr w:rsidR="0060622F" w:rsidRPr="0060622F" w14:paraId="3F9B1C88" w14:textId="77777777" w:rsidTr="0060622F">
        <w:trPr>
          <w:trHeight w:val="417"/>
        </w:trPr>
        <w:tc>
          <w:tcPr>
            <w:tcW w:w="400" w:type="pct"/>
            <w:tcBorders>
              <w:top w:val="single" w:sz="4" w:space="0" w:color="auto"/>
              <w:left w:val="single" w:sz="8" w:space="0" w:color="auto"/>
              <w:bottom w:val="nil"/>
              <w:right w:val="single" w:sz="4" w:space="0" w:color="auto"/>
            </w:tcBorders>
            <w:shd w:val="clear" w:color="auto" w:fill="auto"/>
            <w:noWrap/>
            <w:vAlign w:val="center"/>
            <w:hideMark/>
          </w:tcPr>
          <w:p w14:paraId="7E95E53F"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6.2.6</w:t>
            </w:r>
          </w:p>
        </w:tc>
        <w:tc>
          <w:tcPr>
            <w:tcW w:w="1730" w:type="pct"/>
            <w:tcBorders>
              <w:top w:val="nil"/>
              <w:left w:val="nil"/>
              <w:bottom w:val="single" w:sz="4" w:space="0" w:color="auto"/>
              <w:right w:val="single" w:sz="4" w:space="0" w:color="auto"/>
            </w:tcBorders>
            <w:shd w:val="clear" w:color="auto" w:fill="auto"/>
            <w:vAlign w:val="center"/>
            <w:hideMark/>
          </w:tcPr>
          <w:p w14:paraId="57888AC9"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xml:space="preserve">Šetření průběhu vlastnických hranic řešených pozemků s porosty pro účely návrhu KoPÚ, včetně označení lomových bodů </w:t>
            </w:r>
          </w:p>
        </w:tc>
        <w:tc>
          <w:tcPr>
            <w:tcW w:w="373" w:type="pct"/>
            <w:tcBorders>
              <w:top w:val="single" w:sz="4" w:space="0" w:color="auto"/>
              <w:left w:val="nil"/>
              <w:bottom w:val="nil"/>
              <w:right w:val="single" w:sz="4" w:space="0" w:color="auto"/>
            </w:tcBorders>
            <w:shd w:val="clear" w:color="auto" w:fill="auto"/>
            <w:vAlign w:val="center"/>
            <w:hideMark/>
          </w:tcPr>
          <w:p w14:paraId="2C412640"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xml:space="preserve"> 100 bm</w:t>
            </w:r>
          </w:p>
        </w:tc>
        <w:tc>
          <w:tcPr>
            <w:tcW w:w="373" w:type="pct"/>
            <w:tcBorders>
              <w:top w:val="single" w:sz="4" w:space="0" w:color="auto"/>
              <w:left w:val="nil"/>
              <w:bottom w:val="nil"/>
              <w:right w:val="single" w:sz="4" w:space="0" w:color="auto"/>
            </w:tcBorders>
            <w:shd w:val="clear" w:color="auto" w:fill="auto"/>
            <w:noWrap/>
            <w:vAlign w:val="center"/>
            <w:hideMark/>
          </w:tcPr>
          <w:p w14:paraId="5A6527EF"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21</w:t>
            </w:r>
          </w:p>
        </w:tc>
        <w:tc>
          <w:tcPr>
            <w:tcW w:w="701" w:type="pct"/>
            <w:tcBorders>
              <w:top w:val="nil"/>
              <w:left w:val="nil"/>
              <w:bottom w:val="single" w:sz="4" w:space="0" w:color="auto"/>
              <w:right w:val="single" w:sz="4" w:space="0" w:color="auto"/>
            </w:tcBorders>
            <w:shd w:val="clear" w:color="auto" w:fill="auto"/>
            <w:noWrap/>
            <w:vAlign w:val="center"/>
            <w:hideMark/>
          </w:tcPr>
          <w:p w14:paraId="75B9EEFC"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2 900,00</w:t>
            </w:r>
          </w:p>
        </w:tc>
        <w:tc>
          <w:tcPr>
            <w:tcW w:w="679" w:type="pct"/>
            <w:tcBorders>
              <w:top w:val="single" w:sz="4" w:space="0" w:color="auto"/>
              <w:left w:val="nil"/>
              <w:bottom w:val="nil"/>
              <w:right w:val="single" w:sz="4" w:space="0" w:color="auto"/>
            </w:tcBorders>
            <w:shd w:val="clear" w:color="auto" w:fill="auto"/>
            <w:noWrap/>
            <w:vAlign w:val="center"/>
            <w:hideMark/>
          </w:tcPr>
          <w:p w14:paraId="791240B7"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60 900,00</w:t>
            </w:r>
          </w:p>
        </w:tc>
        <w:tc>
          <w:tcPr>
            <w:tcW w:w="743" w:type="pct"/>
            <w:tcBorders>
              <w:top w:val="single" w:sz="4" w:space="0" w:color="auto"/>
              <w:left w:val="nil"/>
              <w:bottom w:val="nil"/>
              <w:right w:val="single" w:sz="8" w:space="0" w:color="auto"/>
            </w:tcBorders>
            <w:shd w:val="clear" w:color="auto" w:fill="auto"/>
            <w:noWrap/>
            <w:vAlign w:val="center"/>
            <w:hideMark/>
          </w:tcPr>
          <w:p w14:paraId="4C49A065"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30.10.2026</w:t>
            </w:r>
          </w:p>
        </w:tc>
      </w:tr>
      <w:tr w:rsidR="0060622F" w:rsidRPr="0060622F" w14:paraId="31F275F5" w14:textId="77777777" w:rsidTr="0060622F">
        <w:trPr>
          <w:trHeight w:val="229"/>
        </w:trPr>
        <w:tc>
          <w:tcPr>
            <w:tcW w:w="400" w:type="pct"/>
            <w:tcBorders>
              <w:top w:val="single" w:sz="4" w:space="0" w:color="auto"/>
              <w:left w:val="single" w:sz="8" w:space="0" w:color="auto"/>
              <w:bottom w:val="nil"/>
              <w:right w:val="single" w:sz="4" w:space="0" w:color="auto"/>
            </w:tcBorders>
            <w:shd w:val="clear" w:color="auto" w:fill="auto"/>
            <w:noWrap/>
            <w:vAlign w:val="center"/>
            <w:hideMark/>
          </w:tcPr>
          <w:p w14:paraId="3CA25F14"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6.2.7</w:t>
            </w:r>
          </w:p>
        </w:tc>
        <w:tc>
          <w:tcPr>
            <w:tcW w:w="1730" w:type="pct"/>
            <w:tcBorders>
              <w:top w:val="nil"/>
              <w:left w:val="nil"/>
              <w:bottom w:val="nil"/>
              <w:right w:val="single" w:sz="4" w:space="0" w:color="auto"/>
            </w:tcBorders>
            <w:shd w:val="clear" w:color="auto" w:fill="auto"/>
            <w:vAlign w:val="center"/>
            <w:hideMark/>
          </w:tcPr>
          <w:p w14:paraId="3C265BA8"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xml:space="preserve">Rozbor současného stavu                      </w:t>
            </w:r>
          </w:p>
        </w:tc>
        <w:tc>
          <w:tcPr>
            <w:tcW w:w="373" w:type="pct"/>
            <w:tcBorders>
              <w:top w:val="single" w:sz="4" w:space="0" w:color="auto"/>
              <w:left w:val="nil"/>
              <w:bottom w:val="nil"/>
              <w:right w:val="single" w:sz="4" w:space="0" w:color="auto"/>
            </w:tcBorders>
            <w:shd w:val="clear" w:color="auto" w:fill="auto"/>
            <w:vAlign w:val="center"/>
            <w:hideMark/>
          </w:tcPr>
          <w:p w14:paraId="26970A42"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ha</w:t>
            </w:r>
          </w:p>
        </w:tc>
        <w:tc>
          <w:tcPr>
            <w:tcW w:w="373" w:type="pct"/>
            <w:tcBorders>
              <w:top w:val="single" w:sz="4" w:space="0" w:color="auto"/>
              <w:left w:val="nil"/>
              <w:bottom w:val="nil"/>
              <w:right w:val="single" w:sz="4" w:space="0" w:color="auto"/>
            </w:tcBorders>
            <w:shd w:val="clear" w:color="auto" w:fill="auto"/>
            <w:noWrap/>
            <w:vAlign w:val="center"/>
            <w:hideMark/>
          </w:tcPr>
          <w:p w14:paraId="0B7151BC"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205</w:t>
            </w:r>
          </w:p>
        </w:tc>
        <w:tc>
          <w:tcPr>
            <w:tcW w:w="701" w:type="pct"/>
            <w:tcBorders>
              <w:top w:val="nil"/>
              <w:left w:val="nil"/>
              <w:bottom w:val="single" w:sz="4" w:space="0" w:color="auto"/>
              <w:right w:val="single" w:sz="4" w:space="0" w:color="auto"/>
            </w:tcBorders>
            <w:shd w:val="clear" w:color="auto" w:fill="auto"/>
            <w:noWrap/>
            <w:vAlign w:val="center"/>
            <w:hideMark/>
          </w:tcPr>
          <w:p w14:paraId="15593EEA"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300,00</w:t>
            </w:r>
          </w:p>
        </w:tc>
        <w:tc>
          <w:tcPr>
            <w:tcW w:w="679" w:type="pct"/>
            <w:tcBorders>
              <w:top w:val="single" w:sz="4" w:space="0" w:color="auto"/>
              <w:left w:val="nil"/>
              <w:bottom w:val="nil"/>
              <w:right w:val="single" w:sz="4" w:space="0" w:color="auto"/>
            </w:tcBorders>
            <w:shd w:val="clear" w:color="auto" w:fill="auto"/>
            <w:noWrap/>
            <w:vAlign w:val="center"/>
            <w:hideMark/>
          </w:tcPr>
          <w:p w14:paraId="1BCF5188"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61 500,00</w:t>
            </w:r>
          </w:p>
        </w:tc>
        <w:tc>
          <w:tcPr>
            <w:tcW w:w="743" w:type="pct"/>
            <w:tcBorders>
              <w:top w:val="single" w:sz="4" w:space="0" w:color="auto"/>
              <w:left w:val="nil"/>
              <w:bottom w:val="nil"/>
              <w:right w:val="single" w:sz="8" w:space="0" w:color="auto"/>
            </w:tcBorders>
            <w:shd w:val="clear" w:color="auto" w:fill="auto"/>
            <w:noWrap/>
            <w:vAlign w:val="center"/>
            <w:hideMark/>
          </w:tcPr>
          <w:p w14:paraId="7B777C8F"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31.1.2027</w:t>
            </w:r>
          </w:p>
        </w:tc>
      </w:tr>
      <w:tr w:rsidR="0060622F" w:rsidRPr="0060622F" w14:paraId="15E6E746" w14:textId="77777777" w:rsidTr="0060622F">
        <w:trPr>
          <w:trHeight w:val="275"/>
        </w:trPr>
        <w:tc>
          <w:tcPr>
            <w:tcW w:w="400"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DA40328"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6.2.8</w:t>
            </w:r>
          </w:p>
        </w:tc>
        <w:tc>
          <w:tcPr>
            <w:tcW w:w="1730" w:type="pct"/>
            <w:tcBorders>
              <w:top w:val="single" w:sz="4" w:space="0" w:color="auto"/>
              <w:left w:val="nil"/>
              <w:bottom w:val="single" w:sz="8" w:space="0" w:color="auto"/>
              <w:right w:val="single" w:sz="4" w:space="0" w:color="auto"/>
            </w:tcBorders>
            <w:shd w:val="clear" w:color="auto" w:fill="auto"/>
            <w:vAlign w:val="center"/>
            <w:hideMark/>
          </w:tcPr>
          <w:p w14:paraId="5819F67D"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Dokumentace k soupisu nároků vlastníků pozemků</w:t>
            </w:r>
          </w:p>
        </w:tc>
        <w:tc>
          <w:tcPr>
            <w:tcW w:w="373" w:type="pct"/>
            <w:tcBorders>
              <w:top w:val="single" w:sz="4" w:space="0" w:color="auto"/>
              <w:left w:val="nil"/>
              <w:bottom w:val="single" w:sz="8" w:space="0" w:color="auto"/>
              <w:right w:val="single" w:sz="4" w:space="0" w:color="auto"/>
            </w:tcBorders>
            <w:shd w:val="clear" w:color="auto" w:fill="auto"/>
            <w:noWrap/>
            <w:vAlign w:val="center"/>
            <w:hideMark/>
          </w:tcPr>
          <w:p w14:paraId="7711F4E5"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ha</w:t>
            </w:r>
          </w:p>
        </w:tc>
        <w:tc>
          <w:tcPr>
            <w:tcW w:w="373" w:type="pct"/>
            <w:tcBorders>
              <w:top w:val="single" w:sz="4" w:space="0" w:color="auto"/>
              <w:left w:val="nil"/>
              <w:bottom w:val="single" w:sz="8" w:space="0" w:color="auto"/>
              <w:right w:val="single" w:sz="4" w:space="0" w:color="auto"/>
            </w:tcBorders>
            <w:shd w:val="clear" w:color="auto" w:fill="auto"/>
            <w:noWrap/>
            <w:vAlign w:val="center"/>
            <w:hideMark/>
          </w:tcPr>
          <w:p w14:paraId="06ECED15"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205</w:t>
            </w:r>
          </w:p>
        </w:tc>
        <w:tc>
          <w:tcPr>
            <w:tcW w:w="701" w:type="pct"/>
            <w:tcBorders>
              <w:top w:val="nil"/>
              <w:left w:val="nil"/>
              <w:bottom w:val="single" w:sz="8" w:space="0" w:color="auto"/>
              <w:right w:val="single" w:sz="4" w:space="0" w:color="auto"/>
            </w:tcBorders>
            <w:shd w:val="clear" w:color="auto" w:fill="auto"/>
            <w:noWrap/>
            <w:vAlign w:val="center"/>
            <w:hideMark/>
          </w:tcPr>
          <w:p w14:paraId="4A4FE3B8"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300,00</w:t>
            </w:r>
          </w:p>
        </w:tc>
        <w:tc>
          <w:tcPr>
            <w:tcW w:w="679" w:type="pct"/>
            <w:tcBorders>
              <w:top w:val="single" w:sz="4" w:space="0" w:color="auto"/>
              <w:left w:val="nil"/>
              <w:bottom w:val="single" w:sz="8" w:space="0" w:color="auto"/>
              <w:right w:val="single" w:sz="4" w:space="0" w:color="auto"/>
            </w:tcBorders>
            <w:shd w:val="clear" w:color="auto" w:fill="auto"/>
            <w:noWrap/>
            <w:vAlign w:val="center"/>
            <w:hideMark/>
          </w:tcPr>
          <w:p w14:paraId="75DFE04F"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61 500,00</w:t>
            </w:r>
          </w:p>
        </w:tc>
        <w:tc>
          <w:tcPr>
            <w:tcW w:w="743" w:type="pct"/>
            <w:tcBorders>
              <w:top w:val="single" w:sz="4" w:space="0" w:color="auto"/>
              <w:left w:val="nil"/>
              <w:bottom w:val="single" w:sz="8" w:space="0" w:color="auto"/>
              <w:right w:val="single" w:sz="8" w:space="0" w:color="auto"/>
            </w:tcBorders>
            <w:shd w:val="clear" w:color="auto" w:fill="auto"/>
            <w:noWrap/>
            <w:vAlign w:val="center"/>
            <w:hideMark/>
          </w:tcPr>
          <w:p w14:paraId="28AD2811"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26.2.2027</w:t>
            </w:r>
          </w:p>
        </w:tc>
      </w:tr>
      <w:tr w:rsidR="0060622F" w:rsidRPr="0060622F" w14:paraId="2BD224A8" w14:textId="77777777" w:rsidTr="0060622F">
        <w:trPr>
          <w:trHeight w:val="313"/>
        </w:trPr>
        <w:tc>
          <w:tcPr>
            <w:tcW w:w="2130" w:type="pct"/>
            <w:gridSpan w:val="2"/>
            <w:tcBorders>
              <w:top w:val="single" w:sz="8" w:space="0" w:color="auto"/>
              <w:left w:val="single" w:sz="8" w:space="0" w:color="auto"/>
              <w:bottom w:val="single" w:sz="8" w:space="0" w:color="auto"/>
              <w:right w:val="nil"/>
            </w:tcBorders>
            <w:shd w:val="clear" w:color="auto" w:fill="auto"/>
            <w:noWrap/>
            <w:vAlign w:val="center"/>
            <w:hideMark/>
          </w:tcPr>
          <w:p w14:paraId="56432CC3"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„Přípravné práce“ celkem bez DPH v Kč</w:t>
            </w:r>
          </w:p>
        </w:tc>
        <w:tc>
          <w:tcPr>
            <w:tcW w:w="373" w:type="pct"/>
            <w:tcBorders>
              <w:top w:val="nil"/>
              <w:left w:val="nil"/>
              <w:bottom w:val="single" w:sz="8" w:space="0" w:color="auto"/>
              <w:right w:val="nil"/>
            </w:tcBorders>
            <w:shd w:val="clear" w:color="auto" w:fill="auto"/>
            <w:vAlign w:val="center"/>
            <w:hideMark/>
          </w:tcPr>
          <w:p w14:paraId="6A1927DA"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373" w:type="pct"/>
            <w:tcBorders>
              <w:top w:val="nil"/>
              <w:left w:val="nil"/>
              <w:bottom w:val="single" w:sz="8" w:space="0" w:color="auto"/>
              <w:right w:val="nil"/>
            </w:tcBorders>
            <w:shd w:val="clear" w:color="auto" w:fill="auto"/>
            <w:vAlign w:val="center"/>
            <w:hideMark/>
          </w:tcPr>
          <w:p w14:paraId="621ACF6D"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701" w:type="pct"/>
            <w:tcBorders>
              <w:top w:val="nil"/>
              <w:left w:val="nil"/>
              <w:bottom w:val="single" w:sz="8" w:space="0" w:color="auto"/>
              <w:right w:val="nil"/>
            </w:tcBorders>
            <w:shd w:val="clear" w:color="auto" w:fill="auto"/>
            <w:vAlign w:val="center"/>
            <w:hideMark/>
          </w:tcPr>
          <w:p w14:paraId="399484C1"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679" w:type="pct"/>
            <w:tcBorders>
              <w:top w:val="nil"/>
              <w:left w:val="nil"/>
              <w:bottom w:val="single" w:sz="8" w:space="0" w:color="auto"/>
              <w:right w:val="nil"/>
            </w:tcBorders>
            <w:shd w:val="clear" w:color="auto" w:fill="auto"/>
            <w:vAlign w:val="center"/>
            <w:hideMark/>
          </w:tcPr>
          <w:p w14:paraId="11B5B922"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687 200,00</w:t>
            </w:r>
          </w:p>
        </w:tc>
        <w:tc>
          <w:tcPr>
            <w:tcW w:w="743" w:type="pct"/>
            <w:tcBorders>
              <w:top w:val="nil"/>
              <w:left w:val="nil"/>
              <w:bottom w:val="single" w:sz="8" w:space="0" w:color="auto"/>
              <w:right w:val="single" w:sz="8" w:space="0" w:color="auto"/>
            </w:tcBorders>
            <w:shd w:val="clear" w:color="auto" w:fill="auto"/>
            <w:noWrap/>
            <w:vAlign w:val="center"/>
            <w:hideMark/>
          </w:tcPr>
          <w:p w14:paraId="038BF8BD"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26.2.2027</w:t>
            </w:r>
          </w:p>
        </w:tc>
      </w:tr>
      <w:tr w:rsidR="0060622F" w:rsidRPr="0060622F" w14:paraId="3D2AD74D" w14:textId="77777777" w:rsidTr="001746AB">
        <w:trPr>
          <w:trHeight w:val="417"/>
        </w:trPr>
        <w:tc>
          <w:tcPr>
            <w:tcW w:w="400" w:type="pct"/>
            <w:tcBorders>
              <w:top w:val="nil"/>
              <w:left w:val="single" w:sz="8" w:space="0" w:color="auto"/>
              <w:bottom w:val="single" w:sz="4" w:space="0" w:color="auto"/>
              <w:right w:val="single" w:sz="4" w:space="0" w:color="C0C0C0"/>
            </w:tcBorders>
            <w:shd w:val="clear" w:color="auto" w:fill="auto"/>
            <w:noWrap/>
            <w:vAlign w:val="center"/>
            <w:hideMark/>
          </w:tcPr>
          <w:p w14:paraId="37D50B23"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6.3</w:t>
            </w:r>
          </w:p>
        </w:tc>
        <w:tc>
          <w:tcPr>
            <w:tcW w:w="1730" w:type="pct"/>
            <w:tcBorders>
              <w:top w:val="nil"/>
              <w:left w:val="nil"/>
              <w:bottom w:val="single" w:sz="4" w:space="0" w:color="auto"/>
              <w:right w:val="nil"/>
            </w:tcBorders>
            <w:shd w:val="clear" w:color="auto" w:fill="auto"/>
            <w:vAlign w:val="center"/>
            <w:hideMark/>
          </w:tcPr>
          <w:p w14:paraId="031909D9"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xml:space="preserve">Hlavní celek 2 „Návrhové práce“ </w:t>
            </w:r>
          </w:p>
        </w:tc>
        <w:tc>
          <w:tcPr>
            <w:tcW w:w="373" w:type="pct"/>
            <w:tcBorders>
              <w:top w:val="nil"/>
              <w:left w:val="nil"/>
              <w:bottom w:val="single" w:sz="4" w:space="0" w:color="auto"/>
              <w:right w:val="nil"/>
            </w:tcBorders>
            <w:shd w:val="clear" w:color="auto" w:fill="auto"/>
            <w:noWrap/>
            <w:vAlign w:val="center"/>
            <w:hideMark/>
          </w:tcPr>
          <w:p w14:paraId="729B6BEC"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373" w:type="pct"/>
            <w:tcBorders>
              <w:top w:val="nil"/>
              <w:left w:val="nil"/>
              <w:bottom w:val="single" w:sz="4" w:space="0" w:color="auto"/>
              <w:right w:val="nil"/>
            </w:tcBorders>
            <w:shd w:val="clear" w:color="auto" w:fill="auto"/>
            <w:noWrap/>
            <w:vAlign w:val="center"/>
            <w:hideMark/>
          </w:tcPr>
          <w:p w14:paraId="4F882F60"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701" w:type="pct"/>
            <w:tcBorders>
              <w:top w:val="nil"/>
              <w:left w:val="nil"/>
              <w:bottom w:val="single" w:sz="4" w:space="0" w:color="auto"/>
              <w:right w:val="nil"/>
            </w:tcBorders>
            <w:shd w:val="clear" w:color="auto" w:fill="auto"/>
            <w:noWrap/>
            <w:vAlign w:val="center"/>
            <w:hideMark/>
          </w:tcPr>
          <w:p w14:paraId="368E6359"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679" w:type="pct"/>
            <w:tcBorders>
              <w:top w:val="nil"/>
              <w:left w:val="nil"/>
              <w:bottom w:val="single" w:sz="4" w:space="0" w:color="auto"/>
              <w:right w:val="nil"/>
            </w:tcBorders>
            <w:shd w:val="clear" w:color="auto" w:fill="auto"/>
            <w:noWrap/>
            <w:vAlign w:val="center"/>
            <w:hideMark/>
          </w:tcPr>
          <w:p w14:paraId="0F860F46"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743" w:type="pct"/>
            <w:tcBorders>
              <w:top w:val="nil"/>
              <w:left w:val="nil"/>
              <w:bottom w:val="single" w:sz="4" w:space="0" w:color="auto"/>
              <w:right w:val="single" w:sz="8" w:space="0" w:color="auto"/>
            </w:tcBorders>
            <w:shd w:val="clear" w:color="auto" w:fill="auto"/>
            <w:noWrap/>
            <w:vAlign w:val="center"/>
            <w:hideMark/>
          </w:tcPr>
          <w:p w14:paraId="25049DEA"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r>
      <w:tr w:rsidR="0060622F" w:rsidRPr="0060622F" w14:paraId="6EFC36FF" w14:textId="77777777" w:rsidTr="00827693">
        <w:trPr>
          <w:trHeight w:val="337"/>
        </w:trPr>
        <w:tc>
          <w:tcPr>
            <w:tcW w:w="400" w:type="pct"/>
            <w:tcBorders>
              <w:top w:val="nil"/>
              <w:left w:val="single" w:sz="8" w:space="0" w:color="auto"/>
              <w:bottom w:val="single" w:sz="4" w:space="0" w:color="auto"/>
              <w:right w:val="single" w:sz="4" w:space="0" w:color="auto"/>
            </w:tcBorders>
            <w:shd w:val="clear" w:color="auto" w:fill="auto"/>
            <w:noWrap/>
            <w:vAlign w:val="center"/>
            <w:hideMark/>
          </w:tcPr>
          <w:p w14:paraId="2F926EC7"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6.3.1</w:t>
            </w:r>
          </w:p>
        </w:tc>
        <w:tc>
          <w:tcPr>
            <w:tcW w:w="1730" w:type="pct"/>
            <w:tcBorders>
              <w:top w:val="nil"/>
              <w:left w:val="nil"/>
              <w:bottom w:val="single" w:sz="4" w:space="0" w:color="auto"/>
              <w:right w:val="single" w:sz="4" w:space="0" w:color="auto"/>
            </w:tcBorders>
            <w:shd w:val="clear" w:color="auto" w:fill="auto"/>
            <w:vAlign w:val="center"/>
            <w:hideMark/>
          </w:tcPr>
          <w:p w14:paraId="1FB09EEA"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Vypracování plánu společných zařízení ("PSZ")</w:t>
            </w:r>
          </w:p>
        </w:tc>
        <w:tc>
          <w:tcPr>
            <w:tcW w:w="373" w:type="pct"/>
            <w:tcBorders>
              <w:top w:val="nil"/>
              <w:left w:val="nil"/>
              <w:bottom w:val="single" w:sz="4" w:space="0" w:color="auto"/>
              <w:right w:val="single" w:sz="4" w:space="0" w:color="auto"/>
            </w:tcBorders>
            <w:shd w:val="clear" w:color="auto" w:fill="auto"/>
            <w:noWrap/>
            <w:vAlign w:val="center"/>
            <w:hideMark/>
          </w:tcPr>
          <w:p w14:paraId="55CD2995"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ha</w:t>
            </w:r>
          </w:p>
        </w:tc>
        <w:tc>
          <w:tcPr>
            <w:tcW w:w="373" w:type="pct"/>
            <w:tcBorders>
              <w:top w:val="nil"/>
              <w:left w:val="nil"/>
              <w:bottom w:val="single" w:sz="4" w:space="0" w:color="auto"/>
              <w:right w:val="single" w:sz="4" w:space="0" w:color="auto"/>
            </w:tcBorders>
            <w:shd w:val="clear" w:color="auto" w:fill="auto"/>
            <w:noWrap/>
            <w:vAlign w:val="center"/>
            <w:hideMark/>
          </w:tcPr>
          <w:p w14:paraId="3AC12A45"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205</w:t>
            </w:r>
          </w:p>
        </w:tc>
        <w:tc>
          <w:tcPr>
            <w:tcW w:w="701" w:type="pct"/>
            <w:tcBorders>
              <w:top w:val="nil"/>
              <w:left w:val="nil"/>
              <w:bottom w:val="single" w:sz="4" w:space="0" w:color="auto"/>
              <w:right w:val="single" w:sz="4" w:space="0" w:color="auto"/>
            </w:tcBorders>
            <w:shd w:val="clear" w:color="auto" w:fill="auto"/>
            <w:noWrap/>
            <w:vAlign w:val="center"/>
            <w:hideMark/>
          </w:tcPr>
          <w:p w14:paraId="1F7F7D8C"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1 300,00</w:t>
            </w:r>
          </w:p>
        </w:tc>
        <w:tc>
          <w:tcPr>
            <w:tcW w:w="679" w:type="pct"/>
            <w:tcBorders>
              <w:top w:val="nil"/>
              <w:left w:val="nil"/>
              <w:bottom w:val="single" w:sz="4" w:space="0" w:color="auto"/>
              <w:right w:val="nil"/>
            </w:tcBorders>
            <w:shd w:val="clear" w:color="auto" w:fill="auto"/>
            <w:noWrap/>
            <w:vAlign w:val="center"/>
            <w:hideMark/>
          </w:tcPr>
          <w:p w14:paraId="79002D96"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266 500,00</w:t>
            </w:r>
          </w:p>
        </w:tc>
        <w:tc>
          <w:tcPr>
            <w:tcW w:w="743" w:type="pct"/>
            <w:vMerge w:val="restart"/>
            <w:tcBorders>
              <w:top w:val="nil"/>
              <w:left w:val="single" w:sz="4" w:space="0" w:color="auto"/>
              <w:bottom w:val="nil"/>
              <w:right w:val="single" w:sz="8" w:space="0" w:color="auto"/>
            </w:tcBorders>
            <w:shd w:val="clear" w:color="auto" w:fill="auto"/>
            <w:noWrap/>
            <w:vAlign w:val="center"/>
            <w:hideMark/>
          </w:tcPr>
          <w:p w14:paraId="16E1C982"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31.10.2027</w:t>
            </w:r>
          </w:p>
        </w:tc>
      </w:tr>
      <w:tr w:rsidR="0060622F" w:rsidRPr="0060622F" w14:paraId="71FC2830" w14:textId="77777777" w:rsidTr="00827693">
        <w:trPr>
          <w:trHeight w:val="399"/>
        </w:trPr>
        <w:tc>
          <w:tcPr>
            <w:tcW w:w="400" w:type="pct"/>
            <w:tcBorders>
              <w:top w:val="nil"/>
              <w:left w:val="single" w:sz="8" w:space="0" w:color="auto"/>
              <w:bottom w:val="nil"/>
              <w:right w:val="single" w:sz="4" w:space="0" w:color="auto"/>
            </w:tcBorders>
            <w:shd w:val="clear" w:color="auto" w:fill="auto"/>
            <w:vAlign w:val="center"/>
            <w:hideMark/>
          </w:tcPr>
          <w:p w14:paraId="5CD6CC5F"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6.3.1 i) a)</w:t>
            </w:r>
          </w:p>
        </w:tc>
        <w:tc>
          <w:tcPr>
            <w:tcW w:w="1730" w:type="pct"/>
            <w:tcBorders>
              <w:top w:val="nil"/>
              <w:left w:val="nil"/>
              <w:bottom w:val="nil"/>
              <w:right w:val="single" w:sz="4" w:space="0" w:color="auto"/>
            </w:tcBorders>
            <w:shd w:val="clear" w:color="auto" w:fill="auto"/>
            <w:vAlign w:val="center"/>
            <w:hideMark/>
          </w:tcPr>
          <w:p w14:paraId="376B3C8B"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xml:space="preserve">Výškopisné zaměření zájmového území dle čl. 6.3.1 i) a) Smlouvy 2) </w:t>
            </w:r>
          </w:p>
        </w:tc>
        <w:tc>
          <w:tcPr>
            <w:tcW w:w="373" w:type="pct"/>
            <w:tcBorders>
              <w:top w:val="nil"/>
              <w:left w:val="nil"/>
              <w:bottom w:val="single" w:sz="4" w:space="0" w:color="auto"/>
              <w:right w:val="single" w:sz="4" w:space="0" w:color="auto"/>
            </w:tcBorders>
            <w:shd w:val="clear" w:color="auto" w:fill="auto"/>
            <w:noWrap/>
            <w:vAlign w:val="center"/>
            <w:hideMark/>
          </w:tcPr>
          <w:p w14:paraId="27FE66C8"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ha</w:t>
            </w:r>
          </w:p>
        </w:tc>
        <w:tc>
          <w:tcPr>
            <w:tcW w:w="373" w:type="pct"/>
            <w:tcBorders>
              <w:top w:val="nil"/>
              <w:left w:val="nil"/>
              <w:bottom w:val="single" w:sz="4" w:space="0" w:color="auto"/>
              <w:right w:val="single" w:sz="4" w:space="0" w:color="auto"/>
            </w:tcBorders>
            <w:shd w:val="clear" w:color="auto" w:fill="auto"/>
            <w:noWrap/>
            <w:vAlign w:val="center"/>
            <w:hideMark/>
          </w:tcPr>
          <w:p w14:paraId="65B9C8AB"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21</w:t>
            </w:r>
          </w:p>
        </w:tc>
        <w:tc>
          <w:tcPr>
            <w:tcW w:w="701" w:type="pct"/>
            <w:tcBorders>
              <w:top w:val="nil"/>
              <w:left w:val="nil"/>
              <w:bottom w:val="single" w:sz="4" w:space="0" w:color="auto"/>
              <w:right w:val="single" w:sz="4" w:space="0" w:color="auto"/>
            </w:tcBorders>
            <w:shd w:val="clear" w:color="auto" w:fill="auto"/>
            <w:noWrap/>
            <w:vAlign w:val="center"/>
            <w:hideMark/>
          </w:tcPr>
          <w:p w14:paraId="235422F0"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1 800,00</w:t>
            </w:r>
          </w:p>
        </w:tc>
        <w:tc>
          <w:tcPr>
            <w:tcW w:w="679" w:type="pct"/>
            <w:tcBorders>
              <w:top w:val="nil"/>
              <w:left w:val="nil"/>
              <w:bottom w:val="single" w:sz="4" w:space="0" w:color="auto"/>
              <w:right w:val="nil"/>
            </w:tcBorders>
            <w:shd w:val="clear" w:color="auto" w:fill="auto"/>
            <w:noWrap/>
            <w:vAlign w:val="center"/>
            <w:hideMark/>
          </w:tcPr>
          <w:p w14:paraId="6DCD0A5B"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37 800,00</w:t>
            </w:r>
          </w:p>
        </w:tc>
        <w:tc>
          <w:tcPr>
            <w:tcW w:w="743" w:type="pct"/>
            <w:vMerge/>
            <w:tcBorders>
              <w:top w:val="nil"/>
              <w:left w:val="single" w:sz="4" w:space="0" w:color="auto"/>
              <w:bottom w:val="nil"/>
              <w:right w:val="single" w:sz="8" w:space="0" w:color="auto"/>
            </w:tcBorders>
            <w:vAlign w:val="center"/>
            <w:hideMark/>
          </w:tcPr>
          <w:p w14:paraId="6E133599"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p>
        </w:tc>
      </w:tr>
      <w:tr w:rsidR="0060622F" w:rsidRPr="0060622F" w14:paraId="353B5D7B" w14:textId="77777777" w:rsidTr="00827693">
        <w:trPr>
          <w:trHeight w:val="692"/>
        </w:trPr>
        <w:tc>
          <w:tcPr>
            <w:tcW w:w="400"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19EB225"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6.3.1 i) b)</w:t>
            </w:r>
          </w:p>
        </w:tc>
        <w:tc>
          <w:tcPr>
            <w:tcW w:w="1730" w:type="pct"/>
            <w:tcBorders>
              <w:top w:val="single" w:sz="4" w:space="0" w:color="auto"/>
              <w:left w:val="nil"/>
              <w:bottom w:val="single" w:sz="4" w:space="0" w:color="auto"/>
              <w:right w:val="single" w:sz="4" w:space="0" w:color="auto"/>
            </w:tcBorders>
            <w:shd w:val="clear" w:color="auto" w:fill="auto"/>
            <w:vAlign w:val="center"/>
            <w:hideMark/>
          </w:tcPr>
          <w:p w14:paraId="70252741"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DTR liniových dopravních staveb PSZ pro stanovení plochy záboru půdy stavbami dle čl. 6.3.1 i) b) Smlouvy 2)</w:t>
            </w:r>
          </w:p>
        </w:tc>
        <w:tc>
          <w:tcPr>
            <w:tcW w:w="373" w:type="pct"/>
            <w:tcBorders>
              <w:top w:val="nil"/>
              <w:left w:val="nil"/>
              <w:bottom w:val="single" w:sz="4" w:space="0" w:color="auto"/>
              <w:right w:val="single" w:sz="4" w:space="0" w:color="auto"/>
            </w:tcBorders>
            <w:shd w:val="clear" w:color="auto" w:fill="auto"/>
            <w:noWrap/>
            <w:vAlign w:val="center"/>
            <w:hideMark/>
          </w:tcPr>
          <w:p w14:paraId="5C5FE584"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100 bm</w:t>
            </w:r>
          </w:p>
        </w:tc>
        <w:tc>
          <w:tcPr>
            <w:tcW w:w="373" w:type="pct"/>
            <w:tcBorders>
              <w:top w:val="nil"/>
              <w:left w:val="nil"/>
              <w:bottom w:val="single" w:sz="4" w:space="0" w:color="auto"/>
              <w:right w:val="single" w:sz="4" w:space="0" w:color="auto"/>
            </w:tcBorders>
            <w:shd w:val="clear" w:color="auto" w:fill="auto"/>
            <w:noWrap/>
            <w:vAlign w:val="center"/>
            <w:hideMark/>
          </w:tcPr>
          <w:p w14:paraId="65F4F15C"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40</w:t>
            </w:r>
          </w:p>
        </w:tc>
        <w:tc>
          <w:tcPr>
            <w:tcW w:w="701" w:type="pct"/>
            <w:tcBorders>
              <w:top w:val="nil"/>
              <w:left w:val="nil"/>
              <w:bottom w:val="single" w:sz="4" w:space="0" w:color="auto"/>
              <w:right w:val="single" w:sz="4" w:space="0" w:color="auto"/>
            </w:tcBorders>
            <w:shd w:val="clear" w:color="auto" w:fill="auto"/>
            <w:noWrap/>
            <w:vAlign w:val="center"/>
            <w:hideMark/>
          </w:tcPr>
          <w:p w14:paraId="00DC52A8"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1 000,00</w:t>
            </w:r>
          </w:p>
        </w:tc>
        <w:tc>
          <w:tcPr>
            <w:tcW w:w="679" w:type="pct"/>
            <w:tcBorders>
              <w:top w:val="nil"/>
              <w:left w:val="nil"/>
              <w:bottom w:val="single" w:sz="4" w:space="0" w:color="auto"/>
              <w:right w:val="nil"/>
            </w:tcBorders>
            <w:shd w:val="clear" w:color="auto" w:fill="auto"/>
            <w:noWrap/>
            <w:vAlign w:val="center"/>
            <w:hideMark/>
          </w:tcPr>
          <w:p w14:paraId="1F5BB0A7"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40 000,00</w:t>
            </w:r>
          </w:p>
        </w:tc>
        <w:tc>
          <w:tcPr>
            <w:tcW w:w="743" w:type="pct"/>
            <w:vMerge/>
            <w:tcBorders>
              <w:top w:val="nil"/>
              <w:left w:val="single" w:sz="4" w:space="0" w:color="auto"/>
              <w:bottom w:val="nil"/>
              <w:right w:val="single" w:sz="8" w:space="0" w:color="auto"/>
            </w:tcBorders>
            <w:vAlign w:val="center"/>
            <w:hideMark/>
          </w:tcPr>
          <w:p w14:paraId="1B94C44C"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p>
        </w:tc>
      </w:tr>
      <w:tr w:rsidR="0060622F" w:rsidRPr="0060622F" w14:paraId="35A1EDF4" w14:textId="77777777" w:rsidTr="00827693">
        <w:trPr>
          <w:trHeight w:val="858"/>
        </w:trPr>
        <w:tc>
          <w:tcPr>
            <w:tcW w:w="400" w:type="pct"/>
            <w:vMerge/>
            <w:tcBorders>
              <w:top w:val="single" w:sz="4" w:space="0" w:color="auto"/>
              <w:left w:val="single" w:sz="8" w:space="0" w:color="auto"/>
              <w:bottom w:val="single" w:sz="4" w:space="0" w:color="000000"/>
              <w:right w:val="single" w:sz="4" w:space="0" w:color="auto"/>
            </w:tcBorders>
            <w:vAlign w:val="center"/>
            <w:hideMark/>
          </w:tcPr>
          <w:p w14:paraId="417E0CEA"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p>
        </w:tc>
        <w:tc>
          <w:tcPr>
            <w:tcW w:w="1730" w:type="pct"/>
            <w:tcBorders>
              <w:top w:val="nil"/>
              <w:left w:val="nil"/>
              <w:bottom w:val="single" w:sz="4" w:space="0" w:color="auto"/>
              <w:right w:val="single" w:sz="4" w:space="0" w:color="auto"/>
            </w:tcBorders>
            <w:shd w:val="clear" w:color="auto" w:fill="auto"/>
            <w:vAlign w:val="center"/>
            <w:hideMark/>
          </w:tcPr>
          <w:p w14:paraId="1BC24B4F"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 2)</w:t>
            </w:r>
          </w:p>
        </w:tc>
        <w:tc>
          <w:tcPr>
            <w:tcW w:w="373" w:type="pct"/>
            <w:tcBorders>
              <w:top w:val="nil"/>
              <w:left w:val="nil"/>
              <w:bottom w:val="single" w:sz="4" w:space="0" w:color="auto"/>
              <w:right w:val="single" w:sz="4" w:space="0" w:color="auto"/>
            </w:tcBorders>
            <w:shd w:val="clear" w:color="auto" w:fill="auto"/>
            <w:noWrap/>
            <w:vAlign w:val="center"/>
            <w:hideMark/>
          </w:tcPr>
          <w:p w14:paraId="07CFCCDA"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100 bm</w:t>
            </w:r>
          </w:p>
        </w:tc>
        <w:tc>
          <w:tcPr>
            <w:tcW w:w="373" w:type="pct"/>
            <w:tcBorders>
              <w:top w:val="nil"/>
              <w:left w:val="nil"/>
              <w:bottom w:val="single" w:sz="4" w:space="0" w:color="auto"/>
              <w:right w:val="single" w:sz="4" w:space="0" w:color="auto"/>
            </w:tcBorders>
            <w:shd w:val="clear" w:color="auto" w:fill="auto"/>
            <w:noWrap/>
            <w:vAlign w:val="center"/>
            <w:hideMark/>
          </w:tcPr>
          <w:p w14:paraId="49F26EAF"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5</w:t>
            </w:r>
          </w:p>
        </w:tc>
        <w:tc>
          <w:tcPr>
            <w:tcW w:w="701" w:type="pct"/>
            <w:tcBorders>
              <w:top w:val="nil"/>
              <w:left w:val="nil"/>
              <w:bottom w:val="single" w:sz="4" w:space="0" w:color="auto"/>
              <w:right w:val="single" w:sz="4" w:space="0" w:color="auto"/>
            </w:tcBorders>
            <w:shd w:val="clear" w:color="auto" w:fill="auto"/>
            <w:noWrap/>
            <w:vAlign w:val="center"/>
            <w:hideMark/>
          </w:tcPr>
          <w:p w14:paraId="748CFED8"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3 000,00</w:t>
            </w:r>
          </w:p>
        </w:tc>
        <w:tc>
          <w:tcPr>
            <w:tcW w:w="679" w:type="pct"/>
            <w:tcBorders>
              <w:top w:val="nil"/>
              <w:left w:val="nil"/>
              <w:bottom w:val="single" w:sz="4" w:space="0" w:color="auto"/>
              <w:right w:val="nil"/>
            </w:tcBorders>
            <w:shd w:val="clear" w:color="auto" w:fill="auto"/>
            <w:noWrap/>
            <w:vAlign w:val="center"/>
            <w:hideMark/>
          </w:tcPr>
          <w:p w14:paraId="6019AB6A"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15 000,00</w:t>
            </w:r>
          </w:p>
        </w:tc>
        <w:tc>
          <w:tcPr>
            <w:tcW w:w="743" w:type="pct"/>
            <w:vMerge/>
            <w:tcBorders>
              <w:top w:val="nil"/>
              <w:left w:val="single" w:sz="4" w:space="0" w:color="auto"/>
              <w:bottom w:val="nil"/>
              <w:right w:val="single" w:sz="8" w:space="0" w:color="auto"/>
            </w:tcBorders>
            <w:vAlign w:val="center"/>
            <w:hideMark/>
          </w:tcPr>
          <w:p w14:paraId="53D1E097"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p>
        </w:tc>
      </w:tr>
      <w:tr w:rsidR="0060622F" w:rsidRPr="0060622F" w14:paraId="4480307D" w14:textId="77777777" w:rsidTr="00827693">
        <w:trPr>
          <w:trHeight w:val="398"/>
        </w:trPr>
        <w:tc>
          <w:tcPr>
            <w:tcW w:w="400" w:type="pct"/>
            <w:tcBorders>
              <w:top w:val="nil"/>
              <w:left w:val="single" w:sz="8" w:space="0" w:color="auto"/>
              <w:bottom w:val="single" w:sz="4" w:space="0" w:color="auto"/>
              <w:right w:val="nil"/>
            </w:tcBorders>
            <w:shd w:val="clear" w:color="auto" w:fill="auto"/>
            <w:noWrap/>
            <w:vAlign w:val="center"/>
            <w:hideMark/>
          </w:tcPr>
          <w:p w14:paraId="20326F1A"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6.3.1 i) c)</w:t>
            </w:r>
          </w:p>
        </w:tc>
        <w:tc>
          <w:tcPr>
            <w:tcW w:w="1730" w:type="pct"/>
            <w:tcBorders>
              <w:top w:val="nil"/>
              <w:left w:val="single" w:sz="4" w:space="0" w:color="auto"/>
              <w:bottom w:val="single" w:sz="4" w:space="0" w:color="auto"/>
              <w:right w:val="single" w:sz="4" w:space="0" w:color="auto"/>
            </w:tcBorders>
            <w:shd w:val="clear" w:color="auto" w:fill="auto"/>
            <w:vAlign w:val="center"/>
            <w:hideMark/>
          </w:tcPr>
          <w:p w14:paraId="49DCFA88"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DTR vodohospodářských staveb PSZ dle čl. 6.3.1 i) c) Smlouvy 2)</w:t>
            </w:r>
          </w:p>
        </w:tc>
        <w:tc>
          <w:tcPr>
            <w:tcW w:w="373" w:type="pct"/>
            <w:tcBorders>
              <w:top w:val="nil"/>
              <w:left w:val="nil"/>
              <w:bottom w:val="single" w:sz="4" w:space="0" w:color="auto"/>
              <w:right w:val="single" w:sz="4" w:space="0" w:color="auto"/>
            </w:tcBorders>
            <w:shd w:val="clear" w:color="auto" w:fill="auto"/>
            <w:noWrap/>
            <w:vAlign w:val="center"/>
            <w:hideMark/>
          </w:tcPr>
          <w:p w14:paraId="3D841530"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ks</w:t>
            </w:r>
          </w:p>
        </w:tc>
        <w:tc>
          <w:tcPr>
            <w:tcW w:w="373" w:type="pct"/>
            <w:tcBorders>
              <w:top w:val="nil"/>
              <w:left w:val="nil"/>
              <w:bottom w:val="single" w:sz="4" w:space="0" w:color="auto"/>
              <w:right w:val="single" w:sz="4" w:space="0" w:color="auto"/>
            </w:tcBorders>
            <w:shd w:val="clear" w:color="auto" w:fill="auto"/>
            <w:noWrap/>
            <w:vAlign w:val="center"/>
            <w:hideMark/>
          </w:tcPr>
          <w:p w14:paraId="0F2DADDA"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1</w:t>
            </w:r>
          </w:p>
        </w:tc>
        <w:tc>
          <w:tcPr>
            <w:tcW w:w="701" w:type="pct"/>
            <w:tcBorders>
              <w:top w:val="nil"/>
              <w:left w:val="nil"/>
              <w:bottom w:val="single" w:sz="4" w:space="0" w:color="auto"/>
              <w:right w:val="single" w:sz="4" w:space="0" w:color="auto"/>
            </w:tcBorders>
            <w:shd w:val="clear" w:color="auto" w:fill="auto"/>
            <w:noWrap/>
            <w:vAlign w:val="center"/>
            <w:hideMark/>
          </w:tcPr>
          <w:p w14:paraId="66734EBF"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25 000,00</w:t>
            </w:r>
          </w:p>
        </w:tc>
        <w:tc>
          <w:tcPr>
            <w:tcW w:w="679" w:type="pct"/>
            <w:tcBorders>
              <w:top w:val="nil"/>
              <w:left w:val="nil"/>
              <w:bottom w:val="single" w:sz="4" w:space="0" w:color="auto"/>
              <w:right w:val="nil"/>
            </w:tcBorders>
            <w:shd w:val="clear" w:color="auto" w:fill="auto"/>
            <w:noWrap/>
            <w:vAlign w:val="center"/>
            <w:hideMark/>
          </w:tcPr>
          <w:p w14:paraId="70A0EB52"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25 000,00</w:t>
            </w:r>
          </w:p>
        </w:tc>
        <w:tc>
          <w:tcPr>
            <w:tcW w:w="743" w:type="pct"/>
            <w:vMerge/>
            <w:tcBorders>
              <w:top w:val="nil"/>
              <w:left w:val="single" w:sz="4" w:space="0" w:color="auto"/>
              <w:bottom w:val="nil"/>
              <w:right w:val="single" w:sz="8" w:space="0" w:color="auto"/>
            </w:tcBorders>
            <w:vAlign w:val="center"/>
            <w:hideMark/>
          </w:tcPr>
          <w:p w14:paraId="6870A53E"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p>
        </w:tc>
      </w:tr>
      <w:tr w:rsidR="0060622F" w:rsidRPr="0060622F" w14:paraId="38509EBA" w14:textId="77777777" w:rsidTr="00827693">
        <w:trPr>
          <w:trHeight w:val="263"/>
        </w:trPr>
        <w:tc>
          <w:tcPr>
            <w:tcW w:w="400" w:type="pct"/>
            <w:tcBorders>
              <w:top w:val="nil"/>
              <w:left w:val="single" w:sz="8" w:space="0" w:color="auto"/>
              <w:bottom w:val="single" w:sz="4" w:space="0" w:color="auto"/>
              <w:right w:val="single" w:sz="4" w:space="0" w:color="auto"/>
            </w:tcBorders>
            <w:shd w:val="clear" w:color="auto" w:fill="auto"/>
            <w:noWrap/>
            <w:vAlign w:val="center"/>
            <w:hideMark/>
          </w:tcPr>
          <w:p w14:paraId="04D0F3A5"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6.3.2 h)</w:t>
            </w:r>
          </w:p>
        </w:tc>
        <w:tc>
          <w:tcPr>
            <w:tcW w:w="1730" w:type="pct"/>
            <w:tcBorders>
              <w:top w:val="nil"/>
              <w:left w:val="nil"/>
              <w:bottom w:val="nil"/>
              <w:right w:val="single" w:sz="4" w:space="0" w:color="auto"/>
            </w:tcBorders>
            <w:shd w:val="clear" w:color="auto" w:fill="auto"/>
            <w:vAlign w:val="center"/>
            <w:hideMark/>
          </w:tcPr>
          <w:p w14:paraId="5F1FB850"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Aktualizace PSZ 11)</w:t>
            </w:r>
          </w:p>
        </w:tc>
        <w:tc>
          <w:tcPr>
            <w:tcW w:w="373" w:type="pct"/>
            <w:tcBorders>
              <w:top w:val="nil"/>
              <w:left w:val="nil"/>
              <w:bottom w:val="nil"/>
              <w:right w:val="single" w:sz="4" w:space="0" w:color="auto"/>
            </w:tcBorders>
            <w:shd w:val="clear" w:color="auto" w:fill="auto"/>
            <w:noWrap/>
            <w:vAlign w:val="center"/>
            <w:hideMark/>
          </w:tcPr>
          <w:p w14:paraId="5EEEB7D1"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ha</w:t>
            </w:r>
          </w:p>
        </w:tc>
        <w:tc>
          <w:tcPr>
            <w:tcW w:w="373" w:type="pct"/>
            <w:tcBorders>
              <w:top w:val="nil"/>
              <w:left w:val="nil"/>
              <w:bottom w:val="nil"/>
              <w:right w:val="single" w:sz="4" w:space="0" w:color="auto"/>
            </w:tcBorders>
            <w:shd w:val="clear" w:color="000000" w:fill="BFBFBF"/>
            <w:noWrap/>
            <w:vAlign w:val="center"/>
            <w:hideMark/>
          </w:tcPr>
          <w:p w14:paraId="070EB634"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strike/>
                <w:kern w:val="0"/>
                <w:sz w:val="16"/>
                <w:szCs w:val="16"/>
                <w:lang w:eastAsia="cs-CZ"/>
                <w14:ligatures w14:val="none"/>
              </w:rPr>
              <w:t> </w:t>
            </w:r>
          </w:p>
        </w:tc>
        <w:tc>
          <w:tcPr>
            <w:tcW w:w="701" w:type="pct"/>
            <w:tcBorders>
              <w:top w:val="nil"/>
              <w:left w:val="nil"/>
              <w:bottom w:val="nil"/>
              <w:right w:val="single" w:sz="4" w:space="0" w:color="auto"/>
            </w:tcBorders>
            <w:shd w:val="clear" w:color="000000" w:fill="BFBFBF"/>
            <w:noWrap/>
            <w:vAlign w:val="center"/>
            <w:hideMark/>
          </w:tcPr>
          <w:p w14:paraId="5A70A43C"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strike/>
                <w:kern w:val="0"/>
                <w:sz w:val="16"/>
                <w:szCs w:val="16"/>
                <w:lang w:eastAsia="cs-CZ"/>
                <w14:ligatures w14:val="none"/>
              </w:rPr>
              <w:t> </w:t>
            </w:r>
          </w:p>
        </w:tc>
        <w:tc>
          <w:tcPr>
            <w:tcW w:w="679" w:type="pct"/>
            <w:tcBorders>
              <w:top w:val="nil"/>
              <w:left w:val="nil"/>
              <w:bottom w:val="nil"/>
              <w:right w:val="single" w:sz="4" w:space="0" w:color="auto"/>
            </w:tcBorders>
            <w:shd w:val="clear" w:color="000000" w:fill="BFBFBF"/>
            <w:noWrap/>
            <w:vAlign w:val="center"/>
            <w:hideMark/>
          </w:tcPr>
          <w:p w14:paraId="2E59663E"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strike/>
                <w:kern w:val="0"/>
                <w:sz w:val="16"/>
                <w:szCs w:val="16"/>
                <w:lang w:eastAsia="cs-CZ"/>
                <w14:ligatures w14:val="none"/>
              </w:rPr>
              <w:t> </w:t>
            </w:r>
          </w:p>
        </w:tc>
        <w:tc>
          <w:tcPr>
            <w:tcW w:w="743" w:type="pct"/>
            <w:tcBorders>
              <w:top w:val="single" w:sz="4" w:space="0" w:color="auto"/>
              <w:left w:val="nil"/>
              <w:bottom w:val="nil"/>
              <w:right w:val="single" w:sz="8" w:space="0" w:color="auto"/>
            </w:tcBorders>
            <w:shd w:val="clear" w:color="000000" w:fill="BFBFBF"/>
            <w:vAlign w:val="center"/>
            <w:hideMark/>
          </w:tcPr>
          <w:p w14:paraId="36B42733"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strike/>
                <w:kern w:val="0"/>
                <w:sz w:val="16"/>
                <w:szCs w:val="16"/>
                <w:lang w:eastAsia="cs-CZ"/>
                <w14:ligatures w14:val="none"/>
              </w:rPr>
              <w:t> </w:t>
            </w:r>
          </w:p>
        </w:tc>
      </w:tr>
      <w:tr w:rsidR="0060622F" w:rsidRPr="0060622F" w14:paraId="27D32140" w14:textId="77777777" w:rsidTr="00827693">
        <w:trPr>
          <w:trHeight w:val="417"/>
        </w:trPr>
        <w:tc>
          <w:tcPr>
            <w:tcW w:w="400" w:type="pct"/>
            <w:tcBorders>
              <w:top w:val="nil"/>
              <w:left w:val="single" w:sz="8" w:space="0" w:color="auto"/>
              <w:bottom w:val="single" w:sz="4" w:space="0" w:color="auto"/>
              <w:right w:val="single" w:sz="4" w:space="0" w:color="auto"/>
            </w:tcBorders>
            <w:shd w:val="clear" w:color="auto" w:fill="auto"/>
            <w:noWrap/>
            <w:vAlign w:val="center"/>
            <w:hideMark/>
          </w:tcPr>
          <w:p w14:paraId="07E61F30"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6.3.2 h) i)</w:t>
            </w:r>
          </w:p>
        </w:tc>
        <w:tc>
          <w:tcPr>
            <w:tcW w:w="1730" w:type="pct"/>
            <w:tcBorders>
              <w:top w:val="single" w:sz="4" w:space="0" w:color="auto"/>
              <w:left w:val="nil"/>
              <w:bottom w:val="nil"/>
              <w:right w:val="single" w:sz="4" w:space="0" w:color="auto"/>
            </w:tcBorders>
            <w:shd w:val="clear" w:color="auto" w:fill="auto"/>
            <w:vAlign w:val="center"/>
            <w:hideMark/>
          </w:tcPr>
          <w:p w14:paraId="22473135"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Aktualizace PSZ do 10 ha 11)</w:t>
            </w:r>
          </w:p>
        </w:tc>
        <w:tc>
          <w:tcPr>
            <w:tcW w:w="373" w:type="pct"/>
            <w:tcBorders>
              <w:top w:val="single" w:sz="4" w:space="0" w:color="auto"/>
              <w:left w:val="nil"/>
              <w:bottom w:val="nil"/>
              <w:right w:val="single" w:sz="4" w:space="0" w:color="auto"/>
            </w:tcBorders>
            <w:shd w:val="clear" w:color="auto" w:fill="auto"/>
            <w:noWrap/>
            <w:vAlign w:val="center"/>
            <w:hideMark/>
          </w:tcPr>
          <w:p w14:paraId="20377DA5"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ha</w:t>
            </w:r>
          </w:p>
        </w:tc>
        <w:tc>
          <w:tcPr>
            <w:tcW w:w="373" w:type="pct"/>
            <w:tcBorders>
              <w:top w:val="single" w:sz="4" w:space="0" w:color="auto"/>
              <w:left w:val="nil"/>
              <w:bottom w:val="nil"/>
              <w:right w:val="single" w:sz="4" w:space="0" w:color="auto"/>
            </w:tcBorders>
            <w:shd w:val="clear" w:color="auto" w:fill="auto"/>
            <w:noWrap/>
            <w:vAlign w:val="center"/>
            <w:hideMark/>
          </w:tcPr>
          <w:p w14:paraId="0BDBF00C"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1</w:t>
            </w:r>
          </w:p>
        </w:tc>
        <w:tc>
          <w:tcPr>
            <w:tcW w:w="701" w:type="pct"/>
            <w:tcBorders>
              <w:top w:val="single" w:sz="4" w:space="0" w:color="auto"/>
              <w:left w:val="nil"/>
              <w:bottom w:val="single" w:sz="4" w:space="0" w:color="auto"/>
              <w:right w:val="single" w:sz="4" w:space="0" w:color="auto"/>
            </w:tcBorders>
            <w:shd w:val="clear" w:color="auto" w:fill="auto"/>
            <w:noWrap/>
            <w:vAlign w:val="center"/>
            <w:hideMark/>
          </w:tcPr>
          <w:p w14:paraId="0F94AC51"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9 100,00</w:t>
            </w:r>
          </w:p>
        </w:tc>
        <w:tc>
          <w:tcPr>
            <w:tcW w:w="679" w:type="pct"/>
            <w:tcBorders>
              <w:top w:val="single" w:sz="4" w:space="0" w:color="auto"/>
              <w:left w:val="nil"/>
              <w:bottom w:val="single" w:sz="4" w:space="0" w:color="auto"/>
              <w:right w:val="nil"/>
            </w:tcBorders>
            <w:shd w:val="clear" w:color="auto" w:fill="auto"/>
            <w:noWrap/>
            <w:vAlign w:val="center"/>
            <w:hideMark/>
          </w:tcPr>
          <w:p w14:paraId="55A35C7E"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9 100,00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77202908"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na výzvu Objednatele v dohodnuté lhůtě</w:t>
            </w:r>
          </w:p>
        </w:tc>
      </w:tr>
      <w:tr w:rsidR="0060622F" w:rsidRPr="0060622F" w14:paraId="317C282F" w14:textId="77777777" w:rsidTr="00827693">
        <w:trPr>
          <w:trHeight w:val="269"/>
        </w:trPr>
        <w:tc>
          <w:tcPr>
            <w:tcW w:w="400" w:type="pct"/>
            <w:tcBorders>
              <w:top w:val="nil"/>
              <w:left w:val="single" w:sz="8" w:space="0" w:color="auto"/>
              <w:bottom w:val="single" w:sz="4" w:space="0" w:color="auto"/>
              <w:right w:val="single" w:sz="4" w:space="0" w:color="auto"/>
            </w:tcBorders>
            <w:shd w:val="clear" w:color="auto" w:fill="auto"/>
            <w:noWrap/>
            <w:vAlign w:val="center"/>
            <w:hideMark/>
          </w:tcPr>
          <w:p w14:paraId="69AF6C23"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6.3.2 h) ii)</w:t>
            </w:r>
          </w:p>
        </w:tc>
        <w:tc>
          <w:tcPr>
            <w:tcW w:w="1730" w:type="pct"/>
            <w:tcBorders>
              <w:top w:val="single" w:sz="4" w:space="0" w:color="auto"/>
              <w:left w:val="nil"/>
              <w:bottom w:val="nil"/>
              <w:right w:val="single" w:sz="4" w:space="0" w:color="auto"/>
            </w:tcBorders>
            <w:shd w:val="clear" w:color="auto" w:fill="auto"/>
            <w:vAlign w:val="center"/>
            <w:hideMark/>
          </w:tcPr>
          <w:p w14:paraId="09D47D65"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Aktualizace PSZ do 50 ha 11)</w:t>
            </w:r>
          </w:p>
        </w:tc>
        <w:tc>
          <w:tcPr>
            <w:tcW w:w="373" w:type="pct"/>
            <w:tcBorders>
              <w:top w:val="single" w:sz="4" w:space="0" w:color="auto"/>
              <w:left w:val="nil"/>
              <w:bottom w:val="nil"/>
              <w:right w:val="single" w:sz="4" w:space="0" w:color="auto"/>
            </w:tcBorders>
            <w:shd w:val="clear" w:color="auto" w:fill="auto"/>
            <w:noWrap/>
            <w:vAlign w:val="center"/>
            <w:hideMark/>
          </w:tcPr>
          <w:p w14:paraId="37DB36C7"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ha</w:t>
            </w:r>
          </w:p>
        </w:tc>
        <w:tc>
          <w:tcPr>
            <w:tcW w:w="373" w:type="pct"/>
            <w:tcBorders>
              <w:top w:val="single" w:sz="4" w:space="0" w:color="auto"/>
              <w:left w:val="nil"/>
              <w:bottom w:val="nil"/>
              <w:right w:val="single" w:sz="4" w:space="0" w:color="auto"/>
            </w:tcBorders>
            <w:shd w:val="clear" w:color="auto" w:fill="auto"/>
            <w:noWrap/>
            <w:vAlign w:val="center"/>
            <w:hideMark/>
          </w:tcPr>
          <w:p w14:paraId="6FD134C6"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1</w:t>
            </w:r>
          </w:p>
        </w:tc>
        <w:tc>
          <w:tcPr>
            <w:tcW w:w="701" w:type="pct"/>
            <w:tcBorders>
              <w:top w:val="nil"/>
              <w:left w:val="nil"/>
              <w:bottom w:val="single" w:sz="4" w:space="0" w:color="auto"/>
              <w:right w:val="single" w:sz="4" w:space="0" w:color="auto"/>
            </w:tcBorders>
            <w:shd w:val="clear" w:color="auto" w:fill="auto"/>
            <w:noWrap/>
            <w:vAlign w:val="center"/>
            <w:hideMark/>
          </w:tcPr>
          <w:p w14:paraId="47E290E2"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5 200,00</w:t>
            </w:r>
          </w:p>
        </w:tc>
        <w:tc>
          <w:tcPr>
            <w:tcW w:w="679" w:type="pct"/>
            <w:tcBorders>
              <w:top w:val="nil"/>
              <w:left w:val="nil"/>
              <w:bottom w:val="single" w:sz="4" w:space="0" w:color="auto"/>
              <w:right w:val="nil"/>
            </w:tcBorders>
            <w:shd w:val="clear" w:color="auto" w:fill="auto"/>
            <w:noWrap/>
            <w:vAlign w:val="center"/>
            <w:hideMark/>
          </w:tcPr>
          <w:p w14:paraId="59DCF8CE"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5 200,00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0D41D45A"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na výzvu Objednatele v dohodnuté lhůtě</w:t>
            </w:r>
          </w:p>
        </w:tc>
      </w:tr>
      <w:tr w:rsidR="0060622F" w:rsidRPr="0060622F" w14:paraId="094B5ABB" w14:textId="77777777" w:rsidTr="00827693">
        <w:trPr>
          <w:trHeight w:val="560"/>
        </w:trPr>
        <w:tc>
          <w:tcPr>
            <w:tcW w:w="400" w:type="pct"/>
            <w:tcBorders>
              <w:top w:val="nil"/>
              <w:left w:val="single" w:sz="8" w:space="0" w:color="auto"/>
              <w:bottom w:val="single" w:sz="4" w:space="0" w:color="auto"/>
              <w:right w:val="single" w:sz="4" w:space="0" w:color="auto"/>
            </w:tcBorders>
            <w:shd w:val="clear" w:color="auto" w:fill="auto"/>
            <w:noWrap/>
            <w:vAlign w:val="center"/>
            <w:hideMark/>
          </w:tcPr>
          <w:p w14:paraId="031E625A"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6.3.2 h) iii)</w:t>
            </w:r>
          </w:p>
        </w:tc>
        <w:tc>
          <w:tcPr>
            <w:tcW w:w="1730" w:type="pct"/>
            <w:tcBorders>
              <w:top w:val="single" w:sz="4" w:space="0" w:color="auto"/>
              <w:left w:val="nil"/>
              <w:bottom w:val="nil"/>
              <w:right w:val="single" w:sz="4" w:space="0" w:color="auto"/>
            </w:tcBorders>
            <w:shd w:val="clear" w:color="auto" w:fill="auto"/>
            <w:vAlign w:val="center"/>
            <w:hideMark/>
          </w:tcPr>
          <w:p w14:paraId="3FAFD0EA"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Aktualizace PSZ nad 50 ha 11)</w:t>
            </w:r>
          </w:p>
        </w:tc>
        <w:tc>
          <w:tcPr>
            <w:tcW w:w="373" w:type="pct"/>
            <w:tcBorders>
              <w:top w:val="single" w:sz="4" w:space="0" w:color="auto"/>
              <w:left w:val="nil"/>
              <w:bottom w:val="nil"/>
              <w:right w:val="single" w:sz="4" w:space="0" w:color="auto"/>
            </w:tcBorders>
            <w:shd w:val="clear" w:color="auto" w:fill="auto"/>
            <w:noWrap/>
            <w:vAlign w:val="center"/>
            <w:hideMark/>
          </w:tcPr>
          <w:p w14:paraId="56EE8005"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ha</w:t>
            </w:r>
          </w:p>
        </w:tc>
        <w:tc>
          <w:tcPr>
            <w:tcW w:w="373" w:type="pct"/>
            <w:tcBorders>
              <w:top w:val="single" w:sz="4" w:space="0" w:color="auto"/>
              <w:left w:val="nil"/>
              <w:bottom w:val="nil"/>
              <w:right w:val="single" w:sz="4" w:space="0" w:color="auto"/>
            </w:tcBorders>
            <w:shd w:val="clear" w:color="auto" w:fill="auto"/>
            <w:noWrap/>
            <w:vAlign w:val="center"/>
            <w:hideMark/>
          </w:tcPr>
          <w:p w14:paraId="16B21696"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1</w:t>
            </w:r>
          </w:p>
        </w:tc>
        <w:tc>
          <w:tcPr>
            <w:tcW w:w="701" w:type="pct"/>
            <w:tcBorders>
              <w:top w:val="nil"/>
              <w:left w:val="nil"/>
              <w:bottom w:val="single" w:sz="4" w:space="0" w:color="auto"/>
              <w:right w:val="single" w:sz="4" w:space="0" w:color="auto"/>
            </w:tcBorders>
            <w:shd w:val="clear" w:color="auto" w:fill="auto"/>
            <w:noWrap/>
            <w:vAlign w:val="center"/>
            <w:hideMark/>
          </w:tcPr>
          <w:p w14:paraId="49193901"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1 950,00</w:t>
            </w:r>
          </w:p>
        </w:tc>
        <w:tc>
          <w:tcPr>
            <w:tcW w:w="679" w:type="pct"/>
            <w:tcBorders>
              <w:top w:val="nil"/>
              <w:left w:val="nil"/>
              <w:bottom w:val="single" w:sz="4" w:space="0" w:color="auto"/>
              <w:right w:val="nil"/>
            </w:tcBorders>
            <w:shd w:val="clear" w:color="auto" w:fill="auto"/>
            <w:noWrap/>
            <w:vAlign w:val="center"/>
            <w:hideMark/>
          </w:tcPr>
          <w:p w14:paraId="67ACC443"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1 950,00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69F22391"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na výzvu Objednatele v dohodnuté lhůtě</w:t>
            </w:r>
          </w:p>
        </w:tc>
      </w:tr>
      <w:tr w:rsidR="0060622F" w:rsidRPr="0060622F" w14:paraId="5CAADB66" w14:textId="77777777" w:rsidTr="001746AB">
        <w:trPr>
          <w:trHeight w:val="628"/>
        </w:trPr>
        <w:tc>
          <w:tcPr>
            <w:tcW w:w="400" w:type="pct"/>
            <w:tcBorders>
              <w:top w:val="nil"/>
              <w:left w:val="single" w:sz="8" w:space="0" w:color="auto"/>
              <w:bottom w:val="single" w:sz="4" w:space="0" w:color="auto"/>
              <w:right w:val="single" w:sz="4" w:space="0" w:color="auto"/>
            </w:tcBorders>
            <w:shd w:val="clear" w:color="auto" w:fill="auto"/>
            <w:noWrap/>
            <w:vAlign w:val="center"/>
            <w:hideMark/>
          </w:tcPr>
          <w:p w14:paraId="2AE45E60"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xml:space="preserve">6.3.2 </w:t>
            </w:r>
          </w:p>
        </w:tc>
        <w:tc>
          <w:tcPr>
            <w:tcW w:w="1730" w:type="pct"/>
            <w:tcBorders>
              <w:top w:val="single" w:sz="4" w:space="0" w:color="auto"/>
              <w:left w:val="nil"/>
              <w:bottom w:val="single" w:sz="4" w:space="0" w:color="auto"/>
              <w:right w:val="single" w:sz="4" w:space="0" w:color="auto"/>
            </w:tcBorders>
            <w:shd w:val="clear" w:color="auto" w:fill="auto"/>
            <w:vAlign w:val="center"/>
            <w:hideMark/>
          </w:tcPr>
          <w:p w14:paraId="16054352"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14:paraId="62F46E57"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ha</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14:paraId="5639D95E"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205</w:t>
            </w:r>
          </w:p>
        </w:tc>
        <w:tc>
          <w:tcPr>
            <w:tcW w:w="701" w:type="pct"/>
            <w:tcBorders>
              <w:top w:val="nil"/>
              <w:left w:val="nil"/>
              <w:bottom w:val="single" w:sz="4" w:space="0" w:color="auto"/>
              <w:right w:val="single" w:sz="4" w:space="0" w:color="auto"/>
            </w:tcBorders>
            <w:shd w:val="clear" w:color="auto" w:fill="auto"/>
            <w:noWrap/>
            <w:vAlign w:val="center"/>
            <w:hideMark/>
          </w:tcPr>
          <w:p w14:paraId="0454DC38"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1 400,00</w:t>
            </w:r>
          </w:p>
        </w:tc>
        <w:tc>
          <w:tcPr>
            <w:tcW w:w="679" w:type="pct"/>
            <w:tcBorders>
              <w:top w:val="nil"/>
              <w:left w:val="nil"/>
              <w:bottom w:val="single" w:sz="4" w:space="0" w:color="auto"/>
              <w:right w:val="nil"/>
            </w:tcBorders>
            <w:shd w:val="clear" w:color="auto" w:fill="auto"/>
            <w:noWrap/>
            <w:vAlign w:val="center"/>
            <w:hideMark/>
          </w:tcPr>
          <w:p w14:paraId="4691077E"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287 000,00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44D93AA0"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31.8.2028</w:t>
            </w:r>
          </w:p>
        </w:tc>
      </w:tr>
      <w:tr w:rsidR="00F769C4" w:rsidRPr="0060622F" w14:paraId="622F62D7" w14:textId="77777777" w:rsidTr="001746AB">
        <w:trPr>
          <w:trHeight w:val="552"/>
        </w:trPr>
        <w:tc>
          <w:tcPr>
            <w:tcW w:w="400" w:type="pct"/>
            <w:tcBorders>
              <w:top w:val="nil"/>
              <w:left w:val="single" w:sz="8" w:space="0" w:color="auto"/>
              <w:bottom w:val="single" w:sz="4" w:space="0" w:color="auto"/>
              <w:right w:val="single" w:sz="4" w:space="0" w:color="auto"/>
            </w:tcBorders>
            <w:shd w:val="clear" w:color="auto" w:fill="auto"/>
            <w:noWrap/>
            <w:vAlign w:val="center"/>
            <w:hideMark/>
          </w:tcPr>
          <w:p w14:paraId="21AFB8A4"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6.3.3</w:t>
            </w:r>
          </w:p>
        </w:tc>
        <w:tc>
          <w:tcPr>
            <w:tcW w:w="1730" w:type="pct"/>
            <w:tcBorders>
              <w:top w:val="nil"/>
              <w:left w:val="nil"/>
              <w:bottom w:val="single" w:sz="4" w:space="0" w:color="auto"/>
              <w:right w:val="single" w:sz="4" w:space="0" w:color="auto"/>
            </w:tcBorders>
            <w:shd w:val="clear" w:color="auto" w:fill="auto"/>
            <w:vAlign w:val="center"/>
            <w:hideMark/>
          </w:tcPr>
          <w:p w14:paraId="6D4B2439"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Předložení aktuální dokumentace návrhu KoPÚ</w:t>
            </w:r>
          </w:p>
        </w:tc>
        <w:tc>
          <w:tcPr>
            <w:tcW w:w="373" w:type="pct"/>
            <w:tcBorders>
              <w:top w:val="nil"/>
              <w:left w:val="nil"/>
              <w:bottom w:val="single" w:sz="4" w:space="0" w:color="auto"/>
              <w:right w:val="single" w:sz="4" w:space="0" w:color="auto"/>
            </w:tcBorders>
            <w:shd w:val="clear" w:color="auto" w:fill="auto"/>
            <w:noWrap/>
            <w:vAlign w:val="center"/>
            <w:hideMark/>
          </w:tcPr>
          <w:p w14:paraId="76B984D5"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ks</w:t>
            </w:r>
          </w:p>
        </w:tc>
        <w:tc>
          <w:tcPr>
            <w:tcW w:w="373" w:type="pct"/>
            <w:tcBorders>
              <w:top w:val="nil"/>
              <w:left w:val="nil"/>
              <w:bottom w:val="single" w:sz="4" w:space="0" w:color="auto"/>
              <w:right w:val="single" w:sz="4" w:space="0" w:color="auto"/>
            </w:tcBorders>
            <w:shd w:val="clear" w:color="auto" w:fill="auto"/>
            <w:noWrap/>
            <w:vAlign w:val="center"/>
            <w:hideMark/>
          </w:tcPr>
          <w:p w14:paraId="4629CF66"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2</w:t>
            </w:r>
          </w:p>
        </w:tc>
        <w:tc>
          <w:tcPr>
            <w:tcW w:w="701" w:type="pct"/>
            <w:tcBorders>
              <w:top w:val="nil"/>
              <w:left w:val="nil"/>
              <w:bottom w:val="single" w:sz="4" w:space="0" w:color="auto"/>
              <w:right w:val="single" w:sz="4" w:space="0" w:color="auto"/>
            </w:tcBorders>
            <w:shd w:val="clear" w:color="auto" w:fill="auto"/>
            <w:noWrap/>
            <w:vAlign w:val="center"/>
            <w:hideMark/>
          </w:tcPr>
          <w:p w14:paraId="4D0644CF"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18 000,00</w:t>
            </w:r>
          </w:p>
        </w:tc>
        <w:tc>
          <w:tcPr>
            <w:tcW w:w="679" w:type="pct"/>
            <w:tcBorders>
              <w:top w:val="nil"/>
              <w:left w:val="nil"/>
              <w:bottom w:val="single" w:sz="4" w:space="0" w:color="auto"/>
              <w:right w:val="nil"/>
            </w:tcBorders>
            <w:shd w:val="clear" w:color="auto" w:fill="auto"/>
            <w:noWrap/>
            <w:vAlign w:val="center"/>
            <w:hideMark/>
          </w:tcPr>
          <w:p w14:paraId="048AA15A"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36 000,00</w:t>
            </w:r>
          </w:p>
        </w:tc>
        <w:tc>
          <w:tcPr>
            <w:tcW w:w="743"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555CBF9A"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do 1 měsíce od výzvy Objednatele</w:t>
            </w:r>
          </w:p>
        </w:tc>
      </w:tr>
      <w:tr w:rsidR="001746AB" w:rsidRPr="0060622F" w14:paraId="764B801C" w14:textId="77777777" w:rsidTr="001746AB">
        <w:trPr>
          <w:trHeight w:val="434"/>
        </w:trPr>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FC186"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6.3.4</w:t>
            </w:r>
          </w:p>
        </w:tc>
        <w:tc>
          <w:tcPr>
            <w:tcW w:w="1730" w:type="pct"/>
            <w:tcBorders>
              <w:top w:val="single" w:sz="4" w:space="0" w:color="auto"/>
              <w:left w:val="nil"/>
              <w:bottom w:val="single" w:sz="4" w:space="0" w:color="auto"/>
              <w:right w:val="single" w:sz="4" w:space="0" w:color="auto"/>
            </w:tcBorders>
            <w:shd w:val="clear" w:color="auto" w:fill="auto"/>
            <w:vAlign w:val="center"/>
            <w:hideMark/>
          </w:tcPr>
          <w:p w14:paraId="5EE00F57"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Zhotovení podkladů pro změnu katastrální hranice 3)</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14:paraId="54B95864"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100 bm</w:t>
            </w:r>
          </w:p>
        </w:tc>
        <w:tc>
          <w:tcPr>
            <w:tcW w:w="373" w:type="pct"/>
            <w:tcBorders>
              <w:top w:val="single" w:sz="4" w:space="0" w:color="auto"/>
              <w:left w:val="nil"/>
              <w:bottom w:val="single" w:sz="4" w:space="0" w:color="auto"/>
              <w:right w:val="single" w:sz="4" w:space="0" w:color="auto"/>
            </w:tcBorders>
            <w:shd w:val="clear" w:color="auto" w:fill="auto"/>
            <w:vAlign w:val="center"/>
            <w:hideMark/>
          </w:tcPr>
          <w:p w14:paraId="6580E1B9"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1</w:t>
            </w:r>
          </w:p>
        </w:tc>
        <w:tc>
          <w:tcPr>
            <w:tcW w:w="701" w:type="pct"/>
            <w:tcBorders>
              <w:top w:val="single" w:sz="4" w:space="0" w:color="auto"/>
              <w:left w:val="nil"/>
              <w:bottom w:val="single" w:sz="4" w:space="0" w:color="auto"/>
              <w:right w:val="single" w:sz="4" w:space="0" w:color="auto"/>
            </w:tcBorders>
            <w:shd w:val="clear" w:color="auto" w:fill="auto"/>
            <w:noWrap/>
            <w:vAlign w:val="center"/>
            <w:hideMark/>
          </w:tcPr>
          <w:p w14:paraId="1C60578B"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7 000,00</w:t>
            </w:r>
          </w:p>
        </w:tc>
        <w:tc>
          <w:tcPr>
            <w:tcW w:w="679" w:type="pct"/>
            <w:tcBorders>
              <w:top w:val="single" w:sz="4" w:space="0" w:color="auto"/>
              <w:left w:val="nil"/>
              <w:bottom w:val="single" w:sz="4" w:space="0" w:color="auto"/>
              <w:right w:val="nil"/>
            </w:tcBorders>
            <w:shd w:val="clear" w:color="auto" w:fill="auto"/>
            <w:noWrap/>
            <w:vAlign w:val="center"/>
            <w:hideMark/>
          </w:tcPr>
          <w:p w14:paraId="370B2119"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7 000,00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019F5D"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do 3 měsíců od výzvy Objednatele</w:t>
            </w:r>
          </w:p>
        </w:tc>
      </w:tr>
      <w:tr w:rsidR="0060622F" w:rsidRPr="0060622F" w14:paraId="6F9C5D2B" w14:textId="77777777" w:rsidTr="001746AB">
        <w:trPr>
          <w:trHeight w:val="477"/>
        </w:trPr>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E9D65"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6.3.5</w:t>
            </w:r>
          </w:p>
        </w:tc>
        <w:tc>
          <w:tcPr>
            <w:tcW w:w="1730" w:type="pct"/>
            <w:tcBorders>
              <w:top w:val="single" w:sz="4" w:space="0" w:color="auto"/>
              <w:left w:val="nil"/>
              <w:bottom w:val="single" w:sz="4" w:space="0" w:color="auto"/>
              <w:right w:val="single" w:sz="4" w:space="0" w:color="auto"/>
            </w:tcBorders>
            <w:shd w:val="clear" w:color="auto" w:fill="auto"/>
            <w:vAlign w:val="center"/>
            <w:hideMark/>
          </w:tcPr>
          <w:p w14:paraId="196902D6"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Aktualizace návrhu po ukončení odvolacího řízení 12)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14:paraId="6C9E88BB"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ha</w:t>
            </w:r>
          </w:p>
        </w:tc>
        <w:tc>
          <w:tcPr>
            <w:tcW w:w="373" w:type="pct"/>
            <w:tcBorders>
              <w:top w:val="single" w:sz="4" w:space="0" w:color="auto"/>
              <w:left w:val="nil"/>
              <w:bottom w:val="single" w:sz="4" w:space="0" w:color="auto"/>
              <w:right w:val="single" w:sz="4" w:space="0" w:color="auto"/>
            </w:tcBorders>
            <w:shd w:val="clear" w:color="000000" w:fill="BFBFBF"/>
            <w:noWrap/>
            <w:vAlign w:val="center"/>
            <w:hideMark/>
          </w:tcPr>
          <w:p w14:paraId="18F06898"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strike/>
                <w:kern w:val="0"/>
                <w:sz w:val="16"/>
                <w:szCs w:val="16"/>
                <w:lang w:eastAsia="cs-CZ"/>
                <w14:ligatures w14:val="none"/>
              </w:rPr>
              <w:t> </w:t>
            </w:r>
          </w:p>
        </w:tc>
        <w:tc>
          <w:tcPr>
            <w:tcW w:w="701" w:type="pct"/>
            <w:tcBorders>
              <w:top w:val="single" w:sz="4" w:space="0" w:color="auto"/>
              <w:left w:val="nil"/>
              <w:bottom w:val="single" w:sz="4" w:space="0" w:color="auto"/>
              <w:right w:val="single" w:sz="4" w:space="0" w:color="auto"/>
            </w:tcBorders>
            <w:shd w:val="clear" w:color="000000" w:fill="BFBFBF"/>
            <w:noWrap/>
            <w:vAlign w:val="center"/>
            <w:hideMark/>
          </w:tcPr>
          <w:p w14:paraId="59E95008"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strike/>
                <w:kern w:val="0"/>
                <w:sz w:val="16"/>
                <w:szCs w:val="16"/>
                <w:lang w:eastAsia="cs-CZ"/>
                <w14:ligatures w14:val="none"/>
              </w:rPr>
              <w:t> </w:t>
            </w:r>
          </w:p>
        </w:tc>
        <w:tc>
          <w:tcPr>
            <w:tcW w:w="679" w:type="pct"/>
            <w:tcBorders>
              <w:top w:val="single" w:sz="4" w:space="0" w:color="auto"/>
              <w:left w:val="nil"/>
              <w:bottom w:val="single" w:sz="4" w:space="0" w:color="auto"/>
              <w:right w:val="single" w:sz="4" w:space="0" w:color="auto"/>
            </w:tcBorders>
            <w:shd w:val="clear" w:color="000000" w:fill="BFBFBF"/>
            <w:noWrap/>
            <w:vAlign w:val="center"/>
            <w:hideMark/>
          </w:tcPr>
          <w:p w14:paraId="66B02150"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strike/>
                <w:kern w:val="0"/>
                <w:sz w:val="16"/>
                <w:szCs w:val="16"/>
                <w:lang w:eastAsia="cs-CZ"/>
                <w14:ligatures w14:val="none"/>
              </w:rPr>
              <w:t> </w:t>
            </w:r>
          </w:p>
        </w:tc>
        <w:tc>
          <w:tcPr>
            <w:tcW w:w="743" w:type="pct"/>
            <w:tcBorders>
              <w:top w:val="single" w:sz="4" w:space="0" w:color="auto"/>
              <w:left w:val="nil"/>
              <w:bottom w:val="single" w:sz="4" w:space="0" w:color="auto"/>
              <w:right w:val="single" w:sz="4" w:space="0" w:color="auto"/>
            </w:tcBorders>
            <w:shd w:val="clear" w:color="000000" w:fill="BFBFBF"/>
            <w:vAlign w:val="center"/>
            <w:hideMark/>
          </w:tcPr>
          <w:p w14:paraId="0DFAF52C"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strike/>
                <w:kern w:val="0"/>
                <w:sz w:val="16"/>
                <w:szCs w:val="16"/>
                <w:lang w:eastAsia="cs-CZ"/>
                <w14:ligatures w14:val="none"/>
              </w:rPr>
              <w:t> </w:t>
            </w:r>
          </w:p>
        </w:tc>
      </w:tr>
      <w:tr w:rsidR="00F769C4" w:rsidRPr="0060622F" w14:paraId="12E43794" w14:textId="77777777" w:rsidTr="001746AB">
        <w:trPr>
          <w:trHeight w:val="502"/>
        </w:trPr>
        <w:tc>
          <w:tcPr>
            <w:tcW w:w="400" w:type="pct"/>
            <w:tcBorders>
              <w:top w:val="single" w:sz="4" w:space="0" w:color="auto"/>
              <w:left w:val="single" w:sz="8" w:space="0" w:color="auto"/>
              <w:bottom w:val="nil"/>
              <w:right w:val="single" w:sz="4" w:space="0" w:color="auto"/>
            </w:tcBorders>
            <w:shd w:val="clear" w:color="auto" w:fill="auto"/>
            <w:noWrap/>
            <w:vAlign w:val="center"/>
            <w:hideMark/>
          </w:tcPr>
          <w:p w14:paraId="5CAF1FB3"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lastRenderedPageBreak/>
              <w:t>6.3.5 i)</w:t>
            </w:r>
          </w:p>
        </w:tc>
        <w:tc>
          <w:tcPr>
            <w:tcW w:w="1730" w:type="pct"/>
            <w:tcBorders>
              <w:top w:val="single" w:sz="4" w:space="0" w:color="auto"/>
              <w:left w:val="nil"/>
              <w:bottom w:val="nil"/>
              <w:right w:val="single" w:sz="4" w:space="0" w:color="auto"/>
            </w:tcBorders>
            <w:shd w:val="clear" w:color="auto" w:fill="auto"/>
            <w:vAlign w:val="center"/>
            <w:hideMark/>
          </w:tcPr>
          <w:p w14:paraId="455FF137"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Aktualizace návrhu po ukončení odvolacího řízení do 10 ha 12)</w:t>
            </w:r>
          </w:p>
        </w:tc>
        <w:tc>
          <w:tcPr>
            <w:tcW w:w="373" w:type="pct"/>
            <w:tcBorders>
              <w:top w:val="single" w:sz="4" w:space="0" w:color="auto"/>
              <w:left w:val="nil"/>
              <w:bottom w:val="nil"/>
              <w:right w:val="single" w:sz="4" w:space="0" w:color="auto"/>
            </w:tcBorders>
            <w:shd w:val="clear" w:color="auto" w:fill="auto"/>
            <w:noWrap/>
            <w:vAlign w:val="center"/>
            <w:hideMark/>
          </w:tcPr>
          <w:p w14:paraId="0CB5A6FF"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ha</w:t>
            </w:r>
          </w:p>
        </w:tc>
        <w:tc>
          <w:tcPr>
            <w:tcW w:w="373" w:type="pct"/>
            <w:tcBorders>
              <w:top w:val="single" w:sz="4" w:space="0" w:color="auto"/>
              <w:left w:val="nil"/>
              <w:bottom w:val="nil"/>
              <w:right w:val="single" w:sz="4" w:space="0" w:color="auto"/>
            </w:tcBorders>
            <w:shd w:val="clear" w:color="auto" w:fill="auto"/>
            <w:noWrap/>
            <w:vAlign w:val="center"/>
            <w:hideMark/>
          </w:tcPr>
          <w:p w14:paraId="2FD43A36"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1</w:t>
            </w:r>
          </w:p>
        </w:tc>
        <w:tc>
          <w:tcPr>
            <w:tcW w:w="701" w:type="pct"/>
            <w:tcBorders>
              <w:top w:val="single" w:sz="4" w:space="0" w:color="auto"/>
              <w:left w:val="nil"/>
              <w:bottom w:val="single" w:sz="4" w:space="0" w:color="auto"/>
              <w:right w:val="single" w:sz="4" w:space="0" w:color="auto"/>
            </w:tcBorders>
            <w:shd w:val="clear" w:color="auto" w:fill="auto"/>
            <w:noWrap/>
            <w:vAlign w:val="center"/>
            <w:hideMark/>
          </w:tcPr>
          <w:p w14:paraId="7BC9FE95"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9 800,00</w:t>
            </w:r>
          </w:p>
        </w:tc>
        <w:tc>
          <w:tcPr>
            <w:tcW w:w="679" w:type="pct"/>
            <w:tcBorders>
              <w:top w:val="single" w:sz="4" w:space="0" w:color="auto"/>
              <w:left w:val="nil"/>
              <w:bottom w:val="single" w:sz="4" w:space="0" w:color="auto"/>
              <w:right w:val="nil"/>
            </w:tcBorders>
            <w:shd w:val="clear" w:color="auto" w:fill="auto"/>
            <w:noWrap/>
            <w:vAlign w:val="center"/>
            <w:hideMark/>
          </w:tcPr>
          <w:p w14:paraId="0F389996"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9 800,00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0968C1EC"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do 3 měsíců od výzvy Objednatele</w:t>
            </w:r>
          </w:p>
        </w:tc>
      </w:tr>
      <w:tr w:rsidR="0060622F" w:rsidRPr="0060622F" w14:paraId="4B2FC75D" w14:textId="77777777" w:rsidTr="001746AB">
        <w:trPr>
          <w:trHeight w:val="410"/>
        </w:trPr>
        <w:tc>
          <w:tcPr>
            <w:tcW w:w="400" w:type="pct"/>
            <w:tcBorders>
              <w:top w:val="single" w:sz="4" w:space="0" w:color="auto"/>
              <w:left w:val="single" w:sz="8" w:space="0" w:color="auto"/>
              <w:bottom w:val="nil"/>
              <w:right w:val="single" w:sz="4" w:space="0" w:color="auto"/>
            </w:tcBorders>
            <w:shd w:val="clear" w:color="auto" w:fill="auto"/>
            <w:noWrap/>
            <w:vAlign w:val="center"/>
            <w:hideMark/>
          </w:tcPr>
          <w:p w14:paraId="5834EF1F"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6.3.5 ii)</w:t>
            </w:r>
          </w:p>
        </w:tc>
        <w:tc>
          <w:tcPr>
            <w:tcW w:w="1730" w:type="pct"/>
            <w:tcBorders>
              <w:top w:val="single" w:sz="4" w:space="0" w:color="auto"/>
              <w:left w:val="nil"/>
              <w:bottom w:val="nil"/>
              <w:right w:val="single" w:sz="4" w:space="0" w:color="auto"/>
            </w:tcBorders>
            <w:shd w:val="clear" w:color="auto" w:fill="auto"/>
            <w:vAlign w:val="center"/>
            <w:hideMark/>
          </w:tcPr>
          <w:p w14:paraId="01C6679C"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Aktualizace návrhu po ukončení odvolacího řízení do 50 ha 12)</w:t>
            </w:r>
          </w:p>
        </w:tc>
        <w:tc>
          <w:tcPr>
            <w:tcW w:w="373" w:type="pct"/>
            <w:tcBorders>
              <w:top w:val="single" w:sz="4" w:space="0" w:color="auto"/>
              <w:left w:val="nil"/>
              <w:bottom w:val="nil"/>
              <w:right w:val="single" w:sz="4" w:space="0" w:color="auto"/>
            </w:tcBorders>
            <w:shd w:val="clear" w:color="auto" w:fill="auto"/>
            <w:noWrap/>
            <w:vAlign w:val="center"/>
            <w:hideMark/>
          </w:tcPr>
          <w:p w14:paraId="33817C00"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ha</w:t>
            </w:r>
          </w:p>
        </w:tc>
        <w:tc>
          <w:tcPr>
            <w:tcW w:w="373" w:type="pct"/>
            <w:tcBorders>
              <w:top w:val="single" w:sz="4" w:space="0" w:color="auto"/>
              <w:left w:val="nil"/>
              <w:bottom w:val="nil"/>
              <w:right w:val="single" w:sz="4" w:space="0" w:color="auto"/>
            </w:tcBorders>
            <w:shd w:val="clear" w:color="auto" w:fill="auto"/>
            <w:noWrap/>
            <w:vAlign w:val="center"/>
            <w:hideMark/>
          </w:tcPr>
          <w:p w14:paraId="097EEBEA"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1</w:t>
            </w:r>
          </w:p>
        </w:tc>
        <w:tc>
          <w:tcPr>
            <w:tcW w:w="701" w:type="pct"/>
            <w:tcBorders>
              <w:top w:val="nil"/>
              <w:left w:val="nil"/>
              <w:bottom w:val="single" w:sz="4" w:space="0" w:color="auto"/>
              <w:right w:val="single" w:sz="4" w:space="0" w:color="auto"/>
            </w:tcBorders>
            <w:shd w:val="clear" w:color="auto" w:fill="auto"/>
            <w:noWrap/>
            <w:vAlign w:val="center"/>
            <w:hideMark/>
          </w:tcPr>
          <w:p w14:paraId="652D274E"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5 600,00</w:t>
            </w:r>
          </w:p>
        </w:tc>
        <w:tc>
          <w:tcPr>
            <w:tcW w:w="679" w:type="pct"/>
            <w:tcBorders>
              <w:top w:val="nil"/>
              <w:left w:val="nil"/>
              <w:bottom w:val="single" w:sz="4" w:space="0" w:color="auto"/>
              <w:right w:val="nil"/>
            </w:tcBorders>
            <w:shd w:val="clear" w:color="auto" w:fill="auto"/>
            <w:noWrap/>
            <w:vAlign w:val="center"/>
            <w:hideMark/>
          </w:tcPr>
          <w:p w14:paraId="1049B720"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5 600,00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77030DA7"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do 3 měsíců od výzvy Objednatele</w:t>
            </w:r>
          </w:p>
        </w:tc>
      </w:tr>
      <w:tr w:rsidR="0060622F" w:rsidRPr="0060622F" w14:paraId="7C059EDC" w14:textId="77777777" w:rsidTr="001746AB">
        <w:trPr>
          <w:trHeight w:val="543"/>
        </w:trPr>
        <w:tc>
          <w:tcPr>
            <w:tcW w:w="400"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30012D4"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6.3.5 iii)</w:t>
            </w:r>
          </w:p>
        </w:tc>
        <w:tc>
          <w:tcPr>
            <w:tcW w:w="1730" w:type="pct"/>
            <w:tcBorders>
              <w:top w:val="single" w:sz="4" w:space="0" w:color="auto"/>
              <w:left w:val="nil"/>
              <w:bottom w:val="single" w:sz="8" w:space="0" w:color="auto"/>
              <w:right w:val="single" w:sz="4" w:space="0" w:color="auto"/>
            </w:tcBorders>
            <w:shd w:val="clear" w:color="auto" w:fill="auto"/>
            <w:vAlign w:val="center"/>
            <w:hideMark/>
          </w:tcPr>
          <w:p w14:paraId="34DF12E7"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Aktualizace návrhu po ukončení odvolacího řízení nad 50 ha 12)</w:t>
            </w:r>
          </w:p>
        </w:tc>
        <w:tc>
          <w:tcPr>
            <w:tcW w:w="373" w:type="pct"/>
            <w:tcBorders>
              <w:top w:val="single" w:sz="4" w:space="0" w:color="auto"/>
              <w:left w:val="nil"/>
              <w:bottom w:val="single" w:sz="8" w:space="0" w:color="auto"/>
              <w:right w:val="single" w:sz="4" w:space="0" w:color="auto"/>
            </w:tcBorders>
            <w:shd w:val="clear" w:color="auto" w:fill="auto"/>
            <w:noWrap/>
            <w:vAlign w:val="center"/>
            <w:hideMark/>
          </w:tcPr>
          <w:p w14:paraId="6CE4F11F"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ha</w:t>
            </w:r>
          </w:p>
        </w:tc>
        <w:tc>
          <w:tcPr>
            <w:tcW w:w="373" w:type="pct"/>
            <w:tcBorders>
              <w:top w:val="single" w:sz="4" w:space="0" w:color="auto"/>
              <w:left w:val="nil"/>
              <w:bottom w:val="nil"/>
              <w:right w:val="single" w:sz="4" w:space="0" w:color="auto"/>
            </w:tcBorders>
            <w:shd w:val="clear" w:color="auto" w:fill="auto"/>
            <w:noWrap/>
            <w:vAlign w:val="center"/>
            <w:hideMark/>
          </w:tcPr>
          <w:p w14:paraId="260334DD"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1</w:t>
            </w:r>
          </w:p>
        </w:tc>
        <w:tc>
          <w:tcPr>
            <w:tcW w:w="701" w:type="pct"/>
            <w:tcBorders>
              <w:top w:val="nil"/>
              <w:left w:val="nil"/>
              <w:bottom w:val="single" w:sz="4" w:space="0" w:color="auto"/>
              <w:right w:val="single" w:sz="4" w:space="0" w:color="auto"/>
            </w:tcBorders>
            <w:shd w:val="clear" w:color="auto" w:fill="auto"/>
            <w:noWrap/>
            <w:vAlign w:val="center"/>
            <w:hideMark/>
          </w:tcPr>
          <w:p w14:paraId="640FCCD6"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2 100,00</w:t>
            </w:r>
          </w:p>
        </w:tc>
        <w:tc>
          <w:tcPr>
            <w:tcW w:w="679" w:type="pct"/>
            <w:tcBorders>
              <w:top w:val="nil"/>
              <w:left w:val="nil"/>
              <w:bottom w:val="single" w:sz="4" w:space="0" w:color="auto"/>
              <w:right w:val="nil"/>
            </w:tcBorders>
            <w:shd w:val="clear" w:color="auto" w:fill="auto"/>
            <w:noWrap/>
            <w:vAlign w:val="center"/>
            <w:hideMark/>
          </w:tcPr>
          <w:p w14:paraId="4D3223AE"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2 100,00</w:t>
            </w:r>
          </w:p>
        </w:tc>
        <w:tc>
          <w:tcPr>
            <w:tcW w:w="743" w:type="pct"/>
            <w:tcBorders>
              <w:top w:val="single" w:sz="4" w:space="0" w:color="auto"/>
              <w:left w:val="single" w:sz="4" w:space="0" w:color="auto"/>
              <w:bottom w:val="nil"/>
              <w:right w:val="single" w:sz="8" w:space="0" w:color="auto"/>
            </w:tcBorders>
            <w:shd w:val="clear" w:color="auto" w:fill="auto"/>
            <w:vAlign w:val="center"/>
            <w:hideMark/>
          </w:tcPr>
          <w:p w14:paraId="178FA04E"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do 3 měsíců od výzvy Objednatele</w:t>
            </w:r>
          </w:p>
        </w:tc>
      </w:tr>
      <w:tr w:rsidR="0060622F" w:rsidRPr="0060622F" w14:paraId="1A3320FD" w14:textId="77777777" w:rsidTr="001746AB">
        <w:trPr>
          <w:trHeight w:val="554"/>
        </w:trPr>
        <w:tc>
          <w:tcPr>
            <w:tcW w:w="2130" w:type="pct"/>
            <w:gridSpan w:val="2"/>
            <w:tcBorders>
              <w:top w:val="single" w:sz="8" w:space="0" w:color="auto"/>
              <w:left w:val="single" w:sz="8" w:space="0" w:color="auto"/>
              <w:bottom w:val="single" w:sz="8" w:space="0" w:color="auto"/>
              <w:right w:val="nil"/>
            </w:tcBorders>
            <w:shd w:val="clear" w:color="auto" w:fill="auto"/>
            <w:vAlign w:val="center"/>
            <w:hideMark/>
          </w:tcPr>
          <w:p w14:paraId="7EAC458B"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„Návrhové práce“ celkem bez DPH v Kč</w:t>
            </w:r>
          </w:p>
        </w:tc>
        <w:tc>
          <w:tcPr>
            <w:tcW w:w="373" w:type="pct"/>
            <w:tcBorders>
              <w:top w:val="nil"/>
              <w:left w:val="nil"/>
              <w:bottom w:val="single" w:sz="8" w:space="0" w:color="auto"/>
              <w:right w:val="nil"/>
            </w:tcBorders>
            <w:shd w:val="clear" w:color="auto" w:fill="auto"/>
            <w:vAlign w:val="center"/>
            <w:hideMark/>
          </w:tcPr>
          <w:p w14:paraId="31F4EDCB"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373" w:type="pct"/>
            <w:tcBorders>
              <w:top w:val="single" w:sz="8" w:space="0" w:color="auto"/>
              <w:left w:val="nil"/>
              <w:bottom w:val="single" w:sz="8" w:space="0" w:color="auto"/>
              <w:right w:val="nil"/>
            </w:tcBorders>
            <w:shd w:val="clear" w:color="auto" w:fill="auto"/>
            <w:vAlign w:val="center"/>
            <w:hideMark/>
          </w:tcPr>
          <w:p w14:paraId="1C5347CF"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701" w:type="pct"/>
            <w:tcBorders>
              <w:top w:val="single" w:sz="8" w:space="0" w:color="auto"/>
              <w:left w:val="nil"/>
              <w:bottom w:val="single" w:sz="8" w:space="0" w:color="auto"/>
              <w:right w:val="single" w:sz="4" w:space="0" w:color="auto"/>
            </w:tcBorders>
            <w:shd w:val="clear" w:color="auto" w:fill="auto"/>
            <w:vAlign w:val="center"/>
            <w:hideMark/>
          </w:tcPr>
          <w:p w14:paraId="41F6997B"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679" w:type="pct"/>
            <w:tcBorders>
              <w:top w:val="single" w:sz="8" w:space="0" w:color="auto"/>
              <w:left w:val="nil"/>
              <w:bottom w:val="single" w:sz="8" w:space="0" w:color="auto"/>
              <w:right w:val="nil"/>
            </w:tcBorders>
            <w:shd w:val="clear" w:color="auto" w:fill="auto"/>
            <w:vAlign w:val="center"/>
            <w:hideMark/>
          </w:tcPr>
          <w:p w14:paraId="2C6ACFE3"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748 050,00</w:t>
            </w:r>
          </w:p>
        </w:tc>
        <w:tc>
          <w:tcPr>
            <w:tcW w:w="743"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8B606E4"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xxxxx</w:t>
            </w:r>
          </w:p>
        </w:tc>
      </w:tr>
      <w:tr w:rsidR="0060622F" w:rsidRPr="0060622F" w14:paraId="77CD11AD" w14:textId="77777777" w:rsidTr="007B298A">
        <w:trPr>
          <w:trHeight w:val="471"/>
        </w:trPr>
        <w:tc>
          <w:tcPr>
            <w:tcW w:w="400" w:type="pct"/>
            <w:tcBorders>
              <w:top w:val="nil"/>
              <w:left w:val="single" w:sz="8" w:space="0" w:color="auto"/>
              <w:bottom w:val="single" w:sz="8" w:space="0" w:color="auto"/>
              <w:right w:val="nil"/>
            </w:tcBorders>
            <w:shd w:val="clear" w:color="auto" w:fill="auto"/>
            <w:noWrap/>
            <w:vAlign w:val="center"/>
            <w:hideMark/>
          </w:tcPr>
          <w:p w14:paraId="36853A51"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6.4</w:t>
            </w:r>
          </w:p>
        </w:tc>
        <w:tc>
          <w:tcPr>
            <w:tcW w:w="1730" w:type="pct"/>
            <w:tcBorders>
              <w:top w:val="nil"/>
              <w:left w:val="single" w:sz="4" w:space="0" w:color="auto"/>
              <w:bottom w:val="single" w:sz="8" w:space="0" w:color="auto"/>
              <w:right w:val="single" w:sz="4" w:space="0" w:color="auto"/>
            </w:tcBorders>
            <w:shd w:val="clear" w:color="auto" w:fill="auto"/>
            <w:vAlign w:val="center"/>
            <w:hideMark/>
          </w:tcPr>
          <w:p w14:paraId="301AF5F1"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xml:space="preserve">Hlavní celek 3 „Mapové dílo“ </w:t>
            </w:r>
          </w:p>
        </w:tc>
        <w:tc>
          <w:tcPr>
            <w:tcW w:w="373" w:type="pct"/>
            <w:tcBorders>
              <w:top w:val="nil"/>
              <w:left w:val="nil"/>
              <w:bottom w:val="single" w:sz="8" w:space="0" w:color="auto"/>
              <w:right w:val="single" w:sz="4" w:space="0" w:color="auto"/>
            </w:tcBorders>
            <w:shd w:val="clear" w:color="auto" w:fill="auto"/>
            <w:noWrap/>
            <w:vAlign w:val="center"/>
            <w:hideMark/>
          </w:tcPr>
          <w:p w14:paraId="1559E117"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ha</w:t>
            </w:r>
          </w:p>
        </w:tc>
        <w:tc>
          <w:tcPr>
            <w:tcW w:w="373" w:type="pct"/>
            <w:tcBorders>
              <w:top w:val="nil"/>
              <w:left w:val="nil"/>
              <w:bottom w:val="single" w:sz="8" w:space="0" w:color="auto"/>
              <w:right w:val="single" w:sz="4" w:space="0" w:color="auto"/>
            </w:tcBorders>
            <w:shd w:val="clear" w:color="auto" w:fill="auto"/>
            <w:noWrap/>
            <w:vAlign w:val="center"/>
            <w:hideMark/>
          </w:tcPr>
          <w:p w14:paraId="341CEE39"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205</w:t>
            </w:r>
          </w:p>
        </w:tc>
        <w:tc>
          <w:tcPr>
            <w:tcW w:w="701" w:type="pct"/>
            <w:tcBorders>
              <w:top w:val="nil"/>
              <w:left w:val="nil"/>
              <w:bottom w:val="single" w:sz="8" w:space="0" w:color="auto"/>
              <w:right w:val="single" w:sz="4" w:space="0" w:color="auto"/>
            </w:tcBorders>
            <w:shd w:val="clear" w:color="auto" w:fill="auto"/>
            <w:noWrap/>
            <w:vAlign w:val="center"/>
            <w:hideMark/>
          </w:tcPr>
          <w:p w14:paraId="54EBC364"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300,00</w:t>
            </w:r>
          </w:p>
        </w:tc>
        <w:tc>
          <w:tcPr>
            <w:tcW w:w="679" w:type="pct"/>
            <w:tcBorders>
              <w:top w:val="single" w:sz="4" w:space="0" w:color="auto"/>
              <w:left w:val="nil"/>
              <w:bottom w:val="single" w:sz="4" w:space="0" w:color="auto"/>
              <w:right w:val="nil"/>
            </w:tcBorders>
            <w:shd w:val="clear" w:color="auto" w:fill="auto"/>
            <w:noWrap/>
            <w:vAlign w:val="center"/>
            <w:hideMark/>
          </w:tcPr>
          <w:p w14:paraId="73B3C67D"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61 500,00</w:t>
            </w:r>
          </w:p>
        </w:tc>
        <w:tc>
          <w:tcPr>
            <w:tcW w:w="743" w:type="pct"/>
            <w:tcBorders>
              <w:top w:val="nil"/>
              <w:left w:val="single" w:sz="4" w:space="0" w:color="auto"/>
              <w:bottom w:val="single" w:sz="4" w:space="0" w:color="auto"/>
              <w:right w:val="single" w:sz="8" w:space="0" w:color="auto"/>
            </w:tcBorders>
            <w:shd w:val="clear" w:color="auto" w:fill="auto"/>
            <w:vAlign w:val="center"/>
            <w:hideMark/>
          </w:tcPr>
          <w:p w14:paraId="52D2B094"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do 3 měsíců od výzvy Objednatele</w:t>
            </w:r>
          </w:p>
        </w:tc>
      </w:tr>
      <w:tr w:rsidR="0060622F" w:rsidRPr="0060622F" w14:paraId="28C4E92D" w14:textId="77777777" w:rsidTr="001746AB">
        <w:trPr>
          <w:trHeight w:val="543"/>
        </w:trPr>
        <w:tc>
          <w:tcPr>
            <w:tcW w:w="2130" w:type="pct"/>
            <w:gridSpan w:val="2"/>
            <w:tcBorders>
              <w:top w:val="nil"/>
              <w:left w:val="single" w:sz="8" w:space="0" w:color="auto"/>
              <w:bottom w:val="single" w:sz="8" w:space="0" w:color="auto"/>
              <w:right w:val="nil"/>
            </w:tcBorders>
            <w:shd w:val="clear" w:color="auto" w:fill="auto"/>
            <w:vAlign w:val="center"/>
            <w:hideMark/>
          </w:tcPr>
          <w:p w14:paraId="112C19FA"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„Mapové dílo“ celkem bez DPH v Kč</w:t>
            </w:r>
          </w:p>
        </w:tc>
        <w:tc>
          <w:tcPr>
            <w:tcW w:w="373" w:type="pct"/>
            <w:tcBorders>
              <w:top w:val="nil"/>
              <w:left w:val="nil"/>
              <w:bottom w:val="single" w:sz="8" w:space="0" w:color="auto"/>
              <w:right w:val="nil"/>
            </w:tcBorders>
            <w:shd w:val="clear" w:color="auto" w:fill="auto"/>
            <w:vAlign w:val="center"/>
            <w:hideMark/>
          </w:tcPr>
          <w:p w14:paraId="63ED56AC"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373" w:type="pct"/>
            <w:tcBorders>
              <w:top w:val="nil"/>
              <w:left w:val="nil"/>
              <w:bottom w:val="single" w:sz="8" w:space="0" w:color="auto"/>
              <w:right w:val="nil"/>
            </w:tcBorders>
            <w:shd w:val="clear" w:color="auto" w:fill="auto"/>
            <w:vAlign w:val="center"/>
            <w:hideMark/>
          </w:tcPr>
          <w:p w14:paraId="2322EFEF"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701" w:type="pct"/>
            <w:tcBorders>
              <w:top w:val="nil"/>
              <w:left w:val="nil"/>
              <w:bottom w:val="single" w:sz="8" w:space="0" w:color="auto"/>
              <w:right w:val="single" w:sz="4" w:space="0" w:color="auto"/>
            </w:tcBorders>
            <w:shd w:val="clear" w:color="auto" w:fill="auto"/>
            <w:vAlign w:val="center"/>
            <w:hideMark/>
          </w:tcPr>
          <w:p w14:paraId="0E5B6970"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679" w:type="pct"/>
            <w:tcBorders>
              <w:top w:val="single" w:sz="8" w:space="0" w:color="auto"/>
              <w:left w:val="nil"/>
              <w:bottom w:val="single" w:sz="8" w:space="0" w:color="auto"/>
              <w:right w:val="nil"/>
            </w:tcBorders>
            <w:shd w:val="clear" w:color="auto" w:fill="auto"/>
            <w:vAlign w:val="center"/>
            <w:hideMark/>
          </w:tcPr>
          <w:p w14:paraId="63E89759"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61 500,00</w:t>
            </w:r>
          </w:p>
        </w:tc>
        <w:tc>
          <w:tcPr>
            <w:tcW w:w="743"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D030ADE"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xxxxx</w:t>
            </w:r>
          </w:p>
        </w:tc>
      </w:tr>
      <w:tr w:rsidR="0060622F" w:rsidRPr="0060622F" w14:paraId="5963D436" w14:textId="77777777" w:rsidTr="00827693">
        <w:trPr>
          <w:trHeight w:val="536"/>
        </w:trPr>
        <w:tc>
          <w:tcPr>
            <w:tcW w:w="2130" w:type="pct"/>
            <w:gridSpan w:val="2"/>
            <w:tcBorders>
              <w:top w:val="single" w:sz="8" w:space="0" w:color="auto"/>
              <w:left w:val="single" w:sz="8" w:space="0" w:color="auto"/>
              <w:bottom w:val="nil"/>
              <w:right w:val="nil"/>
            </w:tcBorders>
            <w:shd w:val="clear" w:color="auto" w:fill="auto"/>
            <w:vAlign w:val="center"/>
            <w:hideMark/>
          </w:tcPr>
          <w:p w14:paraId="25322703"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Rekapitulace kalkulace ceny</w:t>
            </w:r>
          </w:p>
        </w:tc>
        <w:tc>
          <w:tcPr>
            <w:tcW w:w="373" w:type="pct"/>
            <w:tcBorders>
              <w:top w:val="nil"/>
              <w:left w:val="nil"/>
              <w:bottom w:val="nil"/>
              <w:right w:val="nil"/>
            </w:tcBorders>
            <w:shd w:val="clear" w:color="auto" w:fill="auto"/>
            <w:noWrap/>
            <w:vAlign w:val="center"/>
            <w:hideMark/>
          </w:tcPr>
          <w:p w14:paraId="100F5265"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373" w:type="pct"/>
            <w:tcBorders>
              <w:top w:val="nil"/>
              <w:left w:val="nil"/>
              <w:bottom w:val="nil"/>
              <w:right w:val="nil"/>
            </w:tcBorders>
            <w:shd w:val="clear" w:color="auto" w:fill="auto"/>
            <w:noWrap/>
            <w:vAlign w:val="center"/>
            <w:hideMark/>
          </w:tcPr>
          <w:p w14:paraId="36D897ED"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701" w:type="pct"/>
            <w:tcBorders>
              <w:top w:val="nil"/>
              <w:left w:val="nil"/>
              <w:bottom w:val="nil"/>
              <w:right w:val="nil"/>
            </w:tcBorders>
            <w:shd w:val="clear" w:color="auto" w:fill="auto"/>
            <w:noWrap/>
            <w:vAlign w:val="center"/>
            <w:hideMark/>
          </w:tcPr>
          <w:p w14:paraId="2E493185"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679" w:type="pct"/>
            <w:tcBorders>
              <w:top w:val="nil"/>
              <w:left w:val="nil"/>
              <w:bottom w:val="nil"/>
              <w:right w:val="nil"/>
            </w:tcBorders>
            <w:shd w:val="clear" w:color="auto" w:fill="auto"/>
            <w:noWrap/>
            <w:vAlign w:val="center"/>
            <w:hideMark/>
          </w:tcPr>
          <w:p w14:paraId="48FD8DAA"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743" w:type="pct"/>
            <w:tcBorders>
              <w:top w:val="nil"/>
              <w:left w:val="nil"/>
              <w:bottom w:val="nil"/>
              <w:right w:val="single" w:sz="8" w:space="0" w:color="auto"/>
            </w:tcBorders>
            <w:shd w:val="clear" w:color="auto" w:fill="auto"/>
            <w:noWrap/>
            <w:vAlign w:val="center"/>
            <w:hideMark/>
          </w:tcPr>
          <w:p w14:paraId="42307E23"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r>
      <w:tr w:rsidR="0060622F" w:rsidRPr="0060622F" w14:paraId="7DA2738E" w14:textId="77777777" w:rsidTr="00827693">
        <w:trPr>
          <w:trHeight w:val="412"/>
        </w:trPr>
        <w:tc>
          <w:tcPr>
            <w:tcW w:w="213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5D1111A"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1. Hlavní celek 1 celkem bez DPH v Kč</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14:paraId="208A0B75"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14:paraId="6AE64864"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w:t>
            </w:r>
          </w:p>
        </w:tc>
        <w:tc>
          <w:tcPr>
            <w:tcW w:w="701" w:type="pct"/>
            <w:tcBorders>
              <w:top w:val="single" w:sz="4" w:space="0" w:color="auto"/>
              <w:left w:val="nil"/>
              <w:bottom w:val="single" w:sz="4" w:space="0" w:color="auto"/>
              <w:right w:val="single" w:sz="4" w:space="0" w:color="auto"/>
            </w:tcBorders>
            <w:shd w:val="clear" w:color="auto" w:fill="auto"/>
            <w:noWrap/>
            <w:vAlign w:val="center"/>
            <w:hideMark/>
          </w:tcPr>
          <w:p w14:paraId="1F7409B5"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w:t>
            </w: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14:paraId="41A53574"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687 200,00</w:t>
            </w:r>
          </w:p>
        </w:tc>
        <w:tc>
          <w:tcPr>
            <w:tcW w:w="743" w:type="pct"/>
            <w:tcBorders>
              <w:top w:val="single" w:sz="4" w:space="0" w:color="auto"/>
              <w:left w:val="nil"/>
              <w:bottom w:val="single" w:sz="4" w:space="0" w:color="auto"/>
              <w:right w:val="single" w:sz="8" w:space="0" w:color="auto"/>
            </w:tcBorders>
            <w:shd w:val="clear" w:color="000000" w:fill="BFBFBF"/>
            <w:noWrap/>
            <w:vAlign w:val="center"/>
            <w:hideMark/>
          </w:tcPr>
          <w:p w14:paraId="7A006EAA"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strike/>
                <w:kern w:val="0"/>
                <w:sz w:val="16"/>
                <w:szCs w:val="16"/>
                <w:lang w:eastAsia="cs-CZ"/>
                <w14:ligatures w14:val="none"/>
              </w:rPr>
              <w:t> </w:t>
            </w:r>
          </w:p>
        </w:tc>
      </w:tr>
      <w:tr w:rsidR="0060622F" w:rsidRPr="0060622F" w14:paraId="06D4565D" w14:textId="77777777" w:rsidTr="00827693">
        <w:trPr>
          <w:trHeight w:val="434"/>
        </w:trPr>
        <w:tc>
          <w:tcPr>
            <w:tcW w:w="213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C37FBE8"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2. Hlavní celek 2 celkem bez DPH v Kč</w:t>
            </w:r>
          </w:p>
        </w:tc>
        <w:tc>
          <w:tcPr>
            <w:tcW w:w="373" w:type="pct"/>
            <w:tcBorders>
              <w:top w:val="nil"/>
              <w:left w:val="nil"/>
              <w:bottom w:val="single" w:sz="4" w:space="0" w:color="auto"/>
              <w:right w:val="single" w:sz="4" w:space="0" w:color="auto"/>
            </w:tcBorders>
            <w:shd w:val="clear" w:color="auto" w:fill="auto"/>
            <w:noWrap/>
            <w:vAlign w:val="center"/>
            <w:hideMark/>
          </w:tcPr>
          <w:p w14:paraId="6AC7CDB8"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w:t>
            </w:r>
          </w:p>
        </w:tc>
        <w:tc>
          <w:tcPr>
            <w:tcW w:w="373" w:type="pct"/>
            <w:tcBorders>
              <w:top w:val="nil"/>
              <w:left w:val="nil"/>
              <w:bottom w:val="single" w:sz="4" w:space="0" w:color="auto"/>
              <w:right w:val="single" w:sz="4" w:space="0" w:color="auto"/>
            </w:tcBorders>
            <w:shd w:val="clear" w:color="auto" w:fill="auto"/>
            <w:noWrap/>
            <w:vAlign w:val="center"/>
            <w:hideMark/>
          </w:tcPr>
          <w:p w14:paraId="0E2BEEE7"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w:t>
            </w:r>
          </w:p>
        </w:tc>
        <w:tc>
          <w:tcPr>
            <w:tcW w:w="701" w:type="pct"/>
            <w:tcBorders>
              <w:top w:val="nil"/>
              <w:left w:val="nil"/>
              <w:bottom w:val="single" w:sz="4" w:space="0" w:color="auto"/>
              <w:right w:val="single" w:sz="4" w:space="0" w:color="auto"/>
            </w:tcBorders>
            <w:shd w:val="clear" w:color="auto" w:fill="auto"/>
            <w:noWrap/>
            <w:vAlign w:val="center"/>
            <w:hideMark/>
          </w:tcPr>
          <w:p w14:paraId="4678CC7D"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w:t>
            </w:r>
          </w:p>
        </w:tc>
        <w:tc>
          <w:tcPr>
            <w:tcW w:w="679" w:type="pct"/>
            <w:tcBorders>
              <w:top w:val="nil"/>
              <w:left w:val="nil"/>
              <w:bottom w:val="single" w:sz="4" w:space="0" w:color="auto"/>
              <w:right w:val="single" w:sz="4" w:space="0" w:color="auto"/>
            </w:tcBorders>
            <w:shd w:val="clear" w:color="auto" w:fill="auto"/>
            <w:noWrap/>
            <w:vAlign w:val="center"/>
            <w:hideMark/>
          </w:tcPr>
          <w:p w14:paraId="2349B692"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748 050,00</w:t>
            </w:r>
          </w:p>
        </w:tc>
        <w:tc>
          <w:tcPr>
            <w:tcW w:w="743" w:type="pct"/>
            <w:tcBorders>
              <w:top w:val="nil"/>
              <w:left w:val="nil"/>
              <w:bottom w:val="single" w:sz="4" w:space="0" w:color="auto"/>
              <w:right w:val="single" w:sz="8" w:space="0" w:color="auto"/>
            </w:tcBorders>
            <w:shd w:val="clear" w:color="000000" w:fill="BFBFBF"/>
            <w:noWrap/>
            <w:vAlign w:val="center"/>
            <w:hideMark/>
          </w:tcPr>
          <w:p w14:paraId="5DEDCCBD"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strike/>
                <w:kern w:val="0"/>
                <w:sz w:val="16"/>
                <w:szCs w:val="16"/>
                <w:lang w:eastAsia="cs-CZ"/>
                <w14:ligatures w14:val="none"/>
              </w:rPr>
              <w:t> </w:t>
            </w:r>
          </w:p>
        </w:tc>
      </w:tr>
      <w:tr w:rsidR="0060622F" w:rsidRPr="0060622F" w14:paraId="6A0D96AD" w14:textId="77777777" w:rsidTr="00827693">
        <w:trPr>
          <w:trHeight w:val="414"/>
        </w:trPr>
        <w:tc>
          <w:tcPr>
            <w:tcW w:w="213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B01F040"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3. Hlavní celek 3 celkem bez DPH v Kč</w:t>
            </w:r>
          </w:p>
        </w:tc>
        <w:tc>
          <w:tcPr>
            <w:tcW w:w="373" w:type="pct"/>
            <w:tcBorders>
              <w:top w:val="nil"/>
              <w:left w:val="nil"/>
              <w:bottom w:val="single" w:sz="4" w:space="0" w:color="auto"/>
              <w:right w:val="single" w:sz="4" w:space="0" w:color="auto"/>
            </w:tcBorders>
            <w:shd w:val="clear" w:color="auto" w:fill="auto"/>
            <w:noWrap/>
            <w:vAlign w:val="center"/>
            <w:hideMark/>
          </w:tcPr>
          <w:p w14:paraId="346A7F26"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w:t>
            </w:r>
          </w:p>
        </w:tc>
        <w:tc>
          <w:tcPr>
            <w:tcW w:w="373" w:type="pct"/>
            <w:tcBorders>
              <w:top w:val="nil"/>
              <w:left w:val="nil"/>
              <w:bottom w:val="single" w:sz="4" w:space="0" w:color="auto"/>
              <w:right w:val="single" w:sz="4" w:space="0" w:color="auto"/>
            </w:tcBorders>
            <w:shd w:val="clear" w:color="auto" w:fill="auto"/>
            <w:noWrap/>
            <w:vAlign w:val="center"/>
            <w:hideMark/>
          </w:tcPr>
          <w:p w14:paraId="749C9B9C"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w:t>
            </w:r>
          </w:p>
        </w:tc>
        <w:tc>
          <w:tcPr>
            <w:tcW w:w="701" w:type="pct"/>
            <w:tcBorders>
              <w:top w:val="nil"/>
              <w:left w:val="nil"/>
              <w:bottom w:val="single" w:sz="4" w:space="0" w:color="auto"/>
              <w:right w:val="single" w:sz="4" w:space="0" w:color="auto"/>
            </w:tcBorders>
            <w:shd w:val="clear" w:color="auto" w:fill="auto"/>
            <w:noWrap/>
            <w:vAlign w:val="center"/>
            <w:hideMark/>
          </w:tcPr>
          <w:p w14:paraId="370AA276"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w:t>
            </w:r>
          </w:p>
        </w:tc>
        <w:tc>
          <w:tcPr>
            <w:tcW w:w="679" w:type="pct"/>
            <w:tcBorders>
              <w:top w:val="nil"/>
              <w:left w:val="nil"/>
              <w:bottom w:val="single" w:sz="4" w:space="0" w:color="auto"/>
              <w:right w:val="single" w:sz="4" w:space="0" w:color="auto"/>
            </w:tcBorders>
            <w:shd w:val="clear" w:color="auto" w:fill="auto"/>
            <w:noWrap/>
            <w:vAlign w:val="center"/>
            <w:hideMark/>
          </w:tcPr>
          <w:p w14:paraId="2E076D33"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61 500,00</w:t>
            </w:r>
          </w:p>
        </w:tc>
        <w:tc>
          <w:tcPr>
            <w:tcW w:w="743" w:type="pct"/>
            <w:tcBorders>
              <w:top w:val="nil"/>
              <w:left w:val="nil"/>
              <w:bottom w:val="single" w:sz="4" w:space="0" w:color="auto"/>
              <w:right w:val="single" w:sz="8" w:space="0" w:color="auto"/>
            </w:tcBorders>
            <w:shd w:val="clear" w:color="000000" w:fill="BFBFBF"/>
            <w:noWrap/>
            <w:vAlign w:val="center"/>
            <w:hideMark/>
          </w:tcPr>
          <w:p w14:paraId="6DF4F951"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strike/>
                <w:kern w:val="0"/>
                <w:sz w:val="16"/>
                <w:szCs w:val="16"/>
                <w:lang w:eastAsia="cs-CZ"/>
                <w14:ligatures w14:val="none"/>
              </w:rPr>
              <w:t> </w:t>
            </w:r>
          </w:p>
        </w:tc>
      </w:tr>
      <w:tr w:rsidR="0060622F" w:rsidRPr="0060622F" w14:paraId="25B75753" w14:textId="77777777" w:rsidTr="00827693">
        <w:trPr>
          <w:trHeight w:val="480"/>
        </w:trPr>
        <w:tc>
          <w:tcPr>
            <w:tcW w:w="213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65A6D99"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Celková cena bez DPH v Kč</w:t>
            </w:r>
          </w:p>
        </w:tc>
        <w:tc>
          <w:tcPr>
            <w:tcW w:w="373" w:type="pct"/>
            <w:tcBorders>
              <w:top w:val="nil"/>
              <w:left w:val="nil"/>
              <w:bottom w:val="single" w:sz="4" w:space="0" w:color="auto"/>
              <w:right w:val="single" w:sz="4" w:space="0" w:color="auto"/>
            </w:tcBorders>
            <w:shd w:val="clear" w:color="auto" w:fill="auto"/>
            <w:noWrap/>
            <w:vAlign w:val="center"/>
            <w:hideMark/>
          </w:tcPr>
          <w:p w14:paraId="762B5EFF"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373" w:type="pct"/>
            <w:tcBorders>
              <w:top w:val="nil"/>
              <w:left w:val="nil"/>
              <w:bottom w:val="single" w:sz="4" w:space="0" w:color="auto"/>
              <w:right w:val="single" w:sz="4" w:space="0" w:color="auto"/>
            </w:tcBorders>
            <w:shd w:val="clear" w:color="auto" w:fill="auto"/>
            <w:noWrap/>
            <w:vAlign w:val="center"/>
            <w:hideMark/>
          </w:tcPr>
          <w:p w14:paraId="78E8435C"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701" w:type="pct"/>
            <w:tcBorders>
              <w:top w:val="nil"/>
              <w:left w:val="nil"/>
              <w:bottom w:val="single" w:sz="4" w:space="0" w:color="auto"/>
              <w:right w:val="single" w:sz="4" w:space="0" w:color="auto"/>
            </w:tcBorders>
            <w:shd w:val="clear" w:color="auto" w:fill="auto"/>
            <w:noWrap/>
            <w:vAlign w:val="center"/>
            <w:hideMark/>
          </w:tcPr>
          <w:p w14:paraId="016D21D4"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679" w:type="pct"/>
            <w:tcBorders>
              <w:top w:val="nil"/>
              <w:left w:val="nil"/>
              <w:bottom w:val="single" w:sz="4" w:space="0" w:color="auto"/>
              <w:right w:val="single" w:sz="4" w:space="0" w:color="auto"/>
            </w:tcBorders>
            <w:shd w:val="clear" w:color="auto" w:fill="auto"/>
            <w:noWrap/>
            <w:vAlign w:val="center"/>
            <w:hideMark/>
          </w:tcPr>
          <w:p w14:paraId="52B769CD"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1 496 750,00</w:t>
            </w:r>
          </w:p>
        </w:tc>
        <w:tc>
          <w:tcPr>
            <w:tcW w:w="743" w:type="pct"/>
            <w:tcBorders>
              <w:top w:val="nil"/>
              <w:left w:val="nil"/>
              <w:bottom w:val="single" w:sz="4" w:space="0" w:color="auto"/>
              <w:right w:val="single" w:sz="8" w:space="0" w:color="auto"/>
            </w:tcBorders>
            <w:shd w:val="clear" w:color="000000" w:fill="BFBFBF"/>
            <w:noWrap/>
            <w:vAlign w:val="center"/>
            <w:hideMark/>
          </w:tcPr>
          <w:p w14:paraId="6162C89F"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strike/>
                <w:kern w:val="0"/>
                <w:sz w:val="16"/>
                <w:szCs w:val="16"/>
                <w:lang w:eastAsia="cs-CZ"/>
                <w14:ligatures w14:val="none"/>
              </w:rPr>
              <w:t> </w:t>
            </w:r>
          </w:p>
        </w:tc>
      </w:tr>
      <w:tr w:rsidR="0060622F" w:rsidRPr="0060622F" w14:paraId="3ACD4245" w14:textId="77777777" w:rsidTr="00827693">
        <w:trPr>
          <w:trHeight w:val="419"/>
        </w:trPr>
        <w:tc>
          <w:tcPr>
            <w:tcW w:w="213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59DE3A6"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DPH  21% v Kč</w:t>
            </w:r>
          </w:p>
        </w:tc>
        <w:tc>
          <w:tcPr>
            <w:tcW w:w="373" w:type="pct"/>
            <w:tcBorders>
              <w:top w:val="nil"/>
              <w:left w:val="nil"/>
              <w:bottom w:val="single" w:sz="4" w:space="0" w:color="auto"/>
              <w:right w:val="single" w:sz="4" w:space="0" w:color="auto"/>
            </w:tcBorders>
            <w:shd w:val="clear" w:color="auto" w:fill="auto"/>
            <w:noWrap/>
            <w:vAlign w:val="center"/>
            <w:hideMark/>
          </w:tcPr>
          <w:p w14:paraId="1532F847"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w:t>
            </w:r>
          </w:p>
        </w:tc>
        <w:tc>
          <w:tcPr>
            <w:tcW w:w="373" w:type="pct"/>
            <w:tcBorders>
              <w:top w:val="nil"/>
              <w:left w:val="nil"/>
              <w:bottom w:val="single" w:sz="4" w:space="0" w:color="auto"/>
              <w:right w:val="single" w:sz="4" w:space="0" w:color="auto"/>
            </w:tcBorders>
            <w:shd w:val="clear" w:color="auto" w:fill="auto"/>
            <w:noWrap/>
            <w:vAlign w:val="center"/>
            <w:hideMark/>
          </w:tcPr>
          <w:p w14:paraId="5F6B6C45"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w:t>
            </w:r>
          </w:p>
        </w:tc>
        <w:tc>
          <w:tcPr>
            <w:tcW w:w="701" w:type="pct"/>
            <w:tcBorders>
              <w:top w:val="nil"/>
              <w:left w:val="nil"/>
              <w:bottom w:val="single" w:sz="4" w:space="0" w:color="auto"/>
              <w:right w:val="single" w:sz="4" w:space="0" w:color="auto"/>
            </w:tcBorders>
            <w:shd w:val="clear" w:color="auto" w:fill="auto"/>
            <w:noWrap/>
            <w:vAlign w:val="center"/>
            <w:hideMark/>
          </w:tcPr>
          <w:p w14:paraId="372580EA"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w:t>
            </w:r>
          </w:p>
        </w:tc>
        <w:tc>
          <w:tcPr>
            <w:tcW w:w="679" w:type="pct"/>
            <w:tcBorders>
              <w:top w:val="nil"/>
              <w:left w:val="nil"/>
              <w:bottom w:val="single" w:sz="4" w:space="0" w:color="auto"/>
              <w:right w:val="single" w:sz="4" w:space="0" w:color="auto"/>
            </w:tcBorders>
            <w:shd w:val="clear" w:color="auto" w:fill="auto"/>
            <w:noWrap/>
            <w:vAlign w:val="center"/>
            <w:hideMark/>
          </w:tcPr>
          <w:p w14:paraId="34CF4F6D"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314 317,50</w:t>
            </w:r>
          </w:p>
        </w:tc>
        <w:tc>
          <w:tcPr>
            <w:tcW w:w="743" w:type="pct"/>
            <w:tcBorders>
              <w:top w:val="nil"/>
              <w:left w:val="nil"/>
              <w:bottom w:val="single" w:sz="4" w:space="0" w:color="auto"/>
              <w:right w:val="single" w:sz="8" w:space="0" w:color="auto"/>
            </w:tcBorders>
            <w:shd w:val="clear" w:color="000000" w:fill="BFBFBF"/>
            <w:noWrap/>
            <w:vAlign w:val="center"/>
            <w:hideMark/>
          </w:tcPr>
          <w:p w14:paraId="1026C7D7"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strike/>
                <w:kern w:val="0"/>
                <w:sz w:val="16"/>
                <w:szCs w:val="16"/>
                <w:lang w:eastAsia="cs-CZ"/>
                <w14:ligatures w14:val="none"/>
              </w:rPr>
              <w:t> </w:t>
            </w:r>
          </w:p>
        </w:tc>
      </w:tr>
      <w:tr w:rsidR="0060622F" w:rsidRPr="0060622F" w14:paraId="6C4BDA26" w14:textId="77777777" w:rsidTr="00827693">
        <w:trPr>
          <w:trHeight w:val="485"/>
        </w:trPr>
        <w:tc>
          <w:tcPr>
            <w:tcW w:w="2130"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6F742FA0"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Celková cena Díla včetně DPH v Kč</w:t>
            </w:r>
          </w:p>
        </w:tc>
        <w:tc>
          <w:tcPr>
            <w:tcW w:w="373" w:type="pct"/>
            <w:tcBorders>
              <w:top w:val="nil"/>
              <w:left w:val="nil"/>
              <w:bottom w:val="single" w:sz="8" w:space="0" w:color="auto"/>
              <w:right w:val="single" w:sz="4" w:space="0" w:color="auto"/>
            </w:tcBorders>
            <w:shd w:val="clear" w:color="auto" w:fill="auto"/>
            <w:noWrap/>
            <w:vAlign w:val="center"/>
            <w:hideMark/>
          </w:tcPr>
          <w:p w14:paraId="5753EFCE"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373" w:type="pct"/>
            <w:tcBorders>
              <w:top w:val="nil"/>
              <w:left w:val="nil"/>
              <w:bottom w:val="single" w:sz="8" w:space="0" w:color="auto"/>
              <w:right w:val="single" w:sz="4" w:space="0" w:color="auto"/>
            </w:tcBorders>
            <w:shd w:val="clear" w:color="auto" w:fill="auto"/>
            <w:noWrap/>
            <w:vAlign w:val="center"/>
            <w:hideMark/>
          </w:tcPr>
          <w:p w14:paraId="4A239437"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701" w:type="pct"/>
            <w:tcBorders>
              <w:top w:val="nil"/>
              <w:left w:val="nil"/>
              <w:bottom w:val="single" w:sz="8" w:space="0" w:color="auto"/>
              <w:right w:val="single" w:sz="4" w:space="0" w:color="auto"/>
            </w:tcBorders>
            <w:shd w:val="clear" w:color="auto" w:fill="auto"/>
            <w:noWrap/>
            <w:vAlign w:val="center"/>
            <w:hideMark/>
          </w:tcPr>
          <w:p w14:paraId="51F9EEC7"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w:t>
            </w:r>
          </w:p>
        </w:tc>
        <w:tc>
          <w:tcPr>
            <w:tcW w:w="679" w:type="pct"/>
            <w:tcBorders>
              <w:top w:val="nil"/>
              <w:left w:val="nil"/>
              <w:bottom w:val="single" w:sz="8" w:space="0" w:color="auto"/>
              <w:right w:val="single" w:sz="4" w:space="0" w:color="auto"/>
            </w:tcBorders>
            <w:shd w:val="clear" w:color="auto" w:fill="auto"/>
            <w:noWrap/>
            <w:vAlign w:val="center"/>
            <w:hideMark/>
          </w:tcPr>
          <w:p w14:paraId="7C4A183D" w14:textId="77777777" w:rsidR="0060622F" w:rsidRPr="0060622F" w:rsidRDefault="0060622F" w:rsidP="0060622F">
            <w:pPr>
              <w:spacing w:after="0" w:line="240" w:lineRule="auto"/>
              <w:jc w:val="center"/>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1 811 067,50</w:t>
            </w:r>
          </w:p>
        </w:tc>
        <w:tc>
          <w:tcPr>
            <w:tcW w:w="743" w:type="pct"/>
            <w:tcBorders>
              <w:top w:val="nil"/>
              <w:left w:val="nil"/>
              <w:bottom w:val="single" w:sz="8" w:space="0" w:color="auto"/>
              <w:right w:val="single" w:sz="8" w:space="0" w:color="auto"/>
            </w:tcBorders>
            <w:shd w:val="clear" w:color="000000" w:fill="BFBFBF"/>
            <w:noWrap/>
            <w:vAlign w:val="center"/>
            <w:hideMark/>
          </w:tcPr>
          <w:p w14:paraId="4190D518" w14:textId="77777777" w:rsidR="0060622F" w:rsidRPr="0060622F" w:rsidRDefault="0060622F" w:rsidP="0060622F">
            <w:pPr>
              <w:spacing w:after="0" w:line="240" w:lineRule="auto"/>
              <w:jc w:val="center"/>
              <w:rPr>
                <w:rFonts w:ascii="Arial" w:eastAsia="Times New Roman" w:hAnsi="Arial" w:cs="Arial"/>
                <w:kern w:val="0"/>
                <w:sz w:val="16"/>
                <w:szCs w:val="16"/>
                <w:lang w:eastAsia="cs-CZ"/>
                <w14:ligatures w14:val="none"/>
              </w:rPr>
            </w:pPr>
            <w:r w:rsidRPr="0060622F">
              <w:rPr>
                <w:rFonts w:ascii="Arial" w:eastAsia="Times New Roman" w:hAnsi="Arial" w:cs="Arial"/>
                <w:strike/>
                <w:kern w:val="0"/>
                <w:sz w:val="16"/>
                <w:szCs w:val="16"/>
                <w:lang w:eastAsia="cs-CZ"/>
                <w14:ligatures w14:val="none"/>
              </w:rPr>
              <w:t> </w:t>
            </w:r>
          </w:p>
        </w:tc>
      </w:tr>
      <w:tr w:rsidR="0060622F" w:rsidRPr="0060622F" w14:paraId="6373A1AD" w14:textId="77777777" w:rsidTr="004823F1">
        <w:trPr>
          <w:trHeight w:val="320"/>
        </w:trPr>
        <w:tc>
          <w:tcPr>
            <w:tcW w:w="5000" w:type="pct"/>
            <w:gridSpan w:val="7"/>
            <w:tcBorders>
              <w:top w:val="single" w:sz="8" w:space="0" w:color="auto"/>
              <w:left w:val="nil"/>
              <w:bottom w:val="nil"/>
              <w:right w:val="nil"/>
            </w:tcBorders>
            <w:shd w:val="clear" w:color="auto" w:fill="auto"/>
            <w:vAlign w:val="center"/>
            <w:hideMark/>
          </w:tcPr>
          <w:p w14:paraId="34FCDB3E"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w:t>
            </w:r>
          </w:p>
        </w:tc>
      </w:tr>
      <w:tr w:rsidR="0060622F" w:rsidRPr="0060622F" w14:paraId="52DD7490" w14:textId="77777777" w:rsidTr="0060622F">
        <w:trPr>
          <w:trHeight w:val="420"/>
        </w:trPr>
        <w:tc>
          <w:tcPr>
            <w:tcW w:w="2877" w:type="pct"/>
            <w:gridSpan w:val="4"/>
            <w:tcBorders>
              <w:top w:val="nil"/>
              <w:left w:val="nil"/>
              <w:bottom w:val="nil"/>
              <w:right w:val="nil"/>
            </w:tcBorders>
            <w:shd w:val="clear" w:color="auto" w:fill="auto"/>
            <w:noWrap/>
            <w:vAlign w:val="center"/>
            <w:hideMark/>
          </w:tcPr>
          <w:p w14:paraId="660E66FA"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xml:space="preserve">Česká republika – Státní pozemkový úřad </w:t>
            </w:r>
          </w:p>
        </w:tc>
        <w:tc>
          <w:tcPr>
            <w:tcW w:w="2123" w:type="pct"/>
            <w:gridSpan w:val="3"/>
            <w:tcBorders>
              <w:top w:val="nil"/>
              <w:left w:val="nil"/>
              <w:bottom w:val="nil"/>
              <w:right w:val="nil"/>
            </w:tcBorders>
            <w:shd w:val="clear" w:color="auto" w:fill="auto"/>
            <w:noWrap/>
            <w:vAlign w:val="center"/>
            <w:hideMark/>
          </w:tcPr>
          <w:p w14:paraId="51916BB2"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Area G.K.spol. s r.o.,reprezentant společného</w:t>
            </w:r>
          </w:p>
        </w:tc>
      </w:tr>
      <w:tr w:rsidR="0060622F" w:rsidRPr="0060622F" w14:paraId="380AF7E0" w14:textId="77777777" w:rsidTr="0060622F">
        <w:trPr>
          <w:trHeight w:val="420"/>
        </w:trPr>
        <w:tc>
          <w:tcPr>
            <w:tcW w:w="2877" w:type="pct"/>
            <w:gridSpan w:val="4"/>
            <w:tcBorders>
              <w:top w:val="nil"/>
              <w:left w:val="nil"/>
              <w:bottom w:val="nil"/>
              <w:right w:val="nil"/>
            </w:tcBorders>
            <w:shd w:val="clear" w:color="auto" w:fill="auto"/>
            <w:noWrap/>
            <w:vAlign w:val="center"/>
            <w:hideMark/>
          </w:tcPr>
          <w:p w14:paraId="14CD9D8B"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Místo: Praha</w:t>
            </w:r>
          </w:p>
        </w:tc>
        <w:tc>
          <w:tcPr>
            <w:tcW w:w="2123" w:type="pct"/>
            <w:gridSpan w:val="3"/>
            <w:tcBorders>
              <w:top w:val="nil"/>
              <w:left w:val="nil"/>
              <w:bottom w:val="nil"/>
              <w:right w:val="nil"/>
            </w:tcBorders>
            <w:shd w:val="clear" w:color="auto" w:fill="auto"/>
            <w:noWrap/>
            <w:vAlign w:val="center"/>
            <w:hideMark/>
          </w:tcPr>
          <w:p w14:paraId="2F21A02F" w14:textId="59C1B971"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xml:space="preserve"> plnění závazku dodavatelů, PROJEKCE &amp; AREA G.K.</w:t>
            </w:r>
          </w:p>
        </w:tc>
      </w:tr>
      <w:tr w:rsidR="0060622F" w:rsidRPr="0060622F" w14:paraId="513AA0E3" w14:textId="77777777" w:rsidTr="004823F1">
        <w:trPr>
          <w:trHeight w:val="300"/>
        </w:trPr>
        <w:tc>
          <w:tcPr>
            <w:tcW w:w="2877" w:type="pct"/>
            <w:gridSpan w:val="4"/>
            <w:tcBorders>
              <w:top w:val="nil"/>
              <w:left w:val="nil"/>
              <w:bottom w:val="nil"/>
              <w:right w:val="nil"/>
            </w:tcBorders>
            <w:shd w:val="clear" w:color="auto" w:fill="auto"/>
            <w:noWrap/>
            <w:vAlign w:val="bottom"/>
            <w:hideMark/>
          </w:tcPr>
          <w:p w14:paraId="17D42D2F" w14:textId="54B1D42B"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xml:space="preserve">Datum: </w:t>
            </w:r>
            <w:r w:rsidR="001441F5">
              <w:rPr>
                <w:rFonts w:ascii="Arial" w:eastAsia="Times New Roman" w:hAnsi="Arial" w:cs="Arial"/>
                <w:kern w:val="0"/>
                <w:sz w:val="16"/>
                <w:szCs w:val="16"/>
                <w:lang w:eastAsia="cs-CZ"/>
                <w14:ligatures w14:val="none"/>
              </w:rPr>
              <w:t>03.06.2025</w:t>
            </w:r>
          </w:p>
        </w:tc>
        <w:tc>
          <w:tcPr>
            <w:tcW w:w="2123" w:type="pct"/>
            <w:gridSpan w:val="3"/>
            <w:tcBorders>
              <w:top w:val="nil"/>
              <w:left w:val="nil"/>
              <w:bottom w:val="nil"/>
              <w:right w:val="nil"/>
            </w:tcBorders>
            <w:shd w:val="clear" w:color="auto" w:fill="auto"/>
            <w:noWrap/>
            <w:vAlign w:val="bottom"/>
            <w:hideMark/>
          </w:tcPr>
          <w:p w14:paraId="41D631A0" w14:textId="7BB549C3"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Místo: Praha     Datum:</w:t>
            </w:r>
            <w:r w:rsidR="001441F5">
              <w:rPr>
                <w:rFonts w:ascii="Arial" w:eastAsia="Times New Roman" w:hAnsi="Arial" w:cs="Arial"/>
                <w:kern w:val="0"/>
                <w:sz w:val="16"/>
                <w:szCs w:val="16"/>
                <w:lang w:eastAsia="cs-CZ"/>
                <w14:ligatures w14:val="none"/>
              </w:rPr>
              <w:t xml:space="preserve"> 02.06.2025</w:t>
            </w:r>
          </w:p>
        </w:tc>
      </w:tr>
      <w:tr w:rsidR="0060622F" w:rsidRPr="0060622F" w14:paraId="765C0838" w14:textId="77777777" w:rsidTr="0060622F">
        <w:trPr>
          <w:trHeight w:val="930"/>
        </w:trPr>
        <w:tc>
          <w:tcPr>
            <w:tcW w:w="2877" w:type="pct"/>
            <w:gridSpan w:val="4"/>
            <w:tcBorders>
              <w:top w:val="nil"/>
              <w:left w:val="nil"/>
              <w:bottom w:val="nil"/>
              <w:right w:val="nil"/>
            </w:tcBorders>
            <w:shd w:val="clear" w:color="auto" w:fill="auto"/>
            <w:vAlign w:val="bottom"/>
            <w:hideMark/>
          </w:tcPr>
          <w:p w14:paraId="513B1588" w14:textId="77777777" w:rsidR="0060622F" w:rsidRPr="0060622F" w:rsidRDefault="0060622F" w:rsidP="0060622F">
            <w:pPr>
              <w:spacing w:after="0" w:line="240" w:lineRule="auto"/>
              <w:rPr>
                <w:rFonts w:ascii="Arial" w:eastAsia="Times New Roman" w:hAnsi="Arial" w:cs="Arial"/>
                <w:i/>
                <w:iCs/>
                <w:kern w:val="0"/>
                <w:sz w:val="16"/>
                <w:szCs w:val="16"/>
                <w:lang w:eastAsia="cs-CZ"/>
                <w14:ligatures w14:val="none"/>
              </w:rPr>
            </w:pPr>
            <w:r w:rsidRPr="0060622F">
              <w:rPr>
                <w:rFonts w:ascii="Arial" w:eastAsia="Times New Roman" w:hAnsi="Arial" w:cs="Arial"/>
                <w:i/>
                <w:iCs/>
                <w:kern w:val="0"/>
                <w:sz w:val="16"/>
                <w:szCs w:val="16"/>
                <w:lang w:eastAsia="cs-CZ"/>
                <w14:ligatures w14:val="none"/>
              </w:rPr>
              <w:t>„elektronicky podepsáno"</w:t>
            </w:r>
          </w:p>
        </w:tc>
        <w:tc>
          <w:tcPr>
            <w:tcW w:w="2123" w:type="pct"/>
            <w:gridSpan w:val="3"/>
            <w:tcBorders>
              <w:top w:val="nil"/>
              <w:left w:val="nil"/>
              <w:bottom w:val="nil"/>
              <w:right w:val="nil"/>
            </w:tcBorders>
            <w:shd w:val="clear" w:color="auto" w:fill="auto"/>
            <w:noWrap/>
            <w:vAlign w:val="bottom"/>
            <w:hideMark/>
          </w:tcPr>
          <w:p w14:paraId="62B5DFEA" w14:textId="77777777" w:rsidR="0060622F" w:rsidRPr="0060622F" w:rsidRDefault="0060622F" w:rsidP="0060622F">
            <w:pPr>
              <w:spacing w:after="0" w:line="240" w:lineRule="auto"/>
              <w:rPr>
                <w:rFonts w:ascii="Arial" w:eastAsia="Times New Roman" w:hAnsi="Arial" w:cs="Arial"/>
                <w:i/>
                <w:iCs/>
                <w:kern w:val="0"/>
                <w:sz w:val="16"/>
                <w:szCs w:val="16"/>
                <w:lang w:eastAsia="cs-CZ"/>
                <w14:ligatures w14:val="none"/>
              </w:rPr>
            </w:pPr>
            <w:r w:rsidRPr="0060622F">
              <w:rPr>
                <w:rFonts w:ascii="Arial" w:eastAsia="Times New Roman" w:hAnsi="Arial" w:cs="Arial"/>
                <w:i/>
                <w:iCs/>
                <w:kern w:val="0"/>
                <w:sz w:val="16"/>
                <w:szCs w:val="16"/>
                <w:lang w:eastAsia="cs-CZ"/>
                <w14:ligatures w14:val="none"/>
              </w:rPr>
              <w:t>„elektronicky podepsáno"</w:t>
            </w:r>
          </w:p>
        </w:tc>
      </w:tr>
      <w:tr w:rsidR="0060622F" w:rsidRPr="0060622F" w14:paraId="36996FF4" w14:textId="77777777" w:rsidTr="0060622F">
        <w:trPr>
          <w:trHeight w:val="420"/>
        </w:trPr>
        <w:tc>
          <w:tcPr>
            <w:tcW w:w="2877" w:type="pct"/>
            <w:gridSpan w:val="4"/>
            <w:tcBorders>
              <w:top w:val="nil"/>
              <w:left w:val="nil"/>
              <w:bottom w:val="nil"/>
              <w:right w:val="nil"/>
            </w:tcBorders>
            <w:shd w:val="clear" w:color="auto" w:fill="auto"/>
            <w:noWrap/>
            <w:vAlign w:val="center"/>
            <w:hideMark/>
          </w:tcPr>
          <w:p w14:paraId="43B441FB"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xml:space="preserve">________________________________ </w:t>
            </w:r>
          </w:p>
        </w:tc>
        <w:tc>
          <w:tcPr>
            <w:tcW w:w="2123" w:type="pct"/>
            <w:gridSpan w:val="3"/>
            <w:tcBorders>
              <w:top w:val="nil"/>
              <w:left w:val="nil"/>
              <w:bottom w:val="nil"/>
              <w:right w:val="nil"/>
            </w:tcBorders>
            <w:shd w:val="clear" w:color="auto" w:fill="auto"/>
            <w:noWrap/>
            <w:vAlign w:val="center"/>
            <w:hideMark/>
          </w:tcPr>
          <w:p w14:paraId="75541AEA" w14:textId="77777777" w:rsidR="0060622F" w:rsidRPr="0060622F" w:rsidRDefault="0060622F" w:rsidP="0060622F">
            <w:pPr>
              <w:spacing w:after="0" w:line="240" w:lineRule="auto"/>
              <w:rPr>
                <w:rFonts w:ascii="Arial" w:eastAsia="Times New Roman" w:hAnsi="Arial" w:cs="Arial"/>
                <w:b/>
                <w:bCs/>
                <w:kern w:val="0"/>
                <w:sz w:val="16"/>
                <w:szCs w:val="16"/>
                <w:lang w:eastAsia="cs-CZ"/>
                <w14:ligatures w14:val="none"/>
              </w:rPr>
            </w:pPr>
            <w:r w:rsidRPr="0060622F">
              <w:rPr>
                <w:rFonts w:ascii="Arial" w:eastAsia="Times New Roman" w:hAnsi="Arial" w:cs="Arial"/>
                <w:b/>
                <w:bCs/>
                <w:kern w:val="0"/>
                <w:sz w:val="16"/>
                <w:szCs w:val="16"/>
                <w:lang w:eastAsia="cs-CZ"/>
                <w14:ligatures w14:val="none"/>
              </w:rPr>
              <w:t xml:space="preserve">________________________________ </w:t>
            </w:r>
          </w:p>
        </w:tc>
      </w:tr>
      <w:tr w:rsidR="0060622F" w:rsidRPr="0060622F" w14:paraId="692299C7" w14:textId="77777777" w:rsidTr="001746AB">
        <w:trPr>
          <w:trHeight w:val="179"/>
        </w:trPr>
        <w:tc>
          <w:tcPr>
            <w:tcW w:w="2877" w:type="pct"/>
            <w:gridSpan w:val="4"/>
            <w:tcBorders>
              <w:top w:val="nil"/>
              <w:left w:val="nil"/>
              <w:bottom w:val="nil"/>
              <w:right w:val="nil"/>
            </w:tcBorders>
            <w:shd w:val="clear" w:color="auto" w:fill="auto"/>
            <w:noWrap/>
            <w:vAlign w:val="center"/>
            <w:hideMark/>
          </w:tcPr>
          <w:p w14:paraId="3768C1AD"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Jméno: Ing. Jiří Veselý</w:t>
            </w:r>
          </w:p>
        </w:tc>
        <w:tc>
          <w:tcPr>
            <w:tcW w:w="701" w:type="pct"/>
            <w:tcBorders>
              <w:top w:val="nil"/>
              <w:left w:val="nil"/>
              <w:bottom w:val="nil"/>
              <w:right w:val="nil"/>
            </w:tcBorders>
            <w:shd w:val="clear" w:color="auto" w:fill="auto"/>
            <w:noWrap/>
            <w:vAlign w:val="center"/>
            <w:hideMark/>
          </w:tcPr>
          <w:p w14:paraId="48DAE21D"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Jméno: Milan Nový</w:t>
            </w:r>
          </w:p>
        </w:tc>
        <w:tc>
          <w:tcPr>
            <w:tcW w:w="679" w:type="pct"/>
            <w:tcBorders>
              <w:top w:val="nil"/>
              <w:left w:val="nil"/>
              <w:bottom w:val="nil"/>
              <w:right w:val="nil"/>
            </w:tcBorders>
            <w:shd w:val="clear" w:color="auto" w:fill="auto"/>
            <w:noWrap/>
            <w:vAlign w:val="center"/>
            <w:hideMark/>
          </w:tcPr>
          <w:p w14:paraId="10214B54"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p>
        </w:tc>
        <w:tc>
          <w:tcPr>
            <w:tcW w:w="743" w:type="pct"/>
            <w:tcBorders>
              <w:top w:val="nil"/>
              <w:left w:val="nil"/>
              <w:bottom w:val="nil"/>
              <w:right w:val="nil"/>
            </w:tcBorders>
            <w:shd w:val="clear" w:color="auto" w:fill="auto"/>
            <w:noWrap/>
            <w:vAlign w:val="center"/>
            <w:hideMark/>
          </w:tcPr>
          <w:p w14:paraId="6853925B" w14:textId="77777777" w:rsidR="0060622F" w:rsidRPr="0060622F" w:rsidRDefault="0060622F" w:rsidP="0060622F">
            <w:pPr>
              <w:spacing w:after="0" w:line="240" w:lineRule="auto"/>
              <w:rPr>
                <w:rFonts w:ascii="Times New Roman" w:eastAsia="Times New Roman" w:hAnsi="Times New Roman" w:cs="Times New Roman"/>
                <w:kern w:val="0"/>
                <w:sz w:val="16"/>
                <w:szCs w:val="16"/>
                <w:lang w:eastAsia="cs-CZ"/>
                <w14:ligatures w14:val="none"/>
              </w:rPr>
            </w:pPr>
          </w:p>
        </w:tc>
      </w:tr>
      <w:tr w:rsidR="0060622F" w:rsidRPr="0060622F" w14:paraId="56A8063F" w14:textId="77777777" w:rsidTr="006534B1">
        <w:trPr>
          <w:trHeight w:val="331"/>
        </w:trPr>
        <w:tc>
          <w:tcPr>
            <w:tcW w:w="2877" w:type="pct"/>
            <w:gridSpan w:val="4"/>
            <w:tcBorders>
              <w:top w:val="nil"/>
              <w:left w:val="nil"/>
              <w:bottom w:val="nil"/>
              <w:right w:val="nil"/>
            </w:tcBorders>
            <w:shd w:val="clear" w:color="auto" w:fill="auto"/>
            <w:noWrap/>
            <w:vAlign w:val="center"/>
            <w:hideMark/>
          </w:tcPr>
          <w:p w14:paraId="6F7256A2"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Funkce: ředitel KPÚ pro Středočeský kraj a hl. m. Praha</w:t>
            </w:r>
          </w:p>
        </w:tc>
        <w:tc>
          <w:tcPr>
            <w:tcW w:w="701" w:type="pct"/>
            <w:tcBorders>
              <w:top w:val="nil"/>
              <w:left w:val="nil"/>
              <w:bottom w:val="nil"/>
              <w:right w:val="nil"/>
            </w:tcBorders>
            <w:shd w:val="clear" w:color="auto" w:fill="auto"/>
            <w:noWrap/>
            <w:vAlign w:val="center"/>
            <w:hideMark/>
          </w:tcPr>
          <w:p w14:paraId="107281E9"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Funkce: jednatel</w:t>
            </w:r>
          </w:p>
        </w:tc>
        <w:tc>
          <w:tcPr>
            <w:tcW w:w="679" w:type="pct"/>
            <w:tcBorders>
              <w:top w:val="nil"/>
              <w:left w:val="nil"/>
              <w:bottom w:val="nil"/>
              <w:right w:val="nil"/>
            </w:tcBorders>
            <w:shd w:val="clear" w:color="auto" w:fill="auto"/>
            <w:noWrap/>
            <w:vAlign w:val="center"/>
            <w:hideMark/>
          </w:tcPr>
          <w:p w14:paraId="13EE8144"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p>
        </w:tc>
        <w:tc>
          <w:tcPr>
            <w:tcW w:w="743" w:type="pct"/>
            <w:tcBorders>
              <w:top w:val="nil"/>
              <w:left w:val="nil"/>
              <w:bottom w:val="nil"/>
              <w:right w:val="nil"/>
            </w:tcBorders>
            <w:shd w:val="clear" w:color="auto" w:fill="auto"/>
            <w:noWrap/>
            <w:vAlign w:val="center"/>
            <w:hideMark/>
          </w:tcPr>
          <w:p w14:paraId="3FE1DB54" w14:textId="77777777" w:rsidR="0060622F" w:rsidRPr="0060622F" w:rsidRDefault="0060622F" w:rsidP="0060622F">
            <w:pPr>
              <w:spacing w:after="0" w:line="240" w:lineRule="auto"/>
              <w:rPr>
                <w:rFonts w:ascii="Times New Roman" w:eastAsia="Times New Roman" w:hAnsi="Times New Roman" w:cs="Times New Roman"/>
                <w:kern w:val="0"/>
                <w:sz w:val="16"/>
                <w:szCs w:val="16"/>
                <w:lang w:eastAsia="cs-CZ"/>
                <w14:ligatures w14:val="none"/>
              </w:rPr>
            </w:pPr>
          </w:p>
        </w:tc>
      </w:tr>
      <w:tr w:rsidR="0060622F" w:rsidRPr="0060622F" w14:paraId="16B98DD7" w14:textId="77777777" w:rsidTr="006534B1">
        <w:trPr>
          <w:trHeight w:val="293"/>
        </w:trPr>
        <w:tc>
          <w:tcPr>
            <w:tcW w:w="400" w:type="pct"/>
            <w:tcBorders>
              <w:top w:val="nil"/>
              <w:left w:val="nil"/>
              <w:bottom w:val="nil"/>
              <w:right w:val="nil"/>
            </w:tcBorders>
            <w:shd w:val="clear" w:color="auto" w:fill="auto"/>
            <w:vAlign w:val="center"/>
            <w:hideMark/>
          </w:tcPr>
          <w:p w14:paraId="07048BD6" w14:textId="77777777" w:rsidR="0060622F" w:rsidRPr="0060622F" w:rsidRDefault="0060622F" w:rsidP="0060622F">
            <w:pPr>
              <w:spacing w:after="0" w:line="240" w:lineRule="auto"/>
              <w:rPr>
                <w:rFonts w:ascii="Times New Roman" w:eastAsia="Times New Roman" w:hAnsi="Times New Roman" w:cs="Times New Roman"/>
                <w:kern w:val="0"/>
                <w:sz w:val="16"/>
                <w:szCs w:val="16"/>
                <w:lang w:eastAsia="cs-CZ"/>
                <w14:ligatures w14:val="none"/>
              </w:rPr>
            </w:pPr>
          </w:p>
        </w:tc>
        <w:tc>
          <w:tcPr>
            <w:tcW w:w="1730" w:type="pct"/>
            <w:tcBorders>
              <w:top w:val="nil"/>
              <w:left w:val="nil"/>
              <w:bottom w:val="nil"/>
              <w:right w:val="nil"/>
            </w:tcBorders>
            <w:shd w:val="clear" w:color="auto" w:fill="auto"/>
            <w:vAlign w:val="center"/>
            <w:hideMark/>
          </w:tcPr>
          <w:p w14:paraId="54754843" w14:textId="77777777" w:rsidR="0060622F" w:rsidRPr="0060622F" w:rsidRDefault="0060622F" w:rsidP="0060622F">
            <w:pPr>
              <w:spacing w:after="0" w:line="240" w:lineRule="auto"/>
              <w:rPr>
                <w:rFonts w:ascii="Times New Roman" w:eastAsia="Times New Roman" w:hAnsi="Times New Roman" w:cs="Times New Roman"/>
                <w:kern w:val="0"/>
                <w:sz w:val="16"/>
                <w:szCs w:val="16"/>
                <w:lang w:eastAsia="cs-CZ"/>
                <w14:ligatures w14:val="none"/>
              </w:rPr>
            </w:pPr>
          </w:p>
        </w:tc>
        <w:tc>
          <w:tcPr>
            <w:tcW w:w="373" w:type="pct"/>
            <w:tcBorders>
              <w:top w:val="nil"/>
              <w:left w:val="nil"/>
              <w:bottom w:val="nil"/>
              <w:right w:val="nil"/>
            </w:tcBorders>
            <w:shd w:val="clear" w:color="auto" w:fill="auto"/>
            <w:vAlign w:val="center"/>
            <w:hideMark/>
          </w:tcPr>
          <w:p w14:paraId="32622308" w14:textId="77777777" w:rsidR="0060622F" w:rsidRPr="0060622F" w:rsidRDefault="0060622F" w:rsidP="0060622F">
            <w:pPr>
              <w:spacing w:after="0" w:line="240" w:lineRule="auto"/>
              <w:rPr>
                <w:rFonts w:ascii="Times New Roman" w:eastAsia="Times New Roman" w:hAnsi="Times New Roman" w:cs="Times New Roman"/>
                <w:kern w:val="0"/>
                <w:sz w:val="16"/>
                <w:szCs w:val="16"/>
                <w:lang w:eastAsia="cs-CZ"/>
                <w14:ligatures w14:val="none"/>
              </w:rPr>
            </w:pPr>
          </w:p>
        </w:tc>
        <w:tc>
          <w:tcPr>
            <w:tcW w:w="373" w:type="pct"/>
            <w:tcBorders>
              <w:top w:val="nil"/>
              <w:left w:val="nil"/>
              <w:bottom w:val="nil"/>
              <w:right w:val="nil"/>
            </w:tcBorders>
            <w:shd w:val="clear" w:color="auto" w:fill="auto"/>
            <w:vAlign w:val="center"/>
            <w:hideMark/>
          </w:tcPr>
          <w:p w14:paraId="79E6CAEF" w14:textId="77777777" w:rsidR="0060622F" w:rsidRPr="0060622F" w:rsidRDefault="0060622F" w:rsidP="0060622F">
            <w:pPr>
              <w:spacing w:after="0" w:line="240" w:lineRule="auto"/>
              <w:rPr>
                <w:rFonts w:ascii="Times New Roman" w:eastAsia="Times New Roman" w:hAnsi="Times New Roman" w:cs="Times New Roman"/>
                <w:kern w:val="0"/>
                <w:sz w:val="16"/>
                <w:szCs w:val="16"/>
                <w:lang w:eastAsia="cs-CZ"/>
                <w14:ligatures w14:val="none"/>
              </w:rPr>
            </w:pPr>
          </w:p>
        </w:tc>
        <w:tc>
          <w:tcPr>
            <w:tcW w:w="701" w:type="pct"/>
            <w:tcBorders>
              <w:top w:val="nil"/>
              <w:left w:val="nil"/>
              <w:bottom w:val="nil"/>
              <w:right w:val="nil"/>
            </w:tcBorders>
            <w:shd w:val="clear" w:color="auto" w:fill="auto"/>
            <w:vAlign w:val="center"/>
            <w:hideMark/>
          </w:tcPr>
          <w:p w14:paraId="26043BA5" w14:textId="77777777" w:rsidR="0060622F" w:rsidRPr="0060622F" w:rsidRDefault="0060622F" w:rsidP="0060622F">
            <w:pPr>
              <w:spacing w:after="0" w:line="240" w:lineRule="auto"/>
              <w:rPr>
                <w:rFonts w:ascii="Times New Roman" w:eastAsia="Times New Roman" w:hAnsi="Times New Roman" w:cs="Times New Roman"/>
                <w:kern w:val="0"/>
                <w:sz w:val="16"/>
                <w:szCs w:val="16"/>
                <w:lang w:eastAsia="cs-CZ"/>
                <w14:ligatures w14:val="none"/>
              </w:rPr>
            </w:pPr>
          </w:p>
        </w:tc>
        <w:tc>
          <w:tcPr>
            <w:tcW w:w="679" w:type="pct"/>
            <w:tcBorders>
              <w:top w:val="nil"/>
              <w:left w:val="nil"/>
              <w:bottom w:val="nil"/>
              <w:right w:val="nil"/>
            </w:tcBorders>
            <w:shd w:val="clear" w:color="auto" w:fill="auto"/>
            <w:vAlign w:val="center"/>
            <w:hideMark/>
          </w:tcPr>
          <w:p w14:paraId="0B70F67F" w14:textId="77777777" w:rsidR="0060622F" w:rsidRPr="0060622F" w:rsidRDefault="0060622F" w:rsidP="0060622F">
            <w:pPr>
              <w:spacing w:after="0" w:line="240" w:lineRule="auto"/>
              <w:rPr>
                <w:rFonts w:ascii="Times New Roman" w:eastAsia="Times New Roman" w:hAnsi="Times New Roman" w:cs="Times New Roman"/>
                <w:kern w:val="0"/>
                <w:sz w:val="16"/>
                <w:szCs w:val="16"/>
                <w:lang w:eastAsia="cs-CZ"/>
                <w14:ligatures w14:val="none"/>
              </w:rPr>
            </w:pPr>
          </w:p>
        </w:tc>
        <w:tc>
          <w:tcPr>
            <w:tcW w:w="743" w:type="pct"/>
            <w:tcBorders>
              <w:top w:val="nil"/>
              <w:left w:val="nil"/>
              <w:bottom w:val="nil"/>
              <w:right w:val="nil"/>
            </w:tcBorders>
            <w:shd w:val="clear" w:color="auto" w:fill="auto"/>
            <w:vAlign w:val="center"/>
            <w:hideMark/>
          </w:tcPr>
          <w:p w14:paraId="07AD198B" w14:textId="77777777" w:rsidR="0060622F" w:rsidRPr="0060622F" w:rsidRDefault="0060622F" w:rsidP="0060622F">
            <w:pPr>
              <w:spacing w:after="0" w:line="240" w:lineRule="auto"/>
              <w:rPr>
                <w:rFonts w:ascii="Times New Roman" w:eastAsia="Times New Roman" w:hAnsi="Times New Roman" w:cs="Times New Roman"/>
                <w:kern w:val="0"/>
                <w:sz w:val="16"/>
                <w:szCs w:val="16"/>
                <w:lang w:eastAsia="cs-CZ"/>
                <w14:ligatures w14:val="none"/>
              </w:rPr>
            </w:pPr>
          </w:p>
        </w:tc>
      </w:tr>
      <w:tr w:rsidR="0060622F" w:rsidRPr="0060622F" w14:paraId="2DAC1377" w14:textId="77777777" w:rsidTr="006534B1">
        <w:trPr>
          <w:trHeight w:val="80"/>
        </w:trPr>
        <w:tc>
          <w:tcPr>
            <w:tcW w:w="5000" w:type="pct"/>
            <w:gridSpan w:val="7"/>
            <w:tcBorders>
              <w:top w:val="nil"/>
              <w:left w:val="nil"/>
              <w:bottom w:val="nil"/>
              <w:right w:val="nil"/>
            </w:tcBorders>
            <w:shd w:val="clear" w:color="auto" w:fill="auto"/>
            <w:vAlign w:val="center"/>
            <w:hideMark/>
          </w:tcPr>
          <w:p w14:paraId="67832840" w14:textId="77777777" w:rsidR="0060622F" w:rsidRPr="0060622F" w:rsidRDefault="0060622F" w:rsidP="0060622F">
            <w:pPr>
              <w:spacing w:after="0" w:line="240" w:lineRule="auto"/>
              <w:rPr>
                <w:rFonts w:ascii="Times New Roman" w:eastAsia="Times New Roman" w:hAnsi="Times New Roman" w:cs="Times New Roman"/>
                <w:kern w:val="0"/>
                <w:sz w:val="16"/>
                <w:szCs w:val="16"/>
                <w:lang w:eastAsia="cs-CZ"/>
                <w14:ligatures w14:val="none"/>
              </w:rPr>
            </w:pPr>
          </w:p>
        </w:tc>
      </w:tr>
      <w:tr w:rsidR="0060622F" w:rsidRPr="0060622F" w14:paraId="14BBB473" w14:textId="77777777" w:rsidTr="006534B1">
        <w:trPr>
          <w:trHeight w:val="199"/>
        </w:trPr>
        <w:tc>
          <w:tcPr>
            <w:tcW w:w="5000" w:type="pct"/>
            <w:gridSpan w:val="7"/>
            <w:tcBorders>
              <w:top w:val="nil"/>
              <w:left w:val="nil"/>
              <w:bottom w:val="nil"/>
              <w:right w:val="nil"/>
            </w:tcBorders>
            <w:shd w:val="clear" w:color="auto" w:fill="auto"/>
            <w:vAlign w:val="center"/>
            <w:hideMark/>
          </w:tcPr>
          <w:p w14:paraId="3D738B81"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60622F" w:rsidRPr="0060622F" w14:paraId="0E7B0D5D" w14:textId="77777777" w:rsidTr="001746AB">
        <w:trPr>
          <w:trHeight w:val="138"/>
        </w:trPr>
        <w:tc>
          <w:tcPr>
            <w:tcW w:w="5000" w:type="pct"/>
            <w:gridSpan w:val="7"/>
            <w:tcBorders>
              <w:top w:val="nil"/>
              <w:left w:val="nil"/>
              <w:bottom w:val="nil"/>
              <w:right w:val="nil"/>
            </w:tcBorders>
            <w:shd w:val="clear" w:color="auto" w:fill="auto"/>
            <w:vAlign w:val="center"/>
            <w:hideMark/>
          </w:tcPr>
          <w:p w14:paraId="0006586D"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xml:space="preserve">3) V případě, že se v době zadávání Veřejné zakázky nepředpokládá změna katastrální hranice, bude vždy uvedena 1 Měrná jednotka, jejíž výše je v Zadávací dokumentaci limitovaná. </w:t>
            </w:r>
          </w:p>
        </w:tc>
      </w:tr>
      <w:tr w:rsidR="0060622F" w:rsidRPr="0060622F" w14:paraId="557C4F84" w14:textId="77777777" w:rsidTr="001746AB">
        <w:trPr>
          <w:trHeight w:val="582"/>
        </w:trPr>
        <w:tc>
          <w:tcPr>
            <w:tcW w:w="5000" w:type="pct"/>
            <w:gridSpan w:val="7"/>
            <w:tcBorders>
              <w:top w:val="nil"/>
              <w:left w:val="nil"/>
              <w:bottom w:val="nil"/>
              <w:right w:val="nil"/>
            </w:tcBorders>
            <w:shd w:val="clear" w:color="auto" w:fill="auto"/>
            <w:vAlign w:val="center"/>
            <w:hideMark/>
          </w:tcPr>
          <w:p w14:paraId="21BC725E"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60622F" w:rsidRPr="0060622F" w14:paraId="24B8F755" w14:textId="77777777" w:rsidTr="00827693">
        <w:trPr>
          <w:trHeight w:val="195"/>
        </w:trPr>
        <w:tc>
          <w:tcPr>
            <w:tcW w:w="5000" w:type="pct"/>
            <w:gridSpan w:val="7"/>
            <w:tcBorders>
              <w:top w:val="nil"/>
              <w:left w:val="nil"/>
              <w:bottom w:val="nil"/>
              <w:right w:val="nil"/>
            </w:tcBorders>
            <w:shd w:val="clear" w:color="auto" w:fill="auto"/>
            <w:vAlign w:val="center"/>
            <w:hideMark/>
          </w:tcPr>
          <w:p w14:paraId="1D035AA4"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10) Ceny jsou uváděny s přesností na dvě desetinná místa.</w:t>
            </w:r>
          </w:p>
        </w:tc>
      </w:tr>
      <w:tr w:rsidR="0060622F" w:rsidRPr="0060622F" w14:paraId="6A0DEB61" w14:textId="77777777" w:rsidTr="001746AB">
        <w:trPr>
          <w:trHeight w:val="339"/>
        </w:trPr>
        <w:tc>
          <w:tcPr>
            <w:tcW w:w="5000" w:type="pct"/>
            <w:gridSpan w:val="7"/>
            <w:tcBorders>
              <w:top w:val="nil"/>
              <w:left w:val="nil"/>
              <w:bottom w:val="nil"/>
              <w:right w:val="nil"/>
            </w:tcBorders>
            <w:shd w:val="clear" w:color="auto" w:fill="auto"/>
            <w:vAlign w:val="center"/>
            <w:hideMark/>
          </w:tcPr>
          <w:p w14:paraId="66F542BB" w14:textId="77777777" w:rsidR="0060622F"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60622F" w:rsidRPr="0060622F" w14:paraId="67D8EBA3" w14:textId="77777777" w:rsidTr="001746AB">
        <w:trPr>
          <w:trHeight w:val="732"/>
        </w:trPr>
        <w:tc>
          <w:tcPr>
            <w:tcW w:w="5000" w:type="pct"/>
            <w:gridSpan w:val="7"/>
            <w:tcBorders>
              <w:top w:val="nil"/>
              <w:left w:val="nil"/>
              <w:bottom w:val="nil"/>
              <w:right w:val="nil"/>
            </w:tcBorders>
            <w:shd w:val="clear" w:color="auto" w:fill="auto"/>
            <w:vAlign w:val="center"/>
            <w:hideMark/>
          </w:tcPr>
          <w:p w14:paraId="330BD436" w14:textId="66D0B74A" w:rsidR="00F769C4" w:rsidRPr="0060622F" w:rsidRDefault="0060622F" w:rsidP="0060622F">
            <w:pPr>
              <w:spacing w:after="0" w:line="240" w:lineRule="auto"/>
              <w:rPr>
                <w:rFonts w:ascii="Arial" w:eastAsia="Times New Roman" w:hAnsi="Arial" w:cs="Arial"/>
                <w:kern w:val="0"/>
                <w:sz w:val="16"/>
                <w:szCs w:val="16"/>
                <w:lang w:eastAsia="cs-CZ"/>
                <w14:ligatures w14:val="none"/>
              </w:rPr>
            </w:pPr>
            <w:r w:rsidRPr="0060622F">
              <w:rPr>
                <w:rFonts w:ascii="Arial" w:eastAsia="Times New Roman" w:hAnsi="Arial" w:cs="Arial"/>
                <w:kern w:val="0"/>
                <w:sz w:val="16"/>
                <w:szCs w:val="16"/>
                <w:lang w:eastAsia="cs-CZ"/>
                <w14:ligatures w14:val="none"/>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bl>
    <w:p w14:paraId="3D3AE081" w14:textId="5209B471" w:rsidR="00B3745E" w:rsidRPr="006C3466" w:rsidRDefault="00B3745E" w:rsidP="006C3466">
      <w:pPr>
        <w:spacing w:before="480"/>
        <w:rPr>
          <w:rFonts w:ascii="Arial" w:hAnsi="Arial" w:cs="Arial"/>
          <w:b/>
          <w:u w:val="single"/>
        </w:rPr>
      </w:pPr>
    </w:p>
    <w:sectPr w:rsidR="00B3745E" w:rsidRPr="006C3466"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FF86" w14:textId="77777777" w:rsidR="00EE16EA" w:rsidRDefault="00EE16EA" w:rsidP="007936E4">
      <w:pPr>
        <w:spacing w:after="0"/>
      </w:pPr>
      <w:r>
        <w:separator/>
      </w:r>
    </w:p>
  </w:endnote>
  <w:endnote w:type="continuationSeparator" w:id="0">
    <w:p w14:paraId="56E65B66" w14:textId="77777777" w:rsidR="00EE16EA" w:rsidRDefault="00EE16EA" w:rsidP="007936E4">
      <w:pPr>
        <w:spacing w:after="0"/>
      </w:pPr>
      <w:r>
        <w:continuationSeparator/>
      </w:r>
    </w:p>
  </w:endnote>
  <w:endnote w:type="continuationNotice" w:id="1">
    <w:p w14:paraId="54AD96C6" w14:textId="77777777" w:rsidR="00EE16EA" w:rsidRDefault="00EE16EA"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E2C4" w14:textId="77777777" w:rsidR="00EE16EA" w:rsidRDefault="00EE16EA" w:rsidP="007936E4">
      <w:pPr>
        <w:spacing w:after="0"/>
      </w:pPr>
      <w:r>
        <w:separator/>
      </w:r>
    </w:p>
  </w:footnote>
  <w:footnote w:type="continuationSeparator" w:id="0">
    <w:p w14:paraId="106CAE22" w14:textId="77777777" w:rsidR="00EE16EA" w:rsidRDefault="00EE16EA" w:rsidP="007936E4">
      <w:pPr>
        <w:spacing w:after="0"/>
      </w:pPr>
      <w:r>
        <w:continuationSeparator/>
      </w:r>
    </w:p>
  </w:footnote>
  <w:footnote w:type="continuationNotice" w:id="1">
    <w:p w14:paraId="0AEE7867" w14:textId="77777777" w:rsidR="00EE16EA" w:rsidRDefault="00EE16EA"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66991509"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w:t>
    </w:r>
    <w:r w:rsidR="00393849">
      <w:rPr>
        <w:szCs w:val="16"/>
      </w:rPr>
      <w:t xml:space="preserve">PÚ </w:t>
    </w:r>
    <w:r w:rsidR="0059250B">
      <w:rPr>
        <w:szCs w:val="16"/>
      </w:rPr>
      <w:t>v k.ú. Druhlice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E83D" w14:textId="1DAECBC4" w:rsidR="00D704F9"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827693">
      <w:rPr>
        <w:rFonts w:cs="Arial"/>
        <w:szCs w:val="16"/>
        <w:lang w:val="fr-FR" w:eastAsia="cs-CZ"/>
      </w:rPr>
      <w:t>376-2025-537212</w:t>
    </w:r>
  </w:p>
  <w:p w14:paraId="1D2C5D21" w14:textId="0CF07542" w:rsidR="00D704F9" w:rsidRDefault="00D704F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 xml:space="preserve">                                                                                                                Pomocná evidence KPÚ :</w:t>
    </w:r>
    <w:r w:rsidR="00827693">
      <w:rPr>
        <w:rFonts w:cs="Arial"/>
        <w:szCs w:val="16"/>
        <w:lang w:val="fr-FR" w:eastAsia="cs-CZ"/>
      </w:rPr>
      <w:t xml:space="preserve"> 2/2025-537100</w:t>
    </w:r>
  </w:p>
  <w:p w14:paraId="5EB20BA7" w14:textId="4DCDAAAC"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Pr>
        <w:rFonts w:cs="Arial"/>
        <w:szCs w:val="16"/>
        <w:lang w:val="fr-FR" w:eastAsia="cs-CZ"/>
      </w:rPr>
      <w:tab/>
    </w:r>
    <w:r w:rsidRPr="001D4BED">
      <w:rPr>
        <w:rFonts w:cs="Arial"/>
        <w:szCs w:val="16"/>
        <w:lang w:val="fr-FR" w:eastAsia="cs-CZ"/>
      </w:rPr>
      <w:t>Číslo Smlouvy Zhotovitele:</w:t>
    </w:r>
    <w:r w:rsidRPr="001D4BED">
      <w:rPr>
        <w:rFonts w:cs="Arial"/>
        <w:szCs w:val="16"/>
        <w:lang w:val="fr-FR" w:eastAsia="cs-CZ"/>
      </w:rPr>
      <w:tab/>
    </w:r>
  </w:p>
  <w:p w14:paraId="6F75F815" w14:textId="2BF6CA4D"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Ko</w:t>
    </w:r>
    <w:r w:rsidR="00393849">
      <w:rPr>
        <w:rFonts w:cs="Arial"/>
        <w:szCs w:val="16"/>
        <w:lang w:val="fr-FR" w:eastAsia="cs-CZ"/>
      </w:rPr>
      <w:t>PÚ v k.ú. Druhlice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53C"/>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1F5"/>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AB"/>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A9"/>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37A"/>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849"/>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3F1"/>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2F81"/>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50B"/>
    <w:rsid w:val="00592660"/>
    <w:rsid w:val="00592821"/>
    <w:rsid w:val="00593039"/>
    <w:rsid w:val="00593076"/>
    <w:rsid w:val="00593469"/>
    <w:rsid w:val="00593582"/>
    <w:rsid w:val="005935D6"/>
    <w:rsid w:val="00595269"/>
    <w:rsid w:val="00596441"/>
    <w:rsid w:val="005967E6"/>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3F"/>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1176"/>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22F"/>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8C6"/>
    <w:rsid w:val="00640BAC"/>
    <w:rsid w:val="00640DCF"/>
    <w:rsid w:val="006410EB"/>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4B1"/>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3466"/>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925"/>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3C3"/>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2A77"/>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5C"/>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298A"/>
    <w:rsid w:val="007B38B9"/>
    <w:rsid w:val="007B3BE2"/>
    <w:rsid w:val="007B3ED7"/>
    <w:rsid w:val="007B47B9"/>
    <w:rsid w:val="007B4B2A"/>
    <w:rsid w:val="007B58F6"/>
    <w:rsid w:val="007B6225"/>
    <w:rsid w:val="007B6BAF"/>
    <w:rsid w:val="007B7456"/>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27693"/>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3A99"/>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374"/>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6DB"/>
    <w:rsid w:val="00B10AF3"/>
    <w:rsid w:val="00B110A7"/>
    <w:rsid w:val="00B1161B"/>
    <w:rsid w:val="00B1328A"/>
    <w:rsid w:val="00B13383"/>
    <w:rsid w:val="00B13597"/>
    <w:rsid w:val="00B14883"/>
    <w:rsid w:val="00B15BC8"/>
    <w:rsid w:val="00B15C35"/>
    <w:rsid w:val="00B163A8"/>
    <w:rsid w:val="00B17559"/>
    <w:rsid w:val="00B20515"/>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041F"/>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6A8A"/>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CF7F92"/>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4F9"/>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923"/>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64E8"/>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5DB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69C4"/>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727"/>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41F5"/>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1441F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441F5"/>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547499431">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67214666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289624063">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9189678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2.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41</Pages>
  <Words>17243</Words>
  <Characters>101739</Characters>
  <Application>Microsoft Office Word</Application>
  <DocSecurity>0</DocSecurity>
  <Lines>847</Lines>
  <Paragraphs>237</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Ledroit Dagmara Ing. Bc.</cp:lastModifiedBy>
  <cp:revision>33</cp:revision>
  <cp:lastPrinted>2025-06-02T08:33:00Z</cp:lastPrinted>
  <dcterms:created xsi:type="dcterms:W3CDTF">2024-02-19T14:45:00Z</dcterms:created>
  <dcterms:modified xsi:type="dcterms:W3CDTF">2025-06-04T11:56:00Z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