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905" w:rsidRDefault="00544459">
      <w:pPr>
        <w:pStyle w:val="Bodytext10"/>
        <w:spacing w:after="540"/>
        <w:jc w:val="center"/>
      </w:pPr>
      <w:r>
        <w:rPr>
          <w:rStyle w:val="Bodytext1"/>
          <w:b/>
          <w:bCs/>
        </w:rPr>
        <w:t>S M L O U V A</w:t>
      </w:r>
      <w:r>
        <w:rPr>
          <w:rStyle w:val="Bodytext1"/>
          <w:b/>
          <w:bCs/>
        </w:rPr>
        <w:br/>
        <w:t>o zajištění a provádění ergometrického vyšetření</w:t>
      </w:r>
      <w:r>
        <w:rPr>
          <w:rStyle w:val="Bodytext1"/>
          <w:b/>
          <w:bCs/>
        </w:rPr>
        <w:br/>
      </w:r>
      <w:r>
        <w:rPr>
          <w:rStyle w:val="Bodytext1"/>
        </w:rPr>
        <w:t>níže uvedeného dne, měsíce a roku se dohodly níže uvedené smluvní strany, a to:</w:t>
      </w:r>
    </w:p>
    <w:p w:rsidR="00E86905" w:rsidRDefault="00544459">
      <w:pPr>
        <w:pStyle w:val="Heading110"/>
        <w:keepNext/>
        <w:keepLines/>
        <w:spacing w:after="0"/>
        <w:jc w:val="both"/>
      </w:pPr>
      <w:bookmarkStart w:id="0" w:name="bookmark0"/>
      <w:r>
        <w:rPr>
          <w:rStyle w:val="Heading11"/>
          <w:b/>
          <w:bCs/>
        </w:rPr>
        <w:t>1/ Krajská nemocnice T. Bati</w:t>
      </w:r>
      <w:r>
        <w:rPr>
          <w:rStyle w:val="Heading11"/>
        </w:rPr>
        <w:t xml:space="preserve">, </w:t>
      </w:r>
      <w:r>
        <w:rPr>
          <w:rStyle w:val="Heading11"/>
          <w:b/>
          <w:bCs/>
        </w:rPr>
        <w:t>a. s.</w:t>
      </w:r>
      <w:bookmarkEnd w:id="0"/>
    </w:p>
    <w:p w:rsidR="00E86905" w:rsidRDefault="00544459">
      <w:pPr>
        <w:pStyle w:val="Bodytext10"/>
        <w:spacing w:after="0"/>
        <w:jc w:val="both"/>
      </w:pPr>
      <w:r>
        <w:rPr>
          <w:rStyle w:val="Bodytext1"/>
        </w:rPr>
        <w:t>IČ: 27661989, DIČ: CZ27661989</w:t>
      </w:r>
    </w:p>
    <w:p w:rsidR="00E86905" w:rsidRDefault="00544459">
      <w:pPr>
        <w:pStyle w:val="Bodytext10"/>
        <w:spacing w:after="0"/>
        <w:jc w:val="both"/>
      </w:pPr>
      <w:r>
        <w:rPr>
          <w:rStyle w:val="Bodytext1"/>
        </w:rPr>
        <w:t>se sídlem Havlíčkovo nábřeží 600, 762 75 Zlín</w:t>
      </w:r>
    </w:p>
    <w:p w:rsidR="00E86905" w:rsidRDefault="00544459">
      <w:pPr>
        <w:pStyle w:val="Bodytext10"/>
        <w:spacing w:after="0"/>
        <w:jc w:val="both"/>
      </w:pPr>
      <w:r>
        <w:rPr>
          <w:rStyle w:val="Bodytext1"/>
        </w:rPr>
        <w:t>zapsána v OR u KS v Brně, oddíl B., vložka 4437</w:t>
      </w:r>
    </w:p>
    <w:p w:rsidR="00E86905" w:rsidRDefault="00544459">
      <w:pPr>
        <w:pStyle w:val="Bodytext10"/>
        <w:spacing w:after="0"/>
        <w:jc w:val="both"/>
      </w:pPr>
      <w:r>
        <w:rPr>
          <w:rStyle w:val="Bodytext1"/>
        </w:rPr>
        <w:t>zastoupená Ing. Janem Hrdým, předsedou představenstva</w:t>
      </w:r>
    </w:p>
    <w:p w:rsidR="00E86905" w:rsidRDefault="00544459">
      <w:pPr>
        <w:pStyle w:val="Bodytext10"/>
        <w:spacing w:after="0"/>
        <w:jc w:val="both"/>
      </w:pPr>
      <w:r>
        <w:rPr>
          <w:rStyle w:val="Bodytext1"/>
        </w:rPr>
        <w:t xml:space="preserve">a Ing. Martinem </w:t>
      </w:r>
      <w:proofErr w:type="spellStart"/>
      <w:r>
        <w:rPr>
          <w:rStyle w:val="Bodytext1"/>
        </w:rPr>
        <w:t>Dévou</w:t>
      </w:r>
      <w:proofErr w:type="spellEnd"/>
      <w:r>
        <w:rPr>
          <w:rStyle w:val="Bodytext1"/>
        </w:rPr>
        <w:t>, členem představenstva</w:t>
      </w:r>
    </w:p>
    <w:p w:rsidR="00E86905" w:rsidRDefault="00544459">
      <w:pPr>
        <w:pStyle w:val="Bodytext10"/>
        <w:spacing w:after="0"/>
        <w:jc w:val="both"/>
      </w:pPr>
      <w:r>
        <w:rPr>
          <w:rStyle w:val="Bodytext1"/>
        </w:rPr>
        <w:t xml:space="preserve">osoba oprávněná jednat ve věcech této smlouvy </w:t>
      </w:r>
      <w:proofErr w:type="spellStart"/>
      <w:r w:rsidR="007E1D86">
        <w:rPr>
          <w:rStyle w:val="Bodytext1"/>
        </w:rPr>
        <w:t>xxxxxxxxxxxxxxxxxxxxxxxxxxxxxxxxxxxxxxxxxxxxxxxxxxxxxxxxxx</w:t>
      </w:r>
      <w:proofErr w:type="spellEnd"/>
      <w:r w:rsidR="007E1D86">
        <w:t xml:space="preserve"> </w:t>
      </w:r>
    </w:p>
    <w:p w:rsidR="00E86905" w:rsidRDefault="00544459">
      <w:pPr>
        <w:pStyle w:val="Bodytext10"/>
        <w:spacing w:after="820"/>
        <w:jc w:val="both"/>
      </w:pPr>
      <w:r>
        <w:rPr>
          <w:rStyle w:val="Bodytext1"/>
        </w:rPr>
        <w:t>dále jen „KNTB“</w:t>
      </w:r>
    </w:p>
    <w:p w:rsidR="00E86905" w:rsidRDefault="00544459">
      <w:pPr>
        <w:pStyle w:val="Heading110"/>
        <w:keepNext/>
        <w:keepLines/>
        <w:spacing w:after="0"/>
        <w:jc w:val="both"/>
      </w:pPr>
      <w:bookmarkStart w:id="1" w:name="bookmark2"/>
      <w:r>
        <w:rPr>
          <w:rStyle w:val="Heading11"/>
          <w:b/>
          <w:bCs/>
        </w:rPr>
        <w:t>2/ EUC PLS s.r.o.</w:t>
      </w:r>
      <w:bookmarkEnd w:id="1"/>
    </w:p>
    <w:p w:rsidR="00E86905" w:rsidRDefault="00544459">
      <w:pPr>
        <w:pStyle w:val="Bodytext10"/>
        <w:spacing w:after="0"/>
        <w:jc w:val="both"/>
      </w:pPr>
      <w:r>
        <w:rPr>
          <w:rStyle w:val="Bodytext1"/>
        </w:rPr>
        <w:t>sídlo: Evropská 859/115, PSČ 160 00 Praha 6</w:t>
      </w:r>
    </w:p>
    <w:p w:rsidR="00E86905" w:rsidRDefault="00544459">
      <w:pPr>
        <w:pStyle w:val="Bodytext10"/>
        <w:spacing w:after="0"/>
        <w:jc w:val="both"/>
      </w:pPr>
      <w:r>
        <w:rPr>
          <w:rStyle w:val="Bodytext1"/>
        </w:rPr>
        <w:t>IČ: 02808501</w:t>
      </w:r>
    </w:p>
    <w:p w:rsidR="00E86905" w:rsidRDefault="00544459">
      <w:pPr>
        <w:pStyle w:val="Bodytext10"/>
        <w:spacing w:after="0"/>
        <w:jc w:val="both"/>
      </w:pPr>
      <w:r>
        <w:rPr>
          <w:rStyle w:val="Bodytext1"/>
        </w:rPr>
        <w:t>zápis v obchodním rejstříku: Městský soud v Praze, oddíl C, vložka 223875</w:t>
      </w:r>
    </w:p>
    <w:p w:rsidR="00E86905" w:rsidRDefault="00544459">
      <w:pPr>
        <w:pStyle w:val="Bodytext10"/>
        <w:spacing w:after="0"/>
        <w:jc w:val="both"/>
      </w:pPr>
      <w:r>
        <w:rPr>
          <w:rStyle w:val="Bodytext1"/>
        </w:rPr>
        <w:t xml:space="preserve">zastoupená: </w:t>
      </w:r>
      <w:proofErr w:type="spellStart"/>
      <w:r w:rsidR="007E1D86">
        <w:rPr>
          <w:rStyle w:val="Bodytext1"/>
        </w:rPr>
        <w:t>xxxxxxxxxxxxxxxxx</w:t>
      </w:r>
      <w:proofErr w:type="spellEnd"/>
      <w:r>
        <w:rPr>
          <w:rStyle w:val="Bodytext1"/>
        </w:rPr>
        <w:t>, na základě plné moci</w:t>
      </w:r>
    </w:p>
    <w:p w:rsidR="00E86905" w:rsidRDefault="00544459">
      <w:pPr>
        <w:pStyle w:val="Bodytext10"/>
        <w:spacing w:after="0"/>
        <w:jc w:val="both"/>
      </w:pPr>
      <w:r>
        <w:rPr>
          <w:rStyle w:val="Bodytext1"/>
        </w:rPr>
        <w:t xml:space="preserve">kontaktní osoba </w:t>
      </w:r>
      <w:proofErr w:type="spellStart"/>
      <w:r w:rsidR="007E1D86">
        <w:rPr>
          <w:rStyle w:val="Bodytext1"/>
        </w:rPr>
        <w:t>xxxxxxxxxxxxxxxxxxxxxxxxxxxxxxxxxxxxxxxxxxxxx</w:t>
      </w:r>
      <w:proofErr w:type="spellEnd"/>
      <w:r w:rsidR="007E1D86">
        <w:t xml:space="preserve"> </w:t>
      </w:r>
    </w:p>
    <w:p w:rsidR="00E86905" w:rsidRDefault="00544459">
      <w:pPr>
        <w:pStyle w:val="Bodytext10"/>
        <w:jc w:val="both"/>
      </w:pPr>
      <w:r>
        <w:rPr>
          <w:rStyle w:val="Bodytext1"/>
        </w:rPr>
        <w:t>dále jen „EUC“</w:t>
      </w:r>
    </w:p>
    <w:p w:rsidR="00E86905" w:rsidRDefault="00544459">
      <w:pPr>
        <w:pStyle w:val="Bodytext10"/>
        <w:spacing w:after="0"/>
      </w:pPr>
      <w:r>
        <w:rPr>
          <w:rStyle w:val="Bodytext1"/>
        </w:rPr>
        <w:t xml:space="preserve">a uzavřeli dle </w:t>
      </w:r>
      <w:proofErr w:type="spellStart"/>
      <w:r>
        <w:rPr>
          <w:rStyle w:val="Bodytext1"/>
        </w:rPr>
        <w:t>ust</w:t>
      </w:r>
      <w:proofErr w:type="spellEnd"/>
      <w:r>
        <w:rPr>
          <w:rStyle w:val="Bodytext1"/>
        </w:rPr>
        <w:t>. § 1746 odst. 2 zákona č. 89/2012 Sb., občanský zákoník, tuto sm</w:t>
      </w:r>
      <w:r>
        <w:rPr>
          <w:rStyle w:val="Bodytext1"/>
        </w:rPr>
        <w:t>louvu</w:t>
      </w:r>
    </w:p>
    <w:p w:rsidR="00E86905" w:rsidRDefault="00544459">
      <w:pPr>
        <w:pStyle w:val="Bodytext10"/>
        <w:spacing w:after="540"/>
      </w:pPr>
      <w:r>
        <w:rPr>
          <w:rStyle w:val="Bodytext1"/>
        </w:rPr>
        <w:t>o zajištění a provádění ergometrického vyšetření:</w:t>
      </w:r>
    </w:p>
    <w:p w:rsidR="00E86905" w:rsidRDefault="00E86905">
      <w:pPr>
        <w:pStyle w:val="Heading110"/>
        <w:keepNext/>
        <w:keepLines/>
        <w:numPr>
          <w:ilvl w:val="0"/>
          <w:numId w:val="1"/>
        </w:numPr>
        <w:spacing w:after="0"/>
      </w:pPr>
      <w:bookmarkStart w:id="2" w:name="bookmark4"/>
      <w:bookmarkEnd w:id="2"/>
    </w:p>
    <w:p w:rsidR="00E86905" w:rsidRDefault="00544459">
      <w:pPr>
        <w:pStyle w:val="Heading110"/>
        <w:keepNext/>
        <w:keepLines/>
        <w:spacing w:after="260"/>
      </w:pPr>
      <w:r>
        <w:rPr>
          <w:rStyle w:val="Heading11"/>
          <w:b/>
          <w:bCs/>
        </w:rPr>
        <w:t>Předmět smlouvy</w:t>
      </w:r>
    </w:p>
    <w:p w:rsidR="00E86905" w:rsidRDefault="00544459">
      <w:pPr>
        <w:pStyle w:val="Bodytext10"/>
        <w:numPr>
          <w:ilvl w:val="0"/>
          <w:numId w:val="2"/>
        </w:numPr>
        <w:tabs>
          <w:tab w:val="left" w:pos="693"/>
        </w:tabs>
        <w:spacing w:after="0"/>
        <w:jc w:val="both"/>
      </w:pPr>
      <w:r>
        <w:rPr>
          <w:rStyle w:val="Bodytext1"/>
        </w:rPr>
        <w:t>Předmětem této smlouvy je úprava podmínek pro zajištění a provádění cíleného</w:t>
      </w:r>
    </w:p>
    <w:p w:rsidR="00E86905" w:rsidRDefault="00544459">
      <w:pPr>
        <w:pStyle w:val="Bodytext10"/>
        <w:spacing w:after="460"/>
        <w:jc w:val="both"/>
      </w:pPr>
      <w:r>
        <w:rPr>
          <w:rStyle w:val="Bodytext1"/>
          <w:b/>
          <w:bCs/>
        </w:rPr>
        <w:t xml:space="preserve">ergometrického vyšetření </w:t>
      </w:r>
      <w:r>
        <w:rPr>
          <w:rStyle w:val="Bodytext1"/>
        </w:rPr>
        <w:t xml:space="preserve">u zaměstnanců klientů EUC na Kardiologickém oddělení KNTB, a to v rámci </w:t>
      </w:r>
      <w:proofErr w:type="spellStart"/>
      <w:r>
        <w:rPr>
          <w:rStyle w:val="Bodytext1"/>
        </w:rPr>
        <w:t>pracovnělékařských</w:t>
      </w:r>
      <w:proofErr w:type="spellEnd"/>
      <w:r>
        <w:rPr>
          <w:rStyle w:val="Bodytext1"/>
        </w:rPr>
        <w:t xml:space="preserve"> služeb, které EUC zajišťuje pro své klienty.</w:t>
      </w:r>
    </w:p>
    <w:p w:rsidR="00E86905" w:rsidRDefault="00E86905">
      <w:pPr>
        <w:pStyle w:val="Bodytext10"/>
        <w:numPr>
          <w:ilvl w:val="0"/>
          <w:numId w:val="1"/>
        </w:numPr>
        <w:spacing w:after="0"/>
        <w:jc w:val="center"/>
      </w:pPr>
    </w:p>
    <w:p w:rsidR="00E86905" w:rsidRDefault="00544459">
      <w:pPr>
        <w:pStyle w:val="Heading110"/>
        <w:keepNext/>
        <w:keepLines/>
        <w:spacing w:after="260"/>
      </w:pPr>
      <w:bookmarkStart w:id="3" w:name="bookmark7"/>
      <w:r>
        <w:rPr>
          <w:rStyle w:val="Heading11"/>
          <w:b/>
          <w:bCs/>
        </w:rPr>
        <w:t>Práva a povinnosti smluvních stran</w:t>
      </w:r>
      <w:bookmarkEnd w:id="3"/>
    </w:p>
    <w:p w:rsidR="00E86905" w:rsidRDefault="00544459">
      <w:pPr>
        <w:pStyle w:val="Bodytext10"/>
        <w:numPr>
          <w:ilvl w:val="0"/>
          <w:numId w:val="3"/>
        </w:numPr>
        <w:tabs>
          <w:tab w:val="left" w:pos="693"/>
        </w:tabs>
        <w:spacing w:after="0"/>
        <w:jc w:val="both"/>
      </w:pPr>
      <w:r>
        <w:rPr>
          <w:rStyle w:val="Bodytext1"/>
        </w:rPr>
        <w:t xml:space="preserve">KNTB se zavazuje zajistit a provést pro EUC </w:t>
      </w:r>
      <w:r>
        <w:rPr>
          <w:rStyle w:val="Bodytext1"/>
          <w:b/>
          <w:bCs/>
        </w:rPr>
        <w:t xml:space="preserve">ergometrické vyšetření </w:t>
      </w:r>
      <w:r>
        <w:rPr>
          <w:rStyle w:val="Bodytext1"/>
        </w:rPr>
        <w:t>(dále jen</w:t>
      </w:r>
    </w:p>
    <w:p w:rsidR="00E86905" w:rsidRDefault="00544459">
      <w:pPr>
        <w:pStyle w:val="Bodytext10"/>
        <w:jc w:val="both"/>
      </w:pPr>
      <w:r>
        <w:rPr>
          <w:rStyle w:val="Bodytext1"/>
        </w:rPr>
        <w:t>„vyšetření“) a EUC se zavazuje zaplatit KNTB za zajištění a provedení ergometri</w:t>
      </w:r>
      <w:r>
        <w:rPr>
          <w:rStyle w:val="Bodytext1"/>
        </w:rPr>
        <w:t>ckého vyšetření a posouzení zdravotní způsobilosti v rozsahu a za podmínek stanovených v této smlouvě sjednanou cenu.</w:t>
      </w:r>
    </w:p>
    <w:p w:rsidR="00E86905" w:rsidRDefault="00544459">
      <w:pPr>
        <w:pStyle w:val="Bodytext10"/>
        <w:numPr>
          <w:ilvl w:val="0"/>
          <w:numId w:val="3"/>
        </w:numPr>
        <w:tabs>
          <w:tab w:val="left" w:pos="693"/>
        </w:tabs>
        <w:spacing w:after="0"/>
        <w:jc w:val="both"/>
      </w:pPr>
      <w:r>
        <w:rPr>
          <w:rStyle w:val="Bodytext1"/>
        </w:rPr>
        <w:t>KNTB je oprávněna žádat na EUC poskytnutí veškeré součinnosti potřebné k plnění</w:t>
      </w:r>
    </w:p>
    <w:p w:rsidR="00E86905" w:rsidRDefault="00544459">
      <w:pPr>
        <w:pStyle w:val="Bodytext10"/>
        <w:spacing w:after="360"/>
        <w:jc w:val="both"/>
      </w:pPr>
      <w:r>
        <w:rPr>
          <w:rStyle w:val="Bodytext1"/>
        </w:rPr>
        <w:t>této smlouvy a platných právních předpisů.</w:t>
      </w:r>
    </w:p>
    <w:p w:rsidR="00E86905" w:rsidRDefault="00544459">
      <w:pPr>
        <w:pStyle w:val="Bodytext10"/>
        <w:numPr>
          <w:ilvl w:val="0"/>
          <w:numId w:val="3"/>
        </w:numPr>
        <w:tabs>
          <w:tab w:val="left" w:pos="708"/>
        </w:tabs>
        <w:spacing w:after="0"/>
        <w:jc w:val="both"/>
      </w:pPr>
      <w:r>
        <w:rPr>
          <w:rStyle w:val="Bodytext1"/>
        </w:rPr>
        <w:t>KNTB je oprávně</w:t>
      </w:r>
      <w:r>
        <w:rPr>
          <w:rStyle w:val="Bodytext1"/>
        </w:rPr>
        <w:t>na provádět a plnit povinnosti dle této smlouvy výhradně dle svých</w:t>
      </w:r>
    </w:p>
    <w:p w:rsidR="00E86905" w:rsidRDefault="00544459">
      <w:pPr>
        <w:pStyle w:val="Bodytext10"/>
        <w:jc w:val="both"/>
      </w:pPr>
      <w:r>
        <w:rPr>
          <w:rStyle w:val="Bodytext1"/>
        </w:rPr>
        <w:t xml:space="preserve">provozních (kapacitních) možností a v termínech a časech, které předem dohodne s EUC. V případě, že z kapacitních důvodů nebude vyšetření možné, má KNTB právo jeho provedení </w:t>
      </w:r>
      <w:r>
        <w:rPr>
          <w:rStyle w:val="Bodytext1"/>
        </w:rPr>
        <w:lastRenderedPageBreak/>
        <w:t>odmítnout.</w:t>
      </w:r>
    </w:p>
    <w:p w:rsidR="00E86905" w:rsidRDefault="00544459">
      <w:pPr>
        <w:pStyle w:val="Bodytext10"/>
        <w:numPr>
          <w:ilvl w:val="0"/>
          <w:numId w:val="3"/>
        </w:numPr>
        <w:tabs>
          <w:tab w:val="left" w:pos="708"/>
        </w:tabs>
        <w:spacing w:after="0"/>
        <w:jc w:val="both"/>
      </w:pPr>
      <w:r>
        <w:rPr>
          <w:rStyle w:val="Bodytext1"/>
        </w:rPr>
        <w:t xml:space="preserve">EUC </w:t>
      </w:r>
      <w:r>
        <w:rPr>
          <w:rStyle w:val="Bodytext1"/>
        </w:rPr>
        <w:t>je povinna zajistit, aby zaměstnanec klienta byl před odesláním k vyšetření</w:t>
      </w:r>
    </w:p>
    <w:p w:rsidR="00E86905" w:rsidRDefault="00544459">
      <w:pPr>
        <w:pStyle w:val="Bodytext10"/>
        <w:jc w:val="both"/>
      </w:pPr>
      <w:r>
        <w:rPr>
          <w:rStyle w:val="Bodytext1"/>
        </w:rPr>
        <w:t>vybaven žádostí o vyšetření.</w:t>
      </w:r>
    </w:p>
    <w:p w:rsidR="00E86905" w:rsidRDefault="00544459">
      <w:pPr>
        <w:pStyle w:val="Bodytext10"/>
        <w:numPr>
          <w:ilvl w:val="0"/>
          <w:numId w:val="3"/>
        </w:numPr>
        <w:tabs>
          <w:tab w:val="left" w:pos="708"/>
        </w:tabs>
        <w:spacing w:after="0"/>
        <w:jc w:val="both"/>
      </w:pPr>
      <w:r>
        <w:rPr>
          <w:rStyle w:val="Bodytext1"/>
        </w:rPr>
        <w:t>EUC se zavazuje zajistit součinnost objednaných zaměstnanců při plnění této</w:t>
      </w:r>
    </w:p>
    <w:p w:rsidR="00E86905" w:rsidRDefault="00544459">
      <w:pPr>
        <w:pStyle w:val="Bodytext10"/>
        <w:spacing w:after="300"/>
        <w:jc w:val="both"/>
      </w:pPr>
      <w:r>
        <w:rPr>
          <w:rStyle w:val="Bodytext1"/>
        </w:rPr>
        <w:t>smlouvy.</w:t>
      </w:r>
    </w:p>
    <w:p w:rsidR="00E86905" w:rsidRDefault="00544459">
      <w:pPr>
        <w:pStyle w:val="Bodytext10"/>
        <w:numPr>
          <w:ilvl w:val="0"/>
          <w:numId w:val="3"/>
        </w:numPr>
        <w:tabs>
          <w:tab w:val="left" w:pos="708"/>
        </w:tabs>
        <w:spacing w:line="288" w:lineRule="auto"/>
      </w:pPr>
      <w:r>
        <w:rPr>
          <w:rStyle w:val="Bodytext1"/>
        </w:rPr>
        <w:t>O výsledcích vyšetření podává KNTB zprávu zaměstnanci bez zbytečné</w:t>
      </w:r>
      <w:r>
        <w:rPr>
          <w:rStyle w:val="Bodytext1"/>
        </w:rPr>
        <w:t>ho odkladu.</w:t>
      </w:r>
    </w:p>
    <w:p w:rsidR="00E86905" w:rsidRDefault="00544459">
      <w:pPr>
        <w:pStyle w:val="Bodytext10"/>
        <w:numPr>
          <w:ilvl w:val="0"/>
          <w:numId w:val="3"/>
        </w:numPr>
        <w:tabs>
          <w:tab w:val="left" w:pos="708"/>
        </w:tabs>
        <w:spacing w:after="0" w:line="290" w:lineRule="auto"/>
        <w:jc w:val="both"/>
      </w:pPr>
      <w:r>
        <w:rPr>
          <w:rStyle w:val="Bodytext1"/>
        </w:rPr>
        <w:t xml:space="preserve">EUC je oprávněna některé </w:t>
      </w:r>
      <w:proofErr w:type="spellStart"/>
      <w:r>
        <w:rPr>
          <w:rStyle w:val="Bodytext1"/>
        </w:rPr>
        <w:t>pracovnělékařské</w:t>
      </w:r>
      <w:proofErr w:type="spellEnd"/>
      <w:r>
        <w:rPr>
          <w:rStyle w:val="Bodytext1"/>
        </w:rPr>
        <w:t xml:space="preserve"> služby (tj. v tomto případě ergometrické</w:t>
      </w:r>
    </w:p>
    <w:p w:rsidR="00E86905" w:rsidRDefault="00544459">
      <w:pPr>
        <w:pStyle w:val="Bodytext10"/>
        <w:jc w:val="both"/>
      </w:pPr>
      <w:r>
        <w:rPr>
          <w:rStyle w:val="Bodytext1"/>
        </w:rPr>
        <w:t>vyšetření</w:t>
      </w:r>
      <w:r>
        <w:rPr>
          <w:rStyle w:val="Bodytext1"/>
          <w:b/>
          <w:bCs/>
        </w:rPr>
        <w:t xml:space="preserve">) </w:t>
      </w:r>
      <w:r>
        <w:rPr>
          <w:rStyle w:val="Bodytext1"/>
        </w:rPr>
        <w:t xml:space="preserve">zajistit prostřednictvím pověřeného poskytovatele (tj. KNTB) v souladu s ustanovením § </w:t>
      </w:r>
      <w:proofErr w:type="gramStart"/>
      <w:r>
        <w:rPr>
          <w:rStyle w:val="Bodytext1"/>
        </w:rPr>
        <w:t>57a</w:t>
      </w:r>
      <w:proofErr w:type="gramEnd"/>
      <w:r>
        <w:rPr>
          <w:rStyle w:val="Bodytext1"/>
        </w:rPr>
        <w:t xml:space="preserve"> ZSZS.</w:t>
      </w:r>
    </w:p>
    <w:p w:rsidR="00E86905" w:rsidRDefault="00544459">
      <w:pPr>
        <w:pStyle w:val="Bodytext10"/>
        <w:numPr>
          <w:ilvl w:val="0"/>
          <w:numId w:val="3"/>
        </w:numPr>
        <w:tabs>
          <w:tab w:val="left" w:pos="708"/>
        </w:tabs>
        <w:spacing w:after="0"/>
        <w:jc w:val="both"/>
      </w:pPr>
      <w:r>
        <w:rPr>
          <w:rStyle w:val="Bodytext1"/>
        </w:rPr>
        <w:t xml:space="preserve">KNTB se zavazuje provádět ergometrická vyšetření </w:t>
      </w:r>
      <w:r>
        <w:rPr>
          <w:rStyle w:val="Bodytext1"/>
        </w:rPr>
        <w:t>odborně, v souladu s aktuálními</w:t>
      </w:r>
    </w:p>
    <w:p w:rsidR="00E86905" w:rsidRDefault="00544459">
      <w:pPr>
        <w:pStyle w:val="Bodytext10"/>
        <w:spacing w:after="540"/>
        <w:jc w:val="both"/>
      </w:pPr>
      <w:r>
        <w:rPr>
          <w:rStyle w:val="Bodytext1"/>
        </w:rPr>
        <w:t>poznatky lékařské vědy, platnými právními předpisy, zejména zákonem č. 372/2011 Sb., o zdravotních službách, v platném znění a v souladu s vnitřními předpisy a standardy odborné péče poskytovanými na jejím pracovišti. Ergome</w:t>
      </w:r>
      <w:r>
        <w:rPr>
          <w:rStyle w:val="Bodytext1"/>
        </w:rPr>
        <w:t>trická vyšetření budou prováděna zdravotnickými pracovníky s příslušnou odbornou způsobilostí a specializací. KNTB odpovídá za odbornou správnost a kvalitu provedeného vyšetření a za vedení zdravotnické dokumentace v rozsahu stanoveném platnými právními př</w:t>
      </w:r>
      <w:r>
        <w:rPr>
          <w:rStyle w:val="Bodytext1"/>
        </w:rPr>
        <w:t>edpisy.</w:t>
      </w:r>
    </w:p>
    <w:p w:rsidR="00E86905" w:rsidRDefault="00E86905">
      <w:pPr>
        <w:pStyle w:val="Bodytext10"/>
        <w:numPr>
          <w:ilvl w:val="0"/>
          <w:numId w:val="1"/>
        </w:numPr>
        <w:spacing w:after="0"/>
        <w:jc w:val="center"/>
      </w:pPr>
    </w:p>
    <w:p w:rsidR="00E86905" w:rsidRDefault="00544459">
      <w:pPr>
        <w:pStyle w:val="Heading110"/>
        <w:keepNext/>
        <w:keepLines/>
        <w:spacing w:after="260"/>
      </w:pPr>
      <w:bookmarkStart w:id="4" w:name="bookmark9"/>
      <w:r>
        <w:rPr>
          <w:rStyle w:val="Heading11"/>
          <w:b/>
          <w:bCs/>
        </w:rPr>
        <w:t>Cena a platební podmínky</w:t>
      </w:r>
      <w:bookmarkEnd w:id="4"/>
    </w:p>
    <w:p w:rsidR="00E86905" w:rsidRDefault="00544459">
      <w:pPr>
        <w:pStyle w:val="Bodytext10"/>
        <w:numPr>
          <w:ilvl w:val="0"/>
          <w:numId w:val="4"/>
        </w:numPr>
        <w:tabs>
          <w:tab w:val="left" w:pos="708"/>
        </w:tabs>
        <w:spacing w:after="0"/>
        <w:jc w:val="both"/>
      </w:pPr>
      <w:r>
        <w:rPr>
          <w:rStyle w:val="Bodytext1"/>
        </w:rPr>
        <w:t>Smluvní strany se dohodly na ceně za zajištění a provedení jednoho ergometrického</w:t>
      </w:r>
    </w:p>
    <w:p w:rsidR="00E86905" w:rsidRDefault="00544459">
      <w:pPr>
        <w:pStyle w:val="Bodytext10"/>
        <w:jc w:val="both"/>
      </w:pPr>
      <w:r>
        <w:rPr>
          <w:rStyle w:val="Bodytext1"/>
        </w:rPr>
        <w:t xml:space="preserve">vyšetření ve výši ……… </w:t>
      </w:r>
      <w:r>
        <w:rPr>
          <w:rStyle w:val="Bodytext1"/>
          <w:b/>
          <w:bCs/>
        </w:rPr>
        <w:t>956,80 Kč bez DPH</w:t>
      </w:r>
      <w:r>
        <w:rPr>
          <w:rStyle w:val="Bodytext1"/>
        </w:rPr>
        <w:t>.</w:t>
      </w:r>
    </w:p>
    <w:p w:rsidR="00E86905" w:rsidRDefault="00544459">
      <w:pPr>
        <w:pStyle w:val="Bodytext10"/>
        <w:numPr>
          <w:ilvl w:val="0"/>
          <w:numId w:val="4"/>
        </w:numPr>
        <w:tabs>
          <w:tab w:val="left" w:pos="708"/>
        </w:tabs>
      </w:pPr>
      <w:r>
        <w:rPr>
          <w:rStyle w:val="Bodytext1"/>
        </w:rPr>
        <w:t>Cena zahrnuje veškeré náklady nutné k realizaci předmětu této smlouvy.</w:t>
      </w:r>
    </w:p>
    <w:p w:rsidR="00E86905" w:rsidRDefault="00544459">
      <w:pPr>
        <w:pStyle w:val="Bodytext10"/>
        <w:numPr>
          <w:ilvl w:val="0"/>
          <w:numId w:val="4"/>
        </w:numPr>
        <w:tabs>
          <w:tab w:val="left" w:pos="708"/>
        </w:tabs>
        <w:spacing w:after="0"/>
        <w:jc w:val="both"/>
      </w:pPr>
      <w:r>
        <w:rPr>
          <w:rStyle w:val="Bodytext1"/>
        </w:rPr>
        <w:t>Cenu za zajištění a proveden</w:t>
      </w:r>
      <w:r>
        <w:rPr>
          <w:rStyle w:val="Bodytext1"/>
        </w:rPr>
        <w:t>í ergometrického vyšetření dle této smlouvy zaplatí EUC</w:t>
      </w:r>
    </w:p>
    <w:p w:rsidR="00E86905" w:rsidRDefault="00544459">
      <w:pPr>
        <w:pStyle w:val="Bodytext10"/>
        <w:jc w:val="both"/>
      </w:pPr>
      <w:r>
        <w:rPr>
          <w:rStyle w:val="Bodytext1"/>
        </w:rPr>
        <w:t>na základě faktury (daňového dokladu), která bude vystavena KNTB a která bude mít náležitosti uvedené dále:</w:t>
      </w:r>
    </w:p>
    <w:p w:rsidR="00E86905" w:rsidRDefault="00544459">
      <w:pPr>
        <w:pStyle w:val="Bodytext10"/>
        <w:numPr>
          <w:ilvl w:val="0"/>
          <w:numId w:val="5"/>
        </w:numPr>
        <w:tabs>
          <w:tab w:val="left" w:pos="696"/>
        </w:tabs>
        <w:spacing w:after="0" w:line="230" w:lineRule="auto"/>
        <w:ind w:firstLine="360"/>
        <w:jc w:val="both"/>
      </w:pPr>
      <w:r>
        <w:rPr>
          <w:rStyle w:val="Bodytext1"/>
        </w:rPr>
        <w:t>označení faktury a její číslo</w:t>
      </w:r>
    </w:p>
    <w:p w:rsidR="00E86905" w:rsidRDefault="00544459">
      <w:pPr>
        <w:pStyle w:val="Bodytext10"/>
        <w:numPr>
          <w:ilvl w:val="0"/>
          <w:numId w:val="5"/>
        </w:numPr>
        <w:tabs>
          <w:tab w:val="left" w:pos="696"/>
        </w:tabs>
        <w:spacing w:after="0" w:line="230" w:lineRule="auto"/>
        <w:ind w:firstLine="360"/>
        <w:jc w:val="both"/>
      </w:pPr>
      <w:r>
        <w:rPr>
          <w:rStyle w:val="Bodytext1"/>
        </w:rPr>
        <w:t>název, sídlo, IČO a DIČ KNTB a její bankovní spojení</w:t>
      </w:r>
    </w:p>
    <w:p w:rsidR="00E86905" w:rsidRDefault="00544459">
      <w:pPr>
        <w:pStyle w:val="Bodytext10"/>
        <w:numPr>
          <w:ilvl w:val="0"/>
          <w:numId w:val="5"/>
        </w:numPr>
        <w:tabs>
          <w:tab w:val="left" w:pos="708"/>
        </w:tabs>
        <w:spacing w:after="0"/>
        <w:ind w:left="720" w:hanging="360"/>
        <w:jc w:val="both"/>
      </w:pPr>
      <w:r>
        <w:rPr>
          <w:rStyle w:val="Bodytext1"/>
        </w:rPr>
        <w:t xml:space="preserve">označení </w:t>
      </w:r>
      <w:r>
        <w:rPr>
          <w:rStyle w:val="Bodytext1"/>
        </w:rPr>
        <w:t>ergometrického vyšetření a počet provedených ergometrických vyšetření v příslušném měsíci</w:t>
      </w:r>
    </w:p>
    <w:p w:rsidR="00E86905" w:rsidRDefault="00544459">
      <w:pPr>
        <w:pStyle w:val="Bodytext10"/>
        <w:numPr>
          <w:ilvl w:val="0"/>
          <w:numId w:val="5"/>
        </w:numPr>
        <w:tabs>
          <w:tab w:val="left" w:pos="696"/>
        </w:tabs>
        <w:spacing w:after="0" w:line="230" w:lineRule="auto"/>
        <w:ind w:firstLine="360"/>
        <w:jc w:val="both"/>
      </w:pPr>
      <w:r>
        <w:rPr>
          <w:rStyle w:val="Bodytext1"/>
        </w:rPr>
        <w:t>fakturovanou částku</w:t>
      </w:r>
    </w:p>
    <w:p w:rsidR="00E86905" w:rsidRDefault="00544459">
      <w:pPr>
        <w:pStyle w:val="Bodytext10"/>
        <w:numPr>
          <w:ilvl w:val="0"/>
          <w:numId w:val="5"/>
        </w:numPr>
        <w:tabs>
          <w:tab w:val="left" w:pos="696"/>
        </w:tabs>
        <w:spacing w:after="0" w:line="230" w:lineRule="auto"/>
        <w:ind w:firstLine="360"/>
        <w:jc w:val="both"/>
      </w:pPr>
      <w:r>
        <w:rPr>
          <w:rStyle w:val="Bodytext1"/>
        </w:rPr>
        <w:t>datum vystavení faktury a lhůtu její splatnosti</w:t>
      </w:r>
    </w:p>
    <w:p w:rsidR="00E86905" w:rsidRDefault="00544459">
      <w:pPr>
        <w:pStyle w:val="Bodytext10"/>
        <w:numPr>
          <w:ilvl w:val="0"/>
          <w:numId w:val="5"/>
        </w:numPr>
        <w:tabs>
          <w:tab w:val="left" w:pos="708"/>
        </w:tabs>
        <w:spacing w:after="0"/>
        <w:ind w:left="720" w:hanging="360"/>
        <w:jc w:val="both"/>
      </w:pPr>
      <w:r>
        <w:rPr>
          <w:rStyle w:val="Bodytext1"/>
        </w:rPr>
        <w:t>veškeré náležitosti daňového dokladu podle příslušných ustanovení z. č. 235/2004 Sb. ve znění plat</w:t>
      </w:r>
      <w:r>
        <w:rPr>
          <w:rStyle w:val="Bodytext1"/>
        </w:rPr>
        <w:t>ných předpisů.</w:t>
      </w:r>
    </w:p>
    <w:p w:rsidR="00E86905" w:rsidRDefault="00544459">
      <w:pPr>
        <w:pStyle w:val="Bodytext10"/>
        <w:numPr>
          <w:ilvl w:val="0"/>
          <w:numId w:val="5"/>
        </w:numPr>
        <w:tabs>
          <w:tab w:val="left" w:pos="696"/>
        </w:tabs>
        <w:spacing w:line="230" w:lineRule="auto"/>
        <w:ind w:firstLine="360"/>
        <w:jc w:val="both"/>
      </w:pPr>
      <w:r>
        <w:rPr>
          <w:rStyle w:val="Bodytext1"/>
        </w:rPr>
        <w:t>kopie žádostí o vyšetření přinesené objednanými zaměstnanci</w:t>
      </w:r>
    </w:p>
    <w:p w:rsidR="00E86905" w:rsidRDefault="00544459">
      <w:pPr>
        <w:pStyle w:val="Bodytext10"/>
        <w:numPr>
          <w:ilvl w:val="0"/>
          <w:numId w:val="4"/>
        </w:numPr>
        <w:tabs>
          <w:tab w:val="left" w:pos="711"/>
        </w:tabs>
        <w:spacing w:after="0"/>
        <w:jc w:val="both"/>
      </w:pPr>
      <w:r>
        <w:rPr>
          <w:rStyle w:val="Bodytext1"/>
        </w:rPr>
        <w:t>Faktura za provedené vyšetření bude poskytovatelem vystavena v měsíčních</w:t>
      </w:r>
    </w:p>
    <w:p w:rsidR="00E86905" w:rsidRDefault="00544459">
      <w:pPr>
        <w:pStyle w:val="Bodytext10"/>
        <w:jc w:val="both"/>
      </w:pPr>
      <w:r>
        <w:rPr>
          <w:rStyle w:val="Bodytext1"/>
        </w:rPr>
        <w:t xml:space="preserve">intervalech dle konkrétně provedených vyšetření. Lhůta splatnosti faktury je 30 dnů ode dne vystavení </w:t>
      </w:r>
      <w:r>
        <w:rPr>
          <w:rStyle w:val="Bodytext1"/>
        </w:rPr>
        <w:t>faktury.</w:t>
      </w:r>
    </w:p>
    <w:p w:rsidR="00E86905" w:rsidRDefault="00544459">
      <w:pPr>
        <w:pStyle w:val="Bodytext10"/>
        <w:numPr>
          <w:ilvl w:val="0"/>
          <w:numId w:val="4"/>
        </w:numPr>
        <w:tabs>
          <w:tab w:val="left" w:pos="711"/>
        </w:tabs>
        <w:spacing w:after="0"/>
        <w:jc w:val="both"/>
      </w:pPr>
      <w:r>
        <w:rPr>
          <w:rStyle w:val="Bodytext1"/>
        </w:rPr>
        <w:t>Uvedená cena je pevná a nepřekročitelná. Zvýšení ceny je možné pouze v případě</w:t>
      </w:r>
    </w:p>
    <w:p w:rsidR="00E86905" w:rsidRDefault="00544459">
      <w:pPr>
        <w:pStyle w:val="Bodytext10"/>
        <w:spacing w:after="540"/>
        <w:jc w:val="both"/>
      </w:pPr>
      <w:r>
        <w:rPr>
          <w:rStyle w:val="Bodytext1"/>
        </w:rPr>
        <w:lastRenderedPageBreak/>
        <w:t>změny rozsahu plnění, na kterém se obě smluvní strany dohodly, a to na základě písemného dodatku k této smlouvě.</w:t>
      </w:r>
    </w:p>
    <w:p w:rsidR="00E86905" w:rsidRDefault="00E86905">
      <w:pPr>
        <w:pStyle w:val="Heading110"/>
        <w:keepNext/>
        <w:keepLines/>
        <w:numPr>
          <w:ilvl w:val="0"/>
          <w:numId w:val="1"/>
        </w:numPr>
        <w:spacing w:after="0"/>
      </w:pPr>
      <w:bookmarkStart w:id="5" w:name="bookmark11"/>
      <w:bookmarkEnd w:id="5"/>
    </w:p>
    <w:p w:rsidR="00E86905" w:rsidRDefault="00544459">
      <w:pPr>
        <w:pStyle w:val="Heading110"/>
        <w:keepNext/>
        <w:keepLines/>
        <w:spacing w:after="260"/>
      </w:pPr>
      <w:bookmarkStart w:id="6" w:name="bookmark13"/>
      <w:r>
        <w:rPr>
          <w:rStyle w:val="Heading11"/>
          <w:b/>
          <w:bCs/>
        </w:rPr>
        <w:t>Platnost smlouvy, změna smlouvy, zánik smlouvy</w:t>
      </w:r>
      <w:bookmarkEnd w:id="6"/>
    </w:p>
    <w:p w:rsidR="00E86905" w:rsidRDefault="00544459">
      <w:pPr>
        <w:pStyle w:val="Bodytext10"/>
        <w:numPr>
          <w:ilvl w:val="0"/>
          <w:numId w:val="6"/>
        </w:numPr>
        <w:tabs>
          <w:tab w:val="left" w:pos="711"/>
        </w:tabs>
        <w:spacing w:after="0"/>
        <w:jc w:val="both"/>
      </w:pPr>
      <w:r>
        <w:rPr>
          <w:rStyle w:val="Bodytext1"/>
        </w:rPr>
        <w:t>Tato sm</w:t>
      </w:r>
      <w:r>
        <w:rPr>
          <w:rStyle w:val="Bodytext1"/>
        </w:rPr>
        <w:t>louva je platná ode dne podpisu na dobu neurčitou. Smlouva může být</w:t>
      </w:r>
    </w:p>
    <w:p w:rsidR="00E86905" w:rsidRDefault="00544459">
      <w:pPr>
        <w:pStyle w:val="Bodytext10"/>
        <w:jc w:val="both"/>
      </w:pPr>
      <w:r>
        <w:rPr>
          <w:rStyle w:val="Bodytext1"/>
        </w:rPr>
        <w:t>ukončena dohodou smluvních stran v písemné formě nebo výpovědí bez uvedení důvodu s výpovědní dobou jeden měsíc, která začne běžet prvním dnem měsíce následujícího po doručení výpovědi.</w:t>
      </w:r>
    </w:p>
    <w:p w:rsidR="00E86905" w:rsidRDefault="00544459">
      <w:pPr>
        <w:pStyle w:val="Bodytext10"/>
        <w:numPr>
          <w:ilvl w:val="0"/>
          <w:numId w:val="6"/>
        </w:numPr>
        <w:tabs>
          <w:tab w:val="left" w:pos="711"/>
        </w:tabs>
        <w:spacing w:after="0"/>
        <w:jc w:val="both"/>
      </w:pPr>
      <w:r>
        <w:rPr>
          <w:rStyle w:val="Bodytext1"/>
        </w:rPr>
        <w:t>Od</w:t>
      </w:r>
      <w:r>
        <w:rPr>
          <w:rStyle w:val="Bodytext1"/>
        </w:rPr>
        <w:t>stoupení od smlouvy ze strany KNTB je možné v případě, že EUC bude v prodlení</w:t>
      </w:r>
    </w:p>
    <w:p w:rsidR="00E86905" w:rsidRDefault="00544459">
      <w:pPr>
        <w:pStyle w:val="Bodytext10"/>
        <w:jc w:val="both"/>
      </w:pPr>
      <w:r>
        <w:rPr>
          <w:rStyle w:val="Bodytext1"/>
        </w:rPr>
        <w:t>s úhradou svých peněžitých závazků po dobu delší než 30 dnů.</w:t>
      </w:r>
    </w:p>
    <w:p w:rsidR="00E86905" w:rsidRDefault="00544459">
      <w:pPr>
        <w:pStyle w:val="Bodytext10"/>
        <w:numPr>
          <w:ilvl w:val="0"/>
          <w:numId w:val="6"/>
        </w:numPr>
        <w:tabs>
          <w:tab w:val="left" w:pos="711"/>
        </w:tabs>
        <w:spacing w:after="0"/>
        <w:jc w:val="both"/>
      </w:pPr>
      <w:r>
        <w:rPr>
          <w:rStyle w:val="Bodytext1"/>
        </w:rPr>
        <w:t>Odstoupení od smlouvy ze strany EUC je možné v případě, KNTB bude provádět</w:t>
      </w:r>
    </w:p>
    <w:p w:rsidR="00E86905" w:rsidRDefault="00544459">
      <w:pPr>
        <w:pStyle w:val="Bodytext10"/>
        <w:jc w:val="both"/>
      </w:pPr>
      <w:r>
        <w:rPr>
          <w:rStyle w:val="Bodytext1"/>
        </w:rPr>
        <w:t>činnosti, které jsou v rozporu s touto sml</w:t>
      </w:r>
      <w:r>
        <w:rPr>
          <w:rStyle w:val="Bodytext1"/>
        </w:rPr>
        <w:t>ouvou a nezjedná nápravu ani v dodatečně poskytnuté přiměřené lhůtě stanovené EUC v písemné výzvě.</w:t>
      </w:r>
    </w:p>
    <w:p w:rsidR="00E86905" w:rsidRDefault="00544459">
      <w:pPr>
        <w:pStyle w:val="Bodytext10"/>
        <w:numPr>
          <w:ilvl w:val="0"/>
          <w:numId w:val="6"/>
        </w:numPr>
        <w:tabs>
          <w:tab w:val="left" w:pos="711"/>
        </w:tabs>
        <w:spacing w:after="0"/>
        <w:jc w:val="both"/>
      </w:pPr>
      <w:r>
        <w:rPr>
          <w:rStyle w:val="Bodytext1"/>
        </w:rPr>
        <w:t>Odstoupení od smlouvy musí mít být učiněno písemnou formu, přičemž písemný</w:t>
      </w:r>
    </w:p>
    <w:p w:rsidR="00E86905" w:rsidRDefault="00544459">
      <w:pPr>
        <w:pStyle w:val="Bodytext10"/>
        <w:spacing w:after="540"/>
        <w:jc w:val="both"/>
      </w:pPr>
      <w:r>
        <w:rPr>
          <w:rStyle w:val="Bodytext1"/>
        </w:rPr>
        <w:t>projev vůle odstoupit od smlouvy musí být druhé smluvní straně doručen. Účinky kaž</w:t>
      </w:r>
      <w:r>
        <w:rPr>
          <w:rStyle w:val="Bodytext1"/>
        </w:rPr>
        <w:t>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r>
        <w:rPr>
          <w:rStyle w:val="Bodytext1"/>
        </w:rPr>
        <w:t>.</w:t>
      </w:r>
    </w:p>
    <w:p w:rsidR="00E86905" w:rsidRDefault="00E86905">
      <w:pPr>
        <w:pStyle w:val="Heading110"/>
        <w:keepNext/>
        <w:keepLines/>
        <w:numPr>
          <w:ilvl w:val="0"/>
          <w:numId w:val="1"/>
        </w:numPr>
        <w:spacing w:after="0"/>
      </w:pPr>
      <w:bookmarkStart w:id="7" w:name="bookmark15"/>
      <w:bookmarkEnd w:id="7"/>
    </w:p>
    <w:p w:rsidR="00E86905" w:rsidRDefault="00544459">
      <w:pPr>
        <w:pStyle w:val="Heading110"/>
        <w:keepNext/>
        <w:keepLines/>
        <w:spacing w:after="220"/>
      </w:pPr>
      <w:r>
        <w:rPr>
          <w:rStyle w:val="Heading11"/>
          <w:b/>
          <w:bCs/>
        </w:rPr>
        <w:t>Závěrečná ujednání</w:t>
      </w:r>
    </w:p>
    <w:p w:rsidR="00E86905" w:rsidRDefault="00544459">
      <w:pPr>
        <w:pStyle w:val="Bodytext10"/>
        <w:numPr>
          <w:ilvl w:val="0"/>
          <w:numId w:val="7"/>
        </w:numPr>
        <w:tabs>
          <w:tab w:val="left" w:pos="711"/>
        </w:tabs>
        <w:spacing w:after="0"/>
        <w:jc w:val="both"/>
      </w:pPr>
      <w:r>
        <w:rPr>
          <w:rStyle w:val="Bodytext1"/>
        </w:rPr>
        <w:t>Tato smlouva nabývá platnosti a účinnosti dnem jejího podpisu oběma smluvními</w:t>
      </w:r>
    </w:p>
    <w:p w:rsidR="00E86905" w:rsidRDefault="00544459">
      <w:pPr>
        <w:pStyle w:val="Bodytext10"/>
        <w:jc w:val="both"/>
      </w:pPr>
      <w:r>
        <w:rPr>
          <w:rStyle w:val="Bodytext1"/>
        </w:rPr>
        <w:t>stranami. Záležitosti touto smlouvou neupravené se řídí přísl. ustanoveními zákona č. 89/2012 Sb., občanský zákoník v platném znění.</w:t>
      </w:r>
    </w:p>
    <w:p w:rsidR="00E86905" w:rsidRDefault="00544459">
      <w:pPr>
        <w:pStyle w:val="Bodytext10"/>
        <w:numPr>
          <w:ilvl w:val="0"/>
          <w:numId w:val="7"/>
        </w:numPr>
        <w:tabs>
          <w:tab w:val="left" w:pos="711"/>
        </w:tabs>
        <w:spacing w:after="0"/>
        <w:jc w:val="both"/>
      </w:pPr>
      <w:r>
        <w:rPr>
          <w:rStyle w:val="Bodytext1"/>
        </w:rPr>
        <w:t xml:space="preserve">Tuto smlouvu je možně </w:t>
      </w:r>
      <w:r>
        <w:rPr>
          <w:rStyle w:val="Bodytext1"/>
        </w:rPr>
        <w:t>měnit nebo doplňovat pouze písemně, a to formou písemných</w:t>
      </w:r>
    </w:p>
    <w:p w:rsidR="00E86905" w:rsidRDefault="00544459">
      <w:pPr>
        <w:pStyle w:val="Bodytext10"/>
        <w:jc w:val="both"/>
      </w:pPr>
      <w:r>
        <w:rPr>
          <w:rStyle w:val="Bodytext1"/>
        </w:rPr>
        <w:t>číslovaných dodatků.</w:t>
      </w:r>
    </w:p>
    <w:p w:rsidR="00E86905" w:rsidRDefault="00544459">
      <w:pPr>
        <w:pStyle w:val="Bodytext10"/>
        <w:numPr>
          <w:ilvl w:val="0"/>
          <w:numId w:val="7"/>
        </w:numPr>
        <w:tabs>
          <w:tab w:val="left" w:pos="711"/>
        </w:tabs>
        <w:spacing w:after="0"/>
        <w:jc w:val="both"/>
      </w:pPr>
      <w:r>
        <w:rPr>
          <w:rStyle w:val="Bodytext1"/>
        </w:rPr>
        <w:t>Strany se dohodly, že případné vzniklé smluvní spory, pokud nebudou dohodnuty</w:t>
      </w:r>
    </w:p>
    <w:p w:rsidR="00E86905" w:rsidRDefault="00544459">
      <w:pPr>
        <w:pStyle w:val="Bodytext10"/>
        <w:jc w:val="both"/>
      </w:pPr>
      <w:r>
        <w:rPr>
          <w:rStyle w:val="Bodytext1"/>
        </w:rPr>
        <w:t>jinak, řešit soudní cestou.</w:t>
      </w:r>
    </w:p>
    <w:p w:rsidR="00E86905" w:rsidRDefault="00544459">
      <w:pPr>
        <w:pStyle w:val="Bodytext10"/>
        <w:numPr>
          <w:ilvl w:val="0"/>
          <w:numId w:val="7"/>
        </w:numPr>
        <w:tabs>
          <w:tab w:val="left" w:pos="711"/>
        </w:tabs>
        <w:spacing w:after="0"/>
        <w:jc w:val="both"/>
      </w:pPr>
      <w:r>
        <w:rPr>
          <w:rStyle w:val="Bodytext1"/>
        </w:rPr>
        <w:t>Obě smluvní strany na sebe touto smlouvou přejímají nebezpečí změny oko</w:t>
      </w:r>
      <w:r>
        <w:rPr>
          <w:rStyle w:val="Bodytext1"/>
        </w:rPr>
        <w:t>lností dle</w:t>
      </w:r>
    </w:p>
    <w:p w:rsidR="00E86905" w:rsidRDefault="00544459">
      <w:pPr>
        <w:pStyle w:val="Bodytext10"/>
        <w:jc w:val="both"/>
      </w:pPr>
      <w:proofErr w:type="spellStart"/>
      <w:r>
        <w:rPr>
          <w:rStyle w:val="Bodytext1"/>
        </w:rPr>
        <w:t>ust</w:t>
      </w:r>
      <w:proofErr w:type="spellEnd"/>
      <w:r>
        <w:rPr>
          <w:rStyle w:val="Bodytext1"/>
        </w:rPr>
        <w:t>. § 1765 zákona č. 89/2012 Sb., občanský zákoník.</w:t>
      </w:r>
    </w:p>
    <w:p w:rsidR="00E86905" w:rsidRDefault="00544459">
      <w:pPr>
        <w:pStyle w:val="Bodytext10"/>
        <w:numPr>
          <w:ilvl w:val="0"/>
          <w:numId w:val="7"/>
        </w:numPr>
        <w:tabs>
          <w:tab w:val="left" w:pos="711"/>
        </w:tabs>
        <w:spacing w:after="0"/>
        <w:jc w:val="both"/>
      </w:pPr>
      <w:r>
        <w:rPr>
          <w:rStyle w:val="Bodytext1"/>
        </w:rPr>
        <w:t>Smluvní strany se dohodly, že žádná ze stran není oprávněna, jakkoliv převést práva a</w:t>
      </w:r>
    </w:p>
    <w:p w:rsidR="00E86905" w:rsidRDefault="00544459">
      <w:pPr>
        <w:pStyle w:val="Bodytext10"/>
        <w:jc w:val="both"/>
      </w:pPr>
      <w:r>
        <w:rPr>
          <w:rStyle w:val="Bodytext1"/>
        </w:rPr>
        <w:t>povinnosti vyplývající z této smlouvy na třetí osobu bez písemného souhlasu</w:t>
      </w:r>
      <w:r>
        <w:rPr>
          <w:rStyle w:val="Bodytext1"/>
          <w:lang w:val="en-US" w:eastAsia="en-US" w:bidi="en-US"/>
        </w:rPr>
        <w:t xml:space="preserve">I </w:t>
      </w:r>
      <w:r>
        <w:rPr>
          <w:rStyle w:val="Bodytext1"/>
        </w:rPr>
        <w:t xml:space="preserve">druhé smluvní </w:t>
      </w:r>
      <w:proofErr w:type="spellStart"/>
      <w:r>
        <w:rPr>
          <w:rStyle w:val="Bodytext1"/>
          <w:lang w:val="en-US" w:eastAsia="en-US" w:bidi="en-US"/>
        </w:rPr>
        <w:t>strany</w:t>
      </w:r>
      <w:proofErr w:type="spellEnd"/>
      <w:r>
        <w:rPr>
          <w:rStyle w:val="Bodytext1"/>
          <w:lang w:val="en-US" w:eastAsia="en-US" w:bidi="en-US"/>
        </w:rPr>
        <w:t>.</w:t>
      </w:r>
      <w:r>
        <w:br w:type="page"/>
      </w:r>
    </w:p>
    <w:p w:rsidR="00E86905" w:rsidRDefault="00544459">
      <w:pPr>
        <w:pStyle w:val="Bodytext10"/>
        <w:numPr>
          <w:ilvl w:val="0"/>
          <w:numId w:val="7"/>
        </w:numPr>
        <w:tabs>
          <w:tab w:val="left" w:pos="707"/>
        </w:tabs>
        <w:spacing w:after="0"/>
        <w:jc w:val="both"/>
      </w:pPr>
      <w:r>
        <w:rPr>
          <w:rStyle w:val="Bodytext1"/>
        </w:rPr>
        <w:lastRenderedPageBreak/>
        <w:t>Vešker</w:t>
      </w:r>
      <w:r>
        <w:rPr>
          <w:rStyle w:val="Bodytext1"/>
        </w:rPr>
        <w:t>é dohody učiněné před podpisem smlouvy a v jejím obsahu nezahrnuté,</w:t>
      </w:r>
    </w:p>
    <w:p w:rsidR="00E86905" w:rsidRDefault="00544459">
      <w:pPr>
        <w:pStyle w:val="Bodytext10"/>
        <w:jc w:val="both"/>
      </w:pPr>
      <w:r>
        <w:rPr>
          <w:rStyle w:val="Bodytext1"/>
        </w:rPr>
        <w:t>pozbývají dnem podpisu smlouvy platnosti, a to bez ohledu na funkční postavení osob, které předsmluvní ujednání učinily.</w:t>
      </w:r>
    </w:p>
    <w:p w:rsidR="00E86905" w:rsidRDefault="00544459">
      <w:pPr>
        <w:pStyle w:val="Bodytext10"/>
        <w:numPr>
          <w:ilvl w:val="0"/>
          <w:numId w:val="7"/>
        </w:numPr>
        <w:tabs>
          <w:tab w:val="left" w:pos="707"/>
        </w:tabs>
        <w:spacing w:after="0"/>
        <w:jc w:val="both"/>
      </w:pPr>
      <w:r>
        <w:rPr>
          <w:rStyle w:val="Bodytext1"/>
        </w:rPr>
        <w:t xml:space="preserve">Obě strany prohlašují, že došlo k dohodě o celém rozsahu smlouvy. </w:t>
      </w:r>
      <w:r>
        <w:rPr>
          <w:rStyle w:val="Bodytext1"/>
        </w:rPr>
        <w:t>Obě smluvní</w:t>
      </w:r>
    </w:p>
    <w:p w:rsidR="00E86905" w:rsidRDefault="00544459">
      <w:pPr>
        <w:pStyle w:val="Bodytext10"/>
        <w:jc w:val="both"/>
      </w:pPr>
      <w:r>
        <w:rPr>
          <w:rStyle w:val="Bodytext1"/>
        </w:rPr>
        <w:t>strany prohlašují, že považují obsah smlouvy za vyvážený a ekonomicky výhodný pro každou z nich.</w:t>
      </w:r>
    </w:p>
    <w:p w:rsidR="00E86905" w:rsidRDefault="00544459">
      <w:pPr>
        <w:pStyle w:val="Bodytext10"/>
        <w:numPr>
          <w:ilvl w:val="0"/>
          <w:numId w:val="7"/>
        </w:numPr>
        <w:tabs>
          <w:tab w:val="left" w:pos="707"/>
        </w:tabs>
        <w:spacing w:after="0"/>
        <w:jc w:val="both"/>
      </w:pPr>
      <w:r>
        <w:rPr>
          <w:rStyle w:val="Bodytext1"/>
        </w:rPr>
        <w:t>Pokud by byla jednotlivá ustanovení této smlouvy neplatná, neúčinná nebo</w:t>
      </w:r>
    </w:p>
    <w:p w:rsidR="00E86905" w:rsidRDefault="00544459">
      <w:pPr>
        <w:pStyle w:val="Bodytext10"/>
        <w:jc w:val="both"/>
      </w:pPr>
      <w:r>
        <w:rPr>
          <w:rStyle w:val="Bodytext1"/>
        </w:rPr>
        <w:t>neproveditelná, není tím dotčena účinnost zbývajících ustanovení této smlo</w:t>
      </w:r>
      <w:r>
        <w:rPr>
          <w:rStyle w:val="Bodytext1"/>
        </w:rPr>
        <w:t>uvy. Na místě neplatného, neúčinného nebo neproveditelného ustanovení platí jako smluvené takové ustanovení, které nejvíce odpovídá hospodářskému smyslu a účelu neúčinného ustanovení smlouvy.</w:t>
      </w:r>
    </w:p>
    <w:p w:rsidR="00E86905" w:rsidRDefault="00544459">
      <w:pPr>
        <w:pStyle w:val="Bodytext10"/>
        <w:numPr>
          <w:ilvl w:val="0"/>
          <w:numId w:val="7"/>
        </w:numPr>
        <w:tabs>
          <w:tab w:val="left" w:pos="707"/>
        </w:tabs>
        <w:spacing w:after="0"/>
        <w:jc w:val="both"/>
      </w:pPr>
      <w:r>
        <w:rPr>
          <w:rStyle w:val="Bodytext1"/>
        </w:rPr>
        <w:t xml:space="preserve">Tato smlouva včetně je vyhotovena ve dvou vyhotoveních, z nichž </w:t>
      </w:r>
      <w:r>
        <w:rPr>
          <w:rStyle w:val="Bodytext1"/>
        </w:rPr>
        <w:t>každá smluvní</w:t>
      </w:r>
    </w:p>
    <w:p w:rsidR="00E86905" w:rsidRDefault="00544459">
      <w:pPr>
        <w:pStyle w:val="Bodytext10"/>
        <w:jc w:val="both"/>
      </w:pPr>
      <w:r>
        <w:rPr>
          <w:rStyle w:val="Bodytext1"/>
        </w:rPr>
        <w:t>strana obdrží po jednom.</w:t>
      </w:r>
    </w:p>
    <w:p w:rsidR="00E86905" w:rsidRDefault="00544459">
      <w:pPr>
        <w:pStyle w:val="Bodytext10"/>
        <w:numPr>
          <w:ilvl w:val="0"/>
          <w:numId w:val="7"/>
        </w:numPr>
        <w:tabs>
          <w:tab w:val="left" w:pos="707"/>
        </w:tabs>
        <w:jc w:val="both"/>
      </w:pPr>
      <w:r>
        <w:rPr>
          <w:rStyle w:val="Bodytext1"/>
        </w:rPr>
        <w:t>Osoby jednající za smluvní strany tímto prohlašují, že jsou plně svéprávné a že jsou oprávněny tuto smlouvu uzavřít a podepsat.</w:t>
      </w:r>
    </w:p>
    <w:p w:rsidR="00E86905" w:rsidRDefault="00544459">
      <w:pPr>
        <w:pStyle w:val="Bodytext10"/>
        <w:numPr>
          <w:ilvl w:val="0"/>
          <w:numId w:val="7"/>
        </w:numPr>
        <w:tabs>
          <w:tab w:val="left" w:pos="707"/>
        </w:tabs>
        <w:jc w:val="both"/>
      </w:pPr>
      <w:r>
        <w:rPr>
          <w:rStyle w:val="Bodytext1"/>
        </w:rPr>
        <w:t xml:space="preserve">Smluvní strany výslovně prohlašují, že tato smlouva je projevem jejich svobodné, vážné a </w:t>
      </w:r>
      <w:r>
        <w:rPr>
          <w:rStyle w:val="Bodytext1"/>
        </w:rPr>
        <w:t xml:space="preserve">pravé vůle prosté omylu, že smlouva nebyla uzavřena v tísni či za nápadně nevýhodných podmínek. Účastníci prohlašují, že si smlouvu přečetli, jejímu obsahu porozuměli, čemuž </w:t>
      </w:r>
      <w:proofErr w:type="spellStart"/>
      <w:r>
        <w:rPr>
          <w:rStyle w:val="Bodytext1"/>
          <w:lang w:val="en-US" w:eastAsia="en-US" w:bidi="en-US"/>
        </w:rPr>
        <w:t>na</w:t>
      </w:r>
      <w:proofErr w:type="spellEnd"/>
      <w:r>
        <w:rPr>
          <w:rStyle w:val="Bodytext1"/>
          <w:lang w:val="en-US" w:eastAsia="en-US" w:bidi="en-US"/>
        </w:rPr>
        <w:t xml:space="preserve"> </w:t>
      </w:r>
      <w:r>
        <w:rPr>
          <w:rStyle w:val="Bodytext1"/>
        </w:rPr>
        <w:t xml:space="preserve">důkaz připojují </w:t>
      </w:r>
      <w:proofErr w:type="spellStart"/>
      <w:r>
        <w:rPr>
          <w:rStyle w:val="Bodytext1"/>
          <w:lang w:val="en-US" w:eastAsia="en-US" w:bidi="en-US"/>
        </w:rPr>
        <w:t>svoje</w:t>
      </w:r>
      <w:proofErr w:type="spellEnd"/>
      <w:r>
        <w:rPr>
          <w:rStyle w:val="Bodytext1"/>
          <w:lang w:val="en-US" w:eastAsia="en-US" w:bidi="en-US"/>
        </w:rPr>
        <w:t xml:space="preserve"> </w:t>
      </w:r>
      <w:proofErr w:type="spellStart"/>
      <w:r>
        <w:rPr>
          <w:rStyle w:val="Bodytext1"/>
          <w:lang w:val="en-US" w:eastAsia="en-US" w:bidi="en-US"/>
        </w:rPr>
        <w:t>podpisy</w:t>
      </w:r>
      <w:proofErr w:type="spellEnd"/>
      <w:r>
        <w:rPr>
          <w:rStyle w:val="Bodytext1"/>
          <w:lang w:val="en-US" w:eastAsia="en-US" w:bidi="en-US"/>
        </w:rPr>
        <w:t>.</w:t>
      </w:r>
    </w:p>
    <w:p w:rsidR="00E86905" w:rsidRDefault="00544459">
      <w:pPr>
        <w:pStyle w:val="Bodytext10"/>
        <w:numPr>
          <w:ilvl w:val="0"/>
          <w:numId w:val="7"/>
        </w:numPr>
        <w:tabs>
          <w:tab w:val="left" w:pos="707"/>
        </w:tabs>
        <w:spacing w:after="540"/>
        <w:jc w:val="both"/>
      </w:pPr>
      <w:proofErr w:type="spellStart"/>
      <w:r>
        <w:rPr>
          <w:rStyle w:val="Bodytext1"/>
          <w:lang w:val="en-US" w:eastAsia="en-US" w:bidi="en-US"/>
        </w:rPr>
        <w:t>Vztahuje</w:t>
      </w:r>
      <w:proofErr w:type="spellEnd"/>
      <w:r>
        <w:rPr>
          <w:rStyle w:val="Bodytext1"/>
          <w:lang w:val="en-US" w:eastAsia="en-US" w:bidi="en-US"/>
        </w:rPr>
        <w:t xml:space="preserve">-li se </w:t>
      </w:r>
      <w:proofErr w:type="spellStart"/>
      <w:r>
        <w:rPr>
          <w:rStyle w:val="Bodytext1"/>
          <w:lang w:val="en-US" w:eastAsia="en-US" w:bidi="en-US"/>
        </w:rPr>
        <w:t>na</w:t>
      </w:r>
      <w:proofErr w:type="spellEnd"/>
      <w:r>
        <w:rPr>
          <w:rStyle w:val="Bodytext1"/>
          <w:lang w:val="en-US" w:eastAsia="en-US" w:bidi="en-US"/>
        </w:rPr>
        <w:t xml:space="preserve"> </w:t>
      </w:r>
      <w:proofErr w:type="spellStart"/>
      <w:r>
        <w:rPr>
          <w:rStyle w:val="Bodytext1"/>
          <w:lang w:val="en-US" w:eastAsia="en-US" w:bidi="en-US"/>
        </w:rPr>
        <w:t>tuto</w:t>
      </w:r>
      <w:proofErr w:type="spellEnd"/>
      <w:r>
        <w:rPr>
          <w:rStyle w:val="Bodytext1"/>
          <w:lang w:val="en-US" w:eastAsia="en-US" w:bidi="en-US"/>
        </w:rPr>
        <w:t xml:space="preserve"> </w:t>
      </w:r>
      <w:proofErr w:type="spellStart"/>
      <w:r>
        <w:rPr>
          <w:rStyle w:val="Bodytext1"/>
          <w:lang w:val="en-US" w:eastAsia="en-US" w:bidi="en-US"/>
        </w:rPr>
        <w:t>smlouvu</w:t>
      </w:r>
      <w:proofErr w:type="spellEnd"/>
      <w:r>
        <w:rPr>
          <w:rStyle w:val="Bodytext1"/>
          <w:lang w:val="en-US" w:eastAsia="en-US" w:bidi="en-US"/>
        </w:rPr>
        <w:t xml:space="preserve"> </w:t>
      </w:r>
      <w:proofErr w:type="spellStart"/>
      <w:r>
        <w:rPr>
          <w:rStyle w:val="Bodytext1"/>
          <w:lang w:val="en-US" w:eastAsia="en-US" w:bidi="en-US"/>
        </w:rPr>
        <w:t>povinnost</w:t>
      </w:r>
      <w:proofErr w:type="spellEnd"/>
      <w:r>
        <w:rPr>
          <w:rStyle w:val="Bodytext1"/>
          <w:lang w:val="en-US" w:eastAsia="en-US" w:bidi="en-US"/>
        </w:rPr>
        <w:t xml:space="preserve"> </w:t>
      </w:r>
      <w:r>
        <w:rPr>
          <w:rStyle w:val="Bodytext1"/>
        </w:rPr>
        <w:t>uveřejn</w:t>
      </w:r>
      <w:r>
        <w:rPr>
          <w:rStyle w:val="Bodytext1"/>
        </w:rPr>
        <w:t xml:space="preserve">ění prostřednictvím </w:t>
      </w:r>
      <w:proofErr w:type="spellStart"/>
      <w:r>
        <w:rPr>
          <w:rStyle w:val="Bodytext1"/>
          <w:lang w:val="en-US" w:eastAsia="en-US" w:bidi="en-US"/>
        </w:rPr>
        <w:t>registru</w:t>
      </w:r>
      <w:proofErr w:type="spellEnd"/>
      <w:r>
        <w:rPr>
          <w:rStyle w:val="Bodytext1"/>
          <w:lang w:val="en-US" w:eastAsia="en-US" w:bidi="en-US"/>
        </w:rPr>
        <w:t xml:space="preserve"> smluv </w:t>
      </w:r>
      <w:proofErr w:type="spellStart"/>
      <w:r>
        <w:rPr>
          <w:rStyle w:val="Bodytext1"/>
          <w:lang w:val="en-US" w:eastAsia="en-US" w:bidi="en-US"/>
        </w:rPr>
        <w:t>dle</w:t>
      </w:r>
      <w:proofErr w:type="spellEnd"/>
      <w:r>
        <w:rPr>
          <w:rStyle w:val="Bodytext1"/>
          <w:lang w:val="en-US" w:eastAsia="en-US" w:bidi="en-US"/>
        </w:rPr>
        <w:t xml:space="preserve"> </w:t>
      </w:r>
      <w:r>
        <w:rPr>
          <w:rStyle w:val="Bodytext1"/>
        </w:rPr>
        <w:t xml:space="preserve">zákona č. </w:t>
      </w:r>
      <w:r>
        <w:rPr>
          <w:rStyle w:val="Bodytext1"/>
          <w:lang w:val="en-US" w:eastAsia="en-US" w:bidi="en-US"/>
        </w:rPr>
        <w:t xml:space="preserve">340/2015 Sb., o </w:t>
      </w:r>
      <w:r>
        <w:rPr>
          <w:rStyle w:val="Bodytext1"/>
        </w:rPr>
        <w:t xml:space="preserve">zvláštních podmínkách účinnosti některých </w:t>
      </w:r>
      <w:r>
        <w:rPr>
          <w:rStyle w:val="Bodytext1"/>
          <w:lang w:val="en-US" w:eastAsia="en-US" w:bidi="en-US"/>
        </w:rPr>
        <w:t xml:space="preserve">smluv, </w:t>
      </w:r>
      <w:r>
        <w:rPr>
          <w:rStyle w:val="Bodytext1"/>
        </w:rPr>
        <w:t xml:space="preserve">uveřejňování těchto </w:t>
      </w:r>
      <w:r>
        <w:rPr>
          <w:rStyle w:val="Bodytext1"/>
          <w:lang w:val="en-US" w:eastAsia="en-US" w:bidi="en-US"/>
        </w:rPr>
        <w:t xml:space="preserve">smluv a o </w:t>
      </w:r>
      <w:proofErr w:type="spellStart"/>
      <w:r>
        <w:rPr>
          <w:rStyle w:val="Bodytext1"/>
          <w:lang w:val="en-US" w:eastAsia="en-US" w:bidi="en-US"/>
        </w:rPr>
        <w:t>registru</w:t>
      </w:r>
      <w:proofErr w:type="spellEnd"/>
      <w:r>
        <w:rPr>
          <w:rStyle w:val="Bodytext1"/>
          <w:lang w:val="en-US" w:eastAsia="en-US" w:bidi="en-US"/>
        </w:rPr>
        <w:t xml:space="preserve"> smluv </w:t>
      </w:r>
      <w:r>
        <w:rPr>
          <w:rStyle w:val="Bodytext1"/>
        </w:rPr>
        <w:t xml:space="preserve">(zákon </w:t>
      </w:r>
      <w:r>
        <w:rPr>
          <w:rStyle w:val="Bodytext1"/>
          <w:lang w:val="en-US" w:eastAsia="en-US" w:bidi="en-US"/>
        </w:rPr>
        <w:t xml:space="preserve">o </w:t>
      </w:r>
      <w:proofErr w:type="spellStart"/>
      <w:r>
        <w:rPr>
          <w:rStyle w:val="Bodytext1"/>
          <w:lang w:val="en-US" w:eastAsia="en-US" w:bidi="en-US"/>
        </w:rPr>
        <w:t>registru</w:t>
      </w:r>
      <w:proofErr w:type="spellEnd"/>
      <w:r>
        <w:rPr>
          <w:rStyle w:val="Bodytext1"/>
          <w:lang w:val="en-US" w:eastAsia="en-US" w:bidi="en-US"/>
        </w:rPr>
        <w:t xml:space="preserve"> smluv), v </w:t>
      </w:r>
      <w:r>
        <w:rPr>
          <w:rStyle w:val="Bodytext1"/>
        </w:rPr>
        <w:t xml:space="preserve">platném znění, souhlasí obě smluvní </w:t>
      </w:r>
      <w:proofErr w:type="spellStart"/>
      <w:r>
        <w:rPr>
          <w:rStyle w:val="Bodytext1"/>
          <w:lang w:val="en-US" w:eastAsia="en-US" w:bidi="en-US"/>
        </w:rPr>
        <w:t>strany</w:t>
      </w:r>
      <w:proofErr w:type="spellEnd"/>
      <w:r>
        <w:rPr>
          <w:rStyle w:val="Bodytext1"/>
          <w:lang w:val="en-US" w:eastAsia="en-US" w:bidi="en-US"/>
        </w:rPr>
        <w:t xml:space="preserve"> s </w:t>
      </w:r>
      <w:r>
        <w:rPr>
          <w:rStyle w:val="Bodytext1"/>
        </w:rPr>
        <w:t xml:space="preserve">tímto uveřejněním </w:t>
      </w:r>
      <w:r>
        <w:rPr>
          <w:rStyle w:val="Bodytext1"/>
          <w:lang w:val="en-US" w:eastAsia="en-US" w:bidi="en-US"/>
        </w:rPr>
        <w:t xml:space="preserve">a </w:t>
      </w:r>
      <w:r>
        <w:rPr>
          <w:rStyle w:val="Bodytext1"/>
        </w:rPr>
        <w:t>sjed</w:t>
      </w:r>
      <w:r>
        <w:rPr>
          <w:rStyle w:val="Bodytext1"/>
        </w:rPr>
        <w:t xml:space="preserve">návají, že správci </w:t>
      </w:r>
      <w:proofErr w:type="spellStart"/>
      <w:r>
        <w:rPr>
          <w:rStyle w:val="Bodytext1"/>
          <w:lang w:val="en-US" w:eastAsia="en-US" w:bidi="en-US"/>
        </w:rPr>
        <w:t>registru</w:t>
      </w:r>
      <w:proofErr w:type="spellEnd"/>
      <w:r>
        <w:rPr>
          <w:rStyle w:val="Bodytext1"/>
          <w:lang w:val="en-US" w:eastAsia="en-US" w:bidi="en-US"/>
        </w:rPr>
        <w:t xml:space="preserve"> smluv </w:t>
      </w:r>
      <w:r>
        <w:rPr>
          <w:rStyle w:val="Bodytext1"/>
        </w:rPr>
        <w:t xml:space="preserve">zašle </w:t>
      </w:r>
      <w:proofErr w:type="spellStart"/>
      <w:r>
        <w:rPr>
          <w:rStyle w:val="Bodytext1"/>
          <w:lang w:val="en-US" w:eastAsia="en-US" w:bidi="en-US"/>
        </w:rPr>
        <w:t>tuto</w:t>
      </w:r>
      <w:proofErr w:type="spellEnd"/>
      <w:r>
        <w:rPr>
          <w:rStyle w:val="Bodytext1"/>
          <w:lang w:val="en-US" w:eastAsia="en-US" w:bidi="en-US"/>
        </w:rPr>
        <w:t xml:space="preserve"> </w:t>
      </w:r>
      <w:proofErr w:type="spellStart"/>
      <w:r>
        <w:rPr>
          <w:rStyle w:val="Bodytext1"/>
          <w:lang w:val="en-US" w:eastAsia="en-US" w:bidi="en-US"/>
        </w:rPr>
        <w:t>smlouvu</w:t>
      </w:r>
      <w:proofErr w:type="spellEnd"/>
      <w:r>
        <w:rPr>
          <w:rStyle w:val="Bodytext1"/>
          <w:lang w:val="en-US" w:eastAsia="en-US" w:bidi="en-US"/>
        </w:rPr>
        <w:t xml:space="preserve"> k </w:t>
      </w:r>
      <w:r>
        <w:rPr>
          <w:rStyle w:val="Bodytext1"/>
        </w:rPr>
        <w:t xml:space="preserve">uveřejnění prostřednictvím </w:t>
      </w:r>
      <w:proofErr w:type="spellStart"/>
      <w:r>
        <w:rPr>
          <w:rStyle w:val="Bodytext1"/>
          <w:lang w:val="en-US" w:eastAsia="en-US" w:bidi="en-US"/>
        </w:rPr>
        <w:t>registru</w:t>
      </w:r>
      <w:proofErr w:type="spellEnd"/>
      <w:r>
        <w:rPr>
          <w:rStyle w:val="Bodytext1"/>
          <w:lang w:val="en-US" w:eastAsia="en-US" w:bidi="en-US"/>
        </w:rPr>
        <w:t xml:space="preserve"> smluv KNTB.</w:t>
      </w:r>
    </w:p>
    <w:p w:rsidR="00E86905" w:rsidRDefault="00544459">
      <w:pPr>
        <w:pStyle w:val="Bodytext10"/>
        <w:spacing w:after="540"/>
        <w:jc w:val="both"/>
      </w:pPr>
      <w:proofErr w:type="spellStart"/>
      <w:r>
        <w:rPr>
          <w:rStyle w:val="Bodytext1"/>
          <w:lang w:val="en-US" w:eastAsia="en-US" w:bidi="en-US"/>
        </w:rPr>
        <w:t>Ve</w:t>
      </w:r>
      <w:proofErr w:type="spellEnd"/>
      <w:r>
        <w:rPr>
          <w:rStyle w:val="Bodytext1"/>
          <w:lang w:val="en-US" w:eastAsia="en-US" w:bidi="en-US"/>
        </w:rPr>
        <w:t xml:space="preserve"> </w:t>
      </w:r>
      <w:r>
        <w:rPr>
          <w:rStyle w:val="Bodytext1"/>
        </w:rPr>
        <w:t>Zlíně</w:t>
      </w:r>
      <w:r w:rsidR="007E1D86">
        <w:rPr>
          <w:rStyle w:val="Bodytext1"/>
        </w:rPr>
        <w:t xml:space="preserve"> 4. 6. 2025 el. podpis</w:t>
      </w:r>
      <w:r w:rsidR="007E1D86">
        <w:rPr>
          <w:rStyle w:val="Bodytext1"/>
        </w:rPr>
        <w:tab/>
      </w:r>
      <w:r w:rsidR="007E1D86">
        <w:rPr>
          <w:rStyle w:val="Bodytext1"/>
        </w:rPr>
        <w:tab/>
      </w:r>
      <w:r w:rsidR="007E1D86">
        <w:rPr>
          <w:rStyle w:val="Bodytext1"/>
        </w:rPr>
        <w:tab/>
        <w:t>V Praze dne 26. 5. 2025 el. podpis</w:t>
      </w:r>
      <w:bookmarkStart w:id="8" w:name="_GoBack"/>
      <w:bookmarkEnd w:id="8"/>
      <w:r w:rsidR="007E1D86">
        <w:rPr>
          <w:rStyle w:val="Bodytext1"/>
        </w:rPr>
        <w:t xml:space="preserve"> </w:t>
      </w:r>
    </w:p>
    <w:p w:rsidR="00E86905" w:rsidRDefault="00544459">
      <w:pPr>
        <w:pStyle w:val="Bodytext10"/>
        <w:spacing w:after="0"/>
        <w:jc w:val="both"/>
      </w:pPr>
      <w:r>
        <w:rPr>
          <w:noProof/>
        </w:rPr>
        <mc:AlternateContent>
          <mc:Choice Requires="wps">
            <w:drawing>
              <wp:anchor distT="0" distB="905510" distL="114300" distR="1412875" simplePos="0" relativeHeight="125829378" behindDoc="0" locked="0" layoutInCell="1" allowOverlap="1">
                <wp:simplePos x="0" y="0"/>
                <wp:positionH relativeFrom="page">
                  <wp:posOffset>4399915</wp:posOffset>
                </wp:positionH>
                <wp:positionV relativeFrom="paragraph">
                  <wp:posOffset>12700</wp:posOffset>
                </wp:positionV>
                <wp:extent cx="542290" cy="19177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542290" cy="191770"/>
                        </a:xfrm>
                        <a:prstGeom prst="rect">
                          <a:avLst/>
                        </a:prstGeom>
                        <a:noFill/>
                      </wps:spPr>
                      <wps:txbx>
                        <w:txbxContent>
                          <w:p w:rsidR="00E86905" w:rsidRDefault="00544459">
                            <w:pPr>
                              <w:pStyle w:val="Bodytext10"/>
                              <w:spacing w:after="0"/>
                            </w:pPr>
                            <w:r>
                              <w:rPr>
                                <w:rStyle w:val="Bodytext1"/>
                                <w:lang w:val="en-US" w:eastAsia="en-US" w:bidi="en-US"/>
                              </w:rPr>
                              <w:t>za EUC</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46.44999999999999pt;margin-top:1.pt;width:42.700000000000003pt;height:15.1pt;z-index:-125829375;mso-wrap-distance-left:9.pt;mso-wrap-distance-right:111.25pt;mso-wrap-distance-bottom:71.29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lang w:val="en-US" w:eastAsia="en-US" w:bidi="en-US"/>
                        </w:rPr>
                        <w:t>za EUC</w:t>
                      </w:r>
                    </w:p>
                  </w:txbxContent>
                </v:textbox>
                <w10:wrap type="square" side="left" anchorx="page"/>
              </v:shape>
            </w:pict>
          </mc:Fallback>
        </mc:AlternateContent>
      </w:r>
      <w:r>
        <w:rPr>
          <w:noProof/>
        </w:rPr>
        <mc:AlternateContent>
          <mc:Choice Requires="wps">
            <w:drawing>
              <wp:anchor distT="243840" distB="0" distL="114300" distR="114300" simplePos="0" relativeHeight="125829380" behindDoc="0" locked="0" layoutInCell="1" allowOverlap="1">
                <wp:simplePos x="0" y="0"/>
                <wp:positionH relativeFrom="page">
                  <wp:posOffset>4399915</wp:posOffset>
                </wp:positionH>
                <wp:positionV relativeFrom="paragraph">
                  <wp:posOffset>256540</wp:posOffset>
                </wp:positionV>
                <wp:extent cx="1840865" cy="85344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840865" cy="853440"/>
                        </a:xfrm>
                        <a:prstGeom prst="rect">
                          <a:avLst/>
                        </a:prstGeom>
                        <a:noFill/>
                      </wps:spPr>
                      <wps:txbx>
                        <w:txbxContent>
                          <w:p w:rsidR="00E86905" w:rsidRDefault="00E86905" w:rsidP="007E1D86">
                            <w:pPr>
                              <w:pStyle w:val="Bodytext20"/>
                              <w:tabs>
                                <w:tab w:val="left" w:pos="1450"/>
                              </w:tabs>
                              <w:spacing w:after="0" w:line="206" w:lineRule="auto"/>
                            </w:pPr>
                          </w:p>
                          <w:p w:rsidR="00E86905" w:rsidRDefault="007E1D86">
                            <w:pPr>
                              <w:pStyle w:val="Bodytext10"/>
                              <w:spacing w:after="60"/>
                            </w:pPr>
                            <w:proofErr w:type="spellStart"/>
                            <w:r>
                              <w:rPr>
                                <w:rStyle w:val="Bodytext1"/>
                                <w:lang w:val="en-US" w:eastAsia="en-US" w:bidi="en-US"/>
                              </w:rPr>
                              <w:t>xxxxxxxxxxxxxx</w:t>
                            </w:r>
                            <w:proofErr w:type="spellEnd"/>
                            <w:r w:rsidR="00544459">
                              <w:rPr>
                                <w:rStyle w:val="Bodytext1"/>
                              </w:rPr>
                              <w:t xml:space="preserve">, </w:t>
                            </w:r>
                            <w:proofErr w:type="spellStart"/>
                            <w:r w:rsidR="00544459">
                              <w:rPr>
                                <w:rStyle w:val="Bodytext1"/>
                                <w:lang w:val="en-US" w:eastAsia="en-US" w:bidi="en-US"/>
                              </w:rPr>
                              <w:t>na</w:t>
                            </w:r>
                            <w:proofErr w:type="spellEnd"/>
                            <w:r w:rsidR="00544459">
                              <w:rPr>
                                <w:rStyle w:val="Bodytext1"/>
                                <w:lang w:val="en-US" w:eastAsia="en-US" w:bidi="en-US"/>
                              </w:rPr>
                              <w:t xml:space="preserve"> </w:t>
                            </w:r>
                            <w:r w:rsidR="00544459">
                              <w:rPr>
                                <w:rStyle w:val="Bodytext1"/>
                              </w:rPr>
                              <w:t xml:space="preserve">základě plné </w:t>
                            </w:r>
                            <w:proofErr w:type="spellStart"/>
                            <w:r w:rsidR="00544459">
                              <w:rPr>
                                <w:rStyle w:val="Bodytext1"/>
                                <w:lang w:val="en-US" w:eastAsia="en-US" w:bidi="en-US"/>
                              </w:rPr>
                              <w:t>moci</w:t>
                            </w:r>
                            <w:proofErr w:type="spellEnd"/>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left:0;text-align:left;margin-left:346.45pt;margin-top:20.2pt;width:144.95pt;height:67.2pt;z-index:125829380;visibility:visible;mso-wrap-style:square;mso-wrap-distance-left:9pt;mso-wrap-distance-top:19.2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" filled="f" stroked="f">
                <v:textbox inset="0,0,0,0">
                  <w:txbxContent>
                    <w:p w:rsidR="00E86905" w:rsidRDefault="00E86905" w:rsidP="007E1D86">
                      <w:pPr>
                        <w:pStyle w:val="Bodytext20"/>
                        <w:tabs>
                          <w:tab w:val="left" w:pos="1450"/>
                        </w:tabs>
                        <w:spacing w:after="0" w:line="206" w:lineRule="auto"/>
                      </w:pPr>
                    </w:p>
                    <w:p w:rsidR="00E86905" w:rsidRDefault="007E1D86">
                      <w:pPr>
                        <w:pStyle w:val="Bodytext10"/>
                        <w:spacing w:after="60"/>
                      </w:pPr>
                      <w:proofErr w:type="spellStart"/>
                      <w:r>
                        <w:rPr>
                          <w:rStyle w:val="Bodytext1"/>
                          <w:lang w:val="en-US" w:eastAsia="en-US" w:bidi="en-US"/>
                        </w:rPr>
                        <w:t>xxxxxxxxxxxxxx</w:t>
                      </w:r>
                      <w:proofErr w:type="spellEnd"/>
                      <w:r w:rsidR="00544459">
                        <w:rPr>
                          <w:rStyle w:val="Bodytext1"/>
                        </w:rPr>
                        <w:t xml:space="preserve">, </w:t>
                      </w:r>
                      <w:proofErr w:type="spellStart"/>
                      <w:r w:rsidR="00544459">
                        <w:rPr>
                          <w:rStyle w:val="Bodytext1"/>
                          <w:lang w:val="en-US" w:eastAsia="en-US" w:bidi="en-US"/>
                        </w:rPr>
                        <w:t>na</w:t>
                      </w:r>
                      <w:proofErr w:type="spellEnd"/>
                      <w:r w:rsidR="00544459">
                        <w:rPr>
                          <w:rStyle w:val="Bodytext1"/>
                          <w:lang w:val="en-US" w:eastAsia="en-US" w:bidi="en-US"/>
                        </w:rPr>
                        <w:t xml:space="preserve"> </w:t>
                      </w:r>
                      <w:r w:rsidR="00544459">
                        <w:rPr>
                          <w:rStyle w:val="Bodytext1"/>
                        </w:rPr>
                        <w:t xml:space="preserve">základě plné </w:t>
                      </w:r>
                      <w:proofErr w:type="spellStart"/>
                      <w:r w:rsidR="00544459">
                        <w:rPr>
                          <w:rStyle w:val="Bodytext1"/>
                          <w:lang w:val="en-US" w:eastAsia="en-US" w:bidi="en-US"/>
                        </w:rPr>
                        <w:t>moci</w:t>
                      </w:r>
                      <w:proofErr w:type="spellEnd"/>
                    </w:p>
                  </w:txbxContent>
                </v:textbox>
                <w10:wrap type="square" side="left" anchorx="page"/>
              </v:shape>
            </w:pict>
          </mc:Fallback>
        </mc:AlternateContent>
      </w:r>
      <w:r>
        <w:rPr>
          <w:rStyle w:val="Bodytext1"/>
          <w:lang w:val="en-US" w:eastAsia="en-US" w:bidi="en-US"/>
        </w:rPr>
        <w:t>za KNTB</w:t>
      </w:r>
    </w:p>
    <w:p w:rsidR="00E86905" w:rsidRDefault="00E86905" w:rsidP="007E1D86">
      <w:pPr>
        <w:pStyle w:val="Bodytext20"/>
        <w:spacing w:after="0" w:line="379" w:lineRule="auto"/>
        <w:ind w:left="2480"/>
      </w:pPr>
    </w:p>
    <w:p w:rsidR="00E86905" w:rsidRPr="007E1D86" w:rsidRDefault="00544459" w:rsidP="007E1D86">
      <w:pPr>
        <w:pStyle w:val="Bodytext10"/>
        <w:spacing w:after="600"/>
      </w:pPr>
      <w:r>
        <w:rPr>
          <w:rStyle w:val="Bodytext1"/>
          <w:lang w:val="en-US" w:eastAsia="en-US" w:bidi="en-US"/>
        </w:rPr>
        <w:t>Ing. Jan</w:t>
      </w:r>
      <w:r w:rsidR="007E1D86">
        <w:rPr>
          <w:rStyle w:val="Bodytext1"/>
          <w:lang w:val="en-US" w:eastAsia="en-US" w:bidi="en-US"/>
        </w:rPr>
        <w:t xml:space="preserve"> Hrdý, </w:t>
      </w:r>
      <w:proofErr w:type="spellStart"/>
      <w:r w:rsidR="007E1D86">
        <w:rPr>
          <w:rStyle w:val="Bodytext1"/>
          <w:lang w:val="en-US" w:eastAsia="en-US" w:bidi="en-US"/>
        </w:rPr>
        <w:t>předseda</w:t>
      </w:r>
      <w:proofErr w:type="spellEnd"/>
      <w:r w:rsidR="007E1D86">
        <w:rPr>
          <w:rStyle w:val="Bodytext1"/>
          <w:lang w:val="en-US" w:eastAsia="en-US" w:bidi="en-US"/>
        </w:rPr>
        <w:t xml:space="preserve"> </w:t>
      </w:r>
      <w:proofErr w:type="spellStart"/>
      <w:r w:rsidR="007E1D86">
        <w:rPr>
          <w:rStyle w:val="Bodytext1"/>
          <w:lang w:val="en-US" w:eastAsia="en-US" w:bidi="en-US"/>
        </w:rPr>
        <w:t>představenstva</w:t>
      </w:r>
      <w:proofErr w:type="spellEnd"/>
    </w:p>
    <w:p w:rsidR="00E86905" w:rsidRDefault="00544459">
      <w:pPr>
        <w:pStyle w:val="Bodytext10"/>
        <w:pBdr>
          <w:top w:val="single" w:sz="4" w:space="0" w:color="auto"/>
        </w:pBdr>
      </w:pPr>
      <w:r>
        <w:rPr>
          <w:rStyle w:val="Bodytext1"/>
          <w:lang w:val="en-US" w:eastAsia="en-US" w:bidi="en-US"/>
        </w:rPr>
        <w:t>I</w:t>
      </w:r>
      <w:r>
        <w:rPr>
          <w:rStyle w:val="Bodytext1"/>
          <w:lang w:val="en-US" w:eastAsia="en-US" w:bidi="en-US"/>
        </w:rPr>
        <w:t xml:space="preserve">ng. Martin </w:t>
      </w:r>
      <w:r>
        <w:rPr>
          <w:rStyle w:val="Bodytext1"/>
        </w:rPr>
        <w:t>Déva, člen představenstva</w:t>
      </w:r>
    </w:p>
    <w:sectPr w:rsidR="00E86905">
      <w:footerReference w:type="default" r:id="rId7"/>
      <w:pgSz w:w="11900" w:h="16840"/>
      <w:pgMar w:top="1115" w:right="1377" w:bottom="1701" w:left="1385" w:header="687"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459" w:rsidRDefault="00544459">
      <w:r>
        <w:separator/>
      </w:r>
    </w:p>
  </w:endnote>
  <w:endnote w:type="continuationSeparator" w:id="0">
    <w:p w:rsidR="00544459" w:rsidRDefault="0054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905" w:rsidRDefault="00544459">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3761105</wp:posOffset>
              </wp:positionH>
              <wp:positionV relativeFrom="page">
                <wp:posOffset>10010140</wp:posOffset>
              </wp:positionV>
              <wp:extent cx="30480" cy="85090"/>
              <wp:effectExtent l="0" t="0" r="0" b="0"/>
              <wp:wrapNone/>
              <wp:docPr id="5" name="Shape 5"/>
              <wp:cNvGraphicFramePr/>
              <a:graphic xmlns:a="http://schemas.openxmlformats.org/drawingml/2006/main">
                <a:graphicData uri="http://schemas.microsoft.com/office/word/2010/wordprocessingShape">
                  <wps:wsp>
                    <wps:cNvSpPr txBox="1"/>
                    <wps:spPr>
                      <a:xfrm>
                        <a:off x="0" y="0"/>
                        <a:ext cx="30480" cy="85090"/>
                      </a:xfrm>
                      <a:prstGeom prst="rect">
                        <a:avLst/>
                      </a:prstGeom>
                      <a:noFill/>
                    </wps:spPr>
                    <wps:txbx>
                      <w:txbxContent>
                        <w:p w:rsidR="00E86905" w:rsidRDefault="00544459">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wrap="none" lIns="0" tIns="0" rIns="0" bIns="0">
                      <a:spAutoFit/>
                    </wps:bodyPr>
                  </wps:wsp>
                </a:graphicData>
              </a:graphic>
            </wp:anchor>
          </w:drawing>
        </mc:Choice>
        <mc:Fallback>
          <w:pict>
            <v:shape id="_x0000_s1031" type="#_x0000_t202" style="position:absolute;margin-left:296.15000000000003pt;margin-top:788.20000000000005pt;width:2.3999999999999999pt;height:6.7000000000000002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fldSimple w:instr=" PAGE \* MERGEFORMAT ">
                      <w:r>
                        <w:rPr>
                          <w:rStyle w:val="CharStyle10"/>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459" w:rsidRDefault="00544459"/>
  </w:footnote>
  <w:footnote w:type="continuationSeparator" w:id="0">
    <w:p w:rsidR="00544459" w:rsidRDefault="005444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94A0D"/>
    <w:multiLevelType w:val="multilevel"/>
    <w:tmpl w:val="3DF8C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8D5C8A"/>
    <w:multiLevelType w:val="multilevel"/>
    <w:tmpl w:val="C6C88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9F5E9B"/>
    <w:multiLevelType w:val="multilevel"/>
    <w:tmpl w:val="3F40D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0E47D0"/>
    <w:multiLevelType w:val="multilevel"/>
    <w:tmpl w:val="8026A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AE7178"/>
    <w:multiLevelType w:val="multilevel"/>
    <w:tmpl w:val="CBD2C8C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6331E6"/>
    <w:multiLevelType w:val="multilevel"/>
    <w:tmpl w:val="FC7A9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6C4A2A"/>
    <w:multiLevelType w:val="multilevel"/>
    <w:tmpl w:val="D4BE2B2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905"/>
    <w:rsid w:val="00544459"/>
    <w:rsid w:val="007E1D86"/>
    <w:rsid w:val="00E86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EBCF"/>
  <w15:docId w15:val="{F7FE0F2B-DAC5-49B2-A6EF-6722147C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b w:val="0"/>
      <w:bCs w:val="0"/>
      <w:i w:val="0"/>
      <w:iCs w:val="0"/>
      <w:smallCaps w:val="0"/>
      <w:strike w:val="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2"/>
      <w:szCs w:val="12"/>
      <w:u w:val="none"/>
      <w:lang w:val="en-US" w:eastAsia="en-US" w:bidi="en-US"/>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11">
    <w:name w:val="Heading #1|1_"/>
    <w:basedOn w:val="Standardnpsmoodstavce"/>
    <w:link w:val="Heading110"/>
    <w:rPr>
      <w:b/>
      <w:bCs/>
      <w:i w:val="0"/>
      <w:iCs w:val="0"/>
      <w:smallCaps w:val="0"/>
      <w:strike w:val="0"/>
      <w:u w:val="none"/>
    </w:rPr>
  </w:style>
  <w:style w:type="paragraph" w:customStyle="1" w:styleId="Bodytext10">
    <w:name w:val="Body text|1"/>
    <w:basedOn w:val="Normln"/>
    <w:link w:val="Bodytext1"/>
    <w:pPr>
      <w:spacing w:after="260"/>
    </w:pPr>
  </w:style>
  <w:style w:type="paragraph" w:customStyle="1" w:styleId="Bodytext20">
    <w:name w:val="Body text|2"/>
    <w:basedOn w:val="Normln"/>
    <w:link w:val="Bodytext2"/>
    <w:pPr>
      <w:spacing w:after="80" w:line="250" w:lineRule="auto"/>
      <w:ind w:left="1400"/>
    </w:pPr>
    <w:rPr>
      <w:rFonts w:ascii="Arial" w:eastAsia="Arial" w:hAnsi="Arial" w:cs="Arial"/>
      <w:sz w:val="12"/>
      <w:szCs w:val="12"/>
      <w:lang w:val="en-US" w:eastAsia="en-US" w:bidi="en-US"/>
    </w:rPr>
  </w:style>
  <w:style w:type="paragraph" w:customStyle="1" w:styleId="Headerorfooter20">
    <w:name w:val="Header or footer|2"/>
    <w:basedOn w:val="Normln"/>
    <w:link w:val="Headerorfooter2"/>
    <w:rPr>
      <w:sz w:val="20"/>
      <w:szCs w:val="20"/>
    </w:rPr>
  </w:style>
  <w:style w:type="paragraph" w:customStyle="1" w:styleId="Heading110">
    <w:name w:val="Heading #1|1"/>
    <w:basedOn w:val="Normln"/>
    <w:link w:val="Heading11"/>
    <w:pPr>
      <w:spacing w:after="110"/>
      <w:jc w:val="center"/>
      <w:outlineLvl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1127</Words>
  <Characters>6654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Gabriela Vinklerová</dc:creator>
  <cp:keywords/>
  <cp:lastModifiedBy>Vinklerová Gabriela</cp:lastModifiedBy>
  <cp:revision>2</cp:revision>
  <dcterms:created xsi:type="dcterms:W3CDTF">2025-06-04T11:46:00Z</dcterms:created>
  <dcterms:modified xsi:type="dcterms:W3CDTF">2025-06-04T11:46:00Z</dcterms:modified>
</cp:coreProperties>
</file>