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D855" w14:textId="77777777" w:rsidR="00CF4112" w:rsidRDefault="00000000">
      <w:pPr>
        <w:pStyle w:val="Heading10"/>
        <w:keepNext/>
        <w:keepLines/>
        <w:spacing w:after="0" w:line="271" w:lineRule="auto"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3B4C0CEC" w14:textId="77777777" w:rsidR="00CF4112" w:rsidRDefault="00000000">
      <w:pPr>
        <w:pStyle w:val="Zkladntext"/>
        <w:ind w:firstLine="0"/>
      </w:pPr>
      <w:r>
        <w:rPr>
          <w:rStyle w:val="ZkladntextChar"/>
        </w:rPr>
        <w:t>Sídlo: Ve Smečkách 33, 110 00 Praha 1,</w:t>
      </w:r>
    </w:p>
    <w:p w14:paraId="6F987D9E" w14:textId="77777777" w:rsidR="00CF4112" w:rsidRDefault="00000000">
      <w:pPr>
        <w:pStyle w:val="Zkladntext"/>
        <w:ind w:firstLine="0"/>
      </w:pPr>
      <w:r>
        <w:rPr>
          <w:rStyle w:val="ZkladntextChar"/>
        </w:rPr>
        <w:t xml:space="preserve">který zastupuje Ing. Tománek Vít, vedoucí územního pracoviště Zlín, 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481805F7" w14:textId="77777777" w:rsidR="00CF4112" w:rsidRDefault="00000000">
      <w:pPr>
        <w:pStyle w:val="Zkladntext"/>
        <w:ind w:firstLine="0"/>
      </w:pPr>
      <w:r>
        <w:rPr>
          <w:rStyle w:val="ZkladntextChar"/>
        </w:rPr>
        <w:t>IČ: 457 97 072</w:t>
      </w:r>
    </w:p>
    <w:p w14:paraId="5CA9C067" w14:textId="77777777" w:rsidR="00CF4112" w:rsidRDefault="00000000">
      <w:pPr>
        <w:pStyle w:val="Zkladntext"/>
        <w:ind w:firstLine="0"/>
      </w:pPr>
      <w:r>
        <w:rPr>
          <w:rStyle w:val="ZkladntextChar"/>
        </w:rPr>
        <w:t>DIČ:001-45797072</w:t>
      </w:r>
    </w:p>
    <w:p w14:paraId="774709EE" w14:textId="77777777" w:rsidR="00CF4112" w:rsidRDefault="0000000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7B54D97B" w14:textId="77777777" w:rsidR="00CF4112" w:rsidRDefault="00000000">
      <w:pPr>
        <w:pStyle w:val="Zkladntext"/>
        <w:spacing w:after="10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012844CA" w14:textId="77777777" w:rsidR="00CF4112" w:rsidRDefault="00000000">
      <w:pPr>
        <w:pStyle w:val="Zkladntext"/>
        <w:tabs>
          <w:tab w:val="left" w:pos="1879"/>
        </w:tabs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00E3ABAA" w14:textId="77777777" w:rsidR="00CF4112" w:rsidRDefault="00000000">
      <w:pPr>
        <w:pStyle w:val="Zkladntext"/>
        <w:ind w:firstLine="0"/>
      </w:pPr>
      <w:r>
        <w:rPr>
          <w:rStyle w:val="ZkladntextChar"/>
        </w:rPr>
        <w:t>variabilní symbol: 2001780462</w:t>
      </w:r>
    </w:p>
    <w:p w14:paraId="3D33F0E7" w14:textId="77777777" w:rsidR="0010336C" w:rsidRDefault="00000000">
      <w:pPr>
        <w:pStyle w:val="Zkladntext"/>
        <w:spacing w:line="504" w:lineRule="auto"/>
        <w:ind w:firstLine="0"/>
        <w:rPr>
          <w:rStyle w:val="ZkladntextChar"/>
        </w:rPr>
      </w:pPr>
      <w:r>
        <w:rPr>
          <w:rStyle w:val="ZkladntextChar"/>
        </w:rPr>
        <w:t xml:space="preserve">(dále jen "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 xml:space="preserve">í ”) </w:t>
      </w:r>
    </w:p>
    <w:p w14:paraId="393D47AA" w14:textId="43054BA6" w:rsidR="00CF4112" w:rsidRDefault="00000000">
      <w:pPr>
        <w:pStyle w:val="Zkladntext"/>
        <w:spacing w:line="504" w:lineRule="auto"/>
        <w:ind w:firstLine="0"/>
        <w:rPr>
          <w:sz w:val="22"/>
          <w:szCs w:val="22"/>
        </w:rPr>
      </w:pPr>
      <w:r>
        <w:rPr>
          <w:rStyle w:val="ZkladntextChar"/>
          <w:sz w:val="22"/>
          <w:szCs w:val="22"/>
        </w:rPr>
        <w:t>a</w:t>
      </w:r>
    </w:p>
    <w:p w14:paraId="51113D93" w14:textId="77777777" w:rsidR="0010336C" w:rsidRDefault="00000000" w:rsidP="0010336C">
      <w:pPr>
        <w:pStyle w:val="Zkladntext"/>
        <w:ind w:firstLine="0"/>
        <w:rPr>
          <w:rStyle w:val="ZkladntextChar"/>
        </w:rPr>
      </w:pPr>
      <w:r>
        <w:rPr>
          <w:rStyle w:val="ZkladntextChar"/>
          <w:b/>
          <w:bCs/>
          <w:sz w:val="22"/>
          <w:szCs w:val="22"/>
        </w:rPr>
        <w:t xml:space="preserve">Kettnerová Marie Ing.,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51</w:t>
      </w:r>
      <w:r w:rsidR="0010336C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Kelč, PSČ 75643 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Meziříčí, PSČ 757 01, IČ 48390917, DIČ 405-48390917</w:t>
      </w:r>
    </w:p>
    <w:p w14:paraId="7EF31EDA" w14:textId="3B83F9C1" w:rsidR="00CF4112" w:rsidRDefault="00000000" w:rsidP="0010336C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 (dále</w:t>
      </w:r>
      <w:r w:rsidR="0010336C">
        <w:rPr>
          <w:rStyle w:val="ZkladntextChar"/>
        </w:rPr>
        <w:t xml:space="preserve"> </w:t>
      </w:r>
      <w:r>
        <w:rPr>
          <w:rStyle w:val="ZkladntextChar"/>
        </w:rPr>
        <w:t xml:space="preserve">jen "kupující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1")</w:t>
      </w:r>
    </w:p>
    <w:p w14:paraId="088E74A1" w14:textId="77777777" w:rsidR="0010336C" w:rsidRDefault="0010336C" w:rsidP="0010336C">
      <w:pPr>
        <w:pStyle w:val="Zkladntext"/>
        <w:ind w:firstLine="0"/>
      </w:pPr>
    </w:p>
    <w:p w14:paraId="4FF39DD6" w14:textId="5C1CF976" w:rsidR="00CF4112" w:rsidRDefault="00000000">
      <w:pPr>
        <w:pStyle w:val="Zkladntext"/>
        <w:ind w:firstLine="0"/>
      </w:pPr>
      <w:r>
        <w:rPr>
          <w:rStyle w:val="ZkladntextChar"/>
          <w:b/>
          <w:bCs/>
          <w:sz w:val="22"/>
          <w:szCs w:val="22"/>
        </w:rPr>
        <w:t xml:space="preserve">Malá Anna,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54</w:t>
      </w:r>
      <w:r w:rsidR="0010336C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14:paraId="4FFAF255" w14:textId="77777777" w:rsidR="00CF4112" w:rsidRDefault="00000000">
      <w:pPr>
        <w:pStyle w:val="Zkladntext"/>
        <w:ind w:firstLine="0"/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Meziříčí, PSČ 757 01, IČ 48390917, DIČ 405-48390917</w:t>
      </w:r>
    </w:p>
    <w:p w14:paraId="692F8DAE" w14:textId="77777777" w:rsidR="00CF4112" w:rsidRDefault="00000000">
      <w:pPr>
        <w:pStyle w:val="Zkladntext"/>
        <w:spacing w:after="240"/>
        <w:ind w:firstLine="0"/>
      </w:pPr>
      <w:r>
        <w:rPr>
          <w:rStyle w:val="ZkladntextChar"/>
        </w:rPr>
        <w:t xml:space="preserve">(dále jen </w:t>
      </w:r>
      <w:r>
        <w:rPr>
          <w:rStyle w:val="ZkladntextChar"/>
          <w:lang w:val="sk-SK" w:eastAsia="sk-SK" w:bidi="sk-SK"/>
        </w:rPr>
        <w:t xml:space="preserve">"k u p </w:t>
      </w:r>
      <w:proofErr w:type="spellStart"/>
      <w:r>
        <w:rPr>
          <w:rStyle w:val="ZkladntextChar"/>
        </w:rPr>
        <w:t>uj</w:t>
      </w:r>
      <w:proofErr w:type="spellEnd"/>
      <w:r>
        <w:rPr>
          <w:rStyle w:val="ZkladntextChar"/>
        </w:rPr>
        <w:t xml:space="preserve"> </w:t>
      </w:r>
      <w:r>
        <w:rPr>
          <w:rStyle w:val="ZkladntextChar"/>
          <w:lang w:val="sk-SK" w:eastAsia="sk-SK" w:bidi="sk-SK"/>
        </w:rPr>
        <w:t xml:space="preserve">í c </w:t>
      </w:r>
      <w:r>
        <w:rPr>
          <w:rStyle w:val="ZkladntextChar"/>
        </w:rPr>
        <w:t>í č. 2")</w:t>
      </w:r>
    </w:p>
    <w:p w14:paraId="605B2E24" w14:textId="1248BCA8" w:rsidR="00CF4112" w:rsidRDefault="00000000">
      <w:pPr>
        <w:pStyle w:val="Zkladntext"/>
        <w:spacing w:line="264" w:lineRule="auto"/>
        <w:ind w:firstLine="0"/>
      </w:pPr>
      <w:r>
        <w:rPr>
          <w:rStyle w:val="ZkladntextChar"/>
          <w:b/>
          <w:bCs/>
          <w:sz w:val="22"/>
          <w:szCs w:val="22"/>
        </w:rPr>
        <w:t xml:space="preserve">Stančík František,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51</w:t>
      </w:r>
      <w:r w:rsidR="0010336C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14:paraId="2506046E" w14:textId="77777777" w:rsidR="00CF4112" w:rsidRDefault="00000000">
      <w:pPr>
        <w:pStyle w:val="Zkladntext"/>
        <w:ind w:firstLine="0"/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</w:t>
      </w:r>
      <w:r>
        <w:rPr>
          <w:rStyle w:val="ZkladntextChar"/>
          <w:sz w:val="22"/>
          <w:szCs w:val="22"/>
        </w:rPr>
        <w:t xml:space="preserve">Meziříčí. </w:t>
      </w:r>
      <w:r>
        <w:rPr>
          <w:rStyle w:val="ZkladntextChar"/>
        </w:rPr>
        <w:t>PSČ 757 01, IČ 48390917, DIČ 405-48390917</w:t>
      </w:r>
    </w:p>
    <w:p w14:paraId="72E4B245" w14:textId="77777777" w:rsidR="00CF4112" w:rsidRDefault="00000000">
      <w:pPr>
        <w:pStyle w:val="Zkladntext"/>
        <w:spacing w:after="240"/>
        <w:ind w:firstLine="0"/>
      </w:pPr>
      <w:r>
        <w:rPr>
          <w:rStyle w:val="ZkladntextChar"/>
        </w:rPr>
        <w:t>(dále jen "kupující č. 3")</w:t>
      </w:r>
    </w:p>
    <w:p w14:paraId="4A97F7C1" w14:textId="1A825C71" w:rsidR="00CF4112" w:rsidRDefault="00000000">
      <w:pPr>
        <w:pStyle w:val="Zkladntext"/>
        <w:ind w:firstLine="0"/>
      </w:pPr>
      <w:proofErr w:type="spellStart"/>
      <w:r>
        <w:rPr>
          <w:rStyle w:val="ZkladntextChar"/>
          <w:b/>
          <w:bCs/>
          <w:sz w:val="22"/>
          <w:szCs w:val="22"/>
        </w:rPr>
        <w:t>Šnejdrla</w:t>
      </w:r>
      <w:proofErr w:type="spellEnd"/>
      <w:r>
        <w:rPr>
          <w:rStyle w:val="ZkladntextChar"/>
          <w:b/>
          <w:bCs/>
          <w:sz w:val="22"/>
          <w:szCs w:val="22"/>
        </w:rPr>
        <w:t xml:space="preserve"> Jindřich Ing.,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57</w:t>
      </w:r>
      <w:r w:rsidR="0010336C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14:paraId="4308762A" w14:textId="77777777" w:rsidR="00CF4112" w:rsidRDefault="00000000">
      <w:pPr>
        <w:pStyle w:val="Zkladntext"/>
        <w:ind w:firstLine="0"/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Meziříčí, PSČ 757 01, IČ 48390917, DIČ 405-48390917</w:t>
      </w:r>
    </w:p>
    <w:p w14:paraId="36A9F4F0" w14:textId="77777777" w:rsidR="00CF4112" w:rsidRDefault="00000000">
      <w:pPr>
        <w:pStyle w:val="Zkladntext"/>
        <w:spacing w:after="240"/>
        <w:ind w:firstLine="0"/>
      </w:pPr>
      <w:r>
        <w:rPr>
          <w:rStyle w:val="ZkladntextChar"/>
        </w:rPr>
        <w:t>(dále jen "kupující č. 4")</w:t>
      </w:r>
    </w:p>
    <w:p w14:paraId="31266033" w14:textId="06788B87" w:rsidR="00CF4112" w:rsidRDefault="00000000">
      <w:pPr>
        <w:pStyle w:val="Zkladntext"/>
        <w:spacing w:line="254" w:lineRule="auto"/>
        <w:ind w:firstLine="0"/>
      </w:pPr>
      <w:r>
        <w:rPr>
          <w:rStyle w:val="ZkladntextChar"/>
          <w:b/>
          <w:bCs/>
          <w:sz w:val="22"/>
          <w:szCs w:val="22"/>
        </w:rPr>
        <w:t xml:space="preserve">Šenkyřík Miroslav,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46</w:t>
      </w:r>
      <w:r w:rsidR="0010336C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Loučka u Valašského Meziříčí, PSČ 75644, </w:t>
      </w:r>
    </w:p>
    <w:p w14:paraId="2845432B" w14:textId="77777777" w:rsidR="00CF4112" w:rsidRDefault="00000000">
      <w:pPr>
        <w:pStyle w:val="Zkladntext"/>
        <w:ind w:firstLine="0"/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Meziříčí, PSČ 757 01, IČ 48390917, DIČ 405-48390917</w:t>
      </w:r>
    </w:p>
    <w:p w14:paraId="042E9CC5" w14:textId="77777777" w:rsidR="00CF4112" w:rsidRDefault="00000000">
      <w:pPr>
        <w:pStyle w:val="Zkladntext"/>
        <w:spacing w:after="240"/>
        <w:ind w:firstLine="0"/>
      </w:pPr>
      <w:r>
        <w:rPr>
          <w:rStyle w:val="ZkladntextChar"/>
        </w:rPr>
        <w:t>(dále jen "kupující č. 5")</w:t>
      </w:r>
    </w:p>
    <w:p w14:paraId="0B40E45F" w14:textId="6EE7C2F6" w:rsidR="00CF4112" w:rsidRDefault="00000000">
      <w:pPr>
        <w:pStyle w:val="Zkladntext"/>
        <w:spacing w:line="254" w:lineRule="auto"/>
        <w:ind w:firstLine="0"/>
      </w:pPr>
      <w:r>
        <w:rPr>
          <w:rStyle w:val="ZkladntextChar"/>
          <w:b/>
          <w:bCs/>
          <w:sz w:val="22"/>
          <w:szCs w:val="22"/>
        </w:rPr>
        <w:t xml:space="preserve">Žemla Miroslav,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36</w:t>
      </w:r>
      <w:r w:rsidR="0010336C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0336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Choryně, PSČ 75642, </w:t>
      </w:r>
    </w:p>
    <w:p w14:paraId="5385C9D5" w14:textId="77777777" w:rsidR="00CF4112" w:rsidRDefault="00000000">
      <w:pPr>
        <w:pStyle w:val="Zkladntext"/>
        <w:ind w:firstLine="0"/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Meziříčí, PSČ 757 01, IČ 48390917, DIČ 405-48390917</w:t>
      </w:r>
    </w:p>
    <w:p w14:paraId="4DA16069" w14:textId="77777777" w:rsidR="0010336C" w:rsidRDefault="00000000">
      <w:pPr>
        <w:pStyle w:val="Zkladntext"/>
        <w:spacing w:after="40"/>
        <w:ind w:firstLine="0"/>
        <w:rPr>
          <w:rStyle w:val="ZkladntextChar"/>
        </w:rPr>
      </w:pPr>
      <w:r>
        <w:rPr>
          <w:rStyle w:val="ZkladntextChar"/>
        </w:rPr>
        <w:t xml:space="preserve">(dále jen "kupující č. 6") </w:t>
      </w:r>
    </w:p>
    <w:p w14:paraId="68334E24" w14:textId="77777777" w:rsidR="0010336C" w:rsidRDefault="0010336C">
      <w:pPr>
        <w:pStyle w:val="Zkladntext"/>
        <w:spacing w:after="40"/>
        <w:ind w:firstLine="0"/>
        <w:rPr>
          <w:rStyle w:val="ZkladntextChar"/>
        </w:rPr>
      </w:pPr>
    </w:p>
    <w:p w14:paraId="4E9CC87E" w14:textId="42FC681F" w:rsidR="00CF4112" w:rsidRDefault="00000000">
      <w:pPr>
        <w:pStyle w:val="Zkladntext"/>
        <w:spacing w:after="40"/>
        <w:ind w:firstLine="0"/>
      </w:pPr>
      <w:r>
        <w:rPr>
          <w:rStyle w:val="ZkladntextChar"/>
        </w:rPr>
        <w:t>uzavírají tuto:</w:t>
      </w:r>
      <w:r>
        <w:br w:type="page"/>
      </w:r>
    </w:p>
    <w:p w14:paraId="6FC47AFD" w14:textId="77777777" w:rsidR="00CF4112" w:rsidRDefault="00000000">
      <w:pPr>
        <w:pStyle w:val="Heading10"/>
        <w:keepNext/>
        <w:keepLines/>
        <w:spacing w:after="320" w:line="240" w:lineRule="auto"/>
      </w:pPr>
      <w:bookmarkStart w:id="1" w:name="bookmark2"/>
      <w:r>
        <w:rPr>
          <w:rStyle w:val="Heading1"/>
          <w:b/>
          <w:bCs/>
        </w:rPr>
        <w:lastRenderedPageBreak/>
        <w:t>KUPNÍ SMLOUVU</w:t>
      </w:r>
      <w:bookmarkEnd w:id="1"/>
    </w:p>
    <w:p w14:paraId="5FAF275B" w14:textId="77777777" w:rsidR="00CF4112" w:rsidRDefault="00000000">
      <w:pPr>
        <w:pStyle w:val="Heading10"/>
        <w:keepNext/>
        <w:keepLines/>
        <w:spacing w:line="240" w:lineRule="auto"/>
      </w:pPr>
      <w:bookmarkStart w:id="2" w:name="bookmark4"/>
      <w:r>
        <w:rPr>
          <w:rStyle w:val="Heading1"/>
          <w:b/>
          <w:bCs/>
        </w:rPr>
        <w:t>č. 2001780462</w:t>
      </w:r>
      <w:bookmarkEnd w:id="2"/>
    </w:p>
    <w:p w14:paraId="5D85BA2E" w14:textId="77777777" w:rsidR="00CF4112" w:rsidRDefault="00CF4112">
      <w:pPr>
        <w:pStyle w:val="Zkladntext"/>
        <w:numPr>
          <w:ilvl w:val="0"/>
          <w:numId w:val="1"/>
        </w:numPr>
        <w:ind w:firstLine="0"/>
        <w:jc w:val="center"/>
      </w:pPr>
    </w:p>
    <w:p w14:paraId="6E4454AB" w14:textId="77777777" w:rsidR="00CF4112" w:rsidRDefault="00000000">
      <w:pPr>
        <w:pStyle w:val="Zkladntext"/>
        <w:spacing w:after="260"/>
        <w:ind w:firstLine="500"/>
        <w:jc w:val="both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uvedený pozemek ve vlastnictví státu vedený u Katastrálního úřadu pro Zlínský kraj se sídlem ve Zlíně, katastrální pracoviště Valašské Meziříčí na LV 10 002:</w:t>
      </w:r>
    </w:p>
    <w:p w14:paraId="4E711BC8" w14:textId="36A1CC82" w:rsidR="00CF4112" w:rsidRPr="0010336C" w:rsidRDefault="00000000">
      <w:pPr>
        <w:pStyle w:val="Zkladntext"/>
        <w:tabs>
          <w:tab w:val="left" w:pos="2565"/>
          <w:tab w:val="left" w:pos="7380"/>
        </w:tabs>
        <w:spacing w:after="260"/>
        <w:ind w:firstLine="0"/>
        <w:jc w:val="both"/>
        <w:rPr>
          <w:u w:val="single"/>
        </w:rPr>
      </w:pPr>
      <w:r w:rsidRPr="0010336C">
        <w:rPr>
          <w:rStyle w:val="ZkladntextChar"/>
          <w:u w:val="single"/>
        </w:rPr>
        <w:t>Obec</w:t>
      </w:r>
      <w:r w:rsidRPr="0010336C">
        <w:rPr>
          <w:rStyle w:val="ZkladntextChar"/>
          <w:u w:val="single"/>
        </w:rPr>
        <w:tab/>
        <w:t xml:space="preserve">Katastrální území </w:t>
      </w:r>
      <w:r w:rsidR="0010336C">
        <w:rPr>
          <w:rStyle w:val="ZkladntextChar"/>
          <w:u w:val="single"/>
        </w:rPr>
        <w:t xml:space="preserve">  </w:t>
      </w:r>
      <w:r w:rsidRPr="0010336C">
        <w:rPr>
          <w:rStyle w:val="ZkladntextChar"/>
          <w:u w:val="single"/>
        </w:rPr>
        <w:t>Parcelní číslo</w:t>
      </w:r>
      <w:r w:rsidRPr="0010336C">
        <w:rPr>
          <w:rStyle w:val="ZkladntextChar"/>
          <w:u w:val="single"/>
        </w:rPr>
        <w:tab/>
        <w:t>Druh pozemku</w:t>
      </w:r>
    </w:p>
    <w:p w14:paraId="6443A4A4" w14:textId="77777777" w:rsidR="00CF4112" w:rsidRDefault="00000000">
      <w:pPr>
        <w:pStyle w:val="Bodytext20"/>
        <w:spacing w:after="0" w:line="240" w:lineRule="auto"/>
        <w:jc w:val="both"/>
      </w:pPr>
      <w:r>
        <w:rPr>
          <w:rStyle w:val="Bodytext2"/>
        </w:rPr>
        <w:t>Pozemek ve zjednodušené evidenci - pozemkový katastr - pozemkové</w:t>
      </w:r>
    </w:p>
    <w:p w14:paraId="12101161" w14:textId="77777777" w:rsidR="00CF4112" w:rsidRPr="0010336C" w:rsidRDefault="00000000" w:rsidP="0010336C">
      <w:pPr>
        <w:pStyle w:val="Bodytext20"/>
        <w:tabs>
          <w:tab w:val="left" w:pos="2565"/>
          <w:tab w:val="left" w:pos="5112"/>
          <w:tab w:val="left" w:pos="8086"/>
        </w:tabs>
        <w:spacing w:after="0" w:line="228" w:lineRule="auto"/>
        <w:jc w:val="both"/>
        <w:rPr>
          <w:u w:val="single"/>
        </w:rPr>
      </w:pPr>
      <w:r w:rsidRPr="0010336C">
        <w:rPr>
          <w:rStyle w:val="Bodytext2"/>
          <w:u w:val="single"/>
        </w:rPr>
        <w:t>Branky</w:t>
      </w:r>
      <w:r w:rsidRPr="0010336C">
        <w:rPr>
          <w:rStyle w:val="Bodytext2"/>
          <w:u w:val="single"/>
        </w:rPr>
        <w:tab/>
      </w:r>
      <w:proofErr w:type="spellStart"/>
      <w:r w:rsidRPr="0010336C">
        <w:rPr>
          <w:rStyle w:val="Bodytext2"/>
          <w:u w:val="single"/>
        </w:rPr>
        <w:t>Branky</w:t>
      </w:r>
      <w:proofErr w:type="spellEnd"/>
      <w:r w:rsidRPr="0010336C">
        <w:rPr>
          <w:rStyle w:val="Bodytext2"/>
          <w:u w:val="single"/>
        </w:rPr>
        <w:tab/>
        <w:t>698</w:t>
      </w:r>
      <w:r w:rsidRPr="0010336C">
        <w:rPr>
          <w:rStyle w:val="Bodytext2"/>
          <w:u w:val="single"/>
        </w:rPr>
        <w:tab/>
        <w:t>neurčeno</w:t>
      </w:r>
    </w:p>
    <w:p w14:paraId="0D777C00" w14:textId="6E1DF133" w:rsidR="00CF4112" w:rsidRDefault="00000000">
      <w:pPr>
        <w:pStyle w:val="Zkladntext"/>
        <w:spacing w:after="260"/>
        <w:ind w:firstLine="0"/>
        <w:jc w:val="both"/>
      </w:pPr>
      <w:r>
        <w:rPr>
          <w:rStyle w:val="ZkladntextChar"/>
        </w:rPr>
        <w:t>(dále jen</w:t>
      </w:r>
      <w:r w:rsidR="0010336C">
        <w:rPr>
          <w:rStyle w:val="ZkladntextChar"/>
        </w:rPr>
        <w:t xml:space="preserve"> „</w:t>
      </w:r>
      <w:r>
        <w:rPr>
          <w:rStyle w:val="ZkladntextChar"/>
        </w:rPr>
        <w:t>pozemek”)</w:t>
      </w:r>
    </w:p>
    <w:p w14:paraId="3BDCC399" w14:textId="77777777" w:rsidR="00CF4112" w:rsidRDefault="00CF4112">
      <w:pPr>
        <w:pStyle w:val="Heading10"/>
        <w:keepNext/>
        <w:keepLines/>
        <w:numPr>
          <w:ilvl w:val="0"/>
          <w:numId w:val="1"/>
        </w:numPr>
        <w:spacing w:after="0" w:line="266" w:lineRule="auto"/>
      </w:pPr>
      <w:bookmarkStart w:id="3" w:name="bookmark6"/>
      <w:bookmarkEnd w:id="3"/>
    </w:p>
    <w:p w14:paraId="1F4895E2" w14:textId="36BDBA6D" w:rsidR="00CF4112" w:rsidRDefault="0010336C">
      <w:pPr>
        <w:pStyle w:val="Zkladntext"/>
        <w:spacing w:after="260"/>
        <w:ind w:firstLine="540"/>
        <w:jc w:val="both"/>
      </w:pPr>
      <w:r>
        <w:rPr>
          <w:rStyle w:val="ZkladntextChar"/>
          <w:rFonts w:ascii="Lucida Sans Unicode" w:eastAsia="Lucida Sans Unicode" w:hAnsi="Lucida Sans Unicode" w:cs="Lucida Sans Unicode"/>
          <w:sz w:val="18"/>
          <w:szCs w:val="18"/>
        </w:rPr>
        <w:t>Tato smlouva se uzavírá</w:t>
      </w:r>
      <w:r w:rsidR="00000000">
        <w:rPr>
          <w:rStyle w:val="ZkladntextChar"/>
          <w:sz w:val="22"/>
          <w:szCs w:val="22"/>
        </w:rPr>
        <w:t xml:space="preserve"> podle § 7 odst. 1 písmeno c) </w:t>
      </w:r>
      <w:r w:rsidR="00000000">
        <w:rPr>
          <w:rStyle w:val="ZkladntextChar"/>
        </w:rPr>
        <w:t>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3EAAB5A6" w14:textId="77777777" w:rsidR="00CF4112" w:rsidRDefault="00CF4112">
      <w:pPr>
        <w:pStyle w:val="Heading10"/>
        <w:keepNext/>
        <w:keepLines/>
        <w:numPr>
          <w:ilvl w:val="0"/>
          <w:numId w:val="1"/>
        </w:numPr>
        <w:spacing w:after="0" w:line="266" w:lineRule="auto"/>
      </w:pPr>
      <w:bookmarkStart w:id="4" w:name="bookmark8"/>
      <w:bookmarkEnd w:id="4"/>
    </w:p>
    <w:p w14:paraId="36078423" w14:textId="27A5B4ED" w:rsidR="00CF4112" w:rsidRDefault="00000000">
      <w:pPr>
        <w:pStyle w:val="Zkladntext"/>
        <w:spacing w:line="254" w:lineRule="auto"/>
        <w:ind w:firstLine="5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730AA05" wp14:editId="00F75EF5">
                <wp:simplePos x="0" y="0"/>
                <wp:positionH relativeFrom="page">
                  <wp:posOffset>1978025</wp:posOffset>
                </wp:positionH>
                <wp:positionV relativeFrom="paragraph">
                  <wp:posOffset>368300</wp:posOffset>
                </wp:positionV>
                <wp:extent cx="772795" cy="10490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049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5DD4A" w14:textId="77777777" w:rsidR="00CF4112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č. </w:t>
                            </w:r>
                            <w:r>
                              <w:rPr>
                                <w:rStyle w:val="ZkladntextChar"/>
                              </w:rPr>
                              <w:t xml:space="preserve">1 -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2 -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3 -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4 -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5 -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6 -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>1/6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30AA0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55.75pt;margin-top:29pt;width:60.85pt;height:82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" filled="f" stroked="f">
                <v:textbox inset="0,0,0,0">
                  <w:txbxContent>
                    <w:p w14:paraId="51E5DD4A" w14:textId="77777777" w:rsidR="00CF4112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č. </w:t>
                      </w:r>
                      <w:r>
                        <w:rPr>
                          <w:rStyle w:val="ZkladntextChar"/>
                        </w:rPr>
                        <w:t xml:space="preserve">1 -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2 -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3 -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4 -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5 -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6 -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>1/6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Char"/>
        </w:rPr>
        <w:t xml:space="preserve">Prodávající touto smlouvou prodává kupujícím pozemek specifikovaný v čl. I. této smlouvy </w:t>
      </w:r>
      <w:r>
        <w:rPr>
          <w:rStyle w:val="ZkladntextChar"/>
          <w:sz w:val="22"/>
          <w:szCs w:val="22"/>
        </w:rPr>
        <w:t xml:space="preserve">a ti jej ve stavu v jakém </w:t>
      </w:r>
      <w:r>
        <w:rPr>
          <w:rStyle w:val="ZkladntextChar"/>
        </w:rPr>
        <w:t>se nachází ke dni podpisu smlouvy, kupují v tomto poměru:</w:t>
      </w:r>
    </w:p>
    <w:p w14:paraId="696A0A12" w14:textId="20D8CF13" w:rsidR="0010336C" w:rsidRDefault="00000000">
      <w:pPr>
        <w:pStyle w:val="Zkladntext"/>
        <w:ind w:left="480" w:firstLine="20"/>
        <w:jc w:val="both"/>
        <w:rPr>
          <w:rStyle w:val="ZkladntextChar"/>
          <w:lang w:val="sk-SK" w:eastAsia="sk-SK" w:bidi="sk-SK"/>
        </w:rPr>
      </w:pPr>
      <w:r>
        <w:rPr>
          <w:rStyle w:val="ZkladntextChar"/>
        </w:rPr>
        <w:t xml:space="preserve">kupující </w:t>
      </w:r>
      <w:r>
        <w:rPr>
          <w:rStyle w:val="ZkladntextChar"/>
          <w:lang w:val="sk-SK" w:eastAsia="sk-SK" w:bidi="sk-SK"/>
        </w:rPr>
        <w:t xml:space="preserve"> </w:t>
      </w:r>
    </w:p>
    <w:p w14:paraId="2CD49264" w14:textId="2FCDA2B2" w:rsidR="0010336C" w:rsidRDefault="0010336C">
      <w:pPr>
        <w:pStyle w:val="Zkladntext"/>
        <w:ind w:left="480" w:firstLine="20"/>
        <w:jc w:val="both"/>
        <w:rPr>
          <w:rStyle w:val="ZkladntextChar"/>
        </w:rPr>
      </w:pPr>
      <w:proofErr w:type="spellStart"/>
      <w:r>
        <w:rPr>
          <w:rStyle w:val="ZkladntextChar"/>
          <w:lang w:val="sk-SK" w:eastAsia="sk-SK" w:bidi="sk-SK"/>
        </w:rPr>
        <w:t>k</w:t>
      </w:r>
      <w:r w:rsidR="00000000">
        <w:rPr>
          <w:rStyle w:val="ZkladntextChar"/>
          <w:lang w:val="sk-SK" w:eastAsia="sk-SK" w:bidi="sk-SK"/>
        </w:rPr>
        <w:t>u</w:t>
      </w:r>
      <w:r>
        <w:rPr>
          <w:rStyle w:val="ZkladntextChar"/>
          <w:lang w:val="sk-SK" w:eastAsia="sk-SK" w:bidi="sk-SK"/>
        </w:rPr>
        <w:t>pu</w:t>
      </w:r>
      <w:r w:rsidR="00000000">
        <w:rPr>
          <w:rStyle w:val="ZkladntextChar"/>
          <w:lang w:val="sk-SK" w:eastAsia="sk-SK" w:bidi="sk-SK"/>
        </w:rPr>
        <w:t>jíc</w:t>
      </w:r>
      <w:proofErr w:type="spellEnd"/>
      <w:r w:rsidR="00000000">
        <w:rPr>
          <w:rStyle w:val="ZkladntextChar"/>
        </w:rPr>
        <w:t xml:space="preserve">í </w:t>
      </w:r>
    </w:p>
    <w:p w14:paraId="102B598D" w14:textId="77777777" w:rsidR="0010336C" w:rsidRDefault="00000000">
      <w:pPr>
        <w:pStyle w:val="Zkladntext"/>
        <w:ind w:left="480" w:firstLine="20"/>
        <w:jc w:val="both"/>
        <w:rPr>
          <w:rStyle w:val="ZkladntextChar"/>
        </w:rPr>
      </w:pPr>
      <w:r>
        <w:rPr>
          <w:rStyle w:val="ZkladntextChar"/>
        </w:rPr>
        <w:t>kupuj</w:t>
      </w:r>
      <w:r w:rsidR="0010336C">
        <w:rPr>
          <w:rStyle w:val="ZkladntextChar"/>
        </w:rPr>
        <w:t>ící</w:t>
      </w:r>
      <w:r>
        <w:rPr>
          <w:rStyle w:val="ZkladntextChar"/>
        </w:rPr>
        <w:t xml:space="preserve"> </w:t>
      </w:r>
    </w:p>
    <w:p w14:paraId="1F3A4C8A" w14:textId="77777777" w:rsidR="0010336C" w:rsidRDefault="00000000">
      <w:pPr>
        <w:pStyle w:val="Zkladntext"/>
        <w:ind w:left="480" w:firstLine="20"/>
        <w:jc w:val="both"/>
        <w:rPr>
          <w:rStyle w:val="ZkladntextChar"/>
        </w:rPr>
      </w:pPr>
      <w:r>
        <w:rPr>
          <w:rStyle w:val="ZkladntextChar"/>
        </w:rPr>
        <w:t>kupuj</w:t>
      </w:r>
      <w:r w:rsidR="0010336C">
        <w:rPr>
          <w:rStyle w:val="ZkladntextChar"/>
        </w:rPr>
        <w:t>ící</w:t>
      </w:r>
      <w:r>
        <w:rPr>
          <w:rStyle w:val="ZkladntextChar"/>
        </w:rPr>
        <w:t xml:space="preserve"> </w:t>
      </w:r>
    </w:p>
    <w:p w14:paraId="53959BC5" w14:textId="77777777" w:rsidR="0010336C" w:rsidRDefault="00000000">
      <w:pPr>
        <w:pStyle w:val="Zkladntext"/>
        <w:ind w:left="480" w:firstLine="20"/>
        <w:jc w:val="both"/>
        <w:rPr>
          <w:rStyle w:val="ZkladntextChar"/>
        </w:rPr>
      </w:pPr>
      <w:r>
        <w:rPr>
          <w:rStyle w:val="ZkladntextChar"/>
        </w:rPr>
        <w:t>kupuj</w:t>
      </w:r>
      <w:r w:rsidR="0010336C">
        <w:rPr>
          <w:rStyle w:val="ZkladntextChar"/>
        </w:rPr>
        <w:t>ící</w:t>
      </w:r>
    </w:p>
    <w:p w14:paraId="5964FC98" w14:textId="7F0553BF" w:rsidR="00CF4112" w:rsidRDefault="0010336C">
      <w:pPr>
        <w:pStyle w:val="Zkladntext"/>
        <w:ind w:left="480" w:firstLine="20"/>
        <w:jc w:val="both"/>
      </w:pPr>
      <w:r>
        <w:rPr>
          <w:rStyle w:val="ZkladntextChar"/>
        </w:rPr>
        <w:t>k</w:t>
      </w:r>
      <w:proofErr w:type="spellStart"/>
      <w:r w:rsidR="00000000">
        <w:rPr>
          <w:rStyle w:val="ZkladntextChar"/>
          <w:lang w:val="sk-SK" w:eastAsia="sk-SK" w:bidi="sk-SK"/>
        </w:rPr>
        <w:t>upujíc</w:t>
      </w:r>
      <w:proofErr w:type="spellEnd"/>
      <w:r w:rsidR="00000000">
        <w:rPr>
          <w:rStyle w:val="ZkladntextChar"/>
        </w:rPr>
        <w:t>í</w:t>
      </w:r>
    </w:p>
    <w:p w14:paraId="123B30CF" w14:textId="77777777" w:rsidR="00CF4112" w:rsidRDefault="00000000">
      <w:pPr>
        <w:pStyle w:val="Zkladntext"/>
        <w:spacing w:after="260" w:line="257" w:lineRule="auto"/>
        <w:ind w:firstLine="540"/>
        <w:jc w:val="both"/>
      </w:pPr>
      <w:r>
        <w:rPr>
          <w:rStyle w:val="ZkladntextChar"/>
          <w:sz w:val="22"/>
          <w:szCs w:val="22"/>
        </w:rPr>
        <w:t xml:space="preserve">Vlastnické právo k </w:t>
      </w:r>
      <w:r>
        <w:rPr>
          <w:rStyle w:val="ZkladntextChar"/>
        </w:rPr>
        <w:t>pozemku přechází na kupující vkladem do katastru nemovitostí na základě této smlouvy.</w:t>
      </w:r>
    </w:p>
    <w:p w14:paraId="03CC23A9" w14:textId="77777777" w:rsidR="00CF4112" w:rsidRDefault="00000000" w:rsidP="0010336C">
      <w:pPr>
        <w:pStyle w:val="Tablecaption0"/>
        <w:jc w:val="center"/>
      </w:pPr>
      <w:r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997"/>
        <w:gridCol w:w="1692"/>
        <w:gridCol w:w="1609"/>
        <w:gridCol w:w="1620"/>
        <w:gridCol w:w="1627"/>
      </w:tblGrid>
      <w:tr w:rsidR="00CF4112" w14:paraId="2E8F3165" w14:textId="77777777">
        <w:trPr>
          <w:trHeight w:hRule="exact" w:val="270"/>
          <w:jc w:val="center"/>
        </w:trPr>
        <w:tc>
          <w:tcPr>
            <w:tcW w:w="6134" w:type="dxa"/>
            <w:gridSpan w:val="4"/>
            <w:shd w:val="clear" w:color="auto" w:fill="auto"/>
          </w:tcPr>
          <w:p w14:paraId="4980AF2F" w14:textId="77777777" w:rsidR="00CF4112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1) Kupní cena prodávaného pozemku byla stanovena a je</w:t>
            </w:r>
          </w:p>
        </w:tc>
        <w:tc>
          <w:tcPr>
            <w:tcW w:w="32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CD7F07" w14:textId="4D064262" w:rsidR="00CF4112" w:rsidRDefault="0010336C">
            <w:pPr>
              <w:pStyle w:val="Other0"/>
              <w:ind w:firstLine="0"/>
            </w:pPr>
            <w:r>
              <w:rPr>
                <w:rStyle w:val="Other"/>
              </w:rPr>
              <w:t>h</w:t>
            </w:r>
            <w:r w:rsidR="00000000">
              <w:rPr>
                <w:rStyle w:val="Other"/>
              </w:rPr>
              <w:t>razena takto:</w:t>
            </w:r>
          </w:p>
        </w:tc>
      </w:tr>
      <w:tr w:rsidR="00CF4112" w14:paraId="012A3915" w14:textId="77777777">
        <w:trPr>
          <w:trHeight w:hRule="exact" w:val="245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6C137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F266E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246CB" w14:textId="77777777" w:rsidR="00CF4112" w:rsidRDefault="00000000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A2A4E7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EC83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CF4112" w14:paraId="148812FA" w14:textId="77777777">
        <w:trPr>
          <w:trHeight w:hRule="exact" w:val="932"/>
          <w:jc w:val="center"/>
        </w:trPr>
        <w:tc>
          <w:tcPr>
            <w:tcW w:w="18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C85CA" w14:textId="77777777" w:rsidR="00CF4112" w:rsidRDefault="00CF4112"/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561D6" w14:textId="77777777" w:rsidR="00CF4112" w:rsidRDefault="00CF411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730AC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31FD6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C91734" w14:textId="77777777" w:rsidR="00CF4112" w:rsidRDefault="00CF4112"/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0427" w14:textId="77777777" w:rsidR="00CF4112" w:rsidRDefault="00CF4112"/>
        </w:tc>
      </w:tr>
      <w:tr w:rsidR="00CF4112" w14:paraId="6CE0F781" w14:textId="77777777">
        <w:trPr>
          <w:trHeight w:hRule="exact" w:val="28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CCD3F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ACE36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5F623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109 000,00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074C2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BFA5C" w14:textId="77777777" w:rsidR="00CF4112" w:rsidRDefault="00000000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3 516,00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08AFD" w14:textId="77777777" w:rsidR="00CF4112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105 484,00 Kč</w:t>
            </w:r>
          </w:p>
        </w:tc>
      </w:tr>
      <w:tr w:rsidR="00CF4112" w14:paraId="5E0C33F8" w14:textId="77777777">
        <w:trPr>
          <w:trHeight w:hRule="exact" w:val="353"/>
          <w:jc w:val="center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8409C6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77B8CA" w14:textId="77777777" w:rsidR="00CF4112" w:rsidRDefault="00000000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109 000,00 Kč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8D848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8DECCB" w14:textId="77777777" w:rsidR="00CF41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3 516,00 Kč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C1E8C9" w14:textId="77777777" w:rsidR="00CF4112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105 484,00 Kč |</w:t>
            </w:r>
          </w:p>
        </w:tc>
      </w:tr>
    </w:tbl>
    <w:p w14:paraId="15329FD7" w14:textId="77777777" w:rsidR="00CF4112" w:rsidRDefault="00000000">
      <w:pPr>
        <w:pStyle w:val="Zkladntext"/>
        <w:spacing w:line="252" w:lineRule="auto"/>
        <w:ind w:firstLine="540"/>
        <w:jc w:val="both"/>
        <w:rPr>
          <w:sz w:val="22"/>
          <w:szCs w:val="22"/>
        </w:rPr>
      </w:pPr>
      <w:r>
        <w:rPr>
          <w:rStyle w:val="ZkladntextChar"/>
        </w:rPr>
        <w:t xml:space="preserve">Podíly kupujících na úhradě kupní ceny odpovídají poměru, v jakém nabývají vlastnické právo k prodávanému pozemku s tím, že se zavazují uhradit neuhrazenou část kupní ceny </w:t>
      </w:r>
      <w:r>
        <w:rPr>
          <w:rStyle w:val="ZkladntextChar"/>
          <w:sz w:val="22"/>
          <w:szCs w:val="22"/>
        </w:rPr>
        <w:t>společně a nerozdílně.</w:t>
      </w:r>
    </w:p>
    <w:p w14:paraId="522AC06A" w14:textId="77777777" w:rsidR="00CF4112" w:rsidRDefault="00000000">
      <w:pPr>
        <w:pStyle w:val="Zkladntext"/>
        <w:numPr>
          <w:ilvl w:val="0"/>
          <w:numId w:val="2"/>
        </w:numPr>
        <w:tabs>
          <w:tab w:val="left" w:pos="757"/>
        </w:tabs>
        <w:spacing w:after="260" w:line="262" w:lineRule="auto"/>
        <w:ind w:firstLine="540"/>
        <w:jc w:val="both"/>
        <w:rPr>
          <w:rStyle w:val="ZkladntextChar"/>
          <w:sz w:val="22"/>
          <w:szCs w:val="22"/>
        </w:rPr>
      </w:pPr>
      <w:r>
        <w:rPr>
          <w:rStyle w:val="ZkladntextChar"/>
        </w:rPr>
        <w:t xml:space="preserve">Část kupní ceny ve výši 3 516,00 Kč (slovy: </w:t>
      </w:r>
      <w:proofErr w:type="spellStart"/>
      <w:r>
        <w:rPr>
          <w:rStyle w:val="ZkladntextChar"/>
        </w:rPr>
        <w:t>třitisícepětsetšestnáct</w:t>
      </w:r>
      <w:proofErr w:type="spellEnd"/>
      <w:r>
        <w:rPr>
          <w:rStyle w:val="ZkladntextChar"/>
        </w:rPr>
        <w:t xml:space="preserve"> korun českých) </w:t>
      </w:r>
      <w:r>
        <w:rPr>
          <w:rStyle w:val="ZkladntextChar"/>
          <w:sz w:val="22"/>
          <w:szCs w:val="22"/>
        </w:rPr>
        <w:t xml:space="preserve">kupující </w:t>
      </w:r>
      <w:r>
        <w:rPr>
          <w:rStyle w:val="ZkladntextChar"/>
        </w:rPr>
        <w:t xml:space="preserve">zaplatili prodávajícímu před podpisem této smlouvy formou zálohy na úhradu kupní </w:t>
      </w:r>
      <w:r>
        <w:rPr>
          <w:rStyle w:val="ZkladntextChar"/>
          <w:sz w:val="22"/>
          <w:szCs w:val="22"/>
        </w:rPr>
        <w:t>ceny.</w:t>
      </w:r>
    </w:p>
    <w:p w14:paraId="3F2E8B22" w14:textId="77777777" w:rsidR="0010336C" w:rsidRDefault="0010336C" w:rsidP="0010336C">
      <w:pPr>
        <w:pStyle w:val="Zkladntext"/>
        <w:tabs>
          <w:tab w:val="left" w:pos="757"/>
        </w:tabs>
        <w:spacing w:after="260" w:line="262" w:lineRule="auto"/>
        <w:jc w:val="both"/>
        <w:rPr>
          <w:rStyle w:val="ZkladntextChar"/>
          <w:sz w:val="22"/>
          <w:szCs w:val="22"/>
        </w:rPr>
      </w:pPr>
    </w:p>
    <w:p w14:paraId="49A08019" w14:textId="77777777" w:rsidR="0010336C" w:rsidRDefault="0010336C" w:rsidP="0010336C">
      <w:pPr>
        <w:pStyle w:val="Zkladntext"/>
        <w:tabs>
          <w:tab w:val="left" w:pos="757"/>
        </w:tabs>
        <w:spacing w:after="260" w:line="262" w:lineRule="auto"/>
        <w:jc w:val="both"/>
        <w:rPr>
          <w:sz w:val="22"/>
          <w:szCs w:val="22"/>
        </w:rPr>
      </w:pPr>
    </w:p>
    <w:p w14:paraId="4D247D05" w14:textId="77777777" w:rsidR="00CF4112" w:rsidRDefault="00000000">
      <w:pPr>
        <w:pStyle w:val="Zkladntext"/>
        <w:numPr>
          <w:ilvl w:val="0"/>
          <w:numId w:val="2"/>
        </w:numPr>
        <w:tabs>
          <w:tab w:val="left" w:pos="770"/>
        </w:tabs>
        <w:spacing w:after="240"/>
        <w:ind w:firstLine="520"/>
        <w:jc w:val="both"/>
      </w:pPr>
      <w:r>
        <w:rPr>
          <w:rStyle w:val="ZkladntextChar"/>
        </w:rPr>
        <w:lastRenderedPageBreak/>
        <w:t xml:space="preserve">Zbývající část kupní ceny ve výši 105 484,00 Kč (slovy: </w:t>
      </w:r>
      <w:proofErr w:type="spellStart"/>
      <w:r>
        <w:rPr>
          <w:rStyle w:val="ZkladntextChar"/>
        </w:rPr>
        <w:t>jednostopěttisícčtyřistaosmdesátčtyři</w:t>
      </w:r>
      <w:proofErr w:type="spellEnd"/>
      <w:r>
        <w:rPr>
          <w:rStyle w:val="ZkladntextChar"/>
        </w:rPr>
        <w:t xml:space="preserve"> koruny české) bude kupujícími hrazena prodávajícímu nej později do 30 let ode dne účinnosti této smlouvy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904"/>
        <w:gridCol w:w="1861"/>
        <w:gridCol w:w="1703"/>
        <w:gridCol w:w="1566"/>
        <w:gridCol w:w="1400"/>
        <w:gridCol w:w="1300"/>
      </w:tblGrid>
      <w:tr w:rsidR="00CF4112" w14:paraId="181D2495" w14:textId="77777777">
        <w:trPr>
          <w:trHeight w:hRule="exact" w:val="259"/>
          <w:jc w:val="center"/>
        </w:trPr>
        <w:tc>
          <w:tcPr>
            <w:tcW w:w="346" w:type="dxa"/>
            <w:shd w:val="clear" w:color="auto" w:fill="auto"/>
          </w:tcPr>
          <w:p w14:paraId="0BDD12D8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</w:t>
            </w:r>
          </w:p>
        </w:tc>
        <w:tc>
          <w:tcPr>
            <w:tcW w:w="904" w:type="dxa"/>
            <w:shd w:val="clear" w:color="auto" w:fill="auto"/>
          </w:tcPr>
          <w:p w14:paraId="3B289CC5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.3.2005</w:t>
            </w:r>
          </w:p>
        </w:tc>
        <w:tc>
          <w:tcPr>
            <w:tcW w:w="1861" w:type="dxa"/>
            <w:shd w:val="clear" w:color="auto" w:fill="auto"/>
          </w:tcPr>
          <w:p w14:paraId="2013032A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</w:tcPr>
          <w:p w14:paraId="146D34AF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1.3.2006</w:t>
            </w:r>
          </w:p>
        </w:tc>
        <w:tc>
          <w:tcPr>
            <w:tcW w:w="1566" w:type="dxa"/>
            <w:shd w:val="clear" w:color="auto" w:fill="auto"/>
          </w:tcPr>
          <w:p w14:paraId="3C8AC98F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</w:tcPr>
          <w:p w14:paraId="33633E54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1.3.2007</w:t>
            </w:r>
          </w:p>
        </w:tc>
        <w:tc>
          <w:tcPr>
            <w:tcW w:w="1300" w:type="dxa"/>
            <w:shd w:val="clear" w:color="auto" w:fill="auto"/>
          </w:tcPr>
          <w:p w14:paraId="015AEC05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795DE843" w14:textId="77777777">
        <w:trPr>
          <w:trHeight w:hRule="exact" w:val="274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3111146A" w14:textId="77777777" w:rsidR="00CF4112" w:rsidRDefault="00000000">
            <w:pPr>
              <w:pStyle w:val="Other0"/>
              <w:ind w:firstLine="0"/>
              <w:jc w:val="both"/>
              <w:rPr>
                <w:sz w:val="18"/>
                <w:szCs w:val="18"/>
              </w:rPr>
            </w:pPr>
            <w:r>
              <w:rPr>
                <w:rStyle w:val="Other"/>
                <w:rFonts w:ascii="Lucida Sans Unicode" w:eastAsia="Lucida Sans Unicode" w:hAnsi="Lucida Sans Unicode" w:cs="Lucida Sans Unicode"/>
                <w:sz w:val="18"/>
                <w:szCs w:val="18"/>
                <w:lang w:val="sk-SK" w:eastAsia="sk-SK" w:bidi="sk-SK"/>
              </w:rPr>
              <w:t xml:space="preserve">k </w:t>
            </w:r>
            <w:r>
              <w:rPr>
                <w:rStyle w:val="Other"/>
                <w:rFonts w:ascii="Lucida Sans Unicode" w:eastAsia="Lucida Sans Unicode" w:hAnsi="Lucida Sans Unicode" w:cs="Lucida Sans Unicode"/>
                <w:sz w:val="18"/>
                <w:szCs w:val="18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7748F2E5" w14:textId="77777777" w:rsidR="00CF4112" w:rsidRDefault="00000000">
            <w:pPr>
              <w:pStyle w:val="Other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rFonts w:ascii="Lucida Sans Unicode" w:eastAsia="Lucida Sans Unicode" w:hAnsi="Lucida Sans Unicode" w:cs="Lucida Sans Unicode"/>
                <w:sz w:val="18"/>
                <w:szCs w:val="18"/>
              </w:rPr>
              <w:t>.3.2008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449B2F38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106F487F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1.3.2009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183CD8C0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1540275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1.3.2010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EEF31FF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64C9A137" w14:textId="77777777">
        <w:trPr>
          <w:trHeight w:hRule="exact" w:val="274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22A4505F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14AC1412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.3.2011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288ABBED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6D582E37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1.3.2012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6AF1D9E1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B408E23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1.3.2013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699C93A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1D0F3943" w14:textId="77777777">
        <w:trPr>
          <w:trHeight w:hRule="exact" w:val="274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263AB172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34B61C8F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.3.2014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497271FD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468BE129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1.3.2015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7F49AB19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835C9AE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1.3.2016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286EBC1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19308EFB" w14:textId="77777777">
        <w:trPr>
          <w:trHeight w:hRule="exact" w:val="274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6C147343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6796CCD2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.3.2017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1F3C7B51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6E53A2E5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1.3.2018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199D2E8B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E0F4E02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1.3.2019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C306F73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3457AB04" w14:textId="77777777">
        <w:trPr>
          <w:trHeight w:hRule="exact" w:val="274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76EA04ED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0ACBFED3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.3.2020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4EFB888B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22B21690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1.3.2021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25185287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122D212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1.3.2022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FE1CBE4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4743D1C7" w14:textId="77777777">
        <w:trPr>
          <w:trHeight w:hRule="exact" w:val="274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22489358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5549571B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.3.2023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799F933A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79E011E7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1.3.2024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241BB23F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591E0F2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1.3.2025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86F7762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58496F81" w14:textId="77777777">
        <w:trPr>
          <w:trHeight w:hRule="exact" w:val="277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0FD39DB5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4455D722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.3.2026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2C2B1DE7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0D26E5A3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1.3.2027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284452F7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02FA2C6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1.3.2028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E8465FD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1C185B7B" w14:textId="77777777">
        <w:trPr>
          <w:trHeight w:hRule="exact" w:val="277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1447847A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16B20348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.3.2029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46349528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6A4AFB9E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1.3.2030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59A3BF4D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9EEE42E" w14:textId="77777777" w:rsidR="00CF4112" w:rsidRDefault="00000000">
            <w:pPr>
              <w:pStyle w:val="Other0"/>
              <w:ind w:firstLine="260"/>
            </w:pPr>
            <w:r>
              <w:rPr>
                <w:rStyle w:val="Other"/>
              </w:rPr>
              <w:t>k 1.3.2031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CB4B88A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3 516,00 Kč</w:t>
            </w:r>
          </w:p>
        </w:tc>
      </w:tr>
      <w:tr w:rsidR="00CF4112" w14:paraId="395B1D83" w14:textId="77777777">
        <w:trPr>
          <w:trHeight w:hRule="exact" w:val="292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6D7A2CE3" w14:textId="77777777" w:rsidR="00CF41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k </w:t>
            </w:r>
            <w:r>
              <w:rPr>
                <w:rStyle w:val="Other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0318EAF1" w14:textId="77777777" w:rsidR="00CF4112" w:rsidRDefault="00000000">
            <w:pPr>
              <w:pStyle w:val="Other0"/>
              <w:ind w:firstLine="0"/>
            </w:pPr>
            <w:r>
              <w:rPr>
                <w:rStyle w:val="Other"/>
              </w:rPr>
              <w:t>.3.2032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6DF9D75F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24C83DB8" w14:textId="77777777" w:rsidR="00CF4112" w:rsidRDefault="00000000">
            <w:pPr>
              <w:pStyle w:val="Other0"/>
              <w:ind w:firstLine="460"/>
            </w:pPr>
            <w:r>
              <w:rPr>
                <w:rStyle w:val="Other"/>
              </w:rPr>
              <w:t>k 1.3.2033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30F47D1C" w14:textId="77777777" w:rsidR="00CF4112" w:rsidRDefault="00000000">
            <w:pPr>
              <w:pStyle w:val="Other0"/>
              <w:ind w:firstLine="180"/>
            </w:pPr>
            <w:r>
              <w:rPr>
                <w:rStyle w:val="Other"/>
              </w:rPr>
              <w:t>3 516,00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E7056AB" w14:textId="77777777" w:rsidR="00CF41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28.2.2034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6B99A24" w14:textId="1D4F1118" w:rsidR="00CF4112" w:rsidRDefault="00BA057D">
            <w:pPr>
              <w:pStyle w:val="Other0"/>
              <w:ind w:firstLine="0"/>
            </w:pPr>
            <w:r>
              <w:rPr>
                <w:rStyle w:val="Other"/>
              </w:rPr>
              <w:t xml:space="preserve"> </w:t>
            </w:r>
            <w:r w:rsidR="00000000">
              <w:rPr>
                <w:rStyle w:val="Other"/>
              </w:rPr>
              <w:t>3 520,00 Kč</w:t>
            </w:r>
          </w:p>
        </w:tc>
      </w:tr>
    </w:tbl>
    <w:p w14:paraId="7787FA89" w14:textId="77777777" w:rsidR="00CF4112" w:rsidRDefault="00CF4112">
      <w:pPr>
        <w:spacing w:after="239" w:line="1" w:lineRule="exact"/>
      </w:pPr>
    </w:p>
    <w:p w14:paraId="36A352B4" w14:textId="77777777" w:rsidR="00CF4112" w:rsidRDefault="00000000">
      <w:pPr>
        <w:pStyle w:val="Zkladntext"/>
        <w:ind w:firstLine="520"/>
        <w:jc w:val="both"/>
      </w:pPr>
      <w:r>
        <w:rPr>
          <w:rStyle w:val="ZkladntextChar"/>
          <w:rFonts w:ascii="Lucida Sans Unicode" w:eastAsia="Lucida Sans Unicode" w:hAnsi="Lucida Sans Unicode" w:cs="Lucida Sans Unicode"/>
          <w:sz w:val="18"/>
          <w:szCs w:val="18"/>
        </w:rPr>
        <w:t xml:space="preserve">Poskytnutá </w:t>
      </w:r>
      <w:r>
        <w:rPr>
          <w:rStyle w:val="ZkladntextChar"/>
          <w:sz w:val="22"/>
          <w:szCs w:val="22"/>
        </w:rPr>
        <w:t xml:space="preserve">výhoda splátek </w:t>
      </w:r>
      <w:r>
        <w:rPr>
          <w:rStyle w:val="ZkladntextChar"/>
        </w:rPr>
        <w:t xml:space="preserve">zaniká, pokud kupující před zaplacením celé kupní ceny převáděného pozemku, převedou vlastnické právo k pozemku na jinou osobu nebo zpět na prodávajícího v rámci realizace předkupního práva dle § 10 odst. 2 zákona č. 95/1999 Sb., ve </w:t>
      </w:r>
      <w:r>
        <w:rPr>
          <w:rStyle w:val="ZkladntextChar"/>
          <w:sz w:val="22"/>
          <w:szCs w:val="22"/>
        </w:rPr>
        <w:t xml:space="preserve">/není pozdějších předpisů. </w:t>
      </w:r>
      <w:r>
        <w:rPr>
          <w:rStyle w:val="ZkladntextChar"/>
        </w:rPr>
        <w:t>V těchto případech jsou kupující povinni doplatit neuhrazenou část kupní ceny pozemku prodávajícímu do 30 dnů od uzavření smlouvy o převodu vlastnického práva k pozemku.</w:t>
      </w:r>
    </w:p>
    <w:p w14:paraId="32A8A3D3" w14:textId="77777777" w:rsidR="00CF4112" w:rsidRDefault="00000000">
      <w:pPr>
        <w:pStyle w:val="Zkladntext"/>
        <w:numPr>
          <w:ilvl w:val="0"/>
          <w:numId w:val="2"/>
        </w:numPr>
        <w:tabs>
          <w:tab w:val="left" w:pos="742"/>
        </w:tabs>
        <w:ind w:firstLine="52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jsou povinni </w:t>
      </w:r>
      <w:r>
        <w:rPr>
          <w:rStyle w:val="ZkladntextChar"/>
          <w:sz w:val="22"/>
          <w:szCs w:val="22"/>
        </w:rPr>
        <w:t xml:space="preserve">podle § 517 </w:t>
      </w:r>
      <w:r>
        <w:rPr>
          <w:rStyle w:val="ZkladntextChar"/>
        </w:rPr>
        <w:t>zákona č. 40/1964 Sb., Občanský zákoník, ve znění pozdějších předpisů, zaplatit prodávajícímu úrok z prodlení.</w:t>
      </w:r>
    </w:p>
    <w:p w14:paraId="0AA1A6BA" w14:textId="77777777" w:rsidR="00CF4112" w:rsidRDefault="00000000">
      <w:pPr>
        <w:pStyle w:val="Zkladntext"/>
        <w:numPr>
          <w:ilvl w:val="0"/>
          <w:numId w:val="2"/>
        </w:numPr>
        <w:tabs>
          <w:tab w:val="left" w:pos="742"/>
        </w:tabs>
        <w:ind w:firstLine="520"/>
        <w:jc w:val="both"/>
      </w:pPr>
      <w:r>
        <w:rPr>
          <w:rStyle w:val="ZkladntextChar"/>
        </w:rPr>
        <w:t xml:space="preserve">K zajištění dosud nezaplacené kupní ceny vzniká dnem převodu pozemku podle této </w:t>
      </w:r>
      <w:r>
        <w:rPr>
          <w:rStyle w:val="ZkladntextChar"/>
          <w:sz w:val="22"/>
          <w:szCs w:val="22"/>
        </w:rPr>
        <w:t xml:space="preserve">smlouvy </w:t>
      </w:r>
      <w:r>
        <w:rPr>
          <w:rStyle w:val="ZkladntextChar"/>
        </w:rPr>
        <w:t>ze zákona podle § 10 zákona č. 95/1999 Sb., ve znění pozdějších předpisů, zástavní právo státu. Smluvní strany prohlašují, že vznik tohoto práva není sporný ani pochybný.</w:t>
      </w:r>
    </w:p>
    <w:p w14:paraId="7685F593" w14:textId="2F103F09" w:rsidR="00CF4112" w:rsidRDefault="00000000">
      <w:pPr>
        <w:pStyle w:val="Zkladntext"/>
        <w:numPr>
          <w:ilvl w:val="0"/>
          <w:numId w:val="2"/>
        </w:numPr>
        <w:tabs>
          <w:tab w:val="left" w:pos="745"/>
        </w:tabs>
        <w:ind w:firstLine="520"/>
        <w:jc w:val="both"/>
        <w:rPr>
          <w:sz w:val="22"/>
          <w:szCs w:val="22"/>
        </w:rPr>
      </w:pPr>
      <w:r>
        <w:rPr>
          <w:rStyle w:val="ZkladntextChar"/>
        </w:rPr>
        <w:t xml:space="preserve">K pozemku prodávanému touto smlouvou má stát ze zákona podle § 10 zákona č. 95/1999 Sb., ve znění pozdějších předpisů, předkupní právo jako právo věcné. Smluvní strany prohlašují, že vznik tohoto práva není sporný ani pochybný. V případě uvažovaného zcizení jsou kupující povinni státu nabídnout takovýto pozemek ke koupi za cenu, za kterou jej získali od </w:t>
      </w:r>
      <w:proofErr w:type="spellStart"/>
      <w:r>
        <w:rPr>
          <w:rStyle w:val="ZkladntextChar"/>
          <w:sz w:val="22"/>
          <w:szCs w:val="22"/>
        </w:rPr>
        <w:t>prodavajícího</w:t>
      </w:r>
      <w:proofErr w:type="spellEnd"/>
      <w:r>
        <w:rPr>
          <w:rStyle w:val="ZkladntextChar"/>
          <w:sz w:val="22"/>
          <w:szCs w:val="22"/>
        </w:rPr>
        <w:t>.</w:t>
      </w:r>
    </w:p>
    <w:p w14:paraId="0C2AF799" w14:textId="77777777" w:rsidR="00CF4112" w:rsidRDefault="00000000">
      <w:pPr>
        <w:pStyle w:val="Zkladntext"/>
        <w:numPr>
          <w:ilvl w:val="0"/>
          <w:numId w:val="2"/>
        </w:numPr>
        <w:tabs>
          <w:tab w:val="left" w:pos="742"/>
        </w:tabs>
        <w:ind w:firstLine="520"/>
        <w:jc w:val="both"/>
      </w:pPr>
      <w:r>
        <w:rPr>
          <w:rStyle w:val="ZkladntextChar"/>
        </w:rPr>
        <w:t>Pozemek, na němž je státem uplatněno předkupní nebo zástavní právo, nesmějí kupující učinit předmětem dalšího zástavního práva.</w:t>
      </w:r>
    </w:p>
    <w:p w14:paraId="67697156" w14:textId="77777777" w:rsidR="00CF4112" w:rsidRDefault="00000000">
      <w:pPr>
        <w:pStyle w:val="Zkladntext"/>
        <w:numPr>
          <w:ilvl w:val="0"/>
          <w:numId w:val="2"/>
        </w:numPr>
        <w:tabs>
          <w:tab w:val="left" w:pos="742"/>
        </w:tabs>
        <w:ind w:firstLine="520"/>
        <w:jc w:val="both"/>
      </w:pPr>
      <w:r>
        <w:rPr>
          <w:rStyle w:val="ZkladntextChar"/>
        </w:rPr>
        <w:t xml:space="preserve">Jestliže kupující poruší některé z omezení, stanovených v bodu 7 tohoto článku, zavazují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532DD864" w14:textId="77777777" w:rsidR="00CF4112" w:rsidRDefault="00000000">
      <w:pPr>
        <w:pStyle w:val="Zkladntext"/>
        <w:numPr>
          <w:ilvl w:val="0"/>
          <w:numId w:val="2"/>
        </w:numPr>
        <w:tabs>
          <w:tab w:val="left" w:pos="742"/>
        </w:tabs>
        <w:ind w:firstLine="520"/>
        <w:jc w:val="both"/>
      </w:pPr>
      <w:r>
        <w:rPr>
          <w:rStyle w:val="ZkladntextChar"/>
        </w:rPr>
        <w:t xml:space="preserve">Prodlení kupujících s úhradou kupní ceny delší než 30 dnů je důvodem pro odstoupení od </w:t>
      </w:r>
      <w:r>
        <w:rPr>
          <w:rStyle w:val="ZkladntextChar"/>
          <w:sz w:val="22"/>
          <w:szCs w:val="22"/>
        </w:rPr>
        <w:t xml:space="preserve">léto smlouvy </w:t>
      </w:r>
      <w:r>
        <w:rPr>
          <w:rStyle w:val="ZkladntextChar"/>
        </w:rPr>
        <w:t>ze strany prodávajícího.</w:t>
      </w:r>
    </w:p>
    <w:p w14:paraId="20D3609A" w14:textId="77777777" w:rsidR="00CF4112" w:rsidRDefault="00000000">
      <w:pPr>
        <w:pStyle w:val="Zkladntext"/>
        <w:numPr>
          <w:ilvl w:val="0"/>
          <w:numId w:val="2"/>
        </w:numPr>
        <w:tabs>
          <w:tab w:val="left" w:pos="864"/>
        </w:tabs>
        <w:spacing w:after="500"/>
        <w:ind w:firstLine="52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682DB97A" w14:textId="77777777" w:rsidR="00CF4112" w:rsidRDefault="00CF4112">
      <w:pPr>
        <w:pStyle w:val="Heading10"/>
        <w:keepNext/>
        <w:keepLines/>
        <w:numPr>
          <w:ilvl w:val="0"/>
          <w:numId w:val="3"/>
        </w:numPr>
        <w:spacing w:after="240"/>
      </w:pPr>
      <w:bookmarkStart w:id="5" w:name="bookmark10"/>
      <w:bookmarkEnd w:id="5"/>
    </w:p>
    <w:p w14:paraId="3D316CBD" w14:textId="77777777" w:rsidR="00CF4112" w:rsidRDefault="00000000">
      <w:pPr>
        <w:pStyle w:val="Zkladntext"/>
        <w:numPr>
          <w:ilvl w:val="0"/>
          <w:numId w:val="4"/>
        </w:numPr>
        <w:tabs>
          <w:tab w:val="left" w:pos="745"/>
        </w:tabs>
        <w:ind w:firstLine="52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</w:t>
      </w:r>
      <w:r>
        <w:rPr>
          <w:rStyle w:val="ZkladntextChar"/>
          <w:sz w:val="22"/>
          <w:szCs w:val="22"/>
        </w:rPr>
        <w:t xml:space="preserve">vzhledem </w:t>
      </w:r>
      <w:r>
        <w:rPr>
          <w:rStyle w:val="ZkladntextChar"/>
        </w:rPr>
        <w:t xml:space="preserve">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2C256C52" w14:textId="77777777" w:rsidR="00CF4112" w:rsidRDefault="00000000">
      <w:pPr>
        <w:pStyle w:val="Zkladntext"/>
        <w:numPr>
          <w:ilvl w:val="0"/>
          <w:numId w:val="4"/>
        </w:numPr>
        <w:tabs>
          <w:tab w:val="left" w:pos="745"/>
        </w:tabs>
        <w:spacing w:after="240"/>
        <w:ind w:firstLine="520"/>
        <w:jc w:val="both"/>
        <w:rPr>
          <w:rStyle w:val="ZkladntextChar"/>
        </w:rPr>
      </w:pPr>
      <w:r>
        <w:rPr>
          <w:rStyle w:val="ZkladntextChar"/>
        </w:rPr>
        <w:t xml:space="preserve">Kupující jsou povinni protokolárně předat prodávaný pozemek prodávajícímu neprodleně, nej 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6431B407" w14:textId="77777777" w:rsidR="0010336C" w:rsidRDefault="0010336C" w:rsidP="0010336C">
      <w:pPr>
        <w:pStyle w:val="Zkladntext"/>
        <w:tabs>
          <w:tab w:val="left" w:pos="745"/>
        </w:tabs>
        <w:spacing w:after="240"/>
        <w:jc w:val="both"/>
        <w:rPr>
          <w:rStyle w:val="ZkladntextChar"/>
        </w:rPr>
      </w:pPr>
    </w:p>
    <w:p w14:paraId="2A2A8CC6" w14:textId="77777777" w:rsidR="0010336C" w:rsidRDefault="0010336C" w:rsidP="0010336C">
      <w:pPr>
        <w:pStyle w:val="Zkladntext"/>
        <w:tabs>
          <w:tab w:val="left" w:pos="745"/>
        </w:tabs>
        <w:spacing w:after="240"/>
        <w:jc w:val="both"/>
        <w:rPr>
          <w:rStyle w:val="ZkladntextChar"/>
        </w:rPr>
      </w:pPr>
    </w:p>
    <w:p w14:paraId="3E13C2CC" w14:textId="77777777" w:rsidR="0010336C" w:rsidRDefault="0010336C" w:rsidP="0010336C">
      <w:pPr>
        <w:pStyle w:val="Zkladntext"/>
        <w:tabs>
          <w:tab w:val="left" w:pos="745"/>
        </w:tabs>
        <w:spacing w:after="240"/>
        <w:jc w:val="both"/>
      </w:pPr>
    </w:p>
    <w:p w14:paraId="32B96194" w14:textId="77777777" w:rsidR="00CF4112" w:rsidRDefault="00000000">
      <w:pPr>
        <w:pStyle w:val="Zkladntext"/>
        <w:numPr>
          <w:ilvl w:val="0"/>
          <w:numId w:val="4"/>
        </w:numPr>
        <w:tabs>
          <w:tab w:val="left" w:pos="765"/>
        </w:tabs>
        <w:ind w:firstLine="520"/>
        <w:jc w:val="both"/>
      </w:pPr>
      <w:r>
        <w:rPr>
          <w:rStyle w:val="ZkladntextChar"/>
        </w:rPr>
        <w:t>Prodávající se zavazuje vrátit kupujícím uhrazenou kupní cenu sníženou o plnění podle bodu 5 tohoto článku do 30 dnů ode dne, kdy bude jako vlastník prodávaného pozemku zapsána v katastru nemovitostí zpět Česká republika - Pozemkový fond ČR.</w:t>
      </w:r>
    </w:p>
    <w:p w14:paraId="0CE131CD" w14:textId="77777777" w:rsidR="00CF4112" w:rsidRDefault="00000000">
      <w:pPr>
        <w:pStyle w:val="Zkladntext"/>
        <w:numPr>
          <w:ilvl w:val="0"/>
          <w:numId w:val="4"/>
        </w:numPr>
        <w:tabs>
          <w:tab w:val="left" w:pos="757"/>
        </w:tabs>
        <w:ind w:firstLine="520"/>
        <w:jc w:val="both"/>
      </w:pPr>
      <w:r>
        <w:rPr>
          <w:rStyle w:val="ZkladntextChar"/>
        </w:rPr>
        <w:t xml:space="preserve">Změna zápisu v katastru nemovitostí při odstoupení od smlouvy se zapisuje v katastru </w:t>
      </w:r>
      <w:r>
        <w:rPr>
          <w:rStyle w:val="ZkladntextChar"/>
          <w:sz w:val="22"/>
          <w:szCs w:val="22"/>
        </w:rPr>
        <w:t xml:space="preserve">nemovitostí </w:t>
      </w:r>
      <w:r>
        <w:rPr>
          <w:rStyle w:val="ZkladntextChar"/>
        </w:rPr>
        <w:t>způsobem obdobným záznamu na základě ohlášení prodávajícího, které musí obsahovat údaje o nemovitostech podle zvláštního předpisu.</w:t>
      </w:r>
    </w:p>
    <w:p w14:paraId="36404071" w14:textId="77777777" w:rsidR="00CF4112" w:rsidRDefault="00000000">
      <w:pPr>
        <w:pStyle w:val="Zkladntext"/>
        <w:numPr>
          <w:ilvl w:val="0"/>
          <w:numId w:val="4"/>
        </w:numPr>
        <w:tabs>
          <w:tab w:val="left" w:pos="757"/>
        </w:tabs>
        <w:ind w:firstLine="520"/>
        <w:jc w:val="both"/>
      </w:pPr>
      <w:r>
        <w:rPr>
          <w:rStyle w:val="ZkladntextChar"/>
        </w:rPr>
        <w:t xml:space="preserve">Kupující berou na vědomí, že jsou při odstoupení od této smlouvy povinni zaplatit prodávajícímu (ze zákona) náhradu za celou dobu trvání vlastnického práva k prodávanému pozemku.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pozemku za kterou jej kupující získali od prodávajícího, tj. 1/12 z roční náhrady za každý započatý měsíc trvání vlastnického práva.</w:t>
      </w:r>
    </w:p>
    <w:p w14:paraId="59F50704" w14:textId="77777777" w:rsidR="00CF4112" w:rsidRDefault="00000000">
      <w:pPr>
        <w:pStyle w:val="Zkladntext"/>
        <w:numPr>
          <w:ilvl w:val="0"/>
          <w:numId w:val="4"/>
        </w:numPr>
        <w:tabs>
          <w:tab w:val="left" w:pos="754"/>
        </w:tabs>
        <w:spacing w:after="260"/>
        <w:ind w:firstLine="52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zavazují se zaplatit prodávajícímu smluvní pokutu ve výši 10 % z kupní ceny.</w:t>
      </w:r>
    </w:p>
    <w:p w14:paraId="281B07BC" w14:textId="77777777" w:rsidR="00CF4112" w:rsidRDefault="00CF4112">
      <w:pPr>
        <w:pStyle w:val="Heading10"/>
        <w:keepNext/>
        <w:keepLines/>
        <w:numPr>
          <w:ilvl w:val="0"/>
          <w:numId w:val="3"/>
        </w:numPr>
        <w:spacing w:line="262" w:lineRule="auto"/>
      </w:pPr>
      <w:bookmarkStart w:id="6" w:name="bookmark12"/>
      <w:bookmarkEnd w:id="6"/>
    </w:p>
    <w:p w14:paraId="300484A0" w14:textId="77777777" w:rsidR="00CF4112" w:rsidRDefault="00000000">
      <w:pPr>
        <w:pStyle w:val="Zkladntext"/>
        <w:numPr>
          <w:ilvl w:val="0"/>
          <w:numId w:val="5"/>
        </w:numPr>
        <w:tabs>
          <w:tab w:val="left" w:pos="757"/>
        </w:tabs>
        <w:ind w:firstLine="52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3860B2FC" w14:textId="77777777" w:rsidR="00CF4112" w:rsidRDefault="00000000">
      <w:pPr>
        <w:pStyle w:val="Zkladntext"/>
        <w:numPr>
          <w:ilvl w:val="0"/>
          <w:numId w:val="5"/>
        </w:numPr>
        <w:tabs>
          <w:tab w:val="left" w:pos="1218"/>
        </w:tabs>
        <w:spacing w:after="820"/>
        <w:ind w:firstLine="520"/>
        <w:jc w:val="both"/>
      </w:pPr>
      <w:r>
        <w:rPr>
          <w:rStyle w:val="ZkladntextChar"/>
        </w:rPr>
        <w:t>Prodávaný pozemek není zatížen užívacími právy třetích osob.</w:t>
      </w:r>
    </w:p>
    <w:p w14:paraId="70BF449C" w14:textId="447C725C" w:rsidR="00CF4112" w:rsidRDefault="00000000">
      <w:pPr>
        <w:pStyle w:val="Heading10"/>
        <w:keepNext/>
        <w:keepLines/>
      </w:pPr>
      <w:bookmarkStart w:id="7" w:name="bookmark14"/>
      <w:r>
        <w:rPr>
          <w:rStyle w:val="Heading1"/>
          <w:b/>
          <w:bCs/>
        </w:rPr>
        <w:t>V</w:t>
      </w:r>
      <w:bookmarkEnd w:id="7"/>
      <w:r w:rsidR="0010336C">
        <w:rPr>
          <w:rStyle w:val="Heading1"/>
          <w:b/>
          <w:bCs/>
        </w:rPr>
        <w:t>II.</w:t>
      </w:r>
    </w:p>
    <w:p w14:paraId="74B8176B" w14:textId="77777777" w:rsidR="00CF4112" w:rsidRDefault="00000000">
      <w:pPr>
        <w:pStyle w:val="Zkladntext"/>
        <w:numPr>
          <w:ilvl w:val="0"/>
          <w:numId w:val="6"/>
        </w:numPr>
        <w:tabs>
          <w:tab w:val="left" w:pos="754"/>
        </w:tabs>
        <w:ind w:firstLine="520"/>
        <w:jc w:val="both"/>
        <w:rPr>
          <w:sz w:val="22"/>
          <w:szCs w:val="22"/>
        </w:rPr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</w:t>
      </w:r>
      <w:r>
        <w:rPr>
          <w:rStyle w:val="ZkladntextChar"/>
          <w:sz w:val="22"/>
          <w:szCs w:val="22"/>
          <w:lang w:val="sk-SK" w:eastAsia="sk-SK" w:bidi="sk-SK"/>
        </w:rPr>
        <w:t xml:space="preserve">p r </w:t>
      </w:r>
      <w:r>
        <w:rPr>
          <w:rStyle w:val="ZkladntextChar"/>
          <w:sz w:val="22"/>
          <w:szCs w:val="22"/>
        </w:rPr>
        <w:t xml:space="preserve">o </w:t>
      </w:r>
      <w:r>
        <w:rPr>
          <w:rStyle w:val="ZkladntextChar"/>
          <w:sz w:val="22"/>
          <w:szCs w:val="22"/>
          <w:lang w:val="sk-SK" w:eastAsia="sk-SK" w:bidi="sk-SK"/>
        </w:rPr>
        <w:t xml:space="preserve">d á </w:t>
      </w:r>
      <w:r>
        <w:rPr>
          <w:rStyle w:val="ZkladntextChar"/>
          <w:sz w:val="22"/>
          <w:szCs w:val="22"/>
        </w:rPr>
        <w:t xml:space="preserve">v a </w:t>
      </w:r>
      <w:r>
        <w:rPr>
          <w:rStyle w:val="ZkladntextChar"/>
          <w:sz w:val="22"/>
          <w:szCs w:val="22"/>
          <w:lang w:val="sk-SK" w:eastAsia="sk-SK" w:bidi="sk-SK"/>
        </w:rPr>
        <w:t xml:space="preserve">n é m </w:t>
      </w:r>
      <w:r>
        <w:rPr>
          <w:rStyle w:val="ZkladntextChar"/>
          <w:sz w:val="22"/>
          <w:szCs w:val="22"/>
        </w:rPr>
        <w:t>u pozemku.</w:t>
      </w:r>
    </w:p>
    <w:p w14:paraId="556762B9" w14:textId="1A523B24" w:rsidR="00CF4112" w:rsidRDefault="00000000">
      <w:pPr>
        <w:pStyle w:val="Zkladntext"/>
        <w:numPr>
          <w:ilvl w:val="0"/>
          <w:numId w:val="6"/>
        </w:numPr>
        <w:tabs>
          <w:tab w:val="left" w:pos="757"/>
        </w:tabs>
        <w:spacing w:after="260"/>
        <w:ind w:firstLine="520"/>
        <w:jc w:val="both"/>
      </w:pPr>
      <w:r>
        <w:rPr>
          <w:rStyle w:val="ZkladntextChar"/>
        </w:rPr>
        <w:t xml:space="preserve">Prodej pozemku dle této smlouvy je ve smyslu zákona č. 357/1992 Sb. o dani dědické, dani darovací a dani z převodu nemovitostí, ve znění pozdějších předpisů, osvobozen od daně </w:t>
      </w:r>
      <w:r>
        <w:rPr>
          <w:rStyle w:val="ZkladntextChar"/>
          <w:sz w:val="22"/>
          <w:szCs w:val="22"/>
        </w:rPr>
        <w:t>z p</w:t>
      </w:r>
      <w:r w:rsidR="0010336C">
        <w:rPr>
          <w:rStyle w:val="ZkladntextChar"/>
          <w:sz w:val="22"/>
          <w:szCs w:val="22"/>
        </w:rPr>
        <w:t>řev</w:t>
      </w:r>
      <w:r>
        <w:rPr>
          <w:rStyle w:val="ZkladntextChar"/>
          <w:sz w:val="22"/>
          <w:szCs w:val="22"/>
        </w:rPr>
        <w:t xml:space="preserve">odu nemovitostí. </w:t>
      </w:r>
      <w:r>
        <w:rPr>
          <w:rStyle w:val="ZkladntextChar"/>
        </w:rPr>
        <w:t>Daňové přiznání k dani z převodu nemovitostí se nepodává.</w:t>
      </w:r>
    </w:p>
    <w:p w14:paraId="7A4340F9" w14:textId="77777777" w:rsidR="00CF4112" w:rsidRDefault="00CF4112">
      <w:pPr>
        <w:pStyle w:val="Heading10"/>
        <w:keepNext/>
        <w:keepLines/>
        <w:numPr>
          <w:ilvl w:val="0"/>
          <w:numId w:val="7"/>
        </w:numPr>
      </w:pPr>
      <w:bookmarkStart w:id="8" w:name="bookmark16"/>
      <w:bookmarkEnd w:id="8"/>
    </w:p>
    <w:p w14:paraId="012094A2" w14:textId="77777777" w:rsidR="00CF4112" w:rsidRDefault="00000000">
      <w:pPr>
        <w:pStyle w:val="Zkladntext"/>
        <w:numPr>
          <w:ilvl w:val="0"/>
          <w:numId w:val="8"/>
        </w:numPr>
        <w:tabs>
          <w:tab w:val="left" w:pos="761"/>
        </w:tabs>
        <w:ind w:firstLine="52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59F2CE36" w14:textId="77777777" w:rsidR="00CF4112" w:rsidRDefault="00000000">
      <w:pPr>
        <w:pStyle w:val="Zkladntext"/>
        <w:numPr>
          <w:ilvl w:val="0"/>
          <w:numId w:val="8"/>
        </w:numPr>
        <w:tabs>
          <w:tab w:val="left" w:pos="747"/>
        </w:tabs>
        <w:spacing w:line="254" w:lineRule="auto"/>
        <w:ind w:firstLine="520"/>
        <w:jc w:val="both"/>
      </w:pPr>
      <w:r>
        <w:rPr>
          <w:rStyle w:val="ZkladntextChar"/>
        </w:rPr>
        <w:t xml:space="preserve">Tato smlouva je vyhotovena ve 17 stejnopisech, z nichž každý má platnost originálu. </w:t>
      </w:r>
      <w:r>
        <w:rPr>
          <w:rStyle w:val="ZkladntextChar"/>
          <w:sz w:val="22"/>
          <w:szCs w:val="22"/>
        </w:rPr>
        <w:t xml:space="preserve">Kazdy z kupujících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stejnopis(y) a ostatní jsou určeny pro prodávajícího.</w:t>
      </w:r>
    </w:p>
    <w:p w14:paraId="52DDD2C5" w14:textId="77777777" w:rsidR="00CF4112" w:rsidRDefault="00000000">
      <w:pPr>
        <w:pStyle w:val="Zkladntext"/>
        <w:numPr>
          <w:ilvl w:val="0"/>
          <w:numId w:val="8"/>
        </w:numPr>
        <w:tabs>
          <w:tab w:val="left" w:pos="761"/>
        </w:tabs>
        <w:spacing w:after="260"/>
        <w:ind w:firstLine="52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22EBBD1D" w14:textId="77777777" w:rsidR="00CF4112" w:rsidRDefault="00CF4112">
      <w:pPr>
        <w:pStyle w:val="Heading10"/>
        <w:keepNext/>
        <w:keepLines/>
        <w:numPr>
          <w:ilvl w:val="0"/>
          <w:numId w:val="7"/>
        </w:numPr>
      </w:pPr>
      <w:bookmarkStart w:id="9" w:name="bookmark18"/>
      <w:bookmarkEnd w:id="9"/>
    </w:p>
    <w:p w14:paraId="48C2CA71" w14:textId="77777777" w:rsidR="00CF4112" w:rsidRDefault="00000000">
      <w:pPr>
        <w:pStyle w:val="Zkladntext"/>
        <w:spacing w:after="260"/>
        <w:ind w:firstLine="52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3DD20C6" w14:textId="77777777" w:rsidR="00CF4112" w:rsidRDefault="00CF4112">
      <w:pPr>
        <w:pStyle w:val="Heading10"/>
        <w:keepNext/>
        <w:keepLines/>
        <w:numPr>
          <w:ilvl w:val="0"/>
          <w:numId w:val="7"/>
        </w:numPr>
        <w:spacing w:after="0" w:line="262" w:lineRule="auto"/>
      </w:pPr>
      <w:bookmarkStart w:id="10" w:name="bookmark20"/>
      <w:bookmarkEnd w:id="10"/>
    </w:p>
    <w:p w14:paraId="053F2FF6" w14:textId="77777777" w:rsidR="00CF4112" w:rsidRDefault="00000000">
      <w:pPr>
        <w:pStyle w:val="Zkladntext"/>
        <w:numPr>
          <w:ilvl w:val="0"/>
          <w:numId w:val="9"/>
        </w:numPr>
        <w:tabs>
          <w:tab w:val="left" w:pos="768"/>
        </w:tabs>
        <w:spacing w:after="260"/>
        <w:ind w:firstLine="52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prodávaného pozemku a prohlašuje, že prodávaný pozemek není vyloučen z převodu podle § 2 zákona č. 95/1999 Sb., ve znění pozdějších předpisů.</w:t>
      </w:r>
      <w:r>
        <w:br w:type="page"/>
      </w:r>
    </w:p>
    <w:p w14:paraId="641FB6B9" w14:textId="77777777" w:rsidR="00CF4112" w:rsidRDefault="00000000">
      <w:pPr>
        <w:pStyle w:val="Zkladntext"/>
        <w:numPr>
          <w:ilvl w:val="0"/>
          <w:numId w:val="9"/>
        </w:numPr>
        <w:tabs>
          <w:tab w:val="left" w:pos="742"/>
        </w:tabs>
        <w:ind w:firstLine="420"/>
        <w:jc w:val="both"/>
        <w:rPr>
          <w:sz w:val="22"/>
          <w:szCs w:val="22"/>
        </w:rPr>
      </w:pPr>
      <w:r>
        <w:rPr>
          <w:rStyle w:val="ZkladntextChar"/>
        </w:rPr>
        <w:lastRenderedPageBreak/>
        <w:t xml:space="preserve">Kupující prohlašují, že ve vztahu k převáděnému pozemku splňují zákonem stanovené podmínky pro to, aby na ně mohl být podle § 7 odst. 1 písmeno c) zákona č. 95/1999 Sb., ve </w:t>
      </w:r>
      <w:r>
        <w:rPr>
          <w:rStyle w:val="ZkladntextChar"/>
          <w:sz w:val="22"/>
          <w:szCs w:val="22"/>
        </w:rPr>
        <w:t>znění pozdějších předpisů, převeden.</w:t>
      </w:r>
    </w:p>
    <w:p w14:paraId="2FB1C68D" w14:textId="77777777" w:rsidR="00CF4112" w:rsidRDefault="00000000">
      <w:pPr>
        <w:pStyle w:val="Zkladntext"/>
        <w:numPr>
          <w:ilvl w:val="0"/>
          <w:numId w:val="9"/>
        </w:numPr>
        <w:tabs>
          <w:tab w:val="left" w:pos="742"/>
        </w:tabs>
        <w:ind w:firstLine="420"/>
        <w:jc w:val="both"/>
        <w:sectPr w:rsidR="00CF4112">
          <w:pgSz w:w="11900" w:h="16840"/>
          <w:pgMar w:top="1423" w:right="1186" w:bottom="954" w:left="1207" w:header="995" w:footer="526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 xml:space="preserve">Kupující berou na vědomí a jsou srozuměni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521AE5EA" w14:textId="77777777" w:rsidR="00CF4112" w:rsidRDefault="00CF4112">
      <w:pPr>
        <w:spacing w:before="89" w:after="89" w:line="240" w:lineRule="exact"/>
        <w:rPr>
          <w:sz w:val="19"/>
          <w:szCs w:val="19"/>
        </w:rPr>
      </w:pPr>
    </w:p>
    <w:p w14:paraId="6CF321EA" w14:textId="77777777" w:rsidR="00CF4112" w:rsidRDefault="00CF4112">
      <w:pPr>
        <w:spacing w:line="1" w:lineRule="exact"/>
        <w:sectPr w:rsidR="00CF4112">
          <w:type w:val="continuous"/>
          <w:pgSz w:w="11900" w:h="16840"/>
          <w:pgMar w:top="1405" w:right="0" w:bottom="2292" w:left="0" w:header="0" w:footer="3" w:gutter="0"/>
          <w:cols w:space="720"/>
          <w:noEndnote/>
          <w:docGrid w:linePitch="360"/>
        </w:sectPr>
      </w:pPr>
    </w:p>
    <w:p w14:paraId="4668FB07" w14:textId="77777777" w:rsidR="00CF4112" w:rsidRDefault="00000000">
      <w:pPr>
        <w:pStyle w:val="Picturecaption0"/>
        <w:framePr w:w="2322" w:h="295" w:wrap="none" w:vAnchor="text" w:hAnchor="page" w:x="1270" w:y="48"/>
      </w:pPr>
      <w:r>
        <w:rPr>
          <w:rStyle w:val="Picturecaption"/>
        </w:rPr>
        <w:t>Ve Zlíně dne 19.2.2004</w:t>
      </w:r>
    </w:p>
    <w:p w14:paraId="186D1CAC" w14:textId="77777777" w:rsidR="0010336C" w:rsidRDefault="0010336C">
      <w:pPr>
        <w:pStyle w:val="Picturecaption0"/>
        <w:framePr w:w="2862" w:h="284" w:wrap="none" w:vAnchor="text" w:hAnchor="page" w:x="1281" w:y="1704"/>
        <w:rPr>
          <w:rStyle w:val="Picturecaption"/>
          <w:sz w:val="22"/>
          <w:szCs w:val="22"/>
        </w:rPr>
      </w:pPr>
      <w:r>
        <w:rPr>
          <w:rStyle w:val="Picturecaption"/>
          <w:sz w:val="22"/>
          <w:szCs w:val="22"/>
        </w:rPr>
        <w:t>Pozemkový fond ČR</w:t>
      </w:r>
    </w:p>
    <w:p w14:paraId="4D72E04C" w14:textId="77777777" w:rsidR="0010336C" w:rsidRDefault="0010336C">
      <w:pPr>
        <w:pStyle w:val="Picturecaption0"/>
        <w:framePr w:w="2862" w:h="284" w:wrap="none" w:vAnchor="text" w:hAnchor="page" w:x="1281" w:y="1704"/>
        <w:rPr>
          <w:rStyle w:val="Picturecaption"/>
          <w:sz w:val="22"/>
          <w:szCs w:val="22"/>
        </w:rPr>
      </w:pPr>
    </w:p>
    <w:p w14:paraId="4BB70900" w14:textId="77777777" w:rsidR="0010336C" w:rsidRDefault="0010336C">
      <w:pPr>
        <w:pStyle w:val="Picturecaption0"/>
        <w:framePr w:w="2862" w:h="284" w:wrap="none" w:vAnchor="text" w:hAnchor="page" w:x="1281" w:y="1704"/>
        <w:rPr>
          <w:rStyle w:val="Picturecaption"/>
          <w:sz w:val="22"/>
          <w:szCs w:val="22"/>
        </w:rPr>
      </w:pPr>
    </w:p>
    <w:p w14:paraId="44732079" w14:textId="4B13A53E" w:rsidR="00CF4112" w:rsidRDefault="00000000">
      <w:pPr>
        <w:pStyle w:val="Picturecaption0"/>
        <w:framePr w:w="2862" w:h="284" w:wrap="none" w:vAnchor="text" w:hAnchor="page" w:x="1281" w:y="1704"/>
        <w:rPr>
          <w:sz w:val="22"/>
          <w:szCs w:val="22"/>
        </w:rPr>
      </w:pPr>
      <w:r>
        <w:rPr>
          <w:rStyle w:val="Picturecaption"/>
          <w:sz w:val="22"/>
          <w:szCs w:val="22"/>
        </w:rPr>
        <w:t>vedoucí územního pracoviště</w:t>
      </w:r>
    </w:p>
    <w:p w14:paraId="29CCE8A4" w14:textId="77777777" w:rsidR="00CF4112" w:rsidRDefault="00000000">
      <w:pPr>
        <w:pStyle w:val="Picturecaption0"/>
        <w:framePr w:w="2185" w:h="583" w:wrap="none" w:vAnchor="text" w:hAnchor="page" w:x="6386" w:y="1414"/>
      </w:pPr>
      <w:r>
        <w:rPr>
          <w:rStyle w:val="Picturecaption"/>
        </w:rPr>
        <w:t xml:space="preserve">Kettnerová Marie Ing. kupující </w:t>
      </w:r>
      <w:r>
        <w:rPr>
          <w:rStyle w:val="Picturecaption"/>
          <w:lang w:val="sk-SK" w:eastAsia="sk-SK" w:bidi="sk-SK"/>
        </w:rPr>
        <w:t xml:space="preserve">č. </w:t>
      </w:r>
      <w:r>
        <w:rPr>
          <w:rStyle w:val="Picturecaption"/>
        </w:rPr>
        <w:t>1</w:t>
      </w:r>
    </w:p>
    <w:p w14:paraId="35059486" w14:textId="215ABBF0" w:rsidR="00CF4112" w:rsidRDefault="00CF4112">
      <w:pPr>
        <w:spacing w:line="360" w:lineRule="exact"/>
      </w:pPr>
    </w:p>
    <w:p w14:paraId="321FB451" w14:textId="77777777" w:rsidR="00CF4112" w:rsidRDefault="00CF4112">
      <w:pPr>
        <w:spacing w:line="360" w:lineRule="exact"/>
      </w:pPr>
    </w:p>
    <w:p w14:paraId="055566E3" w14:textId="77777777" w:rsidR="00CF4112" w:rsidRDefault="00CF4112">
      <w:pPr>
        <w:spacing w:line="360" w:lineRule="exact"/>
      </w:pPr>
    </w:p>
    <w:p w14:paraId="3858D5AD" w14:textId="77777777" w:rsidR="00CF4112" w:rsidRDefault="00CF4112">
      <w:pPr>
        <w:spacing w:line="360" w:lineRule="exact"/>
      </w:pPr>
    </w:p>
    <w:p w14:paraId="430A2510" w14:textId="77777777" w:rsidR="00CF4112" w:rsidRDefault="00CF4112">
      <w:pPr>
        <w:spacing w:after="546" w:line="1" w:lineRule="exact"/>
      </w:pPr>
    </w:p>
    <w:p w14:paraId="773CC122" w14:textId="77777777" w:rsidR="00CF4112" w:rsidRDefault="00CF4112">
      <w:pPr>
        <w:spacing w:line="1" w:lineRule="exact"/>
        <w:sectPr w:rsidR="00CF4112">
          <w:type w:val="continuous"/>
          <w:pgSz w:w="11900" w:h="16840"/>
          <w:pgMar w:top="1405" w:right="1225" w:bottom="2292" w:left="1218" w:header="0" w:footer="3" w:gutter="0"/>
          <w:cols w:space="720"/>
          <w:noEndnote/>
          <w:docGrid w:linePitch="360"/>
        </w:sectPr>
      </w:pPr>
    </w:p>
    <w:p w14:paraId="64430A4B" w14:textId="77777777" w:rsidR="0010336C" w:rsidRDefault="00000000" w:rsidP="0010336C">
      <w:pPr>
        <w:pStyle w:val="Zkladntext"/>
        <w:spacing w:line="259" w:lineRule="auto"/>
        <w:ind w:left="-3480" w:firstLine="0"/>
        <w:rPr>
          <w:rStyle w:val="ZkladntextChar"/>
          <w:sz w:val="22"/>
          <w:szCs w:val="22"/>
        </w:rPr>
      </w:pPr>
      <w:r>
        <w:rPr>
          <w:rStyle w:val="ZkladntextChar"/>
          <w:sz w:val="22"/>
          <w:szCs w:val="22"/>
        </w:rPr>
        <w:t xml:space="preserve">Ing. Tománek Vít </w:t>
      </w:r>
    </w:p>
    <w:p w14:paraId="70CA2BE3" w14:textId="4C5B43C0" w:rsidR="00CF4112" w:rsidRDefault="00000000" w:rsidP="0010336C">
      <w:pPr>
        <w:pStyle w:val="Zkladntext"/>
        <w:spacing w:line="259" w:lineRule="auto"/>
        <w:ind w:left="-3480" w:firstLine="0"/>
        <w:rPr>
          <w:sz w:val="22"/>
          <w:szCs w:val="22"/>
        </w:rPr>
      </w:pPr>
      <w:r>
        <w:rPr>
          <w:rStyle w:val="ZkladntextChar"/>
          <w:sz w:val="22"/>
          <w:szCs w:val="22"/>
        </w:rPr>
        <w:t>prodávající</w:t>
      </w:r>
    </w:p>
    <w:p w14:paraId="17028B18" w14:textId="20B9F008" w:rsidR="00CF4112" w:rsidRDefault="00BA057D" w:rsidP="00BA057D">
      <w:pPr>
        <w:pStyle w:val="Zkladntext"/>
      </w:pPr>
      <w:r>
        <w:rPr>
          <w:rStyle w:val="ZkladntextChar"/>
        </w:rPr>
        <w:t xml:space="preserve">                   </w:t>
      </w:r>
      <w:r w:rsidR="00000000">
        <w:rPr>
          <w:rStyle w:val="ZkladntextChar"/>
        </w:rPr>
        <w:t>Malá Anna</w:t>
      </w:r>
    </w:p>
    <w:p w14:paraId="579ED349" w14:textId="7A3525C9" w:rsidR="00CF4112" w:rsidRDefault="00000000">
      <w:pPr>
        <w:pStyle w:val="Zkladntext"/>
        <w:spacing w:after="60" w:line="233" w:lineRule="auto"/>
        <w:ind w:left="1500"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EA5BDB3" wp14:editId="2776634F">
                <wp:simplePos x="0" y="0"/>
                <wp:positionH relativeFrom="page">
                  <wp:posOffset>1382395</wp:posOffset>
                </wp:positionH>
                <wp:positionV relativeFrom="paragraph">
                  <wp:posOffset>38100</wp:posOffset>
                </wp:positionV>
                <wp:extent cx="1637030" cy="6013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601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2A745" w14:textId="47E117CC" w:rsidR="00CF4112" w:rsidRDefault="00CF4112">
                            <w:pPr>
                              <w:pStyle w:val="Bodytext30"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A5BDB3" id="Shape 7" o:spid="_x0000_s1027" type="#_x0000_t202" style="position:absolute;left:0;text-align:left;margin-left:108.85pt;margin-top:3pt;width:128.9pt;height:47.3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" filled="f" stroked="f">
                <v:textbox inset="0,0,0,0">
                  <w:txbxContent>
                    <w:p w14:paraId="65C2A745" w14:textId="47E117CC" w:rsidR="00CF4112" w:rsidRDefault="00CF4112">
                      <w:pPr>
                        <w:pStyle w:val="Bodytext30"/>
                        <w:spacing w:line="276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Char"/>
        </w:rPr>
        <w:t xml:space="preserve"> kupující č. 2</w:t>
      </w:r>
    </w:p>
    <w:p w14:paraId="26CAA03A" w14:textId="77777777" w:rsidR="0010336C" w:rsidRDefault="0010336C">
      <w:pPr>
        <w:pStyle w:val="Zkladntext"/>
        <w:spacing w:after="60" w:line="233" w:lineRule="auto"/>
        <w:ind w:left="1500" w:firstLine="0"/>
        <w:rPr>
          <w:rStyle w:val="ZkladntextChar"/>
        </w:rPr>
      </w:pPr>
    </w:p>
    <w:p w14:paraId="0EBCC097" w14:textId="77777777" w:rsidR="0010336C" w:rsidRDefault="0010336C">
      <w:pPr>
        <w:pStyle w:val="Zkladntext"/>
        <w:spacing w:after="60" w:line="233" w:lineRule="auto"/>
        <w:ind w:left="1500" w:firstLine="0"/>
      </w:pPr>
    </w:p>
    <w:p w14:paraId="1FF2948E" w14:textId="108354BD" w:rsidR="0010336C" w:rsidRDefault="0010336C" w:rsidP="0010336C">
      <w:pPr>
        <w:pStyle w:val="Zkladntext"/>
        <w:ind w:left="1640"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E0F10E1" wp14:editId="5DF0FD59">
                <wp:simplePos x="0" y="0"/>
                <wp:positionH relativeFrom="page">
                  <wp:posOffset>4053840</wp:posOffset>
                </wp:positionH>
                <wp:positionV relativeFrom="paragraph">
                  <wp:posOffset>320675</wp:posOffset>
                </wp:positionV>
                <wp:extent cx="1099820" cy="19812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2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F8273F" w14:textId="77777777" w:rsidR="0010336C" w:rsidRDefault="0010336C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</w:p>
                          <w:p w14:paraId="7B7646FF" w14:textId="77777777" w:rsidR="0010336C" w:rsidRDefault="0010336C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</w:p>
                          <w:p w14:paraId="1D45A69F" w14:textId="7D0672FD" w:rsidR="00CF4112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Stančík František kupující č. 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10E1" id="Shape 11" o:spid="_x0000_s1028" type="#_x0000_t202" style="position:absolute;left:0;text-align:left;margin-left:319.2pt;margin-top:25.25pt;width:86.6pt;height:15.6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" filled="f" stroked="f">
                <v:textbox inset="0,0,0,0">
                  <w:txbxContent>
                    <w:p w14:paraId="5AF8273F" w14:textId="77777777" w:rsidR="0010336C" w:rsidRDefault="0010336C">
                      <w:pPr>
                        <w:pStyle w:val="Picturecaption0"/>
                        <w:rPr>
                          <w:rStyle w:val="Picturecaption"/>
                        </w:rPr>
                      </w:pPr>
                    </w:p>
                    <w:p w14:paraId="7B7646FF" w14:textId="77777777" w:rsidR="0010336C" w:rsidRDefault="0010336C">
                      <w:pPr>
                        <w:pStyle w:val="Picturecaption0"/>
                        <w:rPr>
                          <w:rStyle w:val="Picturecaption"/>
                        </w:rPr>
                      </w:pPr>
                    </w:p>
                    <w:p w14:paraId="1D45A69F" w14:textId="7D0672FD" w:rsidR="00CF4112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Stančík František kupující č.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00000">
        <w:rPr>
          <w:rStyle w:val="ZkladntextChar"/>
        </w:rPr>
        <w:t>Šnejdrla</w:t>
      </w:r>
      <w:proofErr w:type="spellEnd"/>
      <w:r w:rsidR="00000000">
        <w:rPr>
          <w:rStyle w:val="ZkladntextChar"/>
        </w:rPr>
        <w:t xml:space="preserve"> Jindřich Ing </w:t>
      </w:r>
    </w:p>
    <w:p w14:paraId="031C80DF" w14:textId="12569DDB" w:rsidR="00CF4112" w:rsidRDefault="00000000" w:rsidP="0010336C">
      <w:pPr>
        <w:pStyle w:val="Zkladntext"/>
        <w:ind w:left="1640" w:firstLine="0"/>
        <w:rPr>
          <w:rStyle w:val="ZkladntextChar"/>
        </w:rPr>
      </w:pPr>
      <w:r>
        <w:rPr>
          <w:rStyle w:val="ZkladntextChar"/>
        </w:rPr>
        <w:t>kupující č. 4</w:t>
      </w:r>
    </w:p>
    <w:p w14:paraId="2C05A537" w14:textId="77777777" w:rsidR="0010336C" w:rsidRDefault="0010336C" w:rsidP="0010336C">
      <w:pPr>
        <w:pStyle w:val="Zkladntext"/>
        <w:ind w:left="1640" w:firstLine="0"/>
        <w:rPr>
          <w:rStyle w:val="ZkladntextChar"/>
        </w:rPr>
      </w:pPr>
    </w:p>
    <w:p w14:paraId="64A289F5" w14:textId="77777777" w:rsidR="0010336C" w:rsidRDefault="0010336C" w:rsidP="0010336C">
      <w:pPr>
        <w:pStyle w:val="Zkladntext"/>
        <w:ind w:left="1640" w:firstLine="0"/>
        <w:rPr>
          <w:rStyle w:val="ZkladntextChar"/>
        </w:rPr>
      </w:pPr>
    </w:p>
    <w:p w14:paraId="1436AFC7" w14:textId="77777777" w:rsidR="0010336C" w:rsidRDefault="0010336C" w:rsidP="0010336C">
      <w:pPr>
        <w:pStyle w:val="Zkladntext"/>
        <w:ind w:left="1640" w:firstLine="0"/>
      </w:pPr>
    </w:p>
    <w:p w14:paraId="1A0F7D23" w14:textId="77777777" w:rsidR="0010336C" w:rsidRDefault="00000000" w:rsidP="0010336C">
      <w:pPr>
        <w:pStyle w:val="Zkladntext"/>
        <w:ind w:left="1640" w:firstLine="0"/>
        <w:rPr>
          <w:rStyle w:val="ZkladntextChar"/>
        </w:rPr>
      </w:pPr>
      <w:r>
        <w:rPr>
          <w:rStyle w:val="ZkladntextChar"/>
        </w:rPr>
        <w:t xml:space="preserve">Šenkyřík Miroslav </w:t>
      </w:r>
    </w:p>
    <w:p w14:paraId="7788AD52" w14:textId="32D99942" w:rsidR="00CF4112" w:rsidRDefault="00000000" w:rsidP="0010336C">
      <w:pPr>
        <w:pStyle w:val="Zkladntext"/>
        <w:ind w:left="1640" w:firstLine="0"/>
      </w:pPr>
      <w:r>
        <w:rPr>
          <w:rStyle w:val="ZkladntextChar"/>
        </w:rPr>
        <w:t xml:space="preserve">kupující č. 5 </w:t>
      </w:r>
    </w:p>
    <w:p w14:paraId="42AC7BD6" w14:textId="77777777" w:rsidR="0010336C" w:rsidRDefault="0010336C">
      <w:pPr>
        <w:pStyle w:val="Zkladntext"/>
        <w:spacing w:after="820"/>
        <w:ind w:left="1640" w:firstLine="0"/>
        <w:rPr>
          <w:rStyle w:val="ZkladntextChar"/>
        </w:rPr>
      </w:pPr>
    </w:p>
    <w:p w14:paraId="1950264A" w14:textId="77777777" w:rsidR="0010336C" w:rsidRDefault="00000000" w:rsidP="0010336C">
      <w:pPr>
        <w:pStyle w:val="Zkladntext"/>
        <w:ind w:left="1640" w:firstLine="0"/>
        <w:rPr>
          <w:rStyle w:val="ZkladntextChar"/>
        </w:rPr>
      </w:pPr>
      <w:r>
        <w:rPr>
          <w:rStyle w:val="ZkladntextChar"/>
        </w:rPr>
        <w:t xml:space="preserve">Žemla Miroslav </w:t>
      </w:r>
    </w:p>
    <w:p w14:paraId="516E197A" w14:textId="6E179230" w:rsidR="00CF4112" w:rsidRDefault="00000000" w:rsidP="0010336C">
      <w:pPr>
        <w:pStyle w:val="Zkladntext"/>
        <w:ind w:left="1640" w:firstLine="0"/>
      </w:pPr>
      <w:r>
        <w:rPr>
          <w:rStyle w:val="ZkladntextChar"/>
        </w:rPr>
        <w:t>kupující č. 6</w:t>
      </w:r>
    </w:p>
    <w:p w14:paraId="07376240" w14:textId="77777777" w:rsidR="00BA057D" w:rsidRDefault="00BA057D">
      <w:pPr>
        <w:pStyle w:val="Zkladntext"/>
        <w:ind w:hanging="3480"/>
        <w:rPr>
          <w:rStyle w:val="ZkladntextChar"/>
        </w:rPr>
      </w:pPr>
    </w:p>
    <w:p w14:paraId="6FB706D9" w14:textId="77777777" w:rsidR="00BA057D" w:rsidRDefault="00BA057D">
      <w:pPr>
        <w:pStyle w:val="Zkladntext"/>
        <w:ind w:hanging="3480"/>
        <w:rPr>
          <w:rStyle w:val="ZkladntextChar"/>
        </w:rPr>
      </w:pPr>
    </w:p>
    <w:p w14:paraId="0B0182D5" w14:textId="77777777" w:rsidR="00BA057D" w:rsidRDefault="00BA057D">
      <w:pPr>
        <w:pStyle w:val="Zkladntext"/>
        <w:ind w:hanging="3480"/>
        <w:rPr>
          <w:rStyle w:val="ZkladntextChar"/>
        </w:rPr>
      </w:pPr>
    </w:p>
    <w:p w14:paraId="07D44374" w14:textId="5B8EA94B" w:rsidR="00CF4112" w:rsidRDefault="00000000">
      <w:pPr>
        <w:pStyle w:val="Zkladntext"/>
        <w:ind w:hanging="3480"/>
        <w:sectPr w:rsidR="00CF4112">
          <w:type w:val="continuous"/>
          <w:pgSz w:w="11900" w:h="16840"/>
          <w:pgMar w:top="1405" w:right="1225" w:bottom="2292" w:left="4771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pořadové číslo nabízené nemovitosti dle evidence PF ČR: 523362</w:t>
      </w:r>
    </w:p>
    <w:p w14:paraId="752C5C5B" w14:textId="77777777" w:rsidR="00CF4112" w:rsidRDefault="00CF4112">
      <w:pPr>
        <w:spacing w:line="240" w:lineRule="exact"/>
        <w:rPr>
          <w:sz w:val="19"/>
          <w:szCs w:val="19"/>
        </w:rPr>
      </w:pPr>
    </w:p>
    <w:p w14:paraId="41DFF722" w14:textId="77777777" w:rsidR="00CF4112" w:rsidRDefault="00CF4112">
      <w:pPr>
        <w:spacing w:before="99" w:after="99" w:line="240" w:lineRule="exact"/>
        <w:rPr>
          <w:sz w:val="19"/>
          <w:szCs w:val="19"/>
        </w:rPr>
      </w:pPr>
    </w:p>
    <w:p w14:paraId="4818B8BB" w14:textId="77777777" w:rsidR="00CF4112" w:rsidRDefault="00CF4112">
      <w:pPr>
        <w:spacing w:line="1" w:lineRule="exact"/>
        <w:sectPr w:rsidR="00CF4112">
          <w:type w:val="continuous"/>
          <w:pgSz w:w="11900" w:h="16840"/>
          <w:pgMar w:top="1405" w:right="0" w:bottom="1405" w:left="0" w:header="0" w:footer="3" w:gutter="0"/>
          <w:cols w:space="720"/>
          <w:noEndnote/>
          <w:docGrid w:linePitch="360"/>
        </w:sectPr>
      </w:pPr>
    </w:p>
    <w:p w14:paraId="7773AE8E" w14:textId="5404DE06" w:rsidR="00CF4112" w:rsidRDefault="00CF4112">
      <w:pPr>
        <w:spacing w:line="360" w:lineRule="exact"/>
        <w:rPr>
          <w:noProof/>
        </w:rPr>
      </w:pPr>
    </w:p>
    <w:p w14:paraId="2D1C0A48" w14:textId="77777777" w:rsidR="00BA057D" w:rsidRDefault="00BA057D">
      <w:pPr>
        <w:spacing w:line="360" w:lineRule="exact"/>
        <w:rPr>
          <w:noProof/>
        </w:rPr>
      </w:pPr>
    </w:p>
    <w:p w14:paraId="78FB2810" w14:textId="13123964" w:rsidR="00BA057D" w:rsidRPr="00BA057D" w:rsidRDefault="00BA057D">
      <w:pPr>
        <w:spacing w:line="360" w:lineRule="exact"/>
        <w:rPr>
          <w:rFonts w:ascii="Arial" w:hAnsi="Arial" w:cs="Arial"/>
          <w:sz w:val="20"/>
          <w:szCs w:val="20"/>
        </w:rPr>
      </w:pPr>
      <w:r w:rsidRPr="00BA057D">
        <w:rPr>
          <w:rFonts w:ascii="Arial" w:hAnsi="Arial" w:cs="Arial"/>
          <w:noProof/>
          <w:sz w:val="20"/>
          <w:szCs w:val="20"/>
        </w:rPr>
        <w:t>Za správnost Vyoral Vladimír</w:t>
      </w:r>
    </w:p>
    <w:p w14:paraId="2BFC6883" w14:textId="77777777" w:rsidR="00CF4112" w:rsidRDefault="00CF4112">
      <w:pPr>
        <w:spacing w:line="360" w:lineRule="exact"/>
      </w:pPr>
    </w:p>
    <w:p w14:paraId="0D4224DD" w14:textId="77777777" w:rsidR="00CF4112" w:rsidRDefault="00CF4112">
      <w:pPr>
        <w:spacing w:line="360" w:lineRule="exact"/>
      </w:pPr>
    </w:p>
    <w:p w14:paraId="3D8CD966" w14:textId="77777777" w:rsidR="00CF4112" w:rsidRDefault="00CF4112">
      <w:pPr>
        <w:spacing w:after="395" w:line="1" w:lineRule="exact"/>
      </w:pPr>
    </w:p>
    <w:p w14:paraId="5F7CF0D9" w14:textId="77777777" w:rsidR="00CF4112" w:rsidRDefault="00CF4112">
      <w:pPr>
        <w:spacing w:line="1" w:lineRule="exact"/>
      </w:pPr>
    </w:p>
    <w:sectPr w:rsidR="00CF4112">
      <w:type w:val="continuous"/>
      <w:pgSz w:w="11900" w:h="16840"/>
      <w:pgMar w:top="1405" w:right="1225" w:bottom="1405" w:left="1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2889" w14:textId="77777777" w:rsidR="003A4F79" w:rsidRDefault="003A4F79">
      <w:r>
        <w:separator/>
      </w:r>
    </w:p>
  </w:endnote>
  <w:endnote w:type="continuationSeparator" w:id="0">
    <w:p w14:paraId="27635903" w14:textId="77777777" w:rsidR="003A4F79" w:rsidRDefault="003A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3A3C" w14:textId="77777777" w:rsidR="003A4F79" w:rsidRDefault="003A4F79"/>
  </w:footnote>
  <w:footnote w:type="continuationSeparator" w:id="0">
    <w:p w14:paraId="39255E16" w14:textId="77777777" w:rsidR="003A4F79" w:rsidRDefault="003A4F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CE0"/>
    <w:multiLevelType w:val="multilevel"/>
    <w:tmpl w:val="B1B4BC3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97BC2"/>
    <w:multiLevelType w:val="multilevel"/>
    <w:tmpl w:val="0A022876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6F2F46"/>
    <w:multiLevelType w:val="multilevel"/>
    <w:tmpl w:val="8DBE57C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A62768"/>
    <w:multiLevelType w:val="multilevel"/>
    <w:tmpl w:val="11B6EC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744E99"/>
    <w:multiLevelType w:val="multilevel"/>
    <w:tmpl w:val="26808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0401A"/>
    <w:multiLevelType w:val="multilevel"/>
    <w:tmpl w:val="F252C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25620C"/>
    <w:multiLevelType w:val="multilevel"/>
    <w:tmpl w:val="47B8B0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F35DF"/>
    <w:multiLevelType w:val="multilevel"/>
    <w:tmpl w:val="C824B7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253D13"/>
    <w:multiLevelType w:val="multilevel"/>
    <w:tmpl w:val="66147B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2704157">
    <w:abstractNumId w:val="8"/>
  </w:num>
  <w:num w:numId="2" w16cid:durableId="640379555">
    <w:abstractNumId w:val="2"/>
  </w:num>
  <w:num w:numId="3" w16cid:durableId="1835532826">
    <w:abstractNumId w:val="0"/>
  </w:num>
  <w:num w:numId="4" w16cid:durableId="1473139996">
    <w:abstractNumId w:val="5"/>
  </w:num>
  <w:num w:numId="5" w16cid:durableId="886913115">
    <w:abstractNumId w:val="7"/>
  </w:num>
  <w:num w:numId="6" w16cid:durableId="1035084208">
    <w:abstractNumId w:val="6"/>
  </w:num>
  <w:num w:numId="7" w16cid:durableId="1839613477">
    <w:abstractNumId w:val="1"/>
  </w:num>
  <w:num w:numId="8" w16cid:durableId="60443116">
    <w:abstractNumId w:val="3"/>
  </w:num>
  <w:num w:numId="9" w16cid:durableId="213466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12"/>
    <w:rsid w:val="000E2495"/>
    <w:rsid w:val="0010336C"/>
    <w:rsid w:val="002454B2"/>
    <w:rsid w:val="003A4F79"/>
    <w:rsid w:val="003A690A"/>
    <w:rsid w:val="00BA057D"/>
    <w:rsid w:val="00CF0683"/>
    <w:rsid w:val="00C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E3B1"/>
  <w15:docId w15:val="{08FAD4F1-A72D-4FD3-AD91-5CE5E588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26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after="130" w:line="23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line="245" w:lineRule="auto"/>
      <w:jc w:val="righ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1562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0050AA438E94250604101840</vt:lpstr>
    </vt:vector>
  </TitlesOfParts>
  <Company>Státní pozemkový úřad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0050AA438E94250604101840</dc:title>
  <dc:subject/>
  <dc:creator>malerovai</dc:creator>
  <cp:keywords/>
  <cp:lastModifiedBy>Maléřová Iva Ing.</cp:lastModifiedBy>
  <cp:revision>4</cp:revision>
  <dcterms:created xsi:type="dcterms:W3CDTF">2025-06-04T09:26:00Z</dcterms:created>
  <dcterms:modified xsi:type="dcterms:W3CDTF">2025-06-04T09:38:00Z</dcterms:modified>
</cp:coreProperties>
</file>