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BBB8" w14:textId="0C4F6D8E" w:rsidR="00DE78FB" w:rsidRPr="00E92D8C" w:rsidRDefault="00DE78FB" w:rsidP="00DE78FB">
      <w:pPr>
        <w:tabs>
          <w:tab w:val="left" w:pos="30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Č. j. MSMT-</w:t>
      </w:r>
      <w:r w:rsidR="00131C29">
        <w:rPr>
          <w:rFonts w:ascii="Times New Roman" w:hAnsi="Times New Roman" w:cs="Times New Roman"/>
          <w:sz w:val="20"/>
          <w:szCs w:val="20"/>
        </w:rPr>
        <w:t>30169/2019-</w:t>
      </w:r>
      <w:r w:rsidR="00443F86">
        <w:rPr>
          <w:rFonts w:ascii="Times New Roman" w:hAnsi="Times New Roman" w:cs="Times New Roman"/>
          <w:sz w:val="20"/>
          <w:szCs w:val="20"/>
        </w:rPr>
        <w:t>1</w:t>
      </w:r>
      <w:r w:rsidR="00450A8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B612E80" w14:textId="77777777" w:rsidR="00DE78FB" w:rsidRPr="006868CC" w:rsidRDefault="00DE78FB" w:rsidP="00DE78FB">
      <w:pPr>
        <w:rPr>
          <w:rFonts w:ascii="Times New Roman" w:hAnsi="Times New Roman" w:cs="Times New Roman"/>
          <w:sz w:val="24"/>
          <w:szCs w:val="24"/>
        </w:rPr>
      </w:pPr>
    </w:p>
    <w:p w14:paraId="1A41C83B" w14:textId="22343ED9" w:rsidR="00DE78FB" w:rsidRPr="006868CC" w:rsidRDefault="00DE78FB" w:rsidP="00DE78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8CC">
        <w:rPr>
          <w:rFonts w:ascii="Times New Roman" w:hAnsi="Times New Roman" w:cs="Times New Roman"/>
          <w:b/>
          <w:sz w:val="36"/>
          <w:szCs w:val="36"/>
        </w:rPr>
        <w:t xml:space="preserve">Dodatek č. </w:t>
      </w:r>
      <w:r w:rsidR="00450A87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868CC">
        <w:rPr>
          <w:rFonts w:ascii="Times New Roman" w:hAnsi="Times New Roman" w:cs="Times New Roman"/>
          <w:b/>
          <w:sz w:val="36"/>
          <w:szCs w:val="36"/>
        </w:rPr>
        <w:t xml:space="preserve">ke Smlouvě </w:t>
      </w:r>
      <w:r>
        <w:rPr>
          <w:rFonts w:ascii="Times New Roman" w:hAnsi="Times New Roman" w:cs="Times New Roman"/>
          <w:b/>
          <w:sz w:val="36"/>
          <w:szCs w:val="36"/>
        </w:rPr>
        <w:t>na zajištění služeb bistra pro zaměstnance MŠMT</w:t>
      </w:r>
    </w:p>
    <w:p w14:paraId="68AB5034" w14:textId="77777777" w:rsidR="00DE78FB" w:rsidRPr="006868CC" w:rsidRDefault="00DE78FB" w:rsidP="00DE78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(dále jen „Dodatek“)</w:t>
      </w:r>
    </w:p>
    <w:p w14:paraId="0F30D3C1" w14:textId="77777777" w:rsidR="00DE78FB" w:rsidRPr="006868CC" w:rsidRDefault="00DE78FB" w:rsidP="00DE78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384610" w14:textId="77777777" w:rsidR="00DE78FB" w:rsidRPr="006868CC" w:rsidRDefault="00DE78FB" w:rsidP="00DE7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CC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0CE4C170" w14:textId="77777777" w:rsidR="00DE78FB" w:rsidRPr="006868CC" w:rsidRDefault="00DE78FB" w:rsidP="00DE78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D8F33" w14:textId="77777777" w:rsidR="00DE78FB" w:rsidRPr="006868CC" w:rsidRDefault="00DE78FB" w:rsidP="00DE78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8CC">
        <w:rPr>
          <w:rFonts w:ascii="Times New Roman" w:hAnsi="Times New Roman" w:cs="Times New Roman"/>
          <w:b/>
          <w:sz w:val="24"/>
          <w:szCs w:val="24"/>
        </w:rPr>
        <w:t>1.</w:t>
      </w:r>
      <w:r w:rsidRPr="006868CC">
        <w:rPr>
          <w:rFonts w:ascii="Times New Roman" w:hAnsi="Times New Roman" w:cs="Times New Roman"/>
          <w:b/>
          <w:sz w:val="24"/>
          <w:szCs w:val="24"/>
        </w:rPr>
        <w:tab/>
        <w:t>Česká republika – Ministerstvo školství, mládeže a tělovýchovy</w:t>
      </w:r>
    </w:p>
    <w:p w14:paraId="54CB6321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Se sídlem: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  <w:t>Karmelitská 529/5, 118 12 Praha 1</w:t>
      </w:r>
    </w:p>
    <w:p w14:paraId="19A6CD65" w14:textId="0A61D716" w:rsidR="00DE78FB" w:rsidRPr="006868CC" w:rsidRDefault="00DE78FB" w:rsidP="00DE78FB">
      <w:pPr>
        <w:spacing w:after="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Jednající:</w:t>
      </w:r>
      <w:r>
        <w:rPr>
          <w:rFonts w:ascii="Times New Roman" w:hAnsi="Times New Roman" w:cs="Times New Roman"/>
          <w:sz w:val="24"/>
          <w:szCs w:val="24"/>
        </w:rPr>
        <w:tab/>
        <w:t>ředitel odboru majetkoprávního a veřejných zakázek</w:t>
      </w:r>
    </w:p>
    <w:p w14:paraId="2F225E74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IČ: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  <w:t>00022985</w:t>
      </w:r>
    </w:p>
    <w:p w14:paraId="548E5BE9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Bankovní spojení: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  <w:t>ČNB</w:t>
      </w:r>
    </w:p>
    <w:p w14:paraId="7468D654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Číslo účtu: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  <w:t>821001/0710</w:t>
      </w:r>
    </w:p>
    <w:p w14:paraId="74F348CD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CDD14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6868CC">
        <w:rPr>
          <w:rFonts w:ascii="Times New Roman" w:hAnsi="Times New Roman" w:cs="Times New Roman"/>
          <w:sz w:val="24"/>
          <w:szCs w:val="24"/>
        </w:rPr>
        <w:t>“)</w:t>
      </w:r>
    </w:p>
    <w:p w14:paraId="1DFA24CE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2B2D4" w14:textId="77777777" w:rsidR="00DE78FB" w:rsidRPr="006868CC" w:rsidRDefault="00DE78FB" w:rsidP="00DE7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a</w:t>
      </w:r>
    </w:p>
    <w:p w14:paraId="05732724" w14:textId="77777777" w:rsidR="00DE78FB" w:rsidRPr="006868CC" w:rsidRDefault="00DE78FB" w:rsidP="00DE7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B1456E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8C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868C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Odborné učiliště Vyšehrad, příspěvková organizace</w:t>
      </w:r>
    </w:p>
    <w:p w14:paraId="04C14D07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Se sídlem: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Vratislavova 31/6, Vyšehrad, 128 00 Praha 2</w:t>
      </w:r>
    </w:p>
    <w:p w14:paraId="06B4C4A3" w14:textId="7D70D7A1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Zastoupen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868CC">
        <w:rPr>
          <w:rFonts w:ascii="Times New Roman" w:hAnsi="Times New Roman" w:cs="Times New Roman"/>
          <w:sz w:val="24"/>
          <w:szCs w:val="24"/>
        </w:rPr>
        <w:t>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ředitelem</w:t>
      </w:r>
    </w:p>
    <w:p w14:paraId="5FE85271" w14:textId="77777777" w:rsidR="00DE78FB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IČ: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60436735</w:t>
      </w:r>
    </w:p>
    <w:p w14:paraId="6EAF9FDA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600020827</w:t>
      </w:r>
    </w:p>
    <w:p w14:paraId="62945020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Bankovní spojení: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PPF Banka, Praha 1</w:t>
      </w:r>
      <w:r w:rsidRPr="0068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2C50C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Číslo účtu: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200 198 0003/6000</w:t>
      </w:r>
    </w:p>
    <w:p w14:paraId="26DE4D01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</w:t>
      </w:r>
      <w:r w:rsidRPr="006868CC">
        <w:rPr>
          <w:rFonts w:ascii="Times New Roman" w:hAnsi="Times New Roman" w:cs="Times New Roman"/>
          <w:sz w:val="24"/>
          <w:szCs w:val="24"/>
        </w:rPr>
        <w:t xml:space="preserve"> je zapsána v</w:t>
      </w:r>
      <w:r>
        <w:rPr>
          <w:rFonts w:ascii="Times New Roman" w:hAnsi="Times New Roman" w:cs="Times New Roman"/>
          <w:sz w:val="24"/>
          <w:szCs w:val="24"/>
        </w:rPr>
        <w:t> rejstříku škol a školských zařízení, vedeném Ministerstvem školství, mládeže a tělovýchovy – viz IZO výše uvedené</w:t>
      </w:r>
    </w:p>
    <w:p w14:paraId="393CEBB7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2BA8D7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6868CC">
        <w:rPr>
          <w:rFonts w:ascii="Times New Roman" w:hAnsi="Times New Roman" w:cs="Times New Roman"/>
          <w:sz w:val="24"/>
          <w:szCs w:val="24"/>
        </w:rPr>
        <w:t>“)</w:t>
      </w:r>
    </w:p>
    <w:p w14:paraId="32F92662" w14:textId="396D5BB4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(dále společně označovány jako „</w:t>
      </w:r>
      <w:r w:rsidR="00A30A8D">
        <w:rPr>
          <w:rFonts w:ascii="Times New Roman" w:hAnsi="Times New Roman" w:cs="Times New Roman"/>
          <w:sz w:val="24"/>
          <w:szCs w:val="24"/>
        </w:rPr>
        <w:t>s</w:t>
      </w:r>
      <w:r w:rsidRPr="006868CC">
        <w:rPr>
          <w:rFonts w:ascii="Times New Roman" w:hAnsi="Times New Roman" w:cs="Times New Roman"/>
          <w:sz w:val="24"/>
          <w:szCs w:val="24"/>
        </w:rPr>
        <w:t>mluvní strany“)</w:t>
      </w:r>
    </w:p>
    <w:p w14:paraId="1B425532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CB1F9A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 xml:space="preserve">uzavřely níže uvedeného dne, měsíce a roku tento Dodatek:  </w:t>
      </w:r>
    </w:p>
    <w:p w14:paraId="3D8838E1" w14:textId="77777777" w:rsidR="00DE78FB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FAD2BA" w14:textId="77777777" w:rsidR="00DE78FB" w:rsidRPr="006868CC" w:rsidRDefault="00DE78FB" w:rsidP="00DE7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2EBE3" w14:textId="77777777" w:rsidR="00DE78FB" w:rsidRPr="006868CC" w:rsidRDefault="00DE78FB" w:rsidP="00DE78FB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CC">
        <w:rPr>
          <w:rFonts w:ascii="Times New Roman" w:hAnsi="Times New Roman" w:cs="Times New Roman"/>
          <w:b/>
          <w:sz w:val="24"/>
          <w:szCs w:val="24"/>
        </w:rPr>
        <w:t>Ú</w:t>
      </w:r>
      <w:r>
        <w:rPr>
          <w:rFonts w:ascii="Times New Roman" w:hAnsi="Times New Roman" w:cs="Times New Roman"/>
          <w:b/>
          <w:sz w:val="24"/>
          <w:szCs w:val="24"/>
        </w:rPr>
        <w:t>čel uzavření Dodatku</w:t>
      </w:r>
    </w:p>
    <w:p w14:paraId="75D00D6C" w14:textId="5628A906" w:rsidR="00DE78FB" w:rsidRPr="006868CC" w:rsidRDefault="00DE78FB" w:rsidP="00DE78FB">
      <w:pPr>
        <w:numPr>
          <w:ilvl w:val="1"/>
          <w:numId w:val="2"/>
        </w:numPr>
        <w:spacing w:after="12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>
        <w:rPr>
          <w:rFonts w:ascii="Times New Roman" w:hAnsi="Times New Roman" w:cs="Times New Roman"/>
          <w:sz w:val="24"/>
          <w:szCs w:val="24"/>
        </w:rPr>
        <w:t>26. 9.</w:t>
      </w:r>
      <w:r w:rsidRPr="006868C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8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Smlouvu </w:t>
      </w:r>
      <w:r w:rsidR="00131C29">
        <w:rPr>
          <w:rFonts w:ascii="Times New Roman" w:hAnsi="Times New Roman" w:cs="Times New Roman"/>
          <w:sz w:val="24"/>
          <w:szCs w:val="24"/>
        </w:rPr>
        <w:t>na zajištění služeb bistra pro zaměstnance MŠMT</w:t>
      </w:r>
      <w:r w:rsidR="00A30A8D">
        <w:rPr>
          <w:rFonts w:ascii="Times New Roman" w:hAnsi="Times New Roman" w:cs="Times New Roman"/>
          <w:sz w:val="24"/>
          <w:szCs w:val="24"/>
        </w:rPr>
        <w:t xml:space="preserve"> (dále jen „Smlouva“)</w:t>
      </w:r>
      <w:r w:rsidR="00131C29">
        <w:rPr>
          <w:rFonts w:ascii="Times New Roman" w:hAnsi="Times New Roman" w:cs="Times New Roman"/>
          <w:sz w:val="24"/>
          <w:szCs w:val="24"/>
        </w:rPr>
        <w:t>, v níž se Poskytovatel zavázal provádět pro Objednatele služby provozování bistra pro zaměstnance Objednatele. Smlouva byla uzavřena na dobu určitou s účinností do 30. 6. 2021.</w:t>
      </w:r>
      <w:r w:rsidR="00A30A8D">
        <w:rPr>
          <w:rFonts w:ascii="Times New Roman" w:hAnsi="Times New Roman" w:cs="Times New Roman"/>
          <w:sz w:val="24"/>
          <w:szCs w:val="24"/>
        </w:rPr>
        <w:t xml:space="preserve"> Dne </w:t>
      </w:r>
      <w:r w:rsidR="00BA70C3">
        <w:rPr>
          <w:rFonts w:ascii="Times New Roman" w:hAnsi="Times New Roman" w:cs="Times New Roman"/>
          <w:sz w:val="24"/>
          <w:szCs w:val="24"/>
        </w:rPr>
        <w:t>29</w:t>
      </w:r>
      <w:r w:rsidR="00A30A8D">
        <w:rPr>
          <w:rFonts w:ascii="Times New Roman" w:hAnsi="Times New Roman" w:cs="Times New Roman"/>
          <w:sz w:val="24"/>
          <w:szCs w:val="24"/>
        </w:rPr>
        <w:t xml:space="preserve">. </w:t>
      </w:r>
      <w:r w:rsidR="00BA70C3">
        <w:rPr>
          <w:rFonts w:ascii="Times New Roman" w:hAnsi="Times New Roman" w:cs="Times New Roman"/>
          <w:sz w:val="24"/>
          <w:szCs w:val="24"/>
        </w:rPr>
        <w:t>6</w:t>
      </w:r>
      <w:r w:rsidR="00A30A8D">
        <w:rPr>
          <w:rFonts w:ascii="Times New Roman" w:hAnsi="Times New Roman" w:cs="Times New Roman"/>
          <w:sz w:val="24"/>
          <w:szCs w:val="24"/>
        </w:rPr>
        <w:t xml:space="preserve">. 2021 smluvní strany </w:t>
      </w:r>
      <w:r w:rsidR="00A30A8D">
        <w:rPr>
          <w:rFonts w:ascii="Times New Roman" w:hAnsi="Times New Roman" w:cs="Times New Roman"/>
          <w:sz w:val="24"/>
          <w:szCs w:val="24"/>
        </w:rPr>
        <w:lastRenderedPageBreak/>
        <w:t xml:space="preserve">uzavřely Dodatek č. 1 ke Smlouvě, kterým došlo k prodloužení </w:t>
      </w:r>
      <w:r w:rsidR="00B12B76">
        <w:rPr>
          <w:rFonts w:ascii="Times New Roman" w:hAnsi="Times New Roman" w:cs="Times New Roman"/>
          <w:sz w:val="24"/>
          <w:szCs w:val="24"/>
        </w:rPr>
        <w:t>účinnosti</w:t>
      </w:r>
      <w:r w:rsidR="00A30A8D">
        <w:rPr>
          <w:rFonts w:ascii="Times New Roman" w:hAnsi="Times New Roman" w:cs="Times New Roman"/>
          <w:sz w:val="24"/>
          <w:szCs w:val="24"/>
        </w:rPr>
        <w:t xml:space="preserve"> </w:t>
      </w:r>
      <w:r w:rsidR="00B12B76">
        <w:rPr>
          <w:rFonts w:ascii="Times New Roman" w:hAnsi="Times New Roman" w:cs="Times New Roman"/>
          <w:sz w:val="24"/>
          <w:szCs w:val="24"/>
        </w:rPr>
        <w:t>S</w:t>
      </w:r>
      <w:r w:rsidR="00A30A8D">
        <w:rPr>
          <w:rFonts w:ascii="Times New Roman" w:hAnsi="Times New Roman" w:cs="Times New Roman"/>
          <w:sz w:val="24"/>
          <w:szCs w:val="24"/>
        </w:rPr>
        <w:t xml:space="preserve">mlouvy </w:t>
      </w:r>
      <w:r w:rsidR="00B12B76">
        <w:rPr>
          <w:rFonts w:ascii="Times New Roman" w:hAnsi="Times New Roman" w:cs="Times New Roman"/>
          <w:sz w:val="24"/>
          <w:szCs w:val="24"/>
        </w:rPr>
        <w:br/>
      </w:r>
      <w:r w:rsidR="00A30A8D">
        <w:rPr>
          <w:rFonts w:ascii="Times New Roman" w:hAnsi="Times New Roman" w:cs="Times New Roman"/>
          <w:sz w:val="24"/>
          <w:szCs w:val="24"/>
        </w:rPr>
        <w:t>do 30. 6. 2023</w:t>
      </w:r>
      <w:r w:rsidR="00450A87">
        <w:rPr>
          <w:rFonts w:ascii="Times New Roman" w:hAnsi="Times New Roman" w:cs="Times New Roman"/>
          <w:sz w:val="24"/>
          <w:szCs w:val="24"/>
        </w:rPr>
        <w:t xml:space="preserve"> </w:t>
      </w:r>
      <w:r w:rsidR="00450A87" w:rsidRPr="00450A87">
        <w:rPr>
          <w:rFonts w:ascii="Times New Roman" w:hAnsi="Times New Roman" w:cs="Times New Roman"/>
          <w:sz w:val="24"/>
          <w:szCs w:val="24"/>
        </w:rPr>
        <w:t>a dne 2.5.2023 Dodatek č. 2, kterým byla účinnost Smlouvy prodloužena do 30.6.2025</w:t>
      </w:r>
      <w:r w:rsidR="00A30A8D">
        <w:rPr>
          <w:rFonts w:ascii="Times New Roman" w:hAnsi="Times New Roman" w:cs="Times New Roman"/>
          <w:sz w:val="24"/>
          <w:szCs w:val="24"/>
        </w:rPr>
        <w:t>.</w:t>
      </w:r>
    </w:p>
    <w:p w14:paraId="46F40C6D" w14:textId="77777777" w:rsidR="00DE78FB" w:rsidRDefault="00DE78FB" w:rsidP="00DE78FB">
      <w:pPr>
        <w:spacing w:after="120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8D927C" w14:textId="04BD0B4A" w:rsidR="00DE78FB" w:rsidRDefault="00A30A8D" w:rsidP="00DE78FB">
      <w:pPr>
        <w:numPr>
          <w:ilvl w:val="1"/>
          <w:numId w:val="2"/>
        </w:numPr>
        <w:spacing w:before="120" w:after="120"/>
        <w:ind w:left="425" w:hanging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na</w:t>
      </w:r>
      <w:r w:rsidR="00F12725">
        <w:rPr>
          <w:rFonts w:ascii="Times New Roman" w:hAnsi="Times New Roman" w:cs="Times New Roman"/>
          <w:sz w:val="24"/>
          <w:szCs w:val="24"/>
        </w:rPr>
        <w:t xml:space="preserve"> dalším</w:t>
      </w:r>
      <w:r>
        <w:rPr>
          <w:rFonts w:ascii="Times New Roman" w:hAnsi="Times New Roman" w:cs="Times New Roman"/>
          <w:sz w:val="24"/>
          <w:szCs w:val="24"/>
        </w:rPr>
        <w:t xml:space="preserve"> prodloužení účinnosti Smlouvy. </w:t>
      </w:r>
      <w:r w:rsidR="00DE78FB">
        <w:rPr>
          <w:rFonts w:ascii="Times New Roman" w:hAnsi="Times New Roman" w:cs="Times New Roman"/>
          <w:sz w:val="24"/>
          <w:szCs w:val="24"/>
        </w:rPr>
        <w:t>Tento Dodatek obsahuje změny ustanovení Smlouvy související s prodloužením doby účinnosti.</w:t>
      </w:r>
    </w:p>
    <w:p w14:paraId="21394D34" w14:textId="77777777" w:rsidR="00DE78FB" w:rsidRPr="006868CC" w:rsidRDefault="00DE78FB" w:rsidP="00DE78FB">
      <w:pPr>
        <w:rPr>
          <w:rFonts w:ascii="Times New Roman" w:hAnsi="Times New Roman" w:cs="Times New Roman"/>
          <w:sz w:val="24"/>
          <w:szCs w:val="24"/>
        </w:rPr>
      </w:pPr>
    </w:p>
    <w:p w14:paraId="2E539989" w14:textId="77777777" w:rsidR="00DE78FB" w:rsidRPr="00D370D9" w:rsidRDefault="00DE78FB" w:rsidP="00DE78FB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Změny ustanovení Smlouvy</w:t>
      </w:r>
    </w:p>
    <w:p w14:paraId="5835E7D9" w14:textId="3A9308FD" w:rsidR="00DE78FB" w:rsidRDefault="00DE78FB" w:rsidP="00DE78FB">
      <w:pPr>
        <w:pStyle w:val="Odstavecseseznamem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AB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34A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C2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C29" w:rsidRPr="00131C29">
        <w:rPr>
          <w:rFonts w:ascii="Times New Roman" w:hAnsi="Times New Roman" w:cs="Times New Roman"/>
          <w:b/>
          <w:sz w:val="24"/>
          <w:szCs w:val="24"/>
        </w:rPr>
        <w:t>odst. 1</w:t>
      </w:r>
      <w:r w:rsidR="00131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Smlouvy se ruší a nahrazuje se následujícím ustanovení</w:t>
      </w:r>
      <w:r w:rsidR="00C360E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0C49D3" w14:textId="1264A823" w:rsidR="00DE78FB" w:rsidRDefault="00DE78FB" w:rsidP="00DE78FB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31C29">
        <w:rPr>
          <w:rFonts w:ascii="Times New Roman" w:hAnsi="Times New Roman" w:cs="Times New Roman"/>
          <w:sz w:val="24"/>
          <w:szCs w:val="24"/>
        </w:rPr>
        <w:t>Tato s</w:t>
      </w:r>
      <w:r>
        <w:rPr>
          <w:rFonts w:ascii="Times New Roman" w:hAnsi="Times New Roman" w:cs="Times New Roman"/>
          <w:sz w:val="24"/>
          <w:szCs w:val="24"/>
        </w:rPr>
        <w:t>mlouva se uzavírá od 1. 10. 2019 na dobu určitou do 30. 6. 202</w:t>
      </w:r>
      <w:r w:rsidR="00450A8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s rozvazovací podmínkou trvání platnosti a účinnosti Smlouvy </w:t>
      </w:r>
      <w:r w:rsidR="00131C29">
        <w:rPr>
          <w:rFonts w:ascii="Times New Roman" w:hAnsi="Times New Roman" w:cs="Times New Roman"/>
          <w:sz w:val="24"/>
          <w:szCs w:val="24"/>
        </w:rPr>
        <w:t>o výpůjčce prostor bistra pro zaměstnance MŠMT</w:t>
      </w:r>
      <w:r>
        <w:rPr>
          <w:rFonts w:ascii="Times New Roman" w:hAnsi="Times New Roman" w:cs="Times New Roman"/>
          <w:sz w:val="24"/>
          <w:szCs w:val="24"/>
        </w:rPr>
        <w:t>, tedy nejdéle po dobu platnosti a účinnosti této citované smlouvy.“</w:t>
      </w:r>
    </w:p>
    <w:p w14:paraId="1D78DCE6" w14:textId="77777777" w:rsidR="00DE78FB" w:rsidRPr="00B37319" w:rsidRDefault="00DE78FB" w:rsidP="00DE78FB">
      <w:pPr>
        <w:pStyle w:val="Odstavecseseznamem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BF34B4" w14:textId="77777777" w:rsidR="00DE78FB" w:rsidRPr="001018A6" w:rsidRDefault="00DE78FB" w:rsidP="00DE78FB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C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255AC5E" w14:textId="77777777" w:rsidR="00DE78FB" w:rsidRDefault="00DE78FB" w:rsidP="00DE78FB">
      <w:pPr>
        <w:pStyle w:val="Odstavecseseznamem"/>
        <w:numPr>
          <w:ilvl w:val="1"/>
          <w:numId w:val="1"/>
        </w:numPr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Ostatní ustanovení Smlouvy nejsou tímto Dodatkem nijak dotčena.</w:t>
      </w:r>
    </w:p>
    <w:p w14:paraId="2BC256DC" w14:textId="77777777" w:rsidR="00DE78FB" w:rsidRPr="008A4A36" w:rsidRDefault="00DE78FB" w:rsidP="00DE78FB">
      <w:pPr>
        <w:pStyle w:val="Odstavecseseznamem"/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598AFF0E" w14:textId="130C6A26" w:rsidR="00DE78FB" w:rsidRPr="001018A6" w:rsidRDefault="00DE78FB" w:rsidP="00DE78FB">
      <w:pPr>
        <w:pStyle w:val="Odstavecseseznamem"/>
        <w:numPr>
          <w:ilvl w:val="1"/>
          <w:numId w:val="1"/>
        </w:numPr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 xml:space="preserve">Tento Dodatek nabývá platnosti dne podpisu </w:t>
      </w:r>
      <w:r w:rsidR="00285143">
        <w:rPr>
          <w:rFonts w:ascii="Times New Roman" w:hAnsi="Times New Roman" w:cs="Times New Roman"/>
          <w:sz w:val="24"/>
          <w:szCs w:val="24"/>
        </w:rPr>
        <w:t>s</w:t>
      </w:r>
      <w:r w:rsidRPr="006868CC">
        <w:rPr>
          <w:rFonts w:ascii="Times New Roman" w:hAnsi="Times New Roman" w:cs="Times New Roman"/>
          <w:sz w:val="24"/>
          <w:szCs w:val="24"/>
        </w:rPr>
        <w:t xml:space="preserve">mluvními stranami. Účinnosti tento Dodatek nabývá dnem jeho uveřejnění v registru smluv podle zákona č. 340/2015 Sb., zákon </w:t>
      </w:r>
      <w:r w:rsidR="00285143">
        <w:rPr>
          <w:rFonts w:ascii="Times New Roman" w:hAnsi="Times New Roman" w:cs="Times New Roman"/>
          <w:sz w:val="24"/>
          <w:szCs w:val="24"/>
        </w:rPr>
        <w:br/>
      </w:r>
      <w:r w:rsidRPr="006868CC">
        <w:rPr>
          <w:rFonts w:ascii="Times New Roman" w:hAnsi="Times New Roman" w:cs="Times New Roman"/>
          <w:sz w:val="24"/>
          <w:szCs w:val="24"/>
        </w:rPr>
        <w:t xml:space="preserve">o zvláštních podmínkách účinnosti některých smluv, uveřejňování těchto smluv a registru smluv (zákon o registru smluv), ve znějí pozdějších předpisů. Objednatel zajistí uveřejnění celého textu Dodatku, vyjma osobních údajů a metadat Dodatku v registru smluv včetně případných oprav uveřejnění s tím, že nezajistí-li Objednatel uveřejnění Dodatku nebo metadat Dodatku v registru smluv do 30 dnů od uzavření Dodatku, pak je oprávněn zajistit jejich uveřejnění </w:t>
      </w:r>
      <w:r w:rsidR="00285143">
        <w:rPr>
          <w:rFonts w:ascii="Times New Roman" w:hAnsi="Times New Roman" w:cs="Times New Roman"/>
          <w:sz w:val="24"/>
          <w:szCs w:val="24"/>
        </w:rPr>
        <w:t>Poskytovatel</w:t>
      </w:r>
      <w:r w:rsidRPr="006868CC">
        <w:rPr>
          <w:rFonts w:ascii="Times New Roman" w:hAnsi="Times New Roman" w:cs="Times New Roman"/>
          <w:sz w:val="24"/>
          <w:szCs w:val="24"/>
        </w:rPr>
        <w:t xml:space="preserve"> ve lhůtě tří měsíců od nabytí platnosti Dodatku. </w:t>
      </w:r>
      <w:r w:rsidR="00285143">
        <w:rPr>
          <w:rFonts w:ascii="Times New Roman" w:hAnsi="Times New Roman" w:cs="Times New Roman"/>
          <w:sz w:val="24"/>
          <w:szCs w:val="24"/>
        </w:rPr>
        <w:t>Poskytovatel</w:t>
      </w:r>
      <w:r w:rsidRPr="006868CC">
        <w:rPr>
          <w:rFonts w:ascii="Times New Roman" w:hAnsi="Times New Roman" w:cs="Times New Roman"/>
          <w:sz w:val="24"/>
          <w:szCs w:val="24"/>
        </w:rPr>
        <w:t xml:space="preserve"> bere na vědomí, že Dodatek může být uveřejněn též na stránkách Objednatele.</w:t>
      </w:r>
    </w:p>
    <w:p w14:paraId="4467915B" w14:textId="573DD310" w:rsidR="00DE78FB" w:rsidRDefault="00DE78FB" w:rsidP="00DE78FB">
      <w:pPr>
        <w:tabs>
          <w:tab w:val="left" w:pos="426"/>
        </w:tabs>
        <w:spacing w:before="240" w:after="12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46482"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 xml:space="preserve">Tento Dodatek je vyhotoven v počtu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68CC">
        <w:rPr>
          <w:rFonts w:ascii="Times New Roman" w:hAnsi="Times New Roman" w:cs="Times New Roman"/>
          <w:sz w:val="24"/>
          <w:szCs w:val="24"/>
        </w:rPr>
        <w:t xml:space="preserve"> vyhotovení, přičemž </w:t>
      </w:r>
      <w:r>
        <w:rPr>
          <w:rFonts w:ascii="Times New Roman" w:hAnsi="Times New Roman" w:cs="Times New Roman"/>
          <w:sz w:val="24"/>
          <w:szCs w:val="24"/>
        </w:rPr>
        <w:t xml:space="preserve">obě </w:t>
      </w:r>
      <w:r w:rsidR="0028514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 strany obdrží jedno vyhotovení.</w:t>
      </w:r>
    </w:p>
    <w:p w14:paraId="2DE3E69F" w14:textId="77777777" w:rsidR="00764302" w:rsidRPr="001018A6" w:rsidRDefault="00764302" w:rsidP="00DE78FB">
      <w:pPr>
        <w:tabs>
          <w:tab w:val="left" w:pos="426"/>
        </w:tabs>
        <w:spacing w:before="240" w:after="12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14:paraId="54401EA8" w14:textId="77777777" w:rsidR="00DE78FB" w:rsidRPr="006868CC" w:rsidRDefault="00DE78FB" w:rsidP="00DE78FB">
      <w:pPr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ab/>
        <w:t>V Praze dne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>V Praze dne</w:t>
      </w:r>
    </w:p>
    <w:p w14:paraId="3AE501A0" w14:textId="19C6E3AE" w:rsidR="00DE78FB" w:rsidRPr="006868CC" w:rsidRDefault="00DE78FB" w:rsidP="00DE78FB">
      <w:pPr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ab/>
        <w:t>Za Objednatele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764302">
        <w:rPr>
          <w:rFonts w:ascii="Times New Roman" w:hAnsi="Times New Roman" w:cs="Times New Roman"/>
          <w:sz w:val="24"/>
          <w:szCs w:val="24"/>
        </w:rPr>
        <w:t>Poskytovatele</w:t>
      </w:r>
    </w:p>
    <w:p w14:paraId="7E7C34DB" w14:textId="77777777" w:rsidR="00DE78FB" w:rsidRDefault="00DE78FB" w:rsidP="00DE78FB">
      <w:pPr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ab/>
      </w:r>
    </w:p>
    <w:p w14:paraId="0FEBC767" w14:textId="77777777" w:rsidR="00A65A4E" w:rsidRPr="006868CC" w:rsidRDefault="00A65A4E" w:rsidP="00A65A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__________________________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634D6C65" w14:textId="3030819E" w:rsidR="00A65A4E" w:rsidRPr="00892A5D" w:rsidRDefault="00A65A4E" w:rsidP="00A65A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892A5D">
        <w:rPr>
          <w:rFonts w:ascii="Times New Roman" w:hAnsi="Times New Roman" w:cs="Times New Roman"/>
          <w:sz w:val="24"/>
          <w:szCs w:val="24"/>
        </w:rPr>
        <w:tab/>
      </w:r>
      <w:r w:rsidRPr="00892A5D">
        <w:rPr>
          <w:rFonts w:ascii="Times New Roman" w:hAnsi="Times New Roman" w:cs="Times New Roman"/>
          <w:sz w:val="24"/>
          <w:szCs w:val="24"/>
        </w:rPr>
        <w:tab/>
      </w:r>
      <w:r w:rsidRPr="00892A5D">
        <w:rPr>
          <w:rFonts w:ascii="Times New Roman" w:hAnsi="Times New Roman" w:cs="Times New Roman"/>
          <w:sz w:val="24"/>
          <w:szCs w:val="24"/>
        </w:rPr>
        <w:tab/>
      </w:r>
      <w:r w:rsidRPr="00892A5D">
        <w:rPr>
          <w:rFonts w:ascii="Times New Roman" w:hAnsi="Times New Roman" w:cs="Times New Roman"/>
          <w:sz w:val="24"/>
          <w:szCs w:val="24"/>
        </w:rPr>
        <w:tab/>
      </w:r>
      <w:r w:rsidRPr="00892A5D">
        <w:rPr>
          <w:rFonts w:ascii="Times New Roman" w:hAnsi="Times New Roman" w:cs="Times New Roman"/>
          <w:sz w:val="24"/>
          <w:szCs w:val="24"/>
        </w:rPr>
        <w:tab/>
      </w:r>
      <w:r w:rsidRPr="00892A5D">
        <w:rPr>
          <w:rFonts w:ascii="Times New Roman" w:hAnsi="Times New Roman" w:cs="Times New Roman"/>
          <w:sz w:val="24"/>
          <w:szCs w:val="24"/>
        </w:rPr>
        <w:tab/>
      </w:r>
    </w:p>
    <w:p w14:paraId="2C443E74" w14:textId="77777777" w:rsidR="00A65A4E" w:rsidRPr="00892A5D" w:rsidRDefault="00A65A4E" w:rsidP="00A65A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A5D">
        <w:rPr>
          <w:rFonts w:ascii="Times New Roman" w:hAnsi="Times New Roman" w:cs="Times New Roman"/>
          <w:sz w:val="24"/>
          <w:szCs w:val="24"/>
        </w:rPr>
        <w:tab/>
        <w:t xml:space="preserve">ředitel odboru </w:t>
      </w:r>
      <w:r w:rsidRPr="00892A5D">
        <w:rPr>
          <w:rFonts w:ascii="Times New Roman" w:hAnsi="Times New Roman" w:cs="Times New Roman"/>
          <w:sz w:val="24"/>
          <w:szCs w:val="24"/>
        </w:rPr>
        <w:tab/>
        <w:t>majetkoprávního</w:t>
      </w:r>
      <w:r w:rsidRPr="00892A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2A5D">
        <w:rPr>
          <w:rFonts w:ascii="Times New Roman" w:hAnsi="Times New Roman" w:cs="Times New Roman"/>
          <w:sz w:val="24"/>
          <w:szCs w:val="24"/>
        </w:rPr>
        <w:t>ředitel</w:t>
      </w:r>
    </w:p>
    <w:p w14:paraId="511CA0DC" w14:textId="77777777" w:rsidR="00A65A4E" w:rsidRPr="008D3A8F" w:rsidRDefault="00A65A4E" w:rsidP="00A65A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92A5D">
        <w:rPr>
          <w:rFonts w:ascii="Times New Roman" w:hAnsi="Times New Roman" w:cs="Times New Roman"/>
          <w:sz w:val="24"/>
          <w:szCs w:val="24"/>
        </w:rPr>
        <w:t>a veřejných zakázek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F632C8" w14:textId="2DB18FF0" w:rsidR="00144434" w:rsidRPr="00DE78FB" w:rsidRDefault="00144434" w:rsidP="00A65A4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44434" w:rsidRPr="00DE78FB" w:rsidSect="009E7514">
      <w:headerReference w:type="default" r:id="rId7"/>
      <w:footerReference w:type="default" r:id="rId8"/>
      <w:pgSz w:w="11906" w:h="16838"/>
      <w:pgMar w:top="1417" w:right="1417" w:bottom="1417" w:left="1417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C993B" w14:textId="77777777" w:rsidR="00C27F32" w:rsidRDefault="00C27F32">
      <w:pPr>
        <w:spacing w:after="0" w:line="240" w:lineRule="auto"/>
      </w:pPr>
      <w:r>
        <w:separator/>
      </w:r>
    </w:p>
  </w:endnote>
  <w:endnote w:type="continuationSeparator" w:id="0">
    <w:p w14:paraId="1948758C" w14:textId="77777777" w:rsidR="00C27F32" w:rsidRDefault="00C2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8134058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E251279" w14:textId="77777777" w:rsidR="00450A87" w:rsidRPr="00C450A2" w:rsidRDefault="00131C29">
            <w:pPr>
              <w:pStyle w:val="Zpat"/>
              <w:jc w:val="right"/>
              <w:rPr>
                <w:rFonts w:ascii="Times New Roman" w:hAnsi="Times New Roman" w:cs="Times New Roman"/>
              </w:rPr>
            </w:pPr>
            <w:r w:rsidRPr="00C450A2">
              <w:rPr>
                <w:rFonts w:ascii="Times New Roman" w:hAnsi="Times New Roman" w:cs="Times New Roman"/>
              </w:rPr>
              <w:t xml:space="preserve">Stránka 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450A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450A2">
              <w:rPr>
                <w:rFonts w:ascii="Times New Roman" w:hAnsi="Times New Roman" w:cs="Times New Roman"/>
              </w:rPr>
              <w:t xml:space="preserve"> z 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450A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429DEB" w14:textId="77777777" w:rsidR="00450A87" w:rsidRDefault="00450A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B12B1" w14:textId="77777777" w:rsidR="00C27F32" w:rsidRDefault="00C27F32">
      <w:pPr>
        <w:spacing w:after="0" w:line="240" w:lineRule="auto"/>
      </w:pPr>
      <w:r>
        <w:separator/>
      </w:r>
    </w:p>
  </w:footnote>
  <w:footnote w:type="continuationSeparator" w:id="0">
    <w:p w14:paraId="7CE30F70" w14:textId="77777777" w:rsidR="00C27F32" w:rsidRDefault="00C2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C6A0" w14:textId="77777777" w:rsidR="00450A87" w:rsidRDefault="00450A87" w:rsidP="00D578C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62A4"/>
    <w:multiLevelType w:val="multilevel"/>
    <w:tmpl w:val="A8229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8F6626"/>
    <w:multiLevelType w:val="multilevel"/>
    <w:tmpl w:val="A8229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1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50273853">
    <w:abstractNumId w:val="1"/>
  </w:num>
  <w:num w:numId="2" w16cid:durableId="96554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FB"/>
    <w:rsid w:val="00085A5B"/>
    <w:rsid w:val="001206A1"/>
    <w:rsid w:val="00131C29"/>
    <w:rsid w:val="00144434"/>
    <w:rsid w:val="00170437"/>
    <w:rsid w:val="00246879"/>
    <w:rsid w:val="00285143"/>
    <w:rsid w:val="00443F86"/>
    <w:rsid w:val="00450A87"/>
    <w:rsid w:val="00562EFD"/>
    <w:rsid w:val="005C0A38"/>
    <w:rsid w:val="00764302"/>
    <w:rsid w:val="00934FAC"/>
    <w:rsid w:val="009C66F2"/>
    <w:rsid w:val="00A30A8D"/>
    <w:rsid w:val="00A65A4E"/>
    <w:rsid w:val="00B12B76"/>
    <w:rsid w:val="00B91278"/>
    <w:rsid w:val="00BA70C3"/>
    <w:rsid w:val="00BB3024"/>
    <w:rsid w:val="00C27F32"/>
    <w:rsid w:val="00C360E8"/>
    <w:rsid w:val="00C75A95"/>
    <w:rsid w:val="00DE78FB"/>
    <w:rsid w:val="00ED5CD1"/>
    <w:rsid w:val="00F1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830F"/>
  <w15:chartTrackingRefBased/>
  <w15:docId w15:val="{1BD0626F-F791-443E-B9C1-CEAC33A1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78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8FB"/>
  </w:style>
  <w:style w:type="paragraph" w:styleId="Odstavecseseznamem">
    <w:name w:val="List Paragraph"/>
    <w:basedOn w:val="Normln"/>
    <w:uiPriority w:val="34"/>
    <w:qFormat/>
    <w:rsid w:val="00DE78F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E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8FB"/>
  </w:style>
  <w:style w:type="character" w:styleId="Odkaznakoment">
    <w:name w:val="annotation reference"/>
    <w:basedOn w:val="Standardnpsmoodstavce"/>
    <w:uiPriority w:val="99"/>
    <w:semiHidden/>
    <w:unhideWhenUsed/>
    <w:rsid w:val="00B12B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2B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2B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B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Kaluža Lukáš</dc:creator>
  <cp:keywords/>
  <dc:description/>
  <cp:lastModifiedBy>Zichová Jana</cp:lastModifiedBy>
  <cp:revision>2</cp:revision>
  <dcterms:created xsi:type="dcterms:W3CDTF">2025-06-04T06:54:00Z</dcterms:created>
  <dcterms:modified xsi:type="dcterms:W3CDTF">2025-06-04T06:54:00Z</dcterms:modified>
</cp:coreProperties>
</file>