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8E4D9" w14:textId="77777777" w:rsidR="00143AEC" w:rsidRDefault="00A65334" w:rsidP="001C1F3C">
      <w:pPr>
        <w:jc w:val="center"/>
        <w:rPr>
          <w:b/>
        </w:rPr>
      </w:pPr>
      <w:r>
        <w:rPr>
          <w:b/>
        </w:rPr>
        <w:t xml:space="preserve"> </w:t>
      </w:r>
    </w:p>
    <w:p w14:paraId="5C200E08" w14:textId="77777777" w:rsidR="001C1F3C" w:rsidRPr="000944DB" w:rsidRDefault="001C1F3C" w:rsidP="001C1F3C">
      <w:pPr>
        <w:jc w:val="center"/>
        <w:rPr>
          <w:b/>
        </w:rPr>
      </w:pPr>
      <w:r w:rsidRPr="000944DB">
        <w:rPr>
          <w:b/>
        </w:rPr>
        <w:t xml:space="preserve">AMENDMENT </w:t>
      </w:r>
      <w:r w:rsidR="000370B2">
        <w:rPr>
          <w:b/>
        </w:rPr>
        <w:t>3</w:t>
      </w:r>
    </w:p>
    <w:p w14:paraId="54C72165" w14:textId="77777777" w:rsidR="001C1F3C" w:rsidRPr="00CD6660" w:rsidRDefault="00F2008F" w:rsidP="00F82643">
      <w:pPr>
        <w:spacing w:after="360"/>
        <w:jc w:val="center"/>
        <w:rPr>
          <w:b/>
        </w:rPr>
      </w:pPr>
      <w:r>
        <w:rPr>
          <w:b/>
        </w:rPr>
        <w:t>TO</w:t>
      </w:r>
      <w:r w:rsidR="00CD405F">
        <w:rPr>
          <w:b/>
        </w:rPr>
        <w:t xml:space="preserve"> </w:t>
      </w:r>
      <w:r w:rsidR="00493457" w:rsidRPr="00493457">
        <w:rPr>
          <w:b/>
        </w:rPr>
        <w:t>AGREEMENT ACT00001.0 of 16</w:t>
      </w:r>
      <w:r w:rsidR="001661DA">
        <w:rPr>
          <w:b/>
        </w:rPr>
        <w:t xml:space="preserve"> </w:t>
      </w:r>
      <w:r w:rsidR="00493457" w:rsidRPr="00493457">
        <w:rPr>
          <w:b/>
        </w:rPr>
        <w:t>September 2013</w:t>
      </w:r>
    </w:p>
    <w:p w14:paraId="76590D62" w14:textId="77777777" w:rsidR="001C1F3C" w:rsidRDefault="00642F72" w:rsidP="00E5166F">
      <w:pPr>
        <w:spacing w:after="120"/>
        <w:jc w:val="both"/>
      </w:pPr>
      <w:r>
        <w:t>On this day, month, and year, the following Parties</w:t>
      </w:r>
      <w:r w:rsidR="001C1F3C">
        <w:t>:</w:t>
      </w:r>
    </w:p>
    <w:p w14:paraId="516365CE" w14:textId="77777777" w:rsidR="00642F72" w:rsidRDefault="008A142A" w:rsidP="003B1AFF">
      <w:pPr>
        <w:spacing w:after="0"/>
        <w:jc w:val="both"/>
      </w:pPr>
      <w:r>
        <w:rPr>
          <w:b/>
        </w:rPr>
        <w:t xml:space="preserve">Lawrence </w:t>
      </w:r>
      <w:r w:rsidR="00642F72">
        <w:rPr>
          <w:b/>
        </w:rPr>
        <w:t>Livermore National Security, LLC</w:t>
      </w:r>
      <w:r w:rsidR="00642F72">
        <w:t>, a limited liability company organized in the State of Delaware, having an administrative office at 2300 First Street, Suite 204, Livermore, CA 94550</w:t>
      </w:r>
    </w:p>
    <w:p w14:paraId="6D457DC1" w14:textId="77777777" w:rsidR="008A142A" w:rsidRPr="00642F72" w:rsidRDefault="008A142A" w:rsidP="00F82643">
      <w:pPr>
        <w:spacing w:after="120"/>
        <w:jc w:val="both"/>
        <w:rPr>
          <w:bCs/>
        </w:rPr>
      </w:pPr>
      <w:r>
        <w:rPr>
          <w:bCs/>
        </w:rPr>
        <w:t xml:space="preserve">represented by </w:t>
      </w:r>
      <w:r w:rsidR="003D5F6D">
        <w:rPr>
          <w:bCs/>
        </w:rPr>
        <w:t>Dr. William Goldstein</w:t>
      </w:r>
    </w:p>
    <w:p w14:paraId="1DF640DD" w14:textId="77777777" w:rsidR="00642F72" w:rsidRPr="00642F72" w:rsidRDefault="00642F72" w:rsidP="00E5166F">
      <w:pPr>
        <w:spacing w:after="120"/>
        <w:jc w:val="both"/>
        <w:rPr>
          <w:iCs/>
        </w:rPr>
      </w:pPr>
      <w:r w:rsidRPr="00642F72">
        <w:rPr>
          <w:iCs/>
        </w:rPr>
        <w:t>(“</w:t>
      </w:r>
      <w:r>
        <w:rPr>
          <w:b/>
          <w:iCs/>
        </w:rPr>
        <w:t>LLNS</w:t>
      </w:r>
      <w:r w:rsidRPr="00642F72">
        <w:rPr>
          <w:iCs/>
        </w:rPr>
        <w:t>”)</w:t>
      </w:r>
    </w:p>
    <w:p w14:paraId="0B23198F" w14:textId="77777777" w:rsidR="00642F72" w:rsidRPr="00642F72" w:rsidRDefault="00642F72" w:rsidP="00E5166F">
      <w:pPr>
        <w:spacing w:after="120"/>
        <w:jc w:val="both"/>
      </w:pPr>
      <w:r w:rsidRPr="00642F72">
        <w:t xml:space="preserve">and </w:t>
      </w:r>
    </w:p>
    <w:p w14:paraId="5C982A0F" w14:textId="77777777" w:rsidR="00642F72" w:rsidRDefault="002002F6" w:rsidP="003B1AFF">
      <w:pPr>
        <w:spacing w:after="0"/>
        <w:jc w:val="both"/>
        <w:rPr>
          <w:bCs/>
        </w:rPr>
      </w:pPr>
      <w:proofErr w:type="spellStart"/>
      <w:r>
        <w:rPr>
          <w:b/>
          <w:bCs/>
        </w:rPr>
        <w:t>Fyzikální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ústav</w:t>
      </w:r>
      <w:proofErr w:type="spellEnd"/>
      <w:r>
        <w:rPr>
          <w:b/>
          <w:bCs/>
        </w:rPr>
        <w:t xml:space="preserve"> AV ČR, v. v. i.</w:t>
      </w:r>
      <w:r>
        <w:rPr>
          <w:bCs/>
        </w:rPr>
        <w:t xml:space="preserve">, located at Na </w:t>
      </w:r>
      <w:proofErr w:type="spellStart"/>
      <w:r>
        <w:rPr>
          <w:bCs/>
        </w:rPr>
        <w:t>Slovance</w:t>
      </w:r>
      <w:proofErr w:type="spellEnd"/>
      <w:r>
        <w:rPr>
          <w:bCs/>
        </w:rPr>
        <w:t xml:space="preserve"> 2, 182 21 Praha 8</w:t>
      </w:r>
      <w:r w:rsidR="008A142A">
        <w:rPr>
          <w:bCs/>
        </w:rPr>
        <w:t>, Id. No 68378271</w:t>
      </w:r>
    </w:p>
    <w:p w14:paraId="54927A9B" w14:textId="77777777" w:rsidR="008A142A" w:rsidRPr="002002F6" w:rsidRDefault="008A142A" w:rsidP="00F82643">
      <w:pPr>
        <w:spacing w:after="120"/>
        <w:jc w:val="both"/>
        <w:rPr>
          <w:bCs/>
        </w:rPr>
      </w:pPr>
      <w:r>
        <w:rPr>
          <w:bCs/>
        </w:rPr>
        <w:t>repr</w:t>
      </w:r>
      <w:r w:rsidR="000370B2">
        <w:rPr>
          <w:bCs/>
        </w:rPr>
        <w:t xml:space="preserve">esented by </w:t>
      </w:r>
      <w:proofErr w:type="spellStart"/>
      <w:r w:rsidR="000370B2">
        <w:rPr>
          <w:bCs/>
        </w:rPr>
        <w:t>RNDr</w:t>
      </w:r>
      <w:proofErr w:type="spellEnd"/>
      <w:r w:rsidR="000370B2">
        <w:rPr>
          <w:bCs/>
        </w:rPr>
        <w:t>. Michael Prouza, Ph.D.</w:t>
      </w:r>
    </w:p>
    <w:p w14:paraId="12768180" w14:textId="77777777" w:rsidR="00642F72" w:rsidRPr="00642F72" w:rsidRDefault="00642F72" w:rsidP="00E5166F">
      <w:pPr>
        <w:spacing w:after="120"/>
        <w:jc w:val="both"/>
        <w:rPr>
          <w:iCs/>
        </w:rPr>
      </w:pPr>
      <w:r w:rsidRPr="00642F72">
        <w:rPr>
          <w:iCs/>
        </w:rPr>
        <w:t>(“</w:t>
      </w:r>
      <w:r w:rsidR="002002F6">
        <w:rPr>
          <w:b/>
          <w:iCs/>
        </w:rPr>
        <w:t>IOP</w:t>
      </w:r>
      <w:r w:rsidRPr="00642F72">
        <w:rPr>
          <w:iCs/>
        </w:rPr>
        <w:t>”</w:t>
      </w:r>
      <w:r w:rsidR="0078258F">
        <w:rPr>
          <w:iCs/>
        </w:rPr>
        <w:t>, “</w:t>
      </w:r>
      <w:r w:rsidR="0078258F">
        <w:rPr>
          <w:b/>
          <w:iCs/>
        </w:rPr>
        <w:t>CLIENT</w:t>
      </w:r>
      <w:r w:rsidR="0078258F">
        <w:rPr>
          <w:iCs/>
        </w:rPr>
        <w:t>”</w:t>
      </w:r>
      <w:r w:rsidRPr="00642F72">
        <w:rPr>
          <w:iCs/>
        </w:rPr>
        <w:t>)</w:t>
      </w:r>
    </w:p>
    <w:p w14:paraId="6752C245" w14:textId="77777777" w:rsidR="00642F72" w:rsidRPr="00642F72" w:rsidRDefault="00642F72" w:rsidP="00E5166F">
      <w:pPr>
        <w:spacing w:after="120"/>
        <w:jc w:val="both"/>
      </w:pPr>
      <w:r w:rsidRPr="00642F72">
        <w:t xml:space="preserve">(collectively referred to as the </w:t>
      </w:r>
      <w:r w:rsidRPr="00B26214">
        <w:t>"</w:t>
      </w:r>
      <w:r w:rsidRPr="00642F72">
        <w:rPr>
          <w:b/>
        </w:rPr>
        <w:t>Parties</w:t>
      </w:r>
      <w:r w:rsidRPr="00B26214">
        <w:t>")</w:t>
      </w:r>
    </w:p>
    <w:p w14:paraId="6CF3C8CD" w14:textId="77777777" w:rsidR="00642F72" w:rsidRDefault="00642F72" w:rsidP="006E5FB6">
      <w:pPr>
        <w:spacing w:after="360"/>
        <w:jc w:val="both"/>
      </w:pPr>
      <w:r w:rsidRPr="00642F72">
        <w:t>have agreed on this</w:t>
      </w:r>
      <w:r w:rsidR="00B26214">
        <w:t xml:space="preserve"> Amendment of the </w:t>
      </w:r>
      <w:r w:rsidR="00493457">
        <w:t xml:space="preserve">AGREEMENT ACT00001.0 </w:t>
      </w:r>
      <w:r w:rsidR="00B26214">
        <w:t xml:space="preserve">made between the Parties on </w:t>
      </w:r>
      <w:r w:rsidR="00493457">
        <w:t>16 September 2013</w:t>
      </w:r>
      <w:r w:rsidR="00B26214">
        <w:t xml:space="preserve"> (the “</w:t>
      </w:r>
      <w:r w:rsidR="00F2008F">
        <w:rPr>
          <w:b/>
        </w:rPr>
        <w:t>Amendment</w:t>
      </w:r>
      <w:r w:rsidR="00B26214">
        <w:t>”)</w:t>
      </w:r>
      <w:r w:rsidR="00142CF8">
        <w:t>:</w:t>
      </w:r>
    </w:p>
    <w:p w14:paraId="5F6B445A" w14:textId="77777777" w:rsidR="001C1F3C" w:rsidRPr="007E6F65" w:rsidRDefault="00B26214" w:rsidP="00F82643">
      <w:pPr>
        <w:pStyle w:val="Odstavecseseznamem"/>
        <w:spacing w:after="120"/>
        <w:ind w:left="0"/>
        <w:contextualSpacing w:val="0"/>
        <w:jc w:val="both"/>
        <w:rPr>
          <w:b/>
        </w:rPr>
      </w:pPr>
      <w:r>
        <w:rPr>
          <w:b/>
        </w:rPr>
        <w:t>PREAMBLE</w:t>
      </w:r>
    </w:p>
    <w:p w14:paraId="312A0F7B" w14:textId="77777777" w:rsidR="00142CF8" w:rsidRDefault="00F2008F" w:rsidP="00F82643">
      <w:pPr>
        <w:pStyle w:val="Odstavecseseznamem"/>
        <w:numPr>
          <w:ilvl w:val="0"/>
          <w:numId w:val="20"/>
        </w:numPr>
        <w:spacing w:before="120" w:after="120"/>
        <w:ind w:left="850" w:hanging="357"/>
        <w:contextualSpacing w:val="0"/>
        <w:jc w:val="both"/>
      </w:pPr>
      <w:r>
        <w:t xml:space="preserve">On </w:t>
      </w:r>
      <w:r w:rsidR="00493457">
        <w:t>16 September</w:t>
      </w:r>
      <w:r w:rsidR="00CB4624">
        <w:t>,</w:t>
      </w:r>
      <w:r w:rsidR="00493457">
        <w:t xml:space="preserve"> 2013</w:t>
      </w:r>
      <w:r>
        <w:t xml:space="preserve">, the Parties entered into the </w:t>
      </w:r>
      <w:r w:rsidR="00493457">
        <w:t>AGREEMENT ACT00001.0</w:t>
      </w:r>
      <w:r>
        <w:t>, the subject of which is a development of High Repetition Rate Advanced Petawatt</w:t>
      </w:r>
      <w:r w:rsidR="008A142A">
        <w:t xml:space="preserve"> </w:t>
      </w:r>
      <w:r>
        <w:t xml:space="preserve">Laser </w:t>
      </w:r>
      <w:r w:rsidR="008A142A">
        <w:t xml:space="preserve">System </w:t>
      </w:r>
      <w:r w:rsidR="00493457">
        <w:t>(the “</w:t>
      </w:r>
      <w:r w:rsidR="00493457" w:rsidRPr="00142CF8">
        <w:rPr>
          <w:b/>
        </w:rPr>
        <w:t>Agreement</w:t>
      </w:r>
      <w:r w:rsidR="00493457">
        <w:t>”</w:t>
      </w:r>
      <w:r w:rsidR="008A142A">
        <w:t xml:space="preserve"> and the “</w:t>
      </w:r>
      <w:r w:rsidR="008A142A">
        <w:rPr>
          <w:b/>
        </w:rPr>
        <w:t>HAPLS”</w:t>
      </w:r>
      <w:r w:rsidR="008A142A">
        <w:t xml:space="preserve"> or “</w:t>
      </w:r>
      <w:r w:rsidR="008A142A">
        <w:rPr>
          <w:b/>
        </w:rPr>
        <w:t>L3”</w:t>
      </w:r>
      <w:r w:rsidR="00493457">
        <w:t>). The Agreement was awarded in accordance with</w:t>
      </w:r>
      <w:r>
        <w:t xml:space="preserve"> the procurement procedure according to the Czech Republic Act No. 137/2006 Coll., on Public Procurement, as amended</w:t>
      </w:r>
      <w:r w:rsidR="00493457">
        <w:t xml:space="preserve"> (the </w:t>
      </w:r>
      <w:r w:rsidR="00493457" w:rsidRPr="00493457">
        <w:rPr>
          <w:b/>
        </w:rPr>
        <w:t>“PPA”</w:t>
      </w:r>
      <w:r w:rsidR="00493457">
        <w:t>)</w:t>
      </w:r>
      <w:r w:rsidR="0078258F">
        <w:t xml:space="preserve">. </w:t>
      </w:r>
      <w:r w:rsidR="00493457">
        <w:t xml:space="preserve"> </w:t>
      </w:r>
    </w:p>
    <w:p w14:paraId="35A0B2E8" w14:textId="405E6369" w:rsidR="00CF7F9F" w:rsidRPr="001668AB" w:rsidRDefault="000370B2" w:rsidP="002A4FF0">
      <w:pPr>
        <w:pStyle w:val="Odstavecseseznamem"/>
        <w:numPr>
          <w:ilvl w:val="0"/>
          <w:numId w:val="20"/>
        </w:numPr>
        <w:spacing w:before="120" w:after="120"/>
        <w:ind w:left="850" w:hanging="357"/>
        <w:contextualSpacing w:val="0"/>
        <w:jc w:val="both"/>
      </w:pPr>
      <w:r w:rsidRPr="000370B2">
        <w:rPr>
          <w:rFonts w:ascii="Calibri" w:eastAsia="Calibri" w:hAnsi="Calibri"/>
          <w:b/>
          <w:color w:val="000000" w:themeColor="text1"/>
        </w:rPr>
        <w:t>CLIENT</w:t>
      </w:r>
      <w:r w:rsidR="001668AB" w:rsidRPr="007A0FFE">
        <w:rPr>
          <w:rFonts w:ascii="Calibri" w:eastAsia="Calibri" w:hAnsi="Calibri"/>
          <w:color w:val="000000" w:themeColor="text1"/>
        </w:rPr>
        <w:t xml:space="preserve"> is seeking </w:t>
      </w:r>
      <w:r w:rsidR="001668AB">
        <w:rPr>
          <w:rFonts w:ascii="Calibri" w:eastAsia="Calibri" w:hAnsi="Calibri"/>
          <w:color w:val="000000" w:themeColor="text1"/>
        </w:rPr>
        <w:t>the</w:t>
      </w:r>
      <w:r w:rsidR="001668AB" w:rsidRPr="007A0FFE">
        <w:rPr>
          <w:rFonts w:ascii="Calibri" w:eastAsia="Calibri" w:hAnsi="Calibri"/>
          <w:color w:val="000000" w:themeColor="text1"/>
        </w:rPr>
        <w:t xml:space="preserve"> most efficient as possible use of time </w:t>
      </w:r>
      <w:r w:rsidR="007436B0">
        <w:rPr>
          <w:rFonts w:ascii="Calibri" w:eastAsia="Calibri" w:hAnsi="Calibri"/>
          <w:color w:val="000000" w:themeColor="text1"/>
        </w:rPr>
        <w:t>before the commencement</w:t>
      </w:r>
      <w:r w:rsidR="001668AB" w:rsidRPr="007A0FFE">
        <w:rPr>
          <w:rFonts w:ascii="Calibri" w:eastAsia="Calibri" w:hAnsi="Calibri"/>
          <w:color w:val="000000" w:themeColor="text1"/>
        </w:rPr>
        <w:t xml:space="preserve"> </w:t>
      </w:r>
      <w:r w:rsidR="007436B0">
        <w:rPr>
          <w:rFonts w:ascii="Calibri" w:eastAsia="Calibri" w:hAnsi="Calibri"/>
          <w:color w:val="000000" w:themeColor="text1"/>
        </w:rPr>
        <w:t xml:space="preserve">of </w:t>
      </w:r>
      <w:r w:rsidR="001668AB" w:rsidRPr="007A0FFE">
        <w:rPr>
          <w:rFonts w:ascii="Calibri" w:eastAsia="Calibri" w:hAnsi="Calibri"/>
          <w:color w:val="000000" w:themeColor="text1"/>
        </w:rPr>
        <w:t xml:space="preserve">installation of the L3-HAPLS laser system </w:t>
      </w:r>
      <w:r w:rsidR="001668AB">
        <w:rPr>
          <w:rFonts w:ascii="Calibri" w:eastAsia="Calibri" w:hAnsi="Calibri"/>
          <w:color w:val="000000" w:themeColor="text1"/>
        </w:rPr>
        <w:t xml:space="preserve">at the </w:t>
      </w:r>
      <w:r w:rsidR="001668AB" w:rsidRPr="000944DB">
        <w:rPr>
          <w:rFonts w:ascii="Calibri" w:eastAsia="Calibri" w:hAnsi="Calibri"/>
          <w:b/>
          <w:color w:val="000000" w:themeColor="text1"/>
        </w:rPr>
        <w:t>CLIENT’S</w:t>
      </w:r>
      <w:r w:rsidR="001668AB">
        <w:rPr>
          <w:rFonts w:ascii="Calibri" w:eastAsia="Calibri" w:hAnsi="Calibri"/>
          <w:color w:val="000000" w:themeColor="text1"/>
        </w:rPr>
        <w:t xml:space="preserve"> </w:t>
      </w:r>
      <w:r w:rsidR="001668AB" w:rsidRPr="002748AD">
        <w:rPr>
          <w:rFonts w:ascii="Calibri" w:eastAsia="Calibri" w:hAnsi="Calibri"/>
          <w:color w:val="000000" w:themeColor="text1"/>
        </w:rPr>
        <w:t>facility</w:t>
      </w:r>
      <w:r w:rsidR="007436B0">
        <w:rPr>
          <w:rFonts w:ascii="Calibri" w:eastAsia="Calibri" w:hAnsi="Calibri"/>
          <w:color w:val="000000" w:themeColor="text1"/>
        </w:rPr>
        <w:t xml:space="preserve"> </w:t>
      </w:r>
      <w:r w:rsidR="007436B0">
        <w:rPr>
          <w:iCs/>
        </w:rPr>
        <w:t>(D8 Deliverable)</w:t>
      </w:r>
      <w:r w:rsidR="001668AB" w:rsidRPr="002748AD">
        <w:rPr>
          <w:rFonts w:ascii="Calibri" w:eastAsia="Calibri" w:hAnsi="Calibri"/>
          <w:color w:val="000000" w:themeColor="text1"/>
        </w:rPr>
        <w:t xml:space="preserve">. With readiness of the laser building for installation of L3-HAPLS later than expected, </w:t>
      </w:r>
      <w:r w:rsidRPr="002C15A9">
        <w:rPr>
          <w:rFonts w:ascii="Calibri" w:eastAsia="Calibri" w:hAnsi="Calibri"/>
          <w:b/>
          <w:color w:val="000000" w:themeColor="text1"/>
        </w:rPr>
        <w:t>CLIENT’S</w:t>
      </w:r>
      <w:r w:rsidR="001668AB" w:rsidRPr="002748AD">
        <w:rPr>
          <w:rFonts w:ascii="Calibri" w:eastAsia="Calibri" w:hAnsi="Calibri"/>
          <w:color w:val="000000" w:themeColor="text1"/>
        </w:rPr>
        <w:t xml:space="preserve"> </w:t>
      </w:r>
      <w:r w:rsidR="001668AB" w:rsidRPr="006308CF">
        <w:rPr>
          <w:rFonts w:ascii="Calibri" w:eastAsia="Calibri" w:hAnsi="Calibri"/>
          <w:color w:val="000000" w:themeColor="text1"/>
        </w:rPr>
        <w:t xml:space="preserve">intention is to </w:t>
      </w:r>
      <w:r w:rsidR="00E217F6">
        <w:rPr>
          <w:iCs/>
        </w:rPr>
        <w:t xml:space="preserve">exploit </w:t>
      </w:r>
      <w:r w:rsidR="00E217F6" w:rsidRPr="00E217F6">
        <w:rPr>
          <w:b/>
          <w:iCs/>
        </w:rPr>
        <w:t>LLNS</w:t>
      </w:r>
      <w:r w:rsidR="00E217F6">
        <w:rPr>
          <w:iCs/>
        </w:rPr>
        <w:t xml:space="preserve"> experience in interfacing complex laser technology with facilities and infrastructures, in defining the validation procedures for individual technologies and in performing the corresponding validating processes. Further </w:t>
      </w:r>
      <w:r w:rsidR="00E217F6" w:rsidRPr="000370B2">
        <w:rPr>
          <w:rFonts w:ascii="Calibri" w:eastAsia="Calibri" w:hAnsi="Calibri"/>
          <w:b/>
          <w:color w:val="000000" w:themeColor="text1"/>
        </w:rPr>
        <w:t>CLIENT</w:t>
      </w:r>
      <w:r w:rsidR="00E217F6">
        <w:rPr>
          <w:iCs/>
        </w:rPr>
        <w:t xml:space="preserve"> is asking </w:t>
      </w:r>
      <w:r w:rsidR="00D62619" w:rsidRPr="00D62619">
        <w:rPr>
          <w:b/>
          <w:iCs/>
        </w:rPr>
        <w:t>LLNS</w:t>
      </w:r>
      <w:r w:rsidR="00E217F6">
        <w:rPr>
          <w:iCs/>
        </w:rPr>
        <w:t xml:space="preserve"> to provide its unique expertise in integration and commissioning of large aperture high-power vacuum laser pulse compressor systems and to assist </w:t>
      </w:r>
      <w:r w:rsidR="00E217F6" w:rsidRPr="000370B2">
        <w:rPr>
          <w:rFonts w:ascii="Calibri" w:eastAsia="Calibri" w:hAnsi="Calibri"/>
          <w:b/>
          <w:color w:val="000000" w:themeColor="text1"/>
        </w:rPr>
        <w:t>CLIENT</w:t>
      </w:r>
      <w:r w:rsidR="00E217F6">
        <w:rPr>
          <w:iCs/>
        </w:rPr>
        <w:t xml:space="preserve"> in integration, alignment and commissioning of the PW vacuum pulse compressor of the L3-HAPLS system.</w:t>
      </w:r>
    </w:p>
    <w:p w14:paraId="70FC4439" w14:textId="77777777" w:rsidR="00E217F6" w:rsidRPr="00E217F6" w:rsidRDefault="000A1094" w:rsidP="001668AB">
      <w:pPr>
        <w:pStyle w:val="Odstavecseseznamem"/>
        <w:numPr>
          <w:ilvl w:val="0"/>
          <w:numId w:val="20"/>
        </w:numPr>
        <w:spacing w:before="120" w:after="120"/>
        <w:ind w:left="850" w:hanging="357"/>
        <w:contextualSpacing w:val="0"/>
        <w:jc w:val="both"/>
        <w:rPr>
          <w:rFonts w:ascii="Calibri" w:eastAsia="Calibri" w:hAnsi="Calibri"/>
          <w:color w:val="000000" w:themeColor="text1"/>
        </w:rPr>
      </w:pPr>
      <w:r w:rsidRPr="001668AB">
        <w:rPr>
          <w:rFonts w:ascii="Calibri" w:eastAsia="Calibri" w:hAnsi="Calibri"/>
          <w:color w:val="000000" w:themeColor="text1"/>
        </w:rPr>
        <w:t xml:space="preserve">Therefore, </w:t>
      </w:r>
      <w:r w:rsidR="00C61ADE">
        <w:rPr>
          <w:rFonts w:ascii="Calibri" w:eastAsia="Calibri" w:hAnsi="Calibri"/>
          <w:color w:val="000000" w:themeColor="text1"/>
        </w:rPr>
        <w:t xml:space="preserve">the </w:t>
      </w:r>
      <w:r w:rsidR="00C61ADE" w:rsidRPr="000944DB">
        <w:rPr>
          <w:rFonts w:ascii="Calibri" w:eastAsia="Calibri" w:hAnsi="Calibri"/>
          <w:b/>
          <w:color w:val="000000" w:themeColor="text1"/>
        </w:rPr>
        <w:t>CLIENT</w:t>
      </w:r>
      <w:r w:rsidR="001668AB" w:rsidRPr="001668AB">
        <w:rPr>
          <w:rFonts w:ascii="Calibri" w:eastAsia="Calibri" w:hAnsi="Calibri"/>
          <w:color w:val="000000" w:themeColor="text1"/>
        </w:rPr>
        <w:t xml:space="preserve"> is requesting </w:t>
      </w:r>
      <w:r w:rsidR="00E217F6">
        <w:rPr>
          <w:rFonts w:ascii="Calibri" w:eastAsia="Calibri" w:hAnsi="Calibri"/>
          <w:color w:val="000000" w:themeColor="text1"/>
        </w:rPr>
        <w:t xml:space="preserve">the below listed activities </w:t>
      </w:r>
      <w:r w:rsidR="00E217F6">
        <w:rPr>
          <w:iCs/>
        </w:rPr>
        <w:t xml:space="preserve">from </w:t>
      </w:r>
      <w:r w:rsidR="00E217F6" w:rsidRPr="00E217F6">
        <w:rPr>
          <w:b/>
          <w:iCs/>
        </w:rPr>
        <w:t>LLNS</w:t>
      </w:r>
      <w:r w:rsidR="00E217F6">
        <w:rPr>
          <w:iCs/>
        </w:rPr>
        <w:t xml:space="preserve"> to be performed prior or during the installation activities of the L3-HAPLS system at ELI-Beamlines (D8 Deliverable).</w:t>
      </w:r>
    </w:p>
    <w:p w14:paraId="18D225A9" w14:textId="77777777" w:rsidR="003D5F6D" w:rsidRPr="001668AB" w:rsidRDefault="00E217F6" w:rsidP="001668AB">
      <w:pPr>
        <w:pStyle w:val="Odstavecseseznamem"/>
        <w:numPr>
          <w:ilvl w:val="0"/>
          <w:numId w:val="20"/>
        </w:numPr>
        <w:spacing w:before="120" w:after="120"/>
        <w:ind w:left="850" w:hanging="357"/>
        <w:contextualSpacing w:val="0"/>
        <w:jc w:val="both"/>
        <w:rPr>
          <w:rFonts w:ascii="Calibri" w:eastAsia="Calibri" w:hAnsi="Calibri"/>
          <w:color w:val="000000" w:themeColor="text1"/>
        </w:rPr>
      </w:pPr>
      <w:r>
        <w:rPr>
          <w:rFonts w:ascii="Calibri" w:eastAsia="Calibri" w:hAnsi="Calibri"/>
          <w:color w:val="000000" w:themeColor="text1"/>
        </w:rPr>
        <w:lastRenderedPageBreak/>
        <w:t xml:space="preserve">Parties also agree on the below mentioned arrangements for the case </w:t>
      </w:r>
      <w:r w:rsidRPr="00136E0A">
        <w:t xml:space="preserve">the </w:t>
      </w:r>
      <w:r w:rsidRPr="00136E0A">
        <w:rPr>
          <w:b/>
        </w:rPr>
        <w:t>CLIENT’S</w:t>
      </w:r>
      <w:r w:rsidRPr="00136E0A">
        <w:t xml:space="preserve"> facility</w:t>
      </w:r>
      <w:r>
        <w:t xml:space="preserve"> is not ready for deliverable D8 activities to be carried out by </w:t>
      </w:r>
      <w:r w:rsidRPr="00E217F6">
        <w:rPr>
          <w:b/>
        </w:rPr>
        <w:t>LLNS</w:t>
      </w:r>
      <w:r>
        <w:t xml:space="preserve"> by September 30</w:t>
      </w:r>
      <w:r w:rsidR="005A7A6C">
        <w:t>,</w:t>
      </w:r>
      <w:r>
        <w:t xml:space="preserve"> 2017.</w:t>
      </w:r>
      <w:r w:rsidR="00E670D0">
        <w:t xml:space="preserve"> </w:t>
      </w:r>
    </w:p>
    <w:p w14:paraId="50FB8E0C" w14:textId="77777777" w:rsidR="00F2008F" w:rsidRDefault="0078258F" w:rsidP="006E5FB6">
      <w:pPr>
        <w:pStyle w:val="Odstavecseseznamem"/>
        <w:numPr>
          <w:ilvl w:val="0"/>
          <w:numId w:val="20"/>
        </w:numPr>
        <w:spacing w:before="120" w:after="360"/>
        <w:ind w:left="850"/>
        <w:contextualSpacing w:val="0"/>
        <w:jc w:val="both"/>
      </w:pPr>
      <w:r>
        <w:t>All terms used in the Amendment have the same meaning as used in the Agreement, unless expressly stipulated otherwise in the Ame</w:t>
      </w:r>
      <w:r w:rsidR="00301FF2">
        <w:t>ndment</w:t>
      </w:r>
      <w:r w:rsidR="00142CF8">
        <w:t>.</w:t>
      </w:r>
    </w:p>
    <w:p w14:paraId="5D855167" w14:textId="77777777" w:rsidR="00301FF2" w:rsidRPr="00493457" w:rsidRDefault="00D016C7" w:rsidP="0032376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b/>
        </w:rPr>
      </w:pPr>
      <w:r>
        <w:rPr>
          <w:b/>
        </w:rPr>
        <w:t xml:space="preserve">THE </w:t>
      </w:r>
      <w:r w:rsidR="00301FF2" w:rsidRPr="00493457">
        <w:rPr>
          <w:b/>
        </w:rPr>
        <w:t>PURPOSE AND SCOPE OF THE AMENDMENT</w:t>
      </w:r>
    </w:p>
    <w:p w14:paraId="5E90BD99" w14:textId="77777777" w:rsidR="002D7C5E" w:rsidRPr="000944DB" w:rsidRDefault="00E217F6" w:rsidP="000944DB">
      <w:pPr>
        <w:pStyle w:val="Odstavecseseznamem"/>
        <w:numPr>
          <w:ilvl w:val="0"/>
          <w:numId w:val="17"/>
        </w:numPr>
        <w:spacing w:before="120" w:after="120"/>
        <w:ind w:left="900" w:hanging="630"/>
        <w:contextualSpacing w:val="0"/>
        <w:jc w:val="both"/>
      </w:pPr>
      <w:r>
        <w:t xml:space="preserve">The </w:t>
      </w:r>
      <w:r>
        <w:rPr>
          <w:iCs/>
        </w:rPr>
        <w:t>advisory and expert</w:t>
      </w:r>
      <w:r>
        <w:t xml:space="preserve"> activities to be carried out by </w:t>
      </w:r>
      <w:r w:rsidRPr="00E217F6">
        <w:rPr>
          <w:b/>
        </w:rPr>
        <w:t>LLNS</w:t>
      </w:r>
      <w:r>
        <w:t xml:space="preserve"> agreed hereunder </w:t>
      </w:r>
      <w:r w:rsidR="000E0868" w:rsidRPr="000944DB">
        <w:t xml:space="preserve">involve </w:t>
      </w:r>
      <w:r w:rsidR="002D7C5E" w:rsidRPr="000944DB">
        <w:t>the following</w:t>
      </w:r>
      <w:r>
        <w:t xml:space="preserve"> within the following areas</w:t>
      </w:r>
      <w:r w:rsidR="002D7C5E" w:rsidRPr="000944DB">
        <w:t>:</w:t>
      </w:r>
    </w:p>
    <w:p w14:paraId="71C686F9" w14:textId="77777777" w:rsidR="002D7C5E" w:rsidRDefault="00697DBE" w:rsidP="00741EA6">
      <w:pPr>
        <w:pStyle w:val="Odstavecseseznamem"/>
        <w:numPr>
          <w:ilvl w:val="0"/>
          <w:numId w:val="14"/>
        </w:numPr>
        <w:spacing w:before="120" w:after="120"/>
        <w:ind w:left="1530" w:hanging="679"/>
        <w:contextualSpacing w:val="0"/>
        <w:jc w:val="both"/>
      </w:pPr>
      <w:r>
        <w:t>Facility readiness for installation and re-commissioning of the L3-HAPLS system</w:t>
      </w:r>
    </w:p>
    <w:p w14:paraId="6834E9FA" w14:textId="77777777" w:rsidR="00697DBE" w:rsidRPr="00136E0A" w:rsidRDefault="00697DBE" w:rsidP="00654ADF">
      <w:pPr>
        <w:spacing w:before="120" w:after="240"/>
        <w:ind w:left="1559"/>
        <w:jc w:val="both"/>
      </w:pPr>
      <w:r w:rsidRPr="00697DBE">
        <w:rPr>
          <w:b/>
          <w:iCs/>
        </w:rPr>
        <w:t>LLNS</w:t>
      </w:r>
      <w:r>
        <w:rPr>
          <w:iCs/>
        </w:rPr>
        <w:t xml:space="preserve"> shall p</w:t>
      </w:r>
      <w:r w:rsidRPr="003C544D">
        <w:rPr>
          <w:iCs/>
        </w:rPr>
        <w:t>rovide consulting and expertise in establishing readiness of the ELI</w:t>
      </w:r>
      <w:r>
        <w:rPr>
          <w:iCs/>
        </w:rPr>
        <w:t>-Beamlines</w:t>
      </w:r>
      <w:r w:rsidRPr="003C544D">
        <w:rPr>
          <w:iCs/>
        </w:rPr>
        <w:t xml:space="preserve"> facility to begin efficient installation and re-commissioning activities in September 201</w:t>
      </w:r>
      <w:r>
        <w:rPr>
          <w:iCs/>
        </w:rPr>
        <w:t>7</w:t>
      </w:r>
      <w:r w:rsidRPr="003C544D">
        <w:rPr>
          <w:iCs/>
        </w:rPr>
        <w:t xml:space="preserve">. </w:t>
      </w:r>
      <w:r w:rsidRPr="00697DBE">
        <w:rPr>
          <w:b/>
          <w:iCs/>
        </w:rPr>
        <w:t>LLNS</w:t>
      </w:r>
      <w:r w:rsidRPr="003C544D">
        <w:rPr>
          <w:iCs/>
        </w:rPr>
        <w:t xml:space="preserve"> personnel will visit the ELI-</w:t>
      </w:r>
      <w:r>
        <w:rPr>
          <w:iCs/>
        </w:rPr>
        <w:t xml:space="preserve">Beamlines </w:t>
      </w:r>
      <w:r w:rsidRPr="003C544D">
        <w:rPr>
          <w:iCs/>
        </w:rPr>
        <w:t xml:space="preserve">facility to participate in readiness evaluations and readiness reviews. </w:t>
      </w:r>
      <w:r w:rsidRPr="00697DBE">
        <w:rPr>
          <w:b/>
          <w:iCs/>
        </w:rPr>
        <w:t>LLNS</w:t>
      </w:r>
      <w:r w:rsidRPr="003C544D">
        <w:rPr>
          <w:iCs/>
        </w:rPr>
        <w:t xml:space="preserve"> </w:t>
      </w:r>
      <w:r>
        <w:rPr>
          <w:iCs/>
        </w:rPr>
        <w:t>shall</w:t>
      </w:r>
      <w:r w:rsidRPr="003C544D">
        <w:rPr>
          <w:iCs/>
        </w:rPr>
        <w:t xml:space="preserve"> provide detailed assessments and consult on preparations of detailed acceptance test plans for various facility interfaces with </w:t>
      </w:r>
      <w:r>
        <w:rPr>
          <w:iCs/>
        </w:rPr>
        <w:t>L3-</w:t>
      </w:r>
      <w:r w:rsidRPr="003C544D">
        <w:rPr>
          <w:iCs/>
        </w:rPr>
        <w:t>HAPLS and for overall facility readiness.</w:t>
      </w:r>
    </w:p>
    <w:p w14:paraId="51010ED6" w14:textId="77777777" w:rsidR="00C20595" w:rsidRPr="00697DBE" w:rsidRDefault="00697DBE" w:rsidP="00654ADF">
      <w:pPr>
        <w:pStyle w:val="Odstavecseseznamem"/>
        <w:numPr>
          <w:ilvl w:val="0"/>
          <w:numId w:val="14"/>
        </w:numPr>
        <w:spacing w:before="120" w:after="120"/>
        <w:ind w:left="1531" w:hanging="680"/>
        <w:contextualSpacing w:val="0"/>
        <w:jc w:val="both"/>
      </w:pPr>
      <w:r w:rsidRPr="003C544D">
        <w:rPr>
          <w:iCs/>
        </w:rPr>
        <w:t xml:space="preserve">Compressor integration with </w:t>
      </w:r>
      <w:r>
        <w:rPr>
          <w:iCs/>
        </w:rPr>
        <w:t>L3-</w:t>
      </w:r>
      <w:r w:rsidRPr="003C544D">
        <w:rPr>
          <w:iCs/>
        </w:rPr>
        <w:t>HAPLS and ELI</w:t>
      </w:r>
      <w:r>
        <w:rPr>
          <w:iCs/>
        </w:rPr>
        <w:t>-Beamlines</w:t>
      </w:r>
      <w:r w:rsidRPr="003C544D">
        <w:rPr>
          <w:iCs/>
        </w:rPr>
        <w:t xml:space="preserve"> facility</w:t>
      </w:r>
    </w:p>
    <w:p w14:paraId="30A2FA9D" w14:textId="5527F907" w:rsidR="00697DBE" w:rsidRPr="00697DBE" w:rsidRDefault="00697DBE" w:rsidP="00654ADF">
      <w:pPr>
        <w:spacing w:before="120" w:after="240"/>
        <w:ind w:left="1559"/>
        <w:jc w:val="both"/>
        <w:rPr>
          <w:iCs/>
        </w:rPr>
      </w:pPr>
      <w:r w:rsidRPr="00697DBE">
        <w:rPr>
          <w:iCs/>
        </w:rPr>
        <w:t xml:space="preserve">Integration of the ELI-Beamlines-provided compressor into the facility and with L3-HAPLS is a major undertaking. Detailed plans are required for both. </w:t>
      </w:r>
      <w:r w:rsidRPr="00697DBE">
        <w:rPr>
          <w:b/>
          <w:iCs/>
        </w:rPr>
        <w:t>LLNS</w:t>
      </w:r>
      <w:r w:rsidRPr="00697DBE">
        <w:rPr>
          <w:iCs/>
        </w:rPr>
        <w:t xml:space="preserve"> will assist in the detailed and explicit definition of the interface of the compressor and compressor gratings with L3-HAPLS. This work </w:t>
      </w:r>
      <w:r>
        <w:rPr>
          <w:iCs/>
        </w:rPr>
        <w:t>will</w:t>
      </w:r>
      <w:r w:rsidRPr="00697DBE">
        <w:rPr>
          <w:iCs/>
        </w:rPr>
        <w:t xml:space="preserve"> </w:t>
      </w:r>
      <w:r w:rsidR="00D6413E">
        <w:rPr>
          <w:iCs/>
        </w:rPr>
        <w:t xml:space="preserve">include </w:t>
      </w:r>
      <w:r w:rsidR="00D6413E" w:rsidRPr="00D6413E">
        <w:rPr>
          <w:iCs/>
        </w:rPr>
        <w:t>defining test plans for utilizing the PAD to diagnose the compressed beam out of the compressor</w:t>
      </w:r>
      <w:r w:rsidR="008705A9">
        <w:rPr>
          <w:iCs/>
        </w:rPr>
        <w:t xml:space="preserve">, </w:t>
      </w:r>
      <w:r w:rsidR="00397B4E">
        <w:rPr>
          <w:iCs/>
        </w:rPr>
        <w:t>optical transport</w:t>
      </w:r>
      <w:r w:rsidR="00B75E3F" w:rsidRPr="00D6413E">
        <w:rPr>
          <w:iCs/>
        </w:rPr>
        <w:t xml:space="preserve"> </w:t>
      </w:r>
      <w:r w:rsidR="00D6413E" w:rsidRPr="00D6413E">
        <w:rPr>
          <w:iCs/>
        </w:rPr>
        <w:t xml:space="preserve">of </w:t>
      </w:r>
      <w:r w:rsidR="00B75E3F">
        <w:rPr>
          <w:iCs/>
        </w:rPr>
        <w:t xml:space="preserve">laser </w:t>
      </w:r>
      <w:r w:rsidR="009E328C">
        <w:rPr>
          <w:iCs/>
        </w:rPr>
        <w:t xml:space="preserve">pulses from the laser </w:t>
      </w:r>
      <w:r w:rsidR="00B75E3F">
        <w:rPr>
          <w:iCs/>
        </w:rPr>
        <w:t>output to the ELI provided pulse compressor</w:t>
      </w:r>
      <w:r w:rsidR="00D6413E" w:rsidRPr="00D6413E">
        <w:rPr>
          <w:iCs/>
        </w:rPr>
        <w:t>, and provide recommendation on the compressor grating orientation.</w:t>
      </w:r>
    </w:p>
    <w:p w14:paraId="77752ED3" w14:textId="3FADABFC" w:rsidR="002D7C5E" w:rsidRPr="00654ADF" w:rsidRDefault="00697DBE" w:rsidP="00654ADF">
      <w:pPr>
        <w:pStyle w:val="Odstavecseseznamem"/>
        <w:numPr>
          <w:ilvl w:val="0"/>
          <w:numId w:val="14"/>
        </w:numPr>
        <w:spacing w:before="120" w:after="120"/>
        <w:ind w:left="1531" w:hanging="680"/>
        <w:contextualSpacing w:val="0"/>
        <w:jc w:val="both"/>
      </w:pPr>
      <w:r w:rsidRPr="003C544D">
        <w:rPr>
          <w:iCs/>
        </w:rPr>
        <w:t>Develop</w:t>
      </w:r>
      <w:r>
        <w:rPr>
          <w:iCs/>
        </w:rPr>
        <w:t>ment of</w:t>
      </w:r>
      <w:r w:rsidRPr="003C544D">
        <w:rPr>
          <w:iCs/>
        </w:rPr>
        <w:t xml:space="preserve"> experimental setup and estimat</w:t>
      </w:r>
      <w:r w:rsidR="00654ADF">
        <w:rPr>
          <w:iCs/>
        </w:rPr>
        <w:t>ion of</w:t>
      </w:r>
      <w:r w:rsidRPr="003C544D">
        <w:rPr>
          <w:iCs/>
        </w:rPr>
        <w:t xml:space="preserve"> contrast </w:t>
      </w:r>
      <w:r w:rsidR="00B75E3F">
        <w:rPr>
          <w:iCs/>
        </w:rPr>
        <w:t>contribution</w:t>
      </w:r>
      <w:r w:rsidR="00B75E3F" w:rsidRPr="003C544D">
        <w:rPr>
          <w:iCs/>
        </w:rPr>
        <w:t xml:space="preserve"> </w:t>
      </w:r>
      <w:r w:rsidRPr="003C544D">
        <w:rPr>
          <w:iCs/>
        </w:rPr>
        <w:t>of large aperture, mu</w:t>
      </w:r>
      <w:r>
        <w:rPr>
          <w:iCs/>
        </w:rPr>
        <w:t>lti-slab Ti</w:t>
      </w:r>
      <w:proofErr w:type="gramStart"/>
      <w:r>
        <w:rPr>
          <w:iCs/>
        </w:rPr>
        <w:t>:</w:t>
      </w:r>
      <w:r w:rsidR="00304FA8">
        <w:rPr>
          <w:iCs/>
        </w:rPr>
        <w:t>S</w:t>
      </w:r>
      <w:r>
        <w:rPr>
          <w:iCs/>
        </w:rPr>
        <w:t>apphire</w:t>
      </w:r>
      <w:proofErr w:type="gramEnd"/>
      <w:r>
        <w:rPr>
          <w:iCs/>
        </w:rPr>
        <w:t>.</w:t>
      </w:r>
      <w:r w:rsidRPr="003C544D">
        <w:rPr>
          <w:iCs/>
        </w:rPr>
        <w:t xml:space="preserve"> </w:t>
      </w:r>
      <w:r w:rsidR="007436B0" w:rsidRPr="007436B0">
        <w:rPr>
          <w:b/>
          <w:iCs/>
        </w:rPr>
        <w:t>CLIENT</w:t>
      </w:r>
      <w:r w:rsidR="007436B0">
        <w:rPr>
          <w:iCs/>
        </w:rPr>
        <w:t xml:space="preserve"> will </w:t>
      </w:r>
      <w:r w:rsidR="00D6413E">
        <w:rPr>
          <w:iCs/>
        </w:rPr>
        <w:t xml:space="preserve">deploy </w:t>
      </w:r>
      <w:r w:rsidRPr="003C544D">
        <w:rPr>
          <w:iCs/>
        </w:rPr>
        <w:t>ELI</w:t>
      </w:r>
      <w:r>
        <w:rPr>
          <w:iCs/>
        </w:rPr>
        <w:t>-Beamlines</w:t>
      </w:r>
      <w:r w:rsidRPr="003C544D">
        <w:rPr>
          <w:iCs/>
        </w:rPr>
        <w:t xml:space="preserve"> personnel </w:t>
      </w:r>
      <w:r w:rsidR="00D6413E">
        <w:rPr>
          <w:iCs/>
        </w:rPr>
        <w:t>to</w:t>
      </w:r>
      <w:r w:rsidRPr="003C544D">
        <w:rPr>
          <w:iCs/>
        </w:rPr>
        <w:t xml:space="preserve"> LLNL </w:t>
      </w:r>
      <w:r w:rsidR="00D6413E">
        <w:rPr>
          <w:iCs/>
        </w:rPr>
        <w:t xml:space="preserve">to receive training and </w:t>
      </w:r>
      <w:r w:rsidR="00D255E3">
        <w:rPr>
          <w:iCs/>
        </w:rPr>
        <w:t>cooperate on</w:t>
      </w:r>
      <w:r>
        <w:rPr>
          <w:iCs/>
        </w:rPr>
        <w:t xml:space="preserve"> </w:t>
      </w:r>
      <w:r w:rsidR="00D6413E">
        <w:rPr>
          <w:iCs/>
        </w:rPr>
        <w:t>the supporting experiments</w:t>
      </w:r>
      <w:r>
        <w:rPr>
          <w:iCs/>
        </w:rPr>
        <w:t>.</w:t>
      </w:r>
    </w:p>
    <w:p w14:paraId="65925407" w14:textId="04ABC7EE" w:rsidR="00654ADF" w:rsidRPr="00654ADF" w:rsidRDefault="00654ADF" w:rsidP="00654ADF">
      <w:pPr>
        <w:pStyle w:val="Odstavecseseznamem"/>
        <w:spacing w:before="120" w:after="240"/>
        <w:ind w:left="1530"/>
        <w:contextualSpacing w:val="0"/>
        <w:jc w:val="both"/>
      </w:pPr>
      <w:r w:rsidRPr="00654ADF">
        <w:rPr>
          <w:b/>
          <w:iCs/>
        </w:rPr>
        <w:t>LLN</w:t>
      </w:r>
      <w:r>
        <w:rPr>
          <w:b/>
          <w:iCs/>
        </w:rPr>
        <w:t>S</w:t>
      </w:r>
      <w:r>
        <w:rPr>
          <w:iCs/>
        </w:rPr>
        <w:t xml:space="preserve"> shall perform the following experimental work: (a) </w:t>
      </w:r>
      <w:r w:rsidR="008A7C46">
        <w:rPr>
          <w:iCs/>
        </w:rPr>
        <w:t>t</w:t>
      </w:r>
      <w:r w:rsidR="00D6413E">
        <w:rPr>
          <w:iCs/>
        </w:rPr>
        <w:t>rain ELI-Beamlines subject matter expert in setting up an</w:t>
      </w:r>
      <w:r w:rsidRPr="009373F9">
        <w:rPr>
          <w:iCs/>
        </w:rPr>
        <w:t xml:space="preserve"> experiment </w:t>
      </w:r>
      <w:r w:rsidR="00D6413E">
        <w:rPr>
          <w:iCs/>
        </w:rPr>
        <w:t xml:space="preserve">to measure </w:t>
      </w:r>
      <w:r w:rsidR="00E1599F">
        <w:rPr>
          <w:iCs/>
        </w:rPr>
        <w:t xml:space="preserve">the </w:t>
      </w:r>
      <w:r w:rsidR="00D6413E">
        <w:rPr>
          <w:iCs/>
        </w:rPr>
        <w:t xml:space="preserve">spatially resolved polarization rotation </w:t>
      </w:r>
      <w:r w:rsidR="008A7C46">
        <w:rPr>
          <w:iCs/>
        </w:rPr>
        <w:t>of</w:t>
      </w:r>
      <w:r w:rsidR="00D6413E">
        <w:rPr>
          <w:iCs/>
        </w:rPr>
        <w:t xml:space="preserve"> the Ti</w:t>
      </w:r>
      <w:proofErr w:type="gramStart"/>
      <w:r w:rsidR="00D6413E">
        <w:rPr>
          <w:iCs/>
        </w:rPr>
        <w:t>:Sa</w:t>
      </w:r>
      <w:r w:rsidR="00304FA8">
        <w:rPr>
          <w:iCs/>
        </w:rPr>
        <w:t>p</w:t>
      </w:r>
      <w:r w:rsidR="00D6413E">
        <w:rPr>
          <w:iCs/>
        </w:rPr>
        <w:t>phire</w:t>
      </w:r>
      <w:proofErr w:type="gramEnd"/>
      <w:r w:rsidR="00D6413E">
        <w:rPr>
          <w:iCs/>
        </w:rPr>
        <w:t xml:space="preserve"> amplifier slabs that impact the temporal contrast of the amplifier system. ELI-Beamlines will make available one set of L3-HAPLS beta amplifier spare slabs, LLNS will make available laboratory space to conduct the </w:t>
      </w:r>
      <w:r w:rsidR="00D255E3">
        <w:rPr>
          <w:iCs/>
        </w:rPr>
        <w:t>measurements</w:t>
      </w:r>
      <w:r>
        <w:rPr>
          <w:iCs/>
        </w:rPr>
        <w:t>;</w:t>
      </w:r>
      <w:r w:rsidRPr="009373F9">
        <w:rPr>
          <w:iCs/>
        </w:rPr>
        <w:t xml:space="preserve"> </w:t>
      </w:r>
      <w:r w:rsidR="004A7C08">
        <w:rPr>
          <w:iCs/>
        </w:rPr>
        <w:t>(b</w:t>
      </w:r>
      <w:r>
        <w:rPr>
          <w:iCs/>
        </w:rPr>
        <w:t xml:space="preserve">) </w:t>
      </w:r>
      <w:r w:rsidR="004A7C08">
        <w:rPr>
          <w:iCs/>
        </w:rPr>
        <w:t xml:space="preserve">jointly </w:t>
      </w:r>
      <w:r>
        <w:rPr>
          <w:iCs/>
        </w:rPr>
        <w:t>d</w:t>
      </w:r>
      <w:r w:rsidRPr="009373F9">
        <w:rPr>
          <w:iCs/>
        </w:rPr>
        <w:t>evelop a</w:t>
      </w:r>
      <w:r w:rsidR="006A72F7">
        <w:rPr>
          <w:iCs/>
        </w:rPr>
        <w:t xml:space="preserve"> </w:t>
      </w:r>
      <w:r w:rsidR="004A7C08">
        <w:rPr>
          <w:iCs/>
        </w:rPr>
        <w:t>performance m</w:t>
      </w:r>
      <w:r w:rsidRPr="009373F9">
        <w:rPr>
          <w:iCs/>
        </w:rPr>
        <w:t xml:space="preserve">odel </w:t>
      </w:r>
      <w:r w:rsidR="004A7C08">
        <w:rPr>
          <w:iCs/>
        </w:rPr>
        <w:t xml:space="preserve">to estimate the </w:t>
      </w:r>
      <w:r w:rsidR="00D255E3">
        <w:rPr>
          <w:iCs/>
        </w:rPr>
        <w:t xml:space="preserve">temporal </w:t>
      </w:r>
      <w:r w:rsidR="004A7C08">
        <w:rPr>
          <w:iCs/>
        </w:rPr>
        <w:t xml:space="preserve">contrast </w:t>
      </w:r>
      <w:r w:rsidR="00B75E3F">
        <w:rPr>
          <w:iCs/>
        </w:rPr>
        <w:t xml:space="preserve">contribution </w:t>
      </w:r>
      <w:r w:rsidR="004A7C08">
        <w:rPr>
          <w:iCs/>
        </w:rPr>
        <w:t>of large aperture, multi-slab Ti:</w:t>
      </w:r>
      <w:r w:rsidR="008A7C46">
        <w:rPr>
          <w:iCs/>
        </w:rPr>
        <w:t>S</w:t>
      </w:r>
      <w:r w:rsidR="004A7C08">
        <w:rPr>
          <w:iCs/>
        </w:rPr>
        <w:t>apphire amplifiers</w:t>
      </w:r>
      <w:r w:rsidR="00B75E3F">
        <w:rPr>
          <w:iCs/>
        </w:rPr>
        <w:t xml:space="preserve"> due to localized polarization rotation</w:t>
      </w:r>
      <w:r w:rsidR="008A7C46">
        <w:rPr>
          <w:iCs/>
        </w:rPr>
        <w:t>;</w:t>
      </w:r>
      <w:r w:rsidRPr="009373F9">
        <w:rPr>
          <w:iCs/>
        </w:rPr>
        <w:t xml:space="preserve"> </w:t>
      </w:r>
      <w:r>
        <w:rPr>
          <w:iCs/>
        </w:rPr>
        <w:t>(</w:t>
      </w:r>
      <w:r w:rsidR="004A7C08">
        <w:rPr>
          <w:iCs/>
        </w:rPr>
        <w:t>c</w:t>
      </w:r>
      <w:r>
        <w:rPr>
          <w:iCs/>
        </w:rPr>
        <w:t>) g</w:t>
      </w:r>
      <w:r w:rsidRPr="009373F9">
        <w:rPr>
          <w:iCs/>
        </w:rPr>
        <w:t xml:space="preserve">enerate a </w:t>
      </w:r>
      <w:r w:rsidR="004A7C08">
        <w:rPr>
          <w:iCs/>
        </w:rPr>
        <w:t>report that summarizes</w:t>
      </w:r>
      <w:r w:rsidR="004A7C08" w:rsidRPr="009373F9">
        <w:rPr>
          <w:iCs/>
        </w:rPr>
        <w:t xml:space="preserve"> </w:t>
      </w:r>
      <w:r w:rsidRPr="009373F9">
        <w:rPr>
          <w:iCs/>
        </w:rPr>
        <w:t xml:space="preserve">the </w:t>
      </w:r>
      <w:r w:rsidR="004A7C08">
        <w:rPr>
          <w:iCs/>
        </w:rPr>
        <w:t xml:space="preserve">experimental and performance model </w:t>
      </w:r>
      <w:r w:rsidRPr="009373F9">
        <w:rPr>
          <w:iCs/>
        </w:rPr>
        <w:t>results</w:t>
      </w:r>
      <w:r w:rsidR="00D255E3">
        <w:rPr>
          <w:iCs/>
        </w:rPr>
        <w:t>.</w:t>
      </w:r>
    </w:p>
    <w:p w14:paraId="39AE88A7" w14:textId="77777777" w:rsidR="00684FCC" w:rsidRPr="00684FCC" w:rsidRDefault="00AA44F7" w:rsidP="00AA44F7">
      <w:pPr>
        <w:pStyle w:val="Odstavecseseznamem"/>
        <w:numPr>
          <w:ilvl w:val="0"/>
          <w:numId w:val="17"/>
        </w:numPr>
        <w:spacing w:before="120" w:after="240"/>
        <w:ind w:left="901" w:hanging="629"/>
        <w:contextualSpacing w:val="0"/>
        <w:jc w:val="both"/>
      </w:pPr>
      <w:r>
        <w:lastRenderedPageBreak/>
        <w:t>Outputs of individual activities listed above under par. 1.1.1. – 1.1.</w:t>
      </w:r>
      <w:r w:rsidR="008A7C46">
        <w:t>3</w:t>
      </w:r>
      <w:r>
        <w:t xml:space="preserve">. carried out by </w:t>
      </w:r>
      <w:r w:rsidRPr="00AA44F7">
        <w:rPr>
          <w:b/>
        </w:rPr>
        <w:t>LLNS</w:t>
      </w:r>
      <w:r>
        <w:t xml:space="preserve"> shall be reported in separate reports.</w:t>
      </w:r>
    </w:p>
    <w:p w14:paraId="77BD4F06" w14:textId="77777777" w:rsidR="00F64236" w:rsidRPr="00323767" w:rsidRDefault="001145BC" w:rsidP="00323767">
      <w:pPr>
        <w:pStyle w:val="Odstavecseseznamem"/>
        <w:numPr>
          <w:ilvl w:val="0"/>
          <w:numId w:val="2"/>
        </w:numPr>
        <w:spacing w:after="120"/>
        <w:jc w:val="both"/>
        <w:rPr>
          <w:b/>
        </w:rPr>
      </w:pPr>
      <w:r w:rsidRPr="00323767">
        <w:rPr>
          <w:b/>
        </w:rPr>
        <w:t>ADDITIONAL</w:t>
      </w:r>
      <w:r w:rsidR="00C75024" w:rsidRPr="00323767">
        <w:rPr>
          <w:b/>
        </w:rPr>
        <w:t xml:space="preserve"> FUNDING LEVEL</w:t>
      </w:r>
      <w:r w:rsidR="00001D64">
        <w:rPr>
          <w:b/>
        </w:rPr>
        <w:t xml:space="preserve"> AND PAYMENT CONDITIONS</w:t>
      </w:r>
    </w:p>
    <w:p w14:paraId="348D89A6" w14:textId="77777777" w:rsidR="00161273" w:rsidRDefault="00161273" w:rsidP="00256674">
      <w:pPr>
        <w:spacing w:before="120" w:after="120"/>
        <w:ind w:left="357"/>
        <w:jc w:val="both"/>
      </w:pPr>
      <w:r w:rsidRPr="001C3ACB">
        <w:t xml:space="preserve">Parties agreed that Article 4.A. of the Agreement </w:t>
      </w:r>
      <w:r w:rsidR="001C3ACB">
        <w:t>shall be</w:t>
      </w:r>
      <w:r w:rsidRPr="001C3ACB">
        <w:t xml:space="preserve"> extended by the following new wording, </w:t>
      </w:r>
      <w:r w:rsidR="001C3ACB">
        <w:t xml:space="preserve">(that shall apply in addition to the existing wording in </w:t>
      </w:r>
      <w:r w:rsidR="001C3ACB" w:rsidRPr="001C3ACB">
        <w:t xml:space="preserve">Article 4.A. </w:t>
      </w:r>
      <w:r w:rsidR="001C3ACB">
        <w:t>and shall not replace that wording)</w:t>
      </w:r>
      <w:r w:rsidRPr="001C3ACB">
        <w:t>:</w:t>
      </w:r>
      <w:r w:rsidR="001C3ACB">
        <w:t xml:space="preserve"> </w:t>
      </w:r>
      <w:r w:rsidR="007255DC">
        <w:t xml:space="preserve"> </w:t>
      </w:r>
    </w:p>
    <w:p w14:paraId="34E67182" w14:textId="77777777" w:rsidR="001145BC" w:rsidRDefault="001C3ACB" w:rsidP="00001D64">
      <w:pPr>
        <w:spacing w:before="120" w:after="120"/>
        <w:ind w:left="357"/>
        <w:jc w:val="both"/>
        <w:rPr>
          <w:i/>
        </w:rPr>
      </w:pPr>
      <w:r>
        <w:rPr>
          <w:i/>
        </w:rPr>
        <w:t>“</w:t>
      </w:r>
      <w:r w:rsidR="001145BC" w:rsidRPr="00161273">
        <w:rPr>
          <w:i/>
        </w:rPr>
        <w:t xml:space="preserve">The funding </w:t>
      </w:r>
      <w:r w:rsidR="005E1FC0" w:rsidRPr="00161273">
        <w:rPr>
          <w:i/>
        </w:rPr>
        <w:t>required</w:t>
      </w:r>
      <w:r w:rsidR="001145BC" w:rsidRPr="00161273">
        <w:rPr>
          <w:i/>
        </w:rPr>
        <w:t xml:space="preserve"> </w:t>
      </w:r>
      <w:r w:rsidR="005E1FC0" w:rsidRPr="00161273">
        <w:rPr>
          <w:i/>
        </w:rPr>
        <w:t>for</w:t>
      </w:r>
      <w:r w:rsidR="001145BC" w:rsidRPr="00161273">
        <w:rPr>
          <w:i/>
        </w:rPr>
        <w:t xml:space="preserve"> </w:t>
      </w:r>
      <w:r w:rsidR="005E1FC0" w:rsidRPr="00161273">
        <w:rPr>
          <w:i/>
        </w:rPr>
        <w:t xml:space="preserve">the </w:t>
      </w:r>
      <w:r w:rsidR="00631749" w:rsidRPr="00161273">
        <w:rPr>
          <w:i/>
        </w:rPr>
        <w:t xml:space="preserve">complete </w:t>
      </w:r>
      <w:r w:rsidR="005E1FC0" w:rsidRPr="00161273">
        <w:rPr>
          <w:i/>
        </w:rPr>
        <w:t xml:space="preserve">scope of work defined by </w:t>
      </w:r>
      <w:r w:rsidR="001145BC" w:rsidRPr="00161273">
        <w:rPr>
          <w:i/>
        </w:rPr>
        <w:t xml:space="preserve">Amendment </w:t>
      </w:r>
      <w:r w:rsidR="00AA44F7">
        <w:rPr>
          <w:i/>
        </w:rPr>
        <w:t>3</w:t>
      </w:r>
      <w:r w:rsidR="00EE33A2">
        <w:rPr>
          <w:i/>
        </w:rPr>
        <w:t xml:space="preserve"> </w:t>
      </w:r>
      <w:r w:rsidR="001145BC" w:rsidRPr="00161273">
        <w:rPr>
          <w:i/>
        </w:rPr>
        <w:t xml:space="preserve">is in addition to the funding levels </w:t>
      </w:r>
      <w:r w:rsidR="005E1FC0" w:rsidRPr="00161273">
        <w:rPr>
          <w:i/>
        </w:rPr>
        <w:t>shown</w:t>
      </w:r>
      <w:r w:rsidR="001145BC" w:rsidRPr="00161273">
        <w:rPr>
          <w:i/>
        </w:rPr>
        <w:t xml:space="preserve"> in Article 4.A of the Agreement</w:t>
      </w:r>
      <w:r w:rsidR="0029410C">
        <w:rPr>
          <w:i/>
        </w:rPr>
        <w:t>, the funding level shown in Article 5 of Amendment 1 of the Agreement</w:t>
      </w:r>
      <w:r w:rsidR="00AA44F7">
        <w:rPr>
          <w:i/>
        </w:rPr>
        <w:t xml:space="preserve"> and the funding level shown in Article 5 of Amendment 2 of the Agreement</w:t>
      </w:r>
      <w:r w:rsidR="001145BC" w:rsidRPr="00161273">
        <w:rPr>
          <w:i/>
        </w:rPr>
        <w:t xml:space="preserve">. The </w:t>
      </w:r>
      <w:r w:rsidR="00B74E66" w:rsidRPr="00161273">
        <w:rPr>
          <w:i/>
        </w:rPr>
        <w:t xml:space="preserve">additional </w:t>
      </w:r>
      <w:r w:rsidR="001145BC" w:rsidRPr="00161273">
        <w:rPr>
          <w:i/>
        </w:rPr>
        <w:t xml:space="preserve">funding level to </w:t>
      </w:r>
      <w:r w:rsidR="001145BC" w:rsidRPr="00F57C64">
        <w:rPr>
          <w:b/>
          <w:i/>
        </w:rPr>
        <w:t>LLNS</w:t>
      </w:r>
      <w:r w:rsidR="001145BC" w:rsidRPr="00F57C64">
        <w:rPr>
          <w:i/>
        </w:rPr>
        <w:t xml:space="preserve"> for the work to be performed </w:t>
      </w:r>
      <w:r w:rsidR="001145BC" w:rsidRPr="005E4844">
        <w:rPr>
          <w:i/>
        </w:rPr>
        <w:t xml:space="preserve">under Amendment </w:t>
      </w:r>
      <w:r w:rsidR="00AA44F7">
        <w:rPr>
          <w:i/>
        </w:rPr>
        <w:t>3</w:t>
      </w:r>
      <w:r w:rsidR="00EE33A2" w:rsidRPr="005E4844">
        <w:rPr>
          <w:i/>
        </w:rPr>
        <w:t xml:space="preserve"> </w:t>
      </w:r>
      <w:r w:rsidR="001145BC" w:rsidRPr="005E4844">
        <w:rPr>
          <w:i/>
        </w:rPr>
        <w:t xml:space="preserve">is not to exceed </w:t>
      </w:r>
      <w:r w:rsidR="00911358">
        <w:rPr>
          <w:i/>
        </w:rPr>
        <w:t xml:space="preserve">5,700,000 Czech </w:t>
      </w:r>
      <w:r w:rsidR="007A45BC" w:rsidRPr="007A45BC">
        <w:rPr>
          <w:i/>
        </w:rPr>
        <w:t xml:space="preserve">Koruna </w:t>
      </w:r>
      <w:r w:rsidR="00911358">
        <w:rPr>
          <w:i/>
        </w:rPr>
        <w:t>(CZK)</w:t>
      </w:r>
      <w:r w:rsidR="001145BC" w:rsidRPr="005E4844">
        <w:rPr>
          <w:i/>
        </w:rPr>
        <w:t xml:space="preserve">. </w:t>
      </w:r>
      <w:r w:rsidR="00AA44F7">
        <w:rPr>
          <w:i/>
        </w:rPr>
        <w:t>The amount is</w:t>
      </w:r>
      <w:r w:rsidR="00853915" w:rsidRPr="00853915">
        <w:rPr>
          <w:i/>
        </w:rPr>
        <w:t xml:space="preserve"> net of value added tax which shall be payable according to the applicable legal regulation</w:t>
      </w:r>
      <w:r w:rsidR="00853915">
        <w:rPr>
          <w:i/>
        </w:rPr>
        <w:t>.</w:t>
      </w:r>
      <w:r w:rsidR="00001D64">
        <w:rPr>
          <w:i/>
        </w:rPr>
        <w:t>”</w:t>
      </w:r>
    </w:p>
    <w:p w14:paraId="079D57A8" w14:textId="77777777" w:rsidR="00001D64" w:rsidRPr="00001D64" w:rsidRDefault="00001D64" w:rsidP="007C66FE">
      <w:pPr>
        <w:spacing w:before="120" w:after="240"/>
        <w:ind w:left="357"/>
        <w:jc w:val="both"/>
      </w:pPr>
      <w:r>
        <w:t xml:space="preserve">Additional funding shall be paid by </w:t>
      </w:r>
      <w:r w:rsidRPr="00001D64">
        <w:rPr>
          <w:b/>
        </w:rPr>
        <w:t>CLIENT</w:t>
      </w:r>
      <w:r>
        <w:t xml:space="preserve"> upon an invoice from </w:t>
      </w:r>
      <w:r w:rsidRPr="00001D64">
        <w:rPr>
          <w:b/>
        </w:rPr>
        <w:t>LLNS</w:t>
      </w:r>
      <w:r>
        <w:rPr>
          <w:b/>
        </w:rPr>
        <w:t xml:space="preserve">. LLNS </w:t>
      </w:r>
      <w:r w:rsidRPr="00001D64">
        <w:t>is entitled to issue the invoice</w:t>
      </w:r>
      <w:r>
        <w:rPr>
          <w:b/>
        </w:rPr>
        <w:t xml:space="preserve"> </w:t>
      </w:r>
      <w:r>
        <w:t xml:space="preserve">after handover </w:t>
      </w:r>
      <w:r w:rsidR="007436B0">
        <w:t xml:space="preserve">and acceptance </w:t>
      </w:r>
      <w:r>
        <w:t xml:space="preserve">of the last report made in accordance </w:t>
      </w:r>
      <w:r w:rsidR="007436B0">
        <w:t xml:space="preserve">with </w:t>
      </w:r>
      <w:r w:rsidR="008A7C46">
        <w:t>Article</w:t>
      </w:r>
      <w:r>
        <w:t xml:space="preserve"> 1.2 hereof to the </w:t>
      </w:r>
      <w:r w:rsidRPr="00001D64">
        <w:rPr>
          <w:b/>
        </w:rPr>
        <w:t>CLIENT</w:t>
      </w:r>
      <w:r w:rsidR="007436B0">
        <w:t xml:space="preserve"> but no sooner than on February 15, 2018</w:t>
      </w:r>
      <w:r>
        <w:t xml:space="preserve">. The due period is 30 days from the receipt of the invoice by the </w:t>
      </w:r>
      <w:r w:rsidRPr="00001D64">
        <w:rPr>
          <w:b/>
        </w:rPr>
        <w:t>CLIENT</w:t>
      </w:r>
      <w:r>
        <w:t>.</w:t>
      </w:r>
      <w:bookmarkStart w:id="0" w:name="_GoBack"/>
      <w:bookmarkEnd w:id="0"/>
    </w:p>
    <w:p w14:paraId="3A3869D3" w14:textId="77777777" w:rsidR="001C3ACB" w:rsidRDefault="00431253" w:rsidP="006D458E">
      <w:pPr>
        <w:pStyle w:val="Odstavecseseznamem"/>
        <w:numPr>
          <w:ilvl w:val="0"/>
          <w:numId w:val="2"/>
        </w:numPr>
        <w:spacing w:after="120"/>
        <w:ind w:left="357" w:hanging="357"/>
        <w:contextualSpacing w:val="0"/>
        <w:rPr>
          <w:b/>
        </w:rPr>
      </w:pPr>
      <w:r>
        <w:rPr>
          <w:b/>
        </w:rPr>
        <w:t xml:space="preserve">DELIVERY </w:t>
      </w:r>
      <w:r w:rsidR="001C3ACB" w:rsidRPr="007E6F65">
        <w:rPr>
          <w:b/>
        </w:rPr>
        <w:t>SCHEDULE</w:t>
      </w:r>
      <w:r w:rsidR="007C66FE">
        <w:rPr>
          <w:b/>
        </w:rPr>
        <w:t xml:space="preserve"> MODIFICATIONS</w:t>
      </w:r>
    </w:p>
    <w:p w14:paraId="21409A6C" w14:textId="1DF940C5" w:rsidR="00CB4624" w:rsidRDefault="001C3ACB" w:rsidP="00CB4624">
      <w:pPr>
        <w:pStyle w:val="Odstavecseseznamem"/>
        <w:numPr>
          <w:ilvl w:val="1"/>
          <w:numId w:val="31"/>
        </w:numPr>
        <w:spacing w:before="120" w:after="120"/>
        <w:ind w:left="851" w:hanging="567"/>
        <w:contextualSpacing w:val="0"/>
        <w:jc w:val="both"/>
      </w:pPr>
      <w:r w:rsidRPr="001C3ACB">
        <w:t>Parties agreed</w:t>
      </w:r>
      <w:r w:rsidR="007C66FE">
        <w:t xml:space="preserve"> that due to temporary unavailability of the </w:t>
      </w:r>
      <w:r w:rsidR="007C66FE" w:rsidRPr="007C66FE">
        <w:rPr>
          <w:b/>
        </w:rPr>
        <w:t>CLIENT’S</w:t>
      </w:r>
      <w:r w:rsidR="007C66FE" w:rsidRPr="007C66FE">
        <w:t xml:space="preserve"> facility</w:t>
      </w:r>
      <w:r w:rsidR="007C66FE">
        <w:t xml:space="preserve"> (the relevant premises </w:t>
      </w:r>
      <w:r w:rsidR="00881AC8">
        <w:t xml:space="preserve">will not be </w:t>
      </w:r>
      <w:r w:rsidR="007C66FE">
        <w:t xml:space="preserve">ready for Deliverable D8 performance </w:t>
      </w:r>
      <w:r w:rsidR="00881AC8">
        <w:t xml:space="preserve">before </w:t>
      </w:r>
      <w:r w:rsidR="007C66FE">
        <w:t>September 30</w:t>
      </w:r>
      <w:r w:rsidR="007436B0">
        <w:t>,</w:t>
      </w:r>
      <w:r w:rsidR="007C66FE">
        <w:t xml:space="preserve"> 2017) the D8 Deliverable Completion Date and corresponding Payment Date are hereby postponed to June 30</w:t>
      </w:r>
      <w:r w:rsidR="00410EFE">
        <w:t>,</w:t>
      </w:r>
      <w:r w:rsidR="007C66FE">
        <w:t xml:space="preserve"> 2018. </w:t>
      </w:r>
      <w:r w:rsidR="007C66FE" w:rsidRPr="007C66FE">
        <w:rPr>
          <w:b/>
        </w:rPr>
        <w:t>LLNS</w:t>
      </w:r>
      <w:r w:rsidR="007C66FE">
        <w:t xml:space="preserve"> will require no additional costs associated with this postponement if the </w:t>
      </w:r>
      <w:r w:rsidR="007C66FE" w:rsidRPr="007C66FE">
        <w:rPr>
          <w:b/>
        </w:rPr>
        <w:t>CLIENT’S</w:t>
      </w:r>
      <w:r w:rsidR="007C66FE">
        <w:t xml:space="preserve"> facility is fully ready for D8 performance within the </w:t>
      </w:r>
      <w:r w:rsidR="008A7C46">
        <w:t>above-mentioned</w:t>
      </w:r>
      <w:r w:rsidR="007C66FE">
        <w:t xml:space="preserve"> date</w:t>
      </w:r>
      <w:r w:rsidR="00E670D0">
        <w:t>, i</w:t>
      </w:r>
      <w:r w:rsidR="008A7C46">
        <w:t>.</w:t>
      </w:r>
      <w:r w:rsidR="00E670D0">
        <w:t>e</w:t>
      </w:r>
      <w:r w:rsidR="008A7C46">
        <w:t>.</w:t>
      </w:r>
      <w:r w:rsidR="00E670D0" w:rsidRPr="00E670D0">
        <w:t xml:space="preserve"> </w:t>
      </w:r>
      <w:r w:rsidR="00E670D0">
        <w:t>by September 30, 2017</w:t>
      </w:r>
      <w:r w:rsidR="007C66FE">
        <w:t>.</w:t>
      </w:r>
    </w:p>
    <w:p w14:paraId="4670E1BF" w14:textId="77777777" w:rsidR="0077181F" w:rsidRDefault="00CB4624" w:rsidP="007C66FE">
      <w:pPr>
        <w:pStyle w:val="Odstavecseseznamem"/>
        <w:numPr>
          <w:ilvl w:val="1"/>
          <w:numId w:val="31"/>
        </w:numPr>
        <w:spacing w:before="120" w:after="120"/>
        <w:ind w:left="851" w:hanging="567"/>
        <w:jc w:val="both"/>
      </w:pPr>
      <w:r>
        <w:rPr>
          <w:iCs/>
        </w:rPr>
        <w:t xml:space="preserve">Should </w:t>
      </w:r>
      <w:r>
        <w:t xml:space="preserve">the </w:t>
      </w:r>
      <w:r w:rsidRPr="007C66FE">
        <w:rPr>
          <w:b/>
        </w:rPr>
        <w:t>CLIENT’S</w:t>
      </w:r>
      <w:r w:rsidRPr="007C66FE">
        <w:t xml:space="preserve"> facility</w:t>
      </w:r>
      <w:r>
        <w:rPr>
          <w:iCs/>
        </w:rPr>
        <w:t xml:space="preserve"> not be ready for beginning of D8 Deliverable performance (i.e. installation of the L3-HAPLS system) by September 30, 2017, the scope of D8 Deliverable will </w:t>
      </w:r>
      <w:r w:rsidR="00410EFE">
        <w:rPr>
          <w:iCs/>
        </w:rPr>
        <w:t xml:space="preserve">be </w:t>
      </w:r>
      <w:r w:rsidR="00E670D0">
        <w:rPr>
          <w:iCs/>
        </w:rPr>
        <w:t>automatically (i</w:t>
      </w:r>
      <w:r w:rsidR="008A7C46">
        <w:rPr>
          <w:iCs/>
        </w:rPr>
        <w:t>.</w:t>
      </w:r>
      <w:r w:rsidR="00E670D0">
        <w:rPr>
          <w:iCs/>
        </w:rPr>
        <w:t>e</w:t>
      </w:r>
      <w:r w:rsidR="008A7C46">
        <w:rPr>
          <w:iCs/>
        </w:rPr>
        <w:t>.</w:t>
      </w:r>
      <w:r w:rsidR="00E670D0">
        <w:rPr>
          <w:iCs/>
        </w:rPr>
        <w:t xml:space="preserve"> without the need for any further amendment to the Agreement) reduced </w:t>
      </w:r>
      <w:r w:rsidR="00410EFE">
        <w:rPr>
          <w:iCs/>
        </w:rPr>
        <w:t xml:space="preserve">to comprise only </w:t>
      </w:r>
      <w:r w:rsidR="00E670D0">
        <w:rPr>
          <w:iCs/>
        </w:rPr>
        <w:t xml:space="preserve">such </w:t>
      </w:r>
      <w:r w:rsidR="00410EFE">
        <w:rPr>
          <w:iCs/>
        </w:rPr>
        <w:t xml:space="preserve">works and outputs that are feasible in the period of time between the moment of actual availability of the </w:t>
      </w:r>
      <w:r w:rsidR="00410EFE" w:rsidRPr="007C66FE">
        <w:rPr>
          <w:b/>
        </w:rPr>
        <w:t>CLIENT’S</w:t>
      </w:r>
      <w:r w:rsidR="00410EFE" w:rsidRPr="007C66FE">
        <w:t xml:space="preserve"> facility</w:t>
      </w:r>
      <w:r w:rsidR="00410EFE">
        <w:t xml:space="preserve"> and June 30, 2018 and only </w:t>
      </w:r>
      <w:r w:rsidR="00E670D0">
        <w:t xml:space="preserve">such </w:t>
      </w:r>
      <w:r w:rsidR="00410EFE">
        <w:t xml:space="preserve">works and outputs </w:t>
      </w:r>
      <w:r w:rsidR="00E670D0">
        <w:t xml:space="preserve">that are </w:t>
      </w:r>
      <w:r w:rsidR="00410EFE">
        <w:t>feasible within the already agreed overall funding for the HAPLS project in accordance with the Agreement (i.e.</w:t>
      </w:r>
      <w:r w:rsidR="006A72F7">
        <w:t>, LLNS will not be required to incur costs over and above the modified funding level provided under this Amendment 3</w:t>
      </w:r>
      <w:r w:rsidR="00410EFE">
        <w:t xml:space="preserve">). </w:t>
      </w:r>
      <w:r w:rsidR="00E670D0">
        <w:t xml:space="preserve">The Parties will confirm the details of such modifications in a </w:t>
      </w:r>
      <w:r w:rsidR="008A7C46">
        <w:t>Technical Q</w:t>
      </w:r>
      <w:r w:rsidR="00410EFE">
        <w:t>uery document</w:t>
      </w:r>
      <w:r w:rsidR="00E670D0">
        <w:t xml:space="preserve"> to be signed by both parties</w:t>
      </w:r>
      <w:r w:rsidR="00410EFE">
        <w:t xml:space="preserve">. </w:t>
      </w:r>
    </w:p>
    <w:p w14:paraId="73914549" w14:textId="77777777" w:rsidR="00792779" w:rsidRDefault="00792779" w:rsidP="00911358">
      <w:pPr>
        <w:pStyle w:val="Odstavecseseznamem"/>
        <w:spacing w:before="120" w:after="120"/>
        <w:ind w:left="851"/>
        <w:jc w:val="both"/>
      </w:pPr>
    </w:p>
    <w:p w14:paraId="271BE6C0" w14:textId="7E3680C2" w:rsidR="001C3ACB" w:rsidRPr="00410EFE" w:rsidRDefault="0077181F" w:rsidP="00911358">
      <w:pPr>
        <w:pStyle w:val="Odstavecseseznamem"/>
        <w:spacing w:before="120" w:after="120"/>
        <w:ind w:left="851"/>
        <w:jc w:val="both"/>
      </w:pPr>
      <w:r>
        <w:t xml:space="preserve">If </w:t>
      </w:r>
      <w:r w:rsidR="008A7C46">
        <w:t xml:space="preserve">the </w:t>
      </w:r>
      <w:r>
        <w:t xml:space="preserve">Technical </w:t>
      </w:r>
      <w:r w:rsidR="008A7C46">
        <w:t>Q</w:t>
      </w:r>
      <w:r>
        <w:t xml:space="preserve">uery document setting out the details of the above modifications is not signed by both Parties within </w:t>
      </w:r>
      <w:r w:rsidR="00EB6574">
        <w:t xml:space="preserve">30 days </w:t>
      </w:r>
      <w:r>
        <w:t xml:space="preserve">of </w:t>
      </w:r>
      <w:r>
        <w:rPr>
          <w:iCs/>
        </w:rPr>
        <w:t xml:space="preserve">the moment of the </w:t>
      </w:r>
      <w:r w:rsidRPr="007C66FE">
        <w:rPr>
          <w:b/>
        </w:rPr>
        <w:t>CLIENT’S</w:t>
      </w:r>
      <w:r w:rsidRPr="007C66FE">
        <w:t xml:space="preserve"> facility</w:t>
      </w:r>
      <w:r w:rsidRPr="0077181F">
        <w:t xml:space="preserve"> </w:t>
      </w:r>
      <w:r>
        <w:rPr>
          <w:iCs/>
        </w:rPr>
        <w:t>readiness</w:t>
      </w:r>
      <w:r>
        <w:t xml:space="preserve"> for the commencement of the deliverable D8 activities, the Agreement shall terminate with </w:t>
      </w:r>
      <w:r w:rsidRPr="00911358">
        <w:rPr>
          <w:i/>
        </w:rPr>
        <w:t xml:space="preserve">ex </w:t>
      </w:r>
      <w:proofErr w:type="spellStart"/>
      <w:r w:rsidRPr="00911358">
        <w:rPr>
          <w:i/>
        </w:rPr>
        <w:t>nunc</w:t>
      </w:r>
      <w:proofErr w:type="spellEnd"/>
      <w:r>
        <w:t xml:space="preserve"> </w:t>
      </w:r>
      <w:r>
        <w:lastRenderedPageBreak/>
        <w:t>effect. In any event the Agreement shall terminate</w:t>
      </w:r>
      <w:r w:rsidRPr="0077181F">
        <w:t xml:space="preserve"> </w:t>
      </w:r>
      <w:r>
        <w:t xml:space="preserve">with </w:t>
      </w:r>
      <w:r w:rsidRPr="000B146F">
        <w:rPr>
          <w:i/>
        </w:rPr>
        <w:t xml:space="preserve">ex </w:t>
      </w:r>
      <w:proofErr w:type="spellStart"/>
      <w:r w:rsidRPr="000B146F">
        <w:rPr>
          <w:i/>
        </w:rPr>
        <w:t>nunc</w:t>
      </w:r>
      <w:proofErr w:type="spellEnd"/>
      <w:r>
        <w:t xml:space="preserve"> effect if </w:t>
      </w:r>
      <w:r>
        <w:rPr>
          <w:iCs/>
        </w:rPr>
        <w:t xml:space="preserve">the </w:t>
      </w:r>
      <w:r w:rsidRPr="007C66FE">
        <w:rPr>
          <w:b/>
        </w:rPr>
        <w:t>CLIENT’S</w:t>
      </w:r>
      <w:r w:rsidRPr="007C66FE">
        <w:t xml:space="preserve"> facility</w:t>
      </w:r>
      <w:r>
        <w:t xml:space="preserve"> is not ready for the commencement of the deliverable D8 activities by </w:t>
      </w:r>
      <w:r w:rsidR="006009BF">
        <w:t>November</w:t>
      </w:r>
      <w:r w:rsidR="00A060D7">
        <w:t xml:space="preserve"> 30, 2017</w:t>
      </w:r>
      <w:r>
        <w:t xml:space="preserve">.   </w:t>
      </w:r>
    </w:p>
    <w:p w14:paraId="74701682" w14:textId="77777777" w:rsidR="001B10B5" w:rsidRPr="00CB4624" w:rsidRDefault="001B10B5" w:rsidP="003706D9">
      <w:pPr>
        <w:spacing w:after="0"/>
        <w:jc w:val="both"/>
      </w:pPr>
    </w:p>
    <w:p w14:paraId="0B1C735D" w14:textId="77777777" w:rsidR="00E8676E" w:rsidRDefault="00DF3DA3" w:rsidP="00DF3DA3">
      <w:pPr>
        <w:pStyle w:val="Odstavecseseznamem"/>
        <w:numPr>
          <w:ilvl w:val="0"/>
          <w:numId w:val="2"/>
        </w:numPr>
        <w:ind w:left="357" w:hanging="357"/>
        <w:contextualSpacing w:val="0"/>
        <w:jc w:val="both"/>
        <w:rPr>
          <w:b/>
        </w:rPr>
      </w:pPr>
      <w:r>
        <w:rPr>
          <w:b/>
        </w:rPr>
        <w:t>FINAL PROVISIONS</w:t>
      </w:r>
    </w:p>
    <w:p w14:paraId="5D826D42" w14:textId="77777777" w:rsidR="005F1F24" w:rsidRDefault="005F1F24" w:rsidP="00CB4624">
      <w:pPr>
        <w:pStyle w:val="Odstavecseseznamem"/>
        <w:numPr>
          <w:ilvl w:val="1"/>
          <w:numId w:val="32"/>
        </w:numPr>
        <w:spacing w:before="120" w:after="120"/>
        <w:ind w:left="851" w:hanging="567"/>
        <w:contextualSpacing w:val="0"/>
        <w:jc w:val="both"/>
      </w:pPr>
      <w:r>
        <w:t>This Amendment comes into force and effects on the date of conclusion hereof.</w:t>
      </w:r>
    </w:p>
    <w:p w14:paraId="6FA658D6" w14:textId="77777777" w:rsidR="00142CF8" w:rsidRDefault="00142CF8" w:rsidP="00CB4624">
      <w:pPr>
        <w:pStyle w:val="Odstavecseseznamem"/>
        <w:numPr>
          <w:ilvl w:val="1"/>
          <w:numId w:val="32"/>
        </w:numPr>
        <w:spacing w:before="120" w:after="120"/>
        <w:ind w:left="851" w:hanging="567"/>
        <w:contextualSpacing w:val="0"/>
        <w:jc w:val="both"/>
      </w:pPr>
      <w:r w:rsidRPr="00142CF8">
        <w:t xml:space="preserve">No </w:t>
      </w:r>
      <w:r w:rsidRPr="005F1F24">
        <w:t>other</w:t>
      </w:r>
      <w:r w:rsidRPr="00142CF8">
        <w:t xml:space="preserve"> modifications, alterations, or interpretations to the Agreement are intended or implied </w:t>
      </w:r>
      <w:r w:rsidR="00B90A7B">
        <w:t>by</w:t>
      </w:r>
      <w:r w:rsidR="00B90A7B" w:rsidRPr="00142CF8">
        <w:t xml:space="preserve"> </w:t>
      </w:r>
      <w:r w:rsidRPr="00142CF8">
        <w:t xml:space="preserve">this Amendment. All existing clauses of the aforementioned Agreement, including Appendices, remain in effect, unless expressly modified </w:t>
      </w:r>
      <w:r w:rsidR="00EE33A2">
        <w:t xml:space="preserve">or replaced </w:t>
      </w:r>
      <w:r w:rsidRPr="00142CF8">
        <w:t xml:space="preserve">through this Amendment. </w:t>
      </w:r>
    </w:p>
    <w:p w14:paraId="5BAAFE1B" w14:textId="77777777" w:rsidR="00142CF8" w:rsidRDefault="005F1F24" w:rsidP="00CB4624">
      <w:pPr>
        <w:pStyle w:val="Odstavecseseznamem"/>
        <w:numPr>
          <w:ilvl w:val="1"/>
          <w:numId w:val="32"/>
        </w:numPr>
        <w:spacing w:before="120" w:after="120"/>
        <w:ind w:left="851" w:hanging="567"/>
        <w:contextualSpacing w:val="0"/>
        <w:jc w:val="both"/>
      </w:pPr>
      <w:r>
        <w:t xml:space="preserve">This Amendment has been executed in </w:t>
      </w:r>
      <w:r w:rsidR="00875340">
        <w:t xml:space="preserve">four </w:t>
      </w:r>
      <w:r>
        <w:t xml:space="preserve">counterparts whereas each Party receives </w:t>
      </w:r>
      <w:r w:rsidR="00875340">
        <w:t xml:space="preserve">two </w:t>
      </w:r>
      <w:r>
        <w:t>counterpart</w:t>
      </w:r>
      <w:r w:rsidR="00125EC6">
        <w:t>s</w:t>
      </w:r>
      <w:r>
        <w:t>.</w:t>
      </w:r>
    </w:p>
    <w:p w14:paraId="49E32F18" w14:textId="77777777" w:rsidR="00142CF8" w:rsidRPr="00142CF8" w:rsidRDefault="00142CF8" w:rsidP="00142CF8">
      <w:pPr>
        <w:pStyle w:val="Odstavecseseznamem"/>
        <w:spacing w:before="120" w:after="120"/>
        <w:ind w:left="709"/>
        <w:contextualSpacing w:val="0"/>
      </w:pPr>
    </w:p>
    <w:tbl>
      <w:tblPr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E8676E" w:rsidRPr="00E8676E" w14:paraId="4DB79C16" w14:textId="77777777" w:rsidTr="000708E0">
        <w:trPr>
          <w:cantSplit/>
          <w:trHeight w:val="3234"/>
          <w:tblHeader/>
        </w:trPr>
        <w:tc>
          <w:tcPr>
            <w:tcW w:w="5040" w:type="dxa"/>
          </w:tcPr>
          <w:p w14:paraId="2B928B07" w14:textId="77777777" w:rsidR="00E8676E" w:rsidRPr="00E8676E" w:rsidRDefault="00E8676E" w:rsidP="00E8676E">
            <w:pPr>
              <w:widowControl w:val="0"/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E8676E">
              <w:rPr>
                <w:rFonts w:eastAsia="Times New Roman" w:cs="Times New Roman"/>
                <w:b/>
              </w:rPr>
              <w:t>FYZIKÁLNÍ ÚSTAV AV ČR, V. V. I. (Institute of Physics at the Academy of Sciences of the Czech Republic)</w:t>
            </w:r>
            <w:r w:rsidRPr="00E8676E">
              <w:rPr>
                <w:rFonts w:eastAsia="Times New Roman" w:cs="Times New Roman"/>
                <w:b/>
                <w:bCs/>
              </w:rPr>
              <w:t xml:space="preserve"> [</w:t>
            </w:r>
            <w:r w:rsidR="002D7C5E" w:rsidRPr="002D7C5E">
              <w:rPr>
                <w:rFonts w:eastAsia="Times New Roman" w:cs="Times New Roman"/>
                <w:b/>
                <w:bCs/>
                <w:u w:val="single"/>
              </w:rPr>
              <w:t>CLIENT</w:t>
            </w:r>
            <w:r w:rsidRPr="00E8676E">
              <w:rPr>
                <w:rFonts w:eastAsia="Times New Roman" w:cs="Times New Roman"/>
                <w:b/>
                <w:bCs/>
              </w:rPr>
              <w:t>]</w:t>
            </w:r>
          </w:p>
          <w:p w14:paraId="2FEC672E" w14:textId="77777777" w:rsidR="00E8676E" w:rsidRPr="00E8676E" w:rsidRDefault="00E8676E" w:rsidP="00E8676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14:paraId="1B3F2F2C" w14:textId="77777777" w:rsidR="00E8676E" w:rsidRPr="00E8676E" w:rsidRDefault="000708E0" w:rsidP="00E8676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By</w:t>
            </w:r>
            <w:r w:rsidR="00E8676E" w:rsidRPr="00E8676E">
              <w:rPr>
                <w:rFonts w:eastAsia="Times New Roman" w:cs="Times New Roman"/>
              </w:rPr>
              <w:t>________________________________________</w:t>
            </w:r>
          </w:p>
          <w:p w14:paraId="62016E31" w14:textId="77777777" w:rsidR="00E8676E" w:rsidRPr="00E8676E" w:rsidRDefault="00E8676E" w:rsidP="00E8676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14:paraId="6BED4B61" w14:textId="77777777" w:rsidR="00E8676E" w:rsidRPr="00E8676E" w:rsidRDefault="00E8676E" w:rsidP="00E8676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E8676E">
              <w:rPr>
                <w:rFonts w:eastAsia="Times New Roman" w:cs="Times New Roman"/>
              </w:rPr>
              <w:t>Name__</w:t>
            </w:r>
            <w:r w:rsidR="000708E0">
              <w:rPr>
                <w:rFonts w:eastAsia="Times New Roman" w:cs="Times New Roman"/>
              </w:rPr>
              <w:t>_______________________________</w:t>
            </w:r>
            <w:r w:rsidRPr="00E8676E">
              <w:rPr>
                <w:rFonts w:eastAsia="Times New Roman" w:cs="Times New Roman"/>
              </w:rPr>
              <w:t>____</w:t>
            </w:r>
          </w:p>
          <w:p w14:paraId="0971B291" w14:textId="77777777" w:rsidR="00E8676E" w:rsidRPr="00E8676E" w:rsidRDefault="00E8676E" w:rsidP="00E8676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14:paraId="69DC0E8F" w14:textId="77777777" w:rsidR="00E8676E" w:rsidRPr="00E8676E" w:rsidRDefault="00E8676E" w:rsidP="00E8676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E8676E">
              <w:rPr>
                <w:rFonts w:eastAsia="Times New Roman" w:cs="Times New Roman"/>
              </w:rPr>
              <w:t>Title ______________________________________</w:t>
            </w:r>
          </w:p>
          <w:p w14:paraId="3A277265" w14:textId="77777777" w:rsidR="00E8676E" w:rsidRPr="00E8676E" w:rsidRDefault="00E8676E" w:rsidP="00E8676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14:paraId="165C5C7E" w14:textId="77777777" w:rsidR="00E8676E" w:rsidRPr="00E8676E" w:rsidRDefault="00E8676E" w:rsidP="00E8676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E8676E">
              <w:rPr>
                <w:rFonts w:eastAsia="Times New Roman" w:cs="Times New Roman"/>
              </w:rPr>
              <w:t>Date ______________________________________</w:t>
            </w:r>
          </w:p>
        </w:tc>
        <w:tc>
          <w:tcPr>
            <w:tcW w:w="5040" w:type="dxa"/>
          </w:tcPr>
          <w:p w14:paraId="70551268" w14:textId="77777777" w:rsidR="00E8676E" w:rsidRPr="00E8676E" w:rsidRDefault="00E8676E" w:rsidP="00E8676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E8676E">
              <w:rPr>
                <w:rFonts w:eastAsia="Times New Roman" w:cs="Times New Roman"/>
                <w:b/>
              </w:rPr>
              <w:t>LAWRENCE LIVERMORE NATIONAL</w:t>
            </w:r>
          </w:p>
          <w:p w14:paraId="0AB0084F" w14:textId="77777777" w:rsidR="00CD6660" w:rsidRDefault="00E8676E" w:rsidP="00E8676E">
            <w:pPr>
              <w:widowControl w:val="0"/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E8676E">
              <w:rPr>
                <w:rFonts w:eastAsia="Times New Roman" w:cs="Times New Roman"/>
                <w:b/>
              </w:rPr>
              <w:t xml:space="preserve">SECURITY, LLC </w:t>
            </w:r>
          </w:p>
          <w:p w14:paraId="1E3B812A" w14:textId="77777777" w:rsidR="00E8676E" w:rsidRPr="000708E0" w:rsidRDefault="00E8676E" w:rsidP="00E8676E">
            <w:pPr>
              <w:widowControl w:val="0"/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E8676E">
              <w:rPr>
                <w:rFonts w:eastAsia="Times New Roman" w:cs="Times New Roman"/>
                <w:b/>
              </w:rPr>
              <w:t>[</w:t>
            </w:r>
            <w:r w:rsidRPr="00E8676E">
              <w:rPr>
                <w:rFonts w:eastAsia="Times New Roman" w:cs="Times New Roman"/>
                <w:b/>
                <w:u w:val="single"/>
              </w:rPr>
              <w:t>LLNS</w:t>
            </w:r>
            <w:r w:rsidRPr="00E8676E">
              <w:rPr>
                <w:rFonts w:eastAsia="Times New Roman" w:cs="Times New Roman"/>
                <w:b/>
              </w:rPr>
              <w:t>]</w:t>
            </w:r>
          </w:p>
          <w:p w14:paraId="6BD6E027" w14:textId="77777777" w:rsidR="00E8676E" w:rsidRPr="00E8676E" w:rsidRDefault="00E8676E" w:rsidP="00E8676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</w:p>
          <w:p w14:paraId="2D622557" w14:textId="77777777" w:rsidR="00E8676E" w:rsidRPr="00E8676E" w:rsidRDefault="000708E0" w:rsidP="00E8676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By</w:t>
            </w:r>
            <w:r w:rsidR="00E8676E" w:rsidRPr="00E8676E">
              <w:rPr>
                <w:rFonts w:eastAsia="Times New Roman" w:cs="Times New Roman"/>
              </w:rPr>
              <w:t>________________________________________</w:t>
            </w:r>
          </w:p>
          <w:p w14:paraId="293F471C" w14:textId="77777777" w:rsidR="00E8676E" w:rsidRPr="00E8676E" w:rsidRDefault="00E8676E" w:rsidP="00E8676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14:paraId="7B97C21A" w14:textId="77777777" w:rsidR="00E8676E" w:rsidRPr="00E8676E" w:rsidRDefault="000708E0" w:rsidP="00E8676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Name</w:t>
            </w:r>
            <w:r w:rsidR="00E8676E" w:rsidRPr="00E8676E">
              <w:rPr>
                <w:rFonts w:eastAsia="Times New Roman" w:cs="Times New Roman"/>
              </w:rPr>
              <w:t>_____________________________________</w:t>
            </w:r>
          </w:p>
          <w:p w14:paraId="07FE63D9" w14:textId="77777777" w:rsidR="00E8676E" w:rsidRPr="00E8676E" w:rsidRDefault="00E8676E" w:rsidP="00E8676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14:paraId="45492DCF" w14:textId="77777777" w:rsidR="00E8676E" w:rsidRPr="00E8676E" w:rsidRDefault="00E8676E" w:rsidP="00E8676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u w:val="single"/>
              </w:rPr>
            </w:pPr>
            <w:r w:rsidRPr="00E8676E">
              <w:rPr>
                <w:rFonts w:eastAsia="Times New Roman" w:cs="Times New Roman"/>
              </w:rPr>
              <w:t>Title ______________________________________</w:t>
            </w:r>
          </w:p>
          <w:p w14:paraId="236F3DF6" w14:textId="77777777" w:rsidR="00E8676E" w:rsidRPr="00E8676E" w:rsidRDefault="00E8676E" w:rsidP="00E8676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14:paraId="7DA8BF16" w14:textId="77777777" w:rsidR="00E8676E" w:rsidRPr="00E8676E" w:rsidRDefault="00E8676E" w:rsidP="00E8676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E8676E">
              <w:rPr>
                <w:rFonts w:eastAsia="Times New Roman" w:cs="Times New Roman"/>
              </w:rPr>
              <w:t xml:space="preserve">Date </w:t>
            </w:r>
            <w:r w:rsidR="000708E0">
              <w:rPr>
                <w:rFonts w:eastAsia="Times New Roman" w:cs="Times New Roman"/>
              </w:rPr>
              <w:t>_______________________________</w:t>
            </w:r>
            <w:r w:rsidRPr="00E8676E">
              <w:rPr>
                <w:rFonts w:eastAsia="Times New Roman" w:cs="Times New Roman"/>
              </w:rPr>
              <w:t>_______</w:t>
            </w:r>
          </w:p>
        </w:tc>
      </w:tr>
    </w:tbl>
    <w:p w14:paraId="17EBE3D1" w14:textId="77777777" w:rsidR="00E8676E" w:rsidRDefault="00E8676E" w:rsidP="00E8676E"/>
    <w:sectPr w:rsidR="00E8676E" w:rsidSect="00465C93">
      <w:headerReference w:type="default" r:id="rId9"/>
      <w:pgSz w:w="12240" w:h="15840"/>
      <w:pgMar w:top="180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1171F" w14:textId="77777777" w:rsidR="004D1530" w:rsidRDefault="004D1530" w:rsidP="001C1F3C">
      <w:pPr>
        <w:spacing w:after="0" w:line="240" w:lineRule="auto"/>
      </w:pPr>
      <w:r>
        <w:separator/>
      </w:r>
    </w:p>
  </w:endnote>
  <w:endnote w:type="continuationSeparator" w:id="0">
    <w:p w14:paraId="2DA7137B" w14:textId="77777777" w:rsidR="004D1530" w:rsidRDefault="004D1530" w:rsidP="001C1F3C">
      <w:pPr>
        <w:spacing w:after="0" w:line="240" w:lineRule="auto"/>
      </w:pPr>
      <w:r>
        <w:continuationSeparator/>
      </w:r>
    </w:p>
  </w:endnote>
  <w:endnote w:type="continuationNotice" w:id="1">
    <w:p w14:paraId="76FBA984" w14:textId="77777777" w:rsidR="004D1530" w:rsidRDefault="004D15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7AE5D" w14:textId="77777777" w:rsidR="004D1530" w:rsidRDefault="004D1530" w:rsidP="001C1F3C">
      <w:pPr>
        <w:spacing w:after="0" w:line="240" w:lineRule="auto"/>
      </w:pPr>
      <w:r>
        <w:separator/>
      </w:r>
    </w:p>
  </w:footnote>
  <w:footnote w:type="continuationSeparator" w:id="0">
    <w:p w14:paraId="5693960E" w14:textId="77777777" w:rsidR="004D1530" w:rsidRDefault="004D1530" w:rsidP="001C1F3C">
      <w:pPr>
        <w:spacing w:after="0" w:line="240" w:lineRule="auto"/>
      </w:pPr>
      <w:r>
        <w:continuationSeparator/>
      </w:r>
    </w:p>
  </w:footnote>
  <w:footnote w:type="continuationNotice" w:id="1">
    <w:p w14:paraId="022EB102" w14:textId="77777777" w:rsidR="004D1530" w:rsidRDefault="004D15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B19C0" w14:textId="77777777" w:rsidR="00654ADF" w:rsidRDefault="007436B0" w:rsidP="00E41CA8">
    <w:pPr>
      <w:pStyle w:val="Zhlav"/>
      <w:rPr>
        <w:noProof/>
        <w:lang w:val="cs-CZ" w:eastAsia="cs-CZ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4C427DB5" wp14:editId="2DDD5AE0">
          <wp:simplePos x="0" y="0"/>
          <wp:positionH relativeFrom="column">
            <wp:posOffset>247650</wp:posOffset>
          </wp:positionH>
          <wp:positionV relativeFrom="paragraph">
            <wp:posOffset>-134620</wp:posOffset>
          </wp:positionV>
          <wp:extent cx="4876800" cy="8166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7A680" w14:textId="77777777" w:rsidR="007436B0" w:rsidRDefault="007436B0" w:rsidP="00E41CA8">
    <w:pPr>
      <w:pStyle w:val="Zhlav"/>
      <w:rPr>
        <w:noProof/>
        <w:lang w:val="cs-CZ" w:eastAsia="cs-CZ"/>
      </w:rPr>
    </w:pPr>
  </w:p>
  <w:p w14:paraId="03DB6ED8" w14:textId="77777777" w:rsidR="007436B0" w:rsidRDefault="007436B0" w:rsidP="00E41CA8">
    <w:pPr>
      <w:pStyle w:val="Zhlav"/>
      <w:rPr>
        <w:noProof/>
        <w:lang w:val="cs-CZ" w:eastAsia="cs-CZ"/>
      </w:rPr>
    </w:pPr>
  </w:p>
  <w:p w14:paraId="14380F24" w14:textId="77777777" w:rsidR="007436B0" w:rsidRDefault="007436B0" w:rsidP="00E41CA8">
    <w:pPr>
      <w:pStyle w:val="Zhlav"/>
    </w:pPr>
  </w:p>
  <w:p w14:paraId="45A9942C" w14:textId="77777777" w:rsidR="00654ADF" w:rsidRDefault="00654A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17"/>
    <w:multiLevelType w:val="hybridMultilevel"/>
    <w:tmpl w:val="0D9EA24A"/>
    <w:lvl w:ilvl="0" w:tplc="3612D3EE">
      <w:start w:val="1"/>
      <w:numFmt w:val="decimal"/>
      <w:lvlText w:val="1.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27264"/>
    <w:multiLevelType w:val="hybridMultilevel"/>
    <w:tmpl w:val="6E86A3E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D27818"/>
    <w:multiLevelType w:val="hybridMultilevel"/>
    <w:tmpl w:val="083C49E2"/>
    <w:lvl w:ilvl="0" w:tplc="9AEE10B4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B0EB6"/>
    <w:multiLevelType w:val="hybridMultilevel"/>
    <w:tmpl w:val="26B0B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2801FA0">
      <w:start w:val="1"/>
      <w:numFmt w:val="bullet"/>
      <w:lvlText w:val="‒"/>
      <w:lvlJc w:val="left"/>
      <w:pPr>
        <w:ind w:left="180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9B35D6"/>
    <w:multiLevelType w:val="hybridMultilevel"/>
    <w:tmpl w:val="0B6ED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ED12A6"/>
    <w:multiLevelType w:val="hybridMultilevel"/>
    <w:tmpl w:val="5918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801FA0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5526C"/>
    <w:multiLevelType w:val="hybridMultilevel"/>
    <w:tmpl w:val="755E022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7F38FA"/>
    <w:multiLevelType w:val="hybridMultilevel"/>
    <w:tmpl w:val="A8EE42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525B1C">
      <w:start w:val="1"/>
      <w:numFmt w:val="decimal"/>
      <w:lvlText w:val="6.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EE3320"/>
    <w:multiLevelType w:val="hybridMultilevel"/>
    <w:tmpl w:val="0D9EA24A"/>
    <w:lvl w:ilvl="0" w:tplc="3612D3EE">
      <w:start w:val="1"/>
      <w:numFmt w:val="decimal"/>
      <w:lvlText w:val="1.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4C55A1"/>
    <w:multiLevelType w:val="hybridMultilevel"/>
    <w:tmpl w:val="83247FD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3A85454"/>
    <w:multiLevelType w:val="hybridMultilevel"/>
    <w:tmpl w:val="7EE0F058"/>
    <w:lvl w:ilvl="0" w:tplc="22C2C9AC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D61172"/>
    <w:multiLevelType w:val="hybridMultilevel"/>
    <w:tmpl w:val="0344B492"/>
    <w:lvl w:ilvl="0" w:tplc="26D4DC7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9D1C55"/>
    <w:multiLevelType w:val="hybridMultilevel"/>
    <w:tmpl w:val="43D81C52"/>
    <w:lvl w:ilvl="0" w:tplc="31EA6C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22177C"/>
    <w:multiLevelType w:val="hybridMultilevel"/>
    <w:tmpl w:val="66263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2801FA0">
      <w:start w:val="1"/>
      <w:numFmt w:val="bullet"/>
      <w:lvlText w:val="‒"/>
      <w:lvlJc w:val="left"/>
      <w:pPr>
        <w:ind w:left="180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FD58A8"/>
    <w:multiLevelType w:val="hybridMultilevel"/>
    <w:tmpl w:val="D310ACEA"/>
    <w:lvl w:ilvl="0" w:tplc="E9BEA00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8546F9"/>
    <w:multiLevelType w:val="hybridMultilevel"/>
    <w:tmpl w:val="E0CE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975F6"/>
    <w:multiLevelType w:val="hybridMultilevel"/>
    <w:tmpl w:val="6120A2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EEAFC2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A00348"/>
    <w:multiLevelType w:val="hybridMultilevel"/>
    <w:tmpl w:val="467A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1295B"/>
    <w:multiLevelType w:val="multilevel"/>
    <w:tmpl w:val="EACE92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01418B5"/>
    <w:multiLevelType w:val="hybridMultilevel"/>
    <w:tmpl w:val="F5E6352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1E6F78"/>
    <w:multiLevelType w:val="hybridMultilevel"/>
    <w:tmpl w:val="30EEA810"/>
    <w:lvl w:ilvl="0" w:tplc="D6F88B76">
      <w:start w:val="1"/>
      <w:numFmt w:val="decimal"/>
      <w:lvlText w:val="1.1.%1."/>
      <w:lvlJc w:val="left"/>
      <w:pPr>
        <w:ind w:left="1211" w:hanging="360"/>
      </w:pPr>
      <w:rPr>
        <w:rFonts w:hint="default"/>
      </w:rPr>
    </w:lvl>
    <w:lvl w:ilvl="1" w:tplc="B1708CB4">
      <w:start w:val="1"/>
      <w:numFmt w:val="decimal"/>
      <w:lvlText w:val="1.1.3.%2."/>
      <w:lvlJc w:val="left"/>
      <w:pPr>
        <w:ind w:left="193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623A0D38"/>
    <w:multiLevelType w:val="hybridMultilevel"/>
    <w:tmpl w:val="08505960"/>
    <w:lvl w:ilvl="0" w:tplc="7E9E0110">
      <w:start w:val="1"/>
      <w:numFmt w:val="decimal"/>
      <w:lvlText w:val="4.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4200A7"/>
    <w:multiLevelType w:val="hybridMultilevel"/>
    <w:tmpl w:val="6A104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2C32F2"/>
    <w:multiLevelType w:val="hybridMultilevel"/>
    <w:tmpl w:val="764CBE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D2801FA0">
      <w:start w:val="1"/>
      <w:numFmt w:val="bullet"/>
      <w:lvlText w:val="‒"/>
      <w:lvlJc w:val="left"/>
      <w:pPr>
        <w:ind w:left="39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6F51564D"/>
    <w:multiLevelType w:val="hybridMultilevel"/>
    <w:tmpl w:val="39B8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16537"/>
    <w:multiLevelType w:val="hybridMultilevel"/>
    <w:tmpl w:val="F1527FB4"/>
    <w:lvl w:ilvl="0" w:tplc="FC004594">
      <w:start w:val="1"/>
      <w:numFmt w:val="decimal"/>
      <w:lvlText w:val="1.1.%1."/>
      <w:lvlJc w:val="left"/>
      <w:pPr>
        <w:ind w:left="1080" w:hanging="360"/>
      </w:pPr>
      <w:rPr>
        <w:rFonts w:hint="default"/>
      </w:rPr>
    </w:lvl>
    <w:lvl w:ilvl="1" w:tplc="B1708CB4">
      <w:start w:val="1"/>
      <w:numFmt w:val="decimal"/>
      <w:lvlText w:val="1.1.3.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6D37C3"/>
    <w:multiLevelType w:val="hybridMultilevel"/>
    <w:tmpl w:val="D1FE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801FA0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A5FC9"/>
    <w:multiLevelType w:val="hybridMultilevel"/>
    <w:tmpl w:val="CC70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541AA"/>
    <w:multiLevelType w:val="multilevel"/>
    <w:tmpl w:val="A3743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FC7318"/>
    <w:multiLevelType w:val="hybridMultilevel"/>
    <w:tmpl w:val="5C2A3F56"/>
    <w:lvl w:ilvl="0" w:tplc="D2801FA0">
      <w:start w:val="1"/>
      <w:numFmt w:val="bullet"/>
      <w:lvlText w:val="‒"/>
      <w:lvlJc w:val="left"/>
      <w:pPr>
        <w:ind w:left="180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B110847"/>
    <w:multiLevelType w:val="multilevel"/>
    <w:tmpl w:val="EACE92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BEE2409"/>
    <w:multiLevelType w:val="hybridMultilevel"/>
    <w:tmpl w:val="27D6C61C"/>
    <w:lvl w:ilvl="0" w:tplc="7B8E8B5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23"/>
  </w:num>
  <w:num w:numId="5">
    <w:abstractNumId w:val="1"/>
  </w:num>
  <w:num w:numId="6">
    <w:abstractNumId w:val="6"/>
  </w:num>
  <w:num w:numId="7">
    <w:abstractNumId w:val="24"/>
  </w:num>
  <w:num w:numId="8">
    <w:abstractNumId w:val="22"/>
  </w:num>
  <w:num w:numId="9">
    <w:abstractNumId w:val="27"/>
  </w:num>
  <w:num w:numId="10">
    <w:abstractNumId w:val="15"/>
  </w:num>
  <w:num w:numId="11">
    <w:abstractNumId w:val="4"/>
  </w:num>
  <w:num w:numId="12">
    <w:abstractNumId w:val="29"/>
  </w:num>
  <w:num w:numId="13">
    <w:abstractNumId w:val="26"/>
  </w:num>
  <w:num w:numId="14">
    <w:abstractNumId w:val="25"/>
  </w:num>
  <w:num w:numId="15">
    <w:abstractNumId w:val="13"/>
  </w:num>
  <w:num w:numId="16">
    <w:abstractNumId w:val="3"/>
  </w:num>
  <w:num w:numId="17">
    <w:abstractNumId w:val="0"/>
  </w:num>
  <w:num w:numId="18">
    <w:abstractNumId w:val="2"/>
  </w:num>
  <w:num w:numId="19">
    <w:abstractNumId w:val="21"/>
  </w:num>
  <w:num w:numId="20">
    <w:abstractNumId w:val="19"/>
  </w:num>
  <w:num w:numId="21">
    <w:abstractNumId w:val="10"/>
  </w:num>
  <w:num w:numId="22">
    <w:abstractNumId w:val="16"/>
  </w:num>
  <w:num w:numId="23">
    <w:abstractNumId w:val="30"/>
  </w:num>
  <w:num w:numId="24">
    <w:abstractNumId w:val="11"/>
  </w:num>
  <w:num w:numId="25">
    <w:abstractNumId w:val="14"/>
  </w:num>
  <w:num w:numId="26">
    <w:abstractNumId w:val="20"/>
  </w:num>
  <w:num w:numId="27">
    <w:abstractNumId w:val="8"/>
  </w:num>
  <w:num w:numId="28">
    <w:abstractNumId w:val="5"/>
  </w:num>
  <w:num w:numId="29">
    <w:abstractNumId w:val="12"/>
  </w:num>
  <w:num w:numId="30">
    <w:abstractNumId w:val="31"/>
  </w:num>
  <w:num w:numId="31">
    <w:abstractNumId w:val="2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3C"/>
    <w:rsid w:val="000010F3"/>
    <w:rsid w:val="00001D64"/>
    <w:rsid w:val="00002126"/>
    <w:rsid w:val="0001337D"/>
    <w:rsid w:val="00013E51"/>
    <w:rsid w:val="00015B08"/>
    <w:rsid w:val="000304C5"/>
    <w:rsid w:val="00030B39"/>
    <w:rsid w:val="0003243C"/>
    <w:rsid w:val="000334E4"/>
    <w:rsid w:val="000359F2"/>
    <w:rsid w:val="000370B2"/>
    <w:rsid w:val="0003766E"/>
    <w:rsid w:val="000378F7"/>
    <w:rsid w:val="00045F79"/>
    <w:rsid w:val="000509B1"/>
    <w:rsid w:val="00052405"/>
    <w:rsid w:val="00053463"/>
    <w:rsid w:val="00053A25"/>
    <w:rsid w:val="00055FE1"/>
    <w:rsid w:val="0005644E"/>
    <w:rsid w:val="00061DAF"/>
    <w:rsid w:val="0006219D"/>
    <w:rsid w:val="000708E0"/>
    <w:rsid w:val="00072E3F"/>
    <w:rsid w:val="00082B48"/>
    <w:rsid w:val="00087BF1"/>
    <w:rsid w:val="00087EA8"/>
    <w:rsid w:val="000926E5"/>
    <w:rsid w:val="00093DDC"/>
    <w:rsid w:val="000944DB"/>
    <w:rsid w:val="0009528A"/>
    <w:rsid w:val="00096C81"/>
    <w:rsid w:val="000A1094"/>
    <w:rsid w:val="000A2442"/>
    <w:rsid w:val="000A249C"/>
    <w:rsid w:val="000B1E25"/>
    <w:rsid w:val="000B38F8"/>
    <w:rsid w:val="000B4825"/>
    <w:rsid w:val="000C2F18"/>
    <w:rsid w:val="000D2FCD"/>
    <w:rsid w:val="000D3923"/>
    <w:rsid w:val="000D5F89"/>
    <w:rsid w:val="000D6871"/>
    <w:rsid w:val="000D69E6"/>
    <w:rsid w:val="000D6AAC"/>
    <w:rsid w:val="000E0868"/>
    <w:rsid w:val="000E29B8"/>
    <w:rsid w:val="000E3EA6"/>
    <w:rsid w:val="000E403C"/>
    <w:rsid w:val="000E4B07"/>
    <w:rsid w:val="000F11E4"/>
    <w:rsid w:val="000F2157"/>
    <w:rsid w:val="000F3FCB"/>
    <w:rsid w:val="000F74BA"/>
    <w:rsid w:val="000F754B"/>
    <w:rsid w:val="001018A5"/>
    <w:rsid w:val="00104AEC"/>
    <w:rsid w:val="001145BC"/>
    <w:rsid w:val="0012100A"/>
    <w:rsid w:val="00124024"/>
    <w:rsid w:val="00125EC6"/>
    <w:rsid w:val="001271BF"/>
    <w:rsid w:val="001351B7"/>
    <w:rsid w:val="00136542"/>
    <w:rsid w:val="00136E0A"/>
    <w:rsid w:val="00137163"/>
    <w:rsid w:val="00142CF8"/>
    <w:rsid w:val="00143AEC"/>
    <w:rsid w:val="00146406"/>
    <w:rsid w:val="00146DAE"/>
    <w:rsid w:val="001472C1"/>
    <w:rsid w:val="001509E9"/>
    <w:rsid w:val="001524C5"/>
    <w:rsid w:val="0015281F"/>
    <w:rsid w:val="00152C3F"/>
    <w:rsid w:val="00153A7A"/>
    <w:rsid w:val="00156DA6"/>
    <w:rsid w:val="00160382"/>
    <w:rsid w:val="00161273"/>
    <w:rsid w:val="00162348"/>
    <w:rsid w:val="0016338C"/>
    <w:rsid w:val="001661DA"/>
    <w:rsid w:val="001668AB"/>
    <w:rsid w:val="001735A5"/>
    <w:rsid w:val="0017428C"/>
    <w:rsid w:val="00177674"/>
    <w:rsid w:val="0018298F"/>
    <w:rsid w:val="001840FA"/>
    <w:rsid w:val="00196D22"/>
    <w:rsid w:val="001A1496"/>
    <w:rsid w:val="001A5188"/>
    <w:rsid w:val="001B10B5"/>
    <w:rsid w:val="001B1AD0"/>
    <w:rsid w:val="001B6AD7"/>
    <w:rsid w:val="001B7015"/>
    <w:rsid w:val="001B7E01"/>
    <w:rsid w:val="001B7E07"/>
    <w:rsid w:val="001C1F3C"/>
    <w:rsid w:val="001C2A07"/>
    <w:rsid w:val="001C3ACB"/>
    <w:rsid w:val="001C5368"/>
    <w:rsid w:val="001D037D"/>
    <w:rsid w:val="001D100B"/>
    <w:rsid w:val="001D2D93"/>
    <w:rsid w:val="001E0CA4"/>
    <w:rsid w:val="001E17A0"/>
    <w:rsid w:val="001E5152"/>
    <w:rsid w:val="001F466B"/>
    <w:rsid w:val="002002F6"/>
    <w:rsid w:val="00203FB3"/>
    <w:rsid w:val="002054C0"/>
    <w:rsid w:val="00217C91"/>
    <w:rsid w:val="00221F34"/>
    <w:rsid w:val="00222647"/>
    <w:rsid w:val="0022378C"/>
    <w:rsid w:val="00227D8C"/>
    <w:rsid w:val="00231C35"/>
    <w:rsid w:val="00240422"/>
    <w:rsid w:val="00240CE6"/>
    <w:rsid w:val="002455BE"/>
    <w:rsid w:val="00253605"/>
    <w:rsid w:val="00256674"/>
    <w:rsid w:val="0025718E"/>
    <w:rsid w:val="002630F2"/>
    <w:rsid w:val="00263409"/>
    <w:rsid w:val="00265A28"/>
    <w:rsid w:val="00267053"/>
    <w:rsid w:val="00272A22"/>
    <w:rsid w:val="00272C38"/>
    <w:rsid w:val="0027502E"/>
    <w:rsid w:val="00275495"/>
    <w:rsid w:val="002808C0"/>
    <w:rsid w:val="00283DE2"/>
    <w:rsid w:val="00293ED2"/>
    <w:rsid w:val="00293F74"/>
    <w:rsid w:val="00293F9E"/>
    <w:rsid w:val="0029410C"/>
    <w:rsid w:val="00297060"/>
    <w:rsid w:val="002A4FF0"/>
    <w:rsid w:val="002B1808"/>
    <w:rsid w:val="002B5D00"/>
    <w:rsid w:val="002C100A"/>
    <w:rsid w:val="002C1267"/>
    <w:rsid w:val="002C15A9"/>
    <w:rsid w:val="002C7596"/>
    <w:rsid w:val="002C7A59"/>
    <w:rsid w:val="002D3F2F"/>
    <w:rsid w:val="002D7C5E"/>
    <w:rsid w:val="002E25DD"/>
    <w:rsid w:val="002E6724"/>
    <w:rsid w:val="002E76E0"/>
    <w:rsid w:val="002E7B15"/>
    <w:rsid w:val="002F4B65"/>
    <w:rsid w:val="002F756A"/>
    <w:rsid w:val="00301FF2"/>
    <w:rsid w:val="00304FA8"/>
    <w:rsid w:val="00305109"/>
    <w:rsid w:val="00310428"/>
    <w:rsid w:val="003120E9"/>
    <w:rsid w:val="00313F2E"/>
    <w:rsid w:val="00316C41"/>
    <w:rsid w:val="00323767"/>
    <w:rsid w:val="00330237"/>
    <w:rsid w:val="00333549"/>
    <w:rsid w:val="003364D5"/>
    <w:rsid w:val="00337107"/>
    <w:rsid w:val="003447CF"/>
    <w:rsid w:val="0035310A"/>
    <w:rsid w:val="00355B62"/>
    <w:rsid w:val="00357329"/>
    <w:rsid w:val="00362E7E"/>
    <w:rsid w:val="0036418D"/>
    <w:rsid w:val="003706D9"/>
    <w:rsid w:val="00372B23"/>
    <w:rsid w:val="003746EC"/>
    <w:rsid w:val="00376986"/>
    <w:rsid w:val="00376AE0"/>
    <w:rsid w:val="00381AE8"/>
    <w:rsid w:val="00384F25"/>
    <w:rsid w:val="00387AD3"/>
    <w:rsid w:val="003903E0"/>
    <w:rsid w:val="0039062B"/>
    <w:rsid w:val="0039187A"/>
    <w:rsid w:val="00393530"/>
    <w:rsid w:val="00393BF8"/>
    <w:rsid w:val="00393CC2"/>
    <w:rsid w:val="0039435D"/>
    <w:rsid w:val="00394370"/>
    <w:rsid w:val="00397A63"/>
    <w:rsid w:val="00397B4E"/>
    <w:rsid w:val="003A236F"/>
    <w:rsid w:val="003B0A4C"/>
    <w:rsid w:val="003B1AFF"/>
    <w:rsid w:val="003B1F01"/>
    <w:rsid w:val="003B27EF"/>
    <w:rsid w:val="003B2CCB"/>
    <w:rsid w:val="003B3E42"/>
    <w:rsid w:val="003B447A"/>
    <w:rsid w:val="003C3569"/>
    <w:rsid w:val="003D123E"/>
    <w:rsid w:val="003D2B5C"/>
    <w:rsid w:val="003D5F6D"/>
    <w:rsid w:val="003E0F98"/>
    <w:rsid w:val="003E4216"/>
    <w:rsid w:val="003F75C9"/>
    <w:rsid w:val="00400765"/>
    <w:rsid w:val="0040233C"/>
    <w:rsid w:val="00404CB3"/>
    <w:rsid w:val="00406480"/>
    <w:rsid w:val="00410EFE"/>
    <w:rsid w:val="00413FE3"/>
    <w:rsid w:val="00421E4A"/>
    <w:rsid w:val="00423B34"/>
    <w:rsid w:val="00431253"/>
    <w:rsid w:val="00433D0C"/>
    <w:rsid w:val="00440E62"/>
    <w:rsid w:val="00442756"/>
    <w:rsid w:val="004438BF"/>
    <w:rsid w:val="00452239"/>
    <w:rsid w:val="0045316C"/>
    <w:rsid w:val="0045363E"/>
    <w:rsid w:val="00455835"/>
    <w:rsid w:val="00457A38"/>
    <w:rsid w:val="004649C6"/>
    <w:rsid w:val="00465A01"/>
    <w:rsid w:val="00465C93"/>
    <w:rsid w:val="0046707B"/>
    <w:rsid w:val="00467D09"/>
    <w:rsid w:val="004737E1"/>
    <w:rsid w:val="00482DED"/>
    <w:rsid w:val="004875C0"/>
    <w:rsid w:val="00490F42"/>
    <w:rsid w:val="00492DE6"/>
    <w:rsid w:val="00493457"/>
    <w:rsid w:val="00495936"/>
    <w:rsid w:val="004A1FAC"/>
    <w:rsid w:val="004A7C08"/>
    <w:rsid w:val="004B0169"/>
    <w:rsid w:val="004B4DE1"/>
    <w:rsid w:val="004C0D4A"/>
    <w:rsid w:val="004C3A16"/>
    <w:rsid w:val="004C433B"/>
    <w:rsid w:val="004C52C7"/>
    <w:rsid w:val="004D1530"/>
    <w:rsid w:val="004D2834"/>
    <w:rsid w:val="004D49FC"/>
    <w:rsid w:val="004D70AA"/>
    <w:rsid w:val="004E2854"/>
    <w:rsid w:val="004E635A"/>
    <w:rsid w:val="004E6F0B"/>
    <w:rsid w:val="004F1420"/>
    <w:rsid w:val="004F5405"/>
    <w:rsid w:val="004F6D61"/>
    <w:rsid w:val="004F71B1"/>
    <w:rsid w:val="00502B8B"/>
    <w:rsid w:val="00504EF7"/>
    <w:rsid w:val="00506702"/>
    <w:rsid w:val="00507E22"/>
    <w:rsid w:val="00510F7D"/>
    <w:rsid w:val="00512716"/>
    <w:rsid w:val="005134C6"/>
    <w:rsid w:val="00514542"/>
    <w:rsid w:val="0051750E"/>
    <w:rsid w:val="0051787F"/>
    <w:rsid w:val="00523686"/>
    <w:rsid w:val="00527409"/>
    <w:rsid w:val="00530AEC"/>
    <w:rsid w:val="00532530"/>
    <w:rsid w:val="005418D2"/>
    <w:rsid w:val="00543CB5"/>
    <w:rsid w:val="00544526"/>
    <w:rsid w:val="005451B4"/>
    <w:rsid w:val="0054552E"/>
    <w:rsid w:val="005470EC"/>
    <w:rsid w:val="00557928"/>
    <w:rsid w:val="00566D92"/>
    <w:rsid w:val="00567096"/>
    <w:rsid w:val="00567BCB"/>
    <w:rsid w:val="00567C74"/>
    <w:rsid w:val="00573D3C"/>
    <w:rsid w:val="00575082"/>
    <w:rsid w:val="005766CC"/>
    <w:rsid w:val="00576D72"/>
    <w:rsid w:val="00586E4E"/>
    <w:rsid w:val="005936C9"/>
    <w:rsid w:val="00593853"/>
    <w:rsid w:val="00593BA3"/>
    <w:rsid w:val="005947BE"/>
    <w:rsid w:val="005964D1"/>
    <w:rsid w:val="005A3E7D"/>
    <w:rsid w:val="005A7A6C"/>
    <w:rsid w:val="005B3C74"/>
    <w:rsid w:val="005B4152"/>
    <w:rsid w:val="005B5A54"/>
    <w:rsid w:val="005B602E"/>
    <w:rsid w:val="005C211D"/>
    <w:rsid w:val="005C7CBB"/>
    <w:rsid w:val="005D1275"/>
    <w:rsid w:val="005D396E"/>
    <w:rsid w:val="005D5917"/>
    <w:rsid w:val="005E113A"/>
    <w:rsid w:val="005E1FC0"/>
    <w:rsid w:val="005E42FE"/>
    <w:rsid w:val="005E4844"/>
    <w:rsid w:val="005E4980"/>
    <w:rsid w:val="005E5B1D"/>
    <w:rsid w:val="005F1F24"/>
    <w:rsid w:val="005F22F1"/>
    <w:rsid w:val="00600291"/>
    <w:rsid w:val="006009BF"/>
    <w:rsid w:val="006022E8"/>
    <w:rsid w:val="00604627"/>
    <w:rsid w:val="00607D28"/>
    <w:rsid w:val="006151C7"/>
    <w:rsid w:val="0061591A"/>
    <w:rsid w:val="00622B99"/>
    <w:rsid w:val="00631749"/>
    <w:rsid w:val="00632A19"/>
    <w:rsid w:val="00633014"/>
    <w:rsid w:val="00642F72"/>
    <w:rsid w:val="006509BF"/>
    <w:rsid w:val="00650ACC"/>
    <w:rsid w:val="00654ADF"/>
    <w:rsid w:val="0066197A"/>
    <w:rsid w:val="0066215E"/>
    <w:rsid w:val="006649F8"/>
    <w:rsid w:val="00666E5E"/>
    <w:rsid w:val="006717F1"/>
    <w:rsid w:val="00672BCF"/>
    <w:rsid w:val="00675FBC"/>
    <w:rsid w:val="00676848"/>
    <w:rsid w:val="00680610"/>
    <w:rsid w:val="00684FCC"/>
    <w:rsid w:val="00692BB4"/>
    <w:rsid w:val="00696D24"/>
    <w:rsid w:val="00697DBE"/>
    <w:rsid w:val="00697FF1"/>
    <w:rsid w:val="006A2206"/>
    <w:rsid w:val="006A60E6"/>
    <w:rsid w:val="006A72F7"/>
    <w:rsid w:val="006B419E"/>
    <w:rsid w:val="006C0A83"/>
    <w:rsid w:val="006C4B8A"/>
    <w:rsid w:val="006D0FBF"/>
    <w:rsid w:val="006D165D"/>
    <w:rsid w:val="006D3797"/>
    <w:rsid w:val="006D458E"/>
    <w:rsid w:val="006D5E07"/>
    <w:rsid w:val="006D6790"/>
    <w:rsid w:val="006E488C"/>
    <w:rsid w:val="006E5FB6"/>
    <w:rsid w:val="006F080D"/>
    <w:rsid w:val="00702001"/>
    <w:rsid w:val="00702A51"/>
    <w:rsid w:val="00707AC0"/>
    <w:rsid w:val="00707F65"/>
    <w:rsid w:val="007222EB"/>
    <w:rsid w:val="007255DC"/>
    <w:rsid w:val="00730CAA"/>
    <w:rsid w:val="00731C91"/>
    <w:rsid w:val="00732E26"/>
    <w:rsid w:val="007412D4"/>
    <w:rsid w:val="00741EA6"/>
    <w:rsid w:val="007436B0"/>
    <w:rsid w:val="00744EEA"/>
    <w:rsid w:val="007503CE"/>
    <w:rsid w:val="007515C2"/>
    <w:rsid w:val="00751E20"/>
    <w:rsid w:val="00757CAD"/>
    <w:rsid w:val="00765C01"/>
    <w:rsid w:val="007706D4"/>
    <w:rsid w:val="0077181F"/>
    <w:rsid w:val="00772887"/>
    <w:rsid w:val="00773122"/>
    <w:rsid w:val="0077656D"/>
    <w:rsid w:val="0078258F"/>
    <w:rsid w:val="00782AEE"/>
    <w:rsid w:val="00784217"/>
    <w:rsid w:val="007845B1"/>
    <w:rsid w:val="0078571C"/>
    <w:rsid w:val="00790178"/>
    <w:rsid w:val="00792779"/>
    <w:rsid w:val="00792D4F"/>
    <w:rsid w:val="007936B2"/>
    <w:rsid w:val="00795478"/>
    <w:rsid w:val="007A2ED6"/>
    <w:rsid w:val="007A45BC"/>
    <w:rsid w:val="007B1BAA"/>
    <w:rsid w:val="007B5F2A"/>
    <w:rsid w:val="007B6C92"/>
    <w:rsid w:val="007C07D4"/>
    <w:rsid w:val="007C66FE"/>
    <w:rsid w:val="007C6936"/>
    <w:rsid w:val="007D249F"/>
    <w:rsid w:val="007D5E5C"/>
    <w:rsid w:val="007D65F4"/>
    <w:rsid w:val="007D69E5"/>
    <w:rsid w:val="007E6F65"/>
    <w:rsid w:val="007E72A2"/>
    <w:rsid w:val="007F7A8A"/>
    <w:rsid w:val="00800D32"/>
    <w:rsid w:val="008036B9"/>
    <w:rsid w:val="0080386F"/>
    <w:rsid w:val="00811B3D"/>
    <w:rsid w:val="00826086"/>
    <w:rsid w:val="00826780"/>
    <w:rsid w:val="00833428"/>
    <w:rsid w:val="00837F84"/>
    <w:rsid w:val="00845446"/>
    <w:rsid w:val="00847A81"/>
    <w:rsid w:val="00847BE1"/>
    <w:rsid w:val="0085024C"/>
    <w:rsid w:val="00850721"/>
    <w:rsid w:val="00853915"/>
    <w:rsid w:val="008555C2"/>
    <w:rsid w:val="00864A07"/>
    <w:rsid w:val="00866C71"/>
    <w:rsid w:val="0086725B"/>
    <w:rsid w:val="008705A9"/>
    <w:rsid w:val="00872BAC"/>
    <w:rsid w:val="00875340"/>
    <w:rsid w:val="00881321"/>
    <w:rsid w:val="00881AC8"/>
    <w:rsid w:val="00882B05"/>
    <w:rsid w:val="008860F8"/>
    <w:rsid w:val="0089115B"/>
    <w:rsid w:val="00892A82"/>
    <w:rsid w:val="008930F0"/>
    <w:rsid w:val="00895859"/>
    <w:rsid w:val="008A0616"/>
    <w:rsid w:val="008A10F9"/>
    <w:rsid w:val="008A142A"/>
    <w:rsid w:val="008A1A34"/>
    <w:rsid w:val="008A1EB0"/>
    <w:rsid w:val="008A2F0B"/>
    <w:rsid w:val="008A5CF5"/>
    <w:rsid w:val="008A6366"/>
    <w:rsid w:val="008A7C46"/>
    <w:rsid w:val="008B4977"/>
    <w:rsid w:val="008B5B7D"/>
    <w:rsid w:val="008C6272"/>
    <w:rsid w:val="008C761C"/>
    <w:rsid w:val="008D08A0"/>
    <w:rsid w:val="008D1DCC"/>
    <w:rsid w:val="008D7471"/>
    <w:rsid w:val="008E2451"/>
    <w:rsid w:val="008E3643"/>
    <w:rsid w:val="008E6427"/>
    <w:rsid w:val="008E765A"/>
    <w:rsid w:val="008F070E"/>
    <w:rsid w:val="008F388D"/>
    <w:rsid w:val="008F39B1"/>
    <w:rsid w:val="008F62AD"/>
    <w:rsid w:val="008F789A"/>
    <w:rsid w:val="0090097B"/>
    <w:rsid w:val="00910B0E"/>
    <w:rsid w:val="00911358"/>
    <w:rsid w:val="009177A1"/>
    <w:rsid w:val="0092011C"/>
    <w:rsid w:val="00921FB6"/>
    <w:rsid w:val="00925A8A"/>
    <w:rsid w:val="00927DFB"/>
    <w:rsid w:val="0093215C"/>
    <w:rsid w:val="009415BC"/>
    <w:rsid w:val="0095177F"/>
    <w:rsid w:val="00955D5C"/>
    <w:rsid w:val="0095711A"/>
    <w:rsid w:val="00957873"/>
    <w:rsid w:val="00967172"/>
    <w:rsid w:val="0097049D"/>
    <w:rsid w:val="00973AA6"/>
    <w:rsid w:val="00975C5E"/>
    <w:rsid w:val="00976614"/>
    <w:rsid w:val="0098392C"/>
    <w:rsid w:val="009900DB"/>
    <w:rsid w:val="009905EC"/>
    <w:rsid w:val="009A0B06"/>
    <w:rsid w:val="009A0F1D"/>
    <w:rsid w:val="009A7E98"/>
    <w:rsid w:val="009B009E"/>
    <w:rsid w:val="009B3A6B"/>
    <w:rsid w:val="009B3CA5"/>
    <w:rsid w:val="009B46AD"/>
    <w:rsid w:val="009C1311"/>
    <w:rsid w:val="009C53FB"/>
    <w:rsid w:val="009D0DAE"/>
    <w:rsid w:val="009D5B53"/>
    <w:rsid w:val="009D64EE"/>
    <w:rsid w:val="009D7D92"/>
    <w:rsid w:val="009E328C"/>
    <w:rsid w:val="009E6F79"/>
    <w:rsid w:val="009E7D19"/>
    <w:rsid w:val="009E7F37"/>
    <w:rsid w:val="009F4133"/>
    <w:rsid w:val="009F5EDB"/>
    <w:rsid w:val="00A00470"/>
    <w:rsid w:val="00A060D7"/>
    <w:rsid w:val="00A114E2"/>
    <w:rsid w:val="00A17DA3"/>
    <w:rsid w:val="00A21030"/>
    <w:rsid w:val="00A2603D"/>
    <w:rsid w:val="00A31082"/>
    <w:rsid w:val="00A41AAA"/>
    <w:rsid w:val="00A47CBF"/>
    <w:rsid w:val="00A51276"/>
    <w:rsid w:val="00A5569A"/>
    <w:rsid w:val="00A607B2"/>
    <w:rsid w:val="00A61AEF"/>
    <w:rsid w:val="00A62069"/>
    <w:rsid w:val="00A631E5"/>
    <w:rsid w:val="00A632E5"/>
    <w:rsid w:val="00A63420"/>
    <w:rsid w:val="00A65334"/>
    <w:rsid w:val="00A669D5"/>
    <w:rsid w:val="00A67D4B"/>
    <w:rsid w:val="00A7363D"/>
    <w:rsid w:val="00A80A89"/>
    <w:rsid w:val="00A93902"/>
    <w:rsid w:val="00A94FBB"/>
    <w:rsid w:val="00AA44F7"/>
    <w:rsid w:val="00AA5521"/>
    <w:rsid w:val="00AB2724"/>
    <w:rsid w:val="00AB7AB9"/>
    <w:rsid w:val="00AC0098"/>
    <w:rsid w:val="00AC6E1E"/>
    <w:rsid w:val="00AD1F4F"/>
    <w:rsid w:val="00AD387C"/>
    <w:rsid w:val="00AD58E0"/>
    <w:rsid w:val="00AE0225"/>
    <w:rsid w:val="00AE39A4"/>
    <w:rsid w:val="00AE7AFA"/>
    <w:rsid w:val="00AF0D77"/>
    <w:rsid w:val="00AF2F80"/>
    <w:rsid w:val="00AF3397"/>
    <w:rsid w:val="00AF4487"/>
    <w:rsid w:val="00AF64E8"/>
    <w:rsid w:val="00AF713E"/>
    <w:rsid w:val="00B01184"/>
    <w:rsid w:val="00B03BB6"/>
    <w:rsid w:val="00B046DE"/>
    <w:rsid w:val="00B073CA"/>
    <w:rsid w:val="00B13A3D"/>
    <w:rsid w:val="00B15C3D"/>
    <w:rsid w:val="00B26214"/>
    <w:rsid w:val="00B26640"/>
    <w:rsid w:val="00B32DEE"/>
    <w:rsid w:val="00B33353"/>
    <w:rsid w:val="00B352B6"/>
    <w:rsid w:val="00B51288"/>
    <w:rsid w:val="00B52E39"/>
    <w:rsid w:val="00B54CC7"/>
    <w:rsid w:val="00B573E9"/>
    <w:rsid w:val="00B57BDF"/>
    <w:rsid w:val="00B61613"/>
    <w:rsid w:val="00B655B0"/>
    <w:rsid w:val="00B74E66"/>
    <w:rsid w:val="00B75425"/>
    <w:rsid w:val="00B756AA"/>
    <w:rsid w:val="00B75E3F"/>
    <w:rsid w:val="00B81E0E"/>
    <w:rsid w:val="00B8383F"/>
    <w:rsid w:val="00B86308"/>
    <w:rsid w:val="00B87075"/>
    <w:rsid w:val="00B9044D"/>
    <w:rsid w:val="00B90A7B"/>
    <w:rsid w:val="00BA23AC"/>
    <w:rsid w:val="00BA5DEC"/>
    <w:rsid w:val="00BB41AE"/>
    <w:rsid w:val="00BB60D3"/>
    <w:rsid w:val="00BC0FF2"/>
    <w:rsid w:val="00BC134F"/>
    <w:rsid w:val="00BC1EF5"/>
    <w:rsid w:val="00BC48A7"/>
    <w:rsid w:val="00BC62AE"/>
    <w:rsid w:val="00BD5F25"/>
    <w:rsid w:val="00BD6FC7"/>
    <w:rsid w:val="00BE6334"/>
    <w:rsid w:val="00BF0395"/>
    <w:rsid w:val="00BF54A4"/>
    <w:rsid w:val="00BF60E9"/>
    <w:rsid w:val="00BF611F"/>
    <w:rsid w:val="00C04163"/>
    <w:rsid w:val="00C05351"/>
    <w:rsid w:val="00C06583"/>
    <w:rsid w:val="00C0699F"/>
    <w:rsid w:val="00C12948"/>
    <w:rsid w:val="00C20192"/>
    <w:rsid w:val="00C20595"/>
    <w:rsid w:val="00C41A65"/>
    <w:rsid w:val="00C42658"/>
    <w:rsid w:val="00C4274C"/>
    <w:rsid w:val="00C429D2"/>
    <w:rsid w:val="00C435C1"/>
    <w:rsid w:val="00C47E18"/>
    <w:rsid w:val="00C51334"/>
    <w:rsid w:val="00C52AA3"/>
    <w:rsid w:val="00C57F4C"/>
    <w:rsid w:val="00C61ADE"/>
    <w:rsid w:val="00C6626D"/>
    <w:rsid w:val="00C72DFB"/>
    <w:rsid w:val="00C730FB"/>
    <w:rsid w:val="00C74935"/>
    <w:rsid w:val="00C75024"/>
    <w:rsid w:val="00C867C4"/>
    <w:rsid w:val="00C8794C"/>
    <w:rsid w:val="00C97023"/>
    <w:rsid w:val="00CB019C"/>
    <w:rsid w:val="00CB09F4"/>
    <w:rsid w:val="00CB1BA4"/>
    <w:rsid w:val="00CB1D25"/>
    <w:rsid w:val="00CB1F0D"/>
    <w:rsid w:val="00CB4624"/>
    <w:rsid w:val="00CB647D"/>
    <w:rsid w:val="00CD405F"/>
    <w:rsid w:val="00CD533B"/>
    <w:rsid w:val="00CD63E7"/>
    <w:rsid w:val="00CD6660"/>
    <w:rsid w:val="00CE5280"/>
    <w:rsid w:val="00CE5615"/>
    <w:rsid w:val="00CF0856"/>
    <w:rsid w:val="00CF197F"/>
    <w:rsid w:val="00CF516D"/>
    <w:rsid w:val="00CF609C"/>
    <w:rsid w:val="00CF7F9F"/>
    <w:rsid w:val="00D016C7"/>
    <w:rsid w:val="00D0326C"/>
    <w:rsid w:val="00D056DE"/>
    <w:rsid w:val="00D11C67"/>
    <w:rsid w:val="00D133D4"/>
    <w:rsid w:val="00D134F2"/>
    <w:rsid w:val="00D1379C"/>
    <w:rsid w:val="00D147DA"/>
    <w:rsid w:val="00D255E3"/>
    <w:rsid w:val="00D25642"/>
    <w:rsid w:val="00D35E7E"/>
    <w:rsid w:val="00D43A27"/>
    <w:rsid w:val="00D45BA7"/>
    <w:rsid w:val="00D549E4"/>
    <w:rsid w:val="00D62619"/>
    <w:rsid w:val="00D6413E"/>
    <w:rsid w:val="00D727AD"/>
    <w:rsid w:val="00D76367"/>
    <w:rsid w:val="00D800CF"/>
    <w:rsid w:val="00D816DC"/>
    <w:rsid w:val="00D845BB"/>
    <w:rsid w:val="00D919D4"/>
    <w:rsid w:val="00D97B6D"/>
    <w:rsid w:val="00DA054D"/>
    <w:rsid w:val="00DA3A28"/>
    <w:rsid w:val="00DA5D69"/>
    <w:rsid w:val="00DA6D1A"/>
    <w:rsid w:val="00DB35EC"/>
    <w:rsid w:val="00DB41E9"/>
    <w:rsid w:val="00DB4F6B"/>
    <w:rsid w:val="00DC76C1"/>
    <w:rsid w:val="00DD208C"/>
    <w:rsid w:val="00DE68F0"/>
    <w:rsid w:val="00DE736A"/>
    <w:rsid w:val="00DF34FD"/>
    <w:rsid w:val="00DF3DA3"/>
    <w:rsid w:val="00DF456D"/>
    <w:rsid w:val="00DF551B"/>
    <w:rsid w:val="00E131D7"/>
    <w:rsid w:val="00E1599F"/>
    <w:rsid w:val="00E217F6"/>
    <w:rsid w:val="00E35AAB"/>
    <w:rsid w:val="00E3783C"/>
    <w:rsid w:val="00E40910"/>
    <w:rsid w:val="00E41CA8"/>
    <w:rsid w:val="00E43DC2"/>
    <w:rsid w:val="00E44B90"/>
    <w:rsid w:val="00E478A9"/>
    <w:rsid w:val="00E47913"/>
    <w:rsid w:val="00E50DAC"/>
    <w:rsid w:val="00E5143D"/>
    <w:rsid w:val="00E5166F"/>
    <w:rsid w:val="00E51B1D"/>
    <w:rsid w:val="00E57305"/>
    <w:rsid w:val="00E633F1"/>
    <w:rsid w:val="00E64437"/>
    <w:rsid w:val="00E670D0"/>
    <w:rsid w:val="00E72D5E"/>
    <w:rsid w:val="00E77CD8"/>
    <w:rsid w:val="00E82E58"/>
    <w:rsid w:val="00E848E5"/>
    <w:rsid w:val="00E8676E"/>
    <w:rsid w:val="00E867B9"/>
    <w:rsid w:val="00E86963"/>
    <w:rsid w:val="00E93B14"/>
    <w:rsid w:val="00EA19D0"/>
    <w:rsid w:val="00EA39FD"/>
    <w:rsid w:val="00EB34D2"/>
    <w:rsid w:val="00EB41A6"/>
    <w:rsid w:val="00EB6574"/>
    <w:rsid w:val="00EC0FB1"/>
    <w:rsid w:val="00ED2364"/>
    <w:rsid w:val="00ED3CD1"/>
    <w:rsid w:val="00EE289E"/>
    <w:rsid w:val="00EE33A2"/>
    <w:rsid w:val="00EF34E7"/>
    <w:rsid w:val="00EF43D9"/>
    <w:rsid w:val="00EF493F"/>
    <w:rsid w:val="00EF4D36"/>
    <w:rsid w:val="00EF4F85"/>
    <w:rsid w:val="00EF7812"/>
    <w:rsid w:val="00F02F02"/>
    <w:rsid w:val="00F03CB0"/>
    <w:rsid w:val="00F0558F"/>
    <w:rsid w:val="00F128AF"/>
    <w:rsid w:val="00F1552D"/>
    <w:rsid w:val="00F160F1"/>
    <w:rsid w:val="00F2008F"/>
    <w:rsid w:val="00F252C8"/>
    <w:rsid w:val="00F304F1"/>
    <w:rsid w:val="00F350F2"/>
    <w:rsid w:val="00F35526"/>
    <w:rsid w:val="00F3553F"/>
    <w:rsid w:val="00F36A0C"/>
    <w:rsid w:val="00F56005"/>
    <w:rsid w:val="00F57C64"/>
    <w:rsid w:val="00F613B9"/>
    <w:rsid w:val="00F620B1"/>
    <w:rsid w:val="00F62D51"/>
    <w:rsid w:val="00F64236"/>
    <w:rsid w:val="00F67498"/>
    <w:rsid w:val="00F709D9"/>
    <w:rsid w:val="00F75328"/>
    <w:rsid w:val="00F75351"/>
    <w:rsid w:val="00F808ED"/>
    <w:rsid w:val="00F82643"/>
    <w:rsid w:val="00F82C4C"/>
    <w:rsid w:val="00F87709"/>
    <w:rsid w:val="00F95FC4"/>
    <w:rsid w:val="00FA0221"/>
    <w:rsid w:val="00FA5B13"/>
    <w:rsid w:val="00FA6EE5"/>
    <w:rsid w:val="00FB09D8"/>
    <w:rsid w:val="00FB1D21"/>
    <w:rsid w:val="00FB3591"/>
    <w:rsid w:val="00FC1729"/>
    <w:rsid w:val="00FC2683"/>
    <w:rsid w:val="00FC4C9B"/>
    <w:rsid w:val="00FD1349"/>
    <w:rsid w:val="00FD47A4"/>
    <w:rsid w:val="00FD5EF7"/>
    <w:rsid w:val="00FD6315"/>
    <w:rsid w:val="00FD7703"/>
    <w:rsid w:val="00FE2339"/>
    <w:rsid w:val="00FE312D"/>
    <w:rsid w:val="00FE4A52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3849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F3C"/>
  </w:style>
  <w:style w:type="paragraph" w:styleId="Zpat">
    <w:name w:val="footer"/>
    <w:basedOn w:val="Normln"/>
    <w:link w:val="ZpatChar"/>
    <w:uiPriority w:val="99"/>
    <w:unhideWhenUsed/>
    <w:rsid w:val="001C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F3C"/>
  </w:style>
  <w:style w:type="paragraph" w:styleId="Odstavecseseznamem">
    <w:name w:val="List Paragraph"/>
    <w:basedOn w:val="Normln"/>
    <w:uiPriority w:val="34"/>
    <w:qFormat/>
    <w:rsid w:val="001D10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F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14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72D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D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D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D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D5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A1094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3B1F0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F3C"/>
  </w:style>
  <w:style w:type="paragraph" w:styleId="Zpat">
    <w:name w:val="footer"/>
    <w:basedOn w:val="Normln"/>
    <w:link w:val="ZpatChar"/>
    <w:uiPriority w:val="99"/>
    <w:unhideWhenUsed/>
    <w:rsid w:val="001C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F3C"/>
  </w:style>
  <w:style w:type="paragraph" w:styleId="Odstavecseseznamem">
    <w:name w:val="List Paragraph"/>
    <w:basedOn w:val="Normln"/>
    <w:uiPriority w:val="34"/>
    <w:qFormat/>
    <w:rsid w:val="001D10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F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14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72D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D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D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D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D5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A1094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3B1F0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7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D862-23CC-47FC-9E81-A3333B1A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7440</Characters>
  <Application>Microsoft Office Word</Application>
  <DocSecurity>4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California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Gates, Chris</dc:creator>
  <cp:lastModifiedBy>uživatel</cp:lastModifiedBy>
  <cp:revision>2</cp:revision>
  <cp:lastPrinted>2017-07-11T01:25:00Z</cp:lastPrinted>
  <dcterms:created xsi:type="dcterms:W3CDTF">2017-08-21T09:33:00Z</dcterms:created>
  <dcterms:modified xsi:type="dcterms:W3CDTF">2017-08-21T09:33:00Z</dcterms:modified>
</cp:coreProperties>
</file>