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34BE" w14:textId="77777777" w:rsidR="00F343EB" w:rsidRPr="008515D8" w:rsidRDefault="000261E4" w:rsidP="008515D8">
      <w:pPr>
        <w:spacing w:after="0" w:line="276" w:lineRule="auto"/>
        <w:ind w:left="1728" w:right="1698"/>
        <w:jc w:val="center"/>
        <w:rPr>
          <w:rFonts w:ascii="Roboto" w:hAnsi="Roboto"/>
          <w:b/>
        </w:rPr>
      </w:pPr>
      <w:r w:rsidRPr="008515D8">
        <w:rPr>
          <w:rFonts w:ascii="Roboto" w:hAnsi="Roboto"/>
          <w:b/>
        </w:rPr>
        <w:t>VÝZVA K PODÁNÍ NABÍDEK</w:t>
      </w:r>
    </w:p>
    <w:p w14:paraId="34230809" w14:textId="77777777" w:rsidR="00F343EB" w:rsidRPr="008515D8" w:rsidRDefault="000261E4" w:rsidP="008515D8">
      <w:pPr>
        <w:spacing w:after="343" w:line="276" w:lineRule="auto"/>
        <w:ind w:left="1728" w:right="1699"/>
        <w:jc w:val="center"/>
        <w:rPr>
          <w:rFonts w:ascii="Roboto" w:hAnsi="Roboto"/>
        </w:rPr>
      </w:pPr>
      <w:r w:rsidRPr="008515D8">
        <w:rPr>
          <w:rFonts w:ascii="Roboto" w:hAnsi="Roboto"/>
        </w:rPr>
        <w:t>na veřejnou zakázku zadávanou v dynamickém nákupním systému</w:t>
      </w:r>
    </w:p>
    <w:p w14:paraId="3EF7FEC9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Identifikace veřejné zakázky</w:t>
      </w:r>
    </w:p>
    <w:p w14:paraId="0BA84751" w14:textId="68721338" w:rsidR="002711CE" w:rsidRPr="008515D8" w:rsidRDefault="002711CE" w:rsidP="005C3C87">
      <w:pPr>
        <w:tabs>
          <w:tab w:val="left" w:pos="2552"/>
        </w:tabs>
        <w:spacing w:after="0" w:line="276" w:lineRule="auto"/>
        <w:ind w:left="2" w:right="-6" w:hanging="2"/>
        <w:rPr>
          <w:rFonts w:ascii="Roboto" w:hAnsi="Roboto"/>
          <w:b/>
        </w:rPr>
      </w:pPr>
      <w:r w:rsidRPr="008515D8">
        <w:rPr>
          <w:rFonts w:ascii="Roboto" w:hAnsi="Roboto"/>
          <w:b/>
        </w:rPr>
        <w:t xml:space="preserve">Název: </w:t>
      </w:r>
      <w:r w:rsidR="008515D8">
        <w:rPr>
          <w:rFonts w:ascii="Roboto" w:hAnsi="Roboto"/>
          <w:b/>
        </w:rPr>
        <w:tab/>
      </w:r>
      <w:r w:rsidR="00B622F8" w:rsidRPr="008515D8">
        <w:rPr>
          <w:rFonts w:ascii="Roboto" w:hAnsi="Roboto"/>
          <w:b/>
        </w:rPr>
        <w:t>D</w:t>
      </w:r>
      <w:r w:rsidR="00F26E19" w:rsidRPr="008515D8">
        <w:rPr>
          <w:rFonts w:ascii="Roboto" w:hAnsi="Roboto"/>
          <w:b/>
        </w:rPr>
        <w:t xml:space="preserve">AMU – </w:t>
      </w:r>
      <w:r w:rsidR="00B622F8" w:rsidRPr="008515D8">
        <w:rPr>
          <w:rFonts w:ascii="Roboto" w:hAnsi="Roboto"/>
          <w:b/>
        </w:rPr>
        <w:t xml:space="preserve">Klimatizace I-zavádění do nových prostor-druhá </w:t>
      </w:r>
      <w:r w:rsidR="008515D8">
        <w:rPr>
          <w:rFonts w:ascii="Roboto" w:hAnsi="Roboto"/>
          <w:b/>
        </w:rPr>
        <w:tab/>
        <w:t>e</w:t>
      </w:r>
      <w:r w:rsidR="00B622F8" w:rsidRPr="008515D8">
        <w:rPr>
          <w:rFonts w:ascii="Roboto" w:hAnsi="Roboto"/>
          <w:b/>
        </w:rPr>
        <w:t>tapa</w:t>
      </w:r>
      <w:r w:rsidR="00F26E19" w:rsidRPr="008515D8">
        <w:rPr>
          <w:rFonts w:ascii="Roboto" w:hAnsi="Roboto"/>
          <w:b/>
        </w:rPr>
        <w:t xml:space="preserve">, </w:t>
      </w:r>
      <w:r w:rsidR="005C3C87">
        <w:rPr>
          <w:rFonts w:ascii="Roboto" w:hAnsi="Roboto"/>
          <w:b/>
        </w:rPr>
        <w:tab/>
        <w:t>e</w:t>
      </w:r>
      <w:r w:rsidR="00F26E19" w:rsidRPr="008515D8">
        <w:rPr>
          <w:rFonts w:ascii="Roboto" w:hAnsi="Roboto"/>
          <w:b/>
        </w:rPr>
        <w:t>videnční číslo EDS 133D</w:t>
      </w:r>
      <w:r w:rsidR="005F7BB5" w:rsidRPr="008515D8">
        <w:rPr>
          <w:rFonts w:ascii="Roboto" w:hAnsi="Roboto"/>
          <w:b/>
        </w:rPr>
        <w:t>22A000</w:t>
      </w:r>
      <w:r w:rsidR="008F6D5F" w:rsidRPr="008515D8">
        <w:rPr>
          <w:rFonts w:ascii="Roboto" w:hAnsi="Roboto"/>
          <w:b/>
        </w:rPr>
        <w:t>027</w:t>
      </w:r>
    </w:p>
    <w:p w14:paraId="64912730" w14:textId="326C19DA" w:rsidR="00F343EB" w:rsidRPr="008515D8" w:rsidRDefault="002711CE" w:rsidP="008515D8">
      <w:pPr>
        <w:tabs>
          <w:tab w:val="left" w:pos="2552"/>
        </w:tabs>
        <w:spacing w:after="0" w:line="276" w:lineRule="auto"/>
        <w:ind w:left="0" w:right="714" w:firstLine="0"/>
        <w:rPr>
          <w:rFonts w:ascii="Roboto" w:hAnsi="Roboto"/>
        </w:rPr>
      </w:pPr>
      <w:r w:rsidRPr="008515D8">
        <w:rPr>
          <w:rFonts w:ascii="Roboto" w:hAnsi="Roboto"/>
          <w:b/>
        </w:rPr>
        <w:t>Adresa DNS:</w:t>
      </w:r>
      <w:r w:rsidR="008515D8">
        <w:rPr>
          <w:rFonts w:ascii="Roboto" w:hAnsi="Roboto"/>
          <w:b/>
        </w:rPr>
        <w:tab/>
      </w:r>
      <w:hyperlink r:id="rId10" w:history="1">
        <w:r w:rsidRPr="008515D8">
          <w:rPr>
            <w:rStyle w:val="Hypertextovodkaz"/>
            <w:rFonts w:ascii="Roboto" w:hAnsi="Roboto"/>
          </w:rPr>
          <w:t>https://tenderarena.cz/dodavatel/seznam-profilu-zadavatelu/detail/Z0000855/zakazka/587814</w:t>
        </w:r>
      </w:hyperlink>
      <w:r w:rsidRPr="008515D8">
        <w:rPr>
          <w:rFonts w:ascii="Roboto" w:hAnsi="Roboto"/>
        </w:rPr>
        <w:t xml:space="preserve"> </w:t>
      </w:r>
    </w:p>
    <w:p w14:paraId="2739078A" w14:textId="78287E62" w:rsidR="002711CE" w:rsidRPr="008515D8" w:rsidRDefault="000261E4" w:rsidP="008515D8">
      <w:pPr>
        <w:pStyle w:val="Nadpis2"/>
        <w:tabs>
          <w:tab w:val="left" w:pos="2552"/>
        </w:tabs>
        <w:spacing w:after="0" w:line="276" w:lineRule="auto"/>
        <w:ind w:right="0"/>
        <w:rPr>
          <w:rFonts w:ascii="Roboto" w:hAnsi="Roboto"/>
        </w:rPr>
      </w:pPr>
      <w:r w:rsidRPr="008515D8">
        <w:rPr>
          <w:rFonts w:ascii="Roboto" w:hAnsi="Roboto"/>
        </w:rPr>
        <w:t>Druh veřejné zakázky:</w:t>
      </w:r>
      <w:r w:rsidRPr="008515D8">
        <w:rPr>
          <w:rFonts w:ascii="Roboto" w:hAnsi="Roboto"/>
        </w:rPr>
        <w:tab/>
      </w:r>
      <w:r w:rsidRPr="008515D8">
        <w:rPr>
          <w:rFonts w:ascii="Roboto" w:hAnsi="Roboto"/>
          <w:b w:val="0"/>
        </w:rPr>
        <w:t>Dodávk</w:t>
      </w:r>
      <w:r w:rsidR="00F26E19" w:rsidRPr="008515D8">
        <w:rPr>
          <w:rFonts w:ascii="Roboto" w:hAnsi="Roboto"/>
          <w:b w:val="0"/>
        </w:rPr>
        <w:t>a</w:t>
      </w:r>
      <w:r w:rsidRPr="008515D8">
        <w:rPr>
          <w:rFonts w:ascii="Roboto" w:hAnsi="Roboto"/>
        </w:rPr>
        <w:t xml:space="preserve"> </w:t>
      </w:r>
    </w:p>
    <w:p w14:paraId="2F993681" w14:textId="0FAE27C9" w:rsidR="00F343EB" w:rsidRPr="008515D8" w:rsidRDefault="000261E4" w:rsidP="008515D8">
      <w:pPr>
        <w:pStyle w:val="Nadpis2"/>
        <w:tabs>
          <w:tab w:val="left" w:pos="2552"/>
        </w:tabs>
        <w:spacing w:after="211" w:line="276" w:lineRule="auto"/>
        <w:ind w:right="0"/>
        <w:rPr>
          <w:rFonts w:ascii="Roboto" w:hAnsi="Roboto"/>
        </w:rPr>
      </w:pPr>
      <w:r w:rsidRPr="008515D8">
        <w:rPr>
          <w:rFonts w:ascii="Roboto" w:hAnsi="Roboto"/>
        </w:rPr>
        <w:t>Druh zadávacího řízení:</w:t>
      </w:r>
      <w:r w:rsidRPr="008515D8">
        <w:rPr>
          <w:rFonts w:ascii="Roboto" w:hAnsi="Roboto"/>
        </w:rPr>
        <w:tab/>
      </w:r>
      <w:r w:rsidRPr="008515D8">
        <w:rPr>
          <w:rFonts w:ascii="Roboto" w:hAnsi="Roboto"/>
          <w:b w:val="0"/>
        </w:rPr>
        <w:t>Veřejná zakázka zadávána v rámci dynamického nákupního systému</w:t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6976"/>
        <w:gridCol w:w="2096"/>
      </w:tblGrid>
      <w:tr w:rsidR="00F343EB" w:rsidRPr="000C3CBC" w14:paraId="36870153" w14:textId="77777777" w:rsidTr="000C3CBC">
        <w:trPr>
          <w:trHeight w:val="806"/>
        </w:trPr>
        <w:tc>
          <w:tcPr>
            <w:tcW w:w="6976" w:type="dxa"/>
          </w:tcPr>
          <w:p w14:paraId="23CCB314" w14:textId="77777777" w:rsidR="00F343EB" w:rsidRPr="000C3CBC" w:rsidRDefault="000261E4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0C3CBC">
              <w:rPr>
                <w:rFonts w:ascii="Roboto" w:hAnsi="Roboto"/>
              </w:rPr>
              <w:t>Evidenční číslo veřejné zakázky na profilu zadavatele:</w:t>
            </w:r>
          </w:p>
          <w:p w14:paraId="10FCB399" w14:textId="7CDEEFA5" w:rsidR="00F343EB" w:rsidRPr="000C3CBC" w:rsidRDefault="000261E4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0C3CBC">
              <w:rPr>
                <w:rFonts w:ascii="Roboto" w:hAnsi="Roboto"/>
              </w:rPr>
              <w:t>Evidenční číslo veřejné zakázky ve věstníku veřejných zakázek:</w:t>
            </w:r>
          </w:p>
        </w:tc>
        <w:tc>
          <w:tcPr>
            <w:tcW w:w="2096" w:type="dxa"/>
          </w:tcPr>
          <w:p w14:paraId="12F939EB" w14:textId="54B32AD6" w:rsidR="00F343EB" w:rsidRPr="000C3CBC" w:rsidRDefault="000C3CBC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0C3CBC">
              <w:rPr>
                <w:rFonts w:ascii="Roboto" w:hAnsi="Roboto"/>
              </w:rPr>
              <w:t>VZ0214997</w:t>
            </w:r>
          </w:p>
          <w:p w14:paraId="4982B5D8" w14:textId="7E2F9CB2" w:rsidR="002F3DCC" w:rsidRPr="000C3CBC" w:rsidRDefault="002F3DCC" w:rsidP="000C3CBC">
            <w:pPr>
              <w:spacing w:after="0" w:line="276" w:lineRule="auto"/>
              <w:ind w:left="0" w:right="-708" w:firstLine="0"/>
              <w:rPr>
                <w:rFonts w:ascii="Roboto" w:hAnsi="Roboto"/>
              </w:rPr>
            </w:pPr>
            <w:r w:rsidRPr="000C3CBC">
              <w:rPr>
                <w:rStyle w:val="normaltextrun"/>
                <w:rFonts w:ascii="Roboto" w:hAnsi="Roboto"/>
                <w:bdr w:val="none" w:sz="0" w:space="0" w:color="auto" w:frame="1"/>
              </w:rPr>
              <w:t>Z2023-020457</w:t>
            </w:r>
          </w:p>
        </w:tc>
      </w:tr>
      <w:tr w:rsidR="00967148" w:rsidRPr="008515D8" w14:paraId="2D02D205" w14:textId="77777777" w:rsidTr="000C3CBC">
        <w:trPr>
          <w:trHeight w:val="806"/>
        </w:trPr>
        <w:tc>
          <w:tcPr>
            <w:tcW w:w="9072" w:type="dxa"/>
            <w:gridSpan w:val="2"/>
          </w:tcPr>
          <w:p w14:paraId="58681BE4" w14:textId="1B9349B8" w:rsidR="00967148" w:rsidRPr="008515D8" w:rsidRDefault="00967148" w:rsidP="008515D8">
            <w:pPr>
              <w:pStyle w:val="Normlnweb"/>
              <w:spacing w:after="160" w:line="276" w:lineRule="auto"/>
              <w:ind w:left="-8" w:firstLine="8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 xml:space="preserve">Profil zadavatele (URL zakázky): </w:t>
            </w:r>
            <w:r w:rsidRPr="008515D8">
              <w:rPr>
                <w:rFonts w:ascii="Roboto" w:hAnsi="Roboto"/>
              </w:rPr>
              <w:br/>
            </w:r>
            <w:hyperlink r:id="rId11" w:history="1">
              <w:r w:rsidRPr="008515D8">
                <w:rPr>
                  <w:rStyle w:val="Hypertextovodkaz"/>
                  <w:rFonts w:ascii="Roboto" w:eastAsia="Calibri" w:hAnsi="Roboto"/>
                </w:rPr>
                <w:t>https://tenderarena.cz/dodavatel/seznam-profilu-zadavatelu/detail/Z0000855</w:t>
              </w:r>
            </w:hyperlink>
            <w:r w:rsidRPr="008515D8">
              <w:rPr>
                <w:rFonts w:ascii="Roboto" w:hAnsi="Roboto" w:cs="Arial"/>
                <w:sz w:val="21"/>
                <w:szCs w:val="21"/>
              </w:rPr>
              <w:t xml:space="preserve">  </w:t>
            </w:r>
          </w:p>
        </w:tc>
      </w:tr>
    </w:tbl>
    <w:p w14:paraId="744AAF88" w14:textId="77777777" w:rsidR="00F343EB" w:rsidRPr="008515D8" w:rsidRDefault="000261E4" w:rsidP="008515D8">
      <w:pPr>
        <w:spacing w:after="3" w:line="276" w:lineRule="auto"/>
        <w:ind w:left="2"/>
        <w:rPr>
          <w:rFonts w:ascii="Roboto" w:hAnsi="Roboto"/>
        </w:rPr>
      </w:pPr>
      <w:r w:rsidRPr="008515D8">
        <w:rPr>
          <w:rFonts w:ascii="Roboto" w:hAnsi="Roboto"/>
          <w:b/>
          <w:sz w:val="28"/>
        </w:rPr>
        <w:t>Identifikační údaje zadavatele:</w:t>
      </w:r>
    </w:p>
    <w:p w14:paraId="703CE133" w14:textId="77777777" w:rsidR="00F343EB" w:rsidRPr="008515D8" w:rsidRDefault="000261E4" w:rsidP="008515D8">
      <w:pPr>
        <w:tabs>
          <w:tab w:val="left" w:pos="2552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Název:</w:t>
      </w:r>
      <w:r w:rsidRPr="008515D8">
        <w:rPr>
          <w:rFonts w:ascii="Roboto" w:hAnsi="Roboto"/>
        </w:rPr>
        <w:tab/>
        <w:t>Akademie múzických umění v Praze</w:t>
      </w:r>
    </w:p>
    <w:p w14:paraId="6A9857D6" w14:textId="77777777" w:rsidR="00F343EB" w:rsidRPr="008515D8" w:rsidRDefault="000261E4" w:rsidP="008515D8">
      <w:pPr>
        <w:tabs>
          <w:tab w:val="left" w:pos="2552"/>
          <w:tab w:val="center" w:pos="4214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Sídlo:</w:t>
      </w:r>
      <w:r w:rsidRPr="008515D8">
        <w:rPr>
          <w:rFonts w:ascii="Roboto" w:hAnsi="Roboto"/>
        </w:rPr>
        <w:tab/>
        <w:t>Malostranské náměstí 12, 118 00 Praha 1</w:t>
      </w:r>
    </w:p>
    <w:p w14:paraId="716EA5C0" w14:textId="77777777" w:rsidR="00F343EB" w:rsidRPr="008515D8" w:rsidRDefault="000261E4" w:rsidP="008515D8">
      <w:pPr>
        <w:tabs>
          <w:tab w:val="left" w:pos="2552"/>
          <w:tab w:val="center" w:pos="2808"/>
        </w:tabs>
        <w:spacing w:after="18" w:line="276" w:lineRule="auto"/>
        <w:ind w:left="-15" w:firstLine="0"/>
        <w:rPr>
          <w:rFonts w:ascii="Roboto" w:hAnsi="Roboto"/>
        </w:rPr>
      </w:pPr>
      <w:r w:rsidRPr="008515D8">
        <w:rPr>
          <w:rFonts w:ascii="Roboto" w:hAnsi="Roboto"/>
        </w:rPr>
        <w:t>IČO:</w:t>
      </w:r>
      <w:r w:rsidRPr="008515D8">
        <w:rPr>
          <w:rFonts w:ascii="Roboto" w:hAnsi="Roboto"/>
        </w:rPr>
        <w:tab/>
        <w:t>61384984</w:t>
      </w:r>
    </w:p>
    <w:p w14:paraId="3CD99E00" w14:textId="0D83A9C8" w:rsidR="00F343EB" w:rsidRPr="008515D8" w:rsidRDefault="000261E4" w:rsidP="008515D8">
      <w:pPr>
        <w:tabs>
          <w:tab w:val="left" w:pos="2552"/>
          <w:tab w:val="center" w:pos="4253"/>
        </w:tabs>
        <w:spacing w:after="345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Zastoupen:</w:t>
      </w:r>
      <w:r w:rsidRPr="008515D8">
        <w:rPr>
          <w:rFonts w:ascii="Roboto" w:hAnsi="Roboto"/>
        </w:rPr>
        <w:tab/>
      </w:r>
      <w:r w:rsidR="00B622F8" w:rsidRPr="008515D8">
        <w:rPr>
          <w:rFonts w:ascii="Roboto" w:hAnsi="Roboto"/>
        </w:rPr>
        <w:t>Mgr. Bc.</w:t>
      </w:r>
      <w:r w:rsidRPr="008515D8">
        <w:rPr>
          <w:rFonts w:ascii="Roboto" w:hAnsi="Roboto"/>
        </w:rPr>
        <w:t xml:space="preserve"> </w:t>
      </w:r>
      <w:r w:rsidR="00B622F8" w:rsidRPr="008515D8">
        <w:rPr>
          <w:rFonts w:ascii="Roboto" w:hAnsi="Roboto"/>
        </w:rPr>
        <w:t>Janem Sedláčkem,</w:t>
      </w:r>
      <w:r w:rsidRPr="008515D8">
        <w:rPr>
          <w:rFonts w:ascii="Roboto" w:hAnsi="Roboto"/>
        </w:rPr>
        <w:t xml:space="preserve"> Ph.D., kvestorem</w:t>
      </w:r>
    </w:p>
    <w:p w14:paraId="038F4B88" w14:textId="77777777" w:rsidR="00F343EB" w:rsidRPr="008515D8" w:rsidRDefault="000261E4" w:rsidP="008515D8">
      <w:pPr>
        <w:pStyle w:val="Nadpis1"/>
        <w:spacing w:after="0" w:line="276" w:lineRule="auto"/>
        <w:ind w:left="7" w:firstLine="0"/>
        <w:rPr>
          <w:rFonts w:ascii="Roboto" w:hAnsi="Roboto"/>
        </w:rPr>
      </w:pPr>
      <w:r w:rsidRPr="008515D8">
        <w:rPr>
          <w:rFonts w:ascii="Roboto" w:hAnsi="Roboto"/>
        </w:rPr>
        <w:t>1.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Preambule</w:t>
      </w:r>
    </w:p>
    <w:p w14:paraId="2B51589B" w14:textId="60B792EE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1.1.</w:t>
      </w:r>
      <w:r w:rsidRPr="008515D8">
        <w:rPr>
          <w:rFonts w:ascii="Roboto" w:eastAsia="Times New Roman" w:hAnsi="Roboto" w:cs="Times New Roman"/>
          <w:sz w:val="14"/>
        </w:rPr>
        <w:t xml:space="preserve"> </w:t>
      </w:r>
      <w:r w:rsidRPr="008515D8">
        <w:rPr>
          <w:rFonts w:ascii="Roboto" w:hAnsi="Roboto"/>
        </w:rPr>
        <w:t>Veřejná zakázka je zadávána v souladu s ustanovením § 141 zákona č. 134/2016 Sb., o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zadávání veřejných zakázek, ve znění pozdějších předpisů (dále jen „</w:t>
      </w:r>
      <w:r w:rsidRPr="008515D8">
        <w:rPr>
          <w:rFonts w:ascii="Roboto" w:hAnsi="Roboto"/>
          <w:b/>
        </w:rPr>
        <w:t>ZZVZ</w:t>
      </w:r>
      <w:r w:rsidRPr="008515D8">
        <w:rPr>
          <w:rFonts w:ascii="Roboto" w:hAnsi="Roboto"/>
        </w:rPr>
        <w:t>“) v rámci zavedeného dynamického nákupního systému (dále jen „</w:t>
      </w:r>
      <w:r w:rsidRPr="008515D8">
        <w:rPr>
          <w:rFonts w:ascii="Roboto" w:hAnsi="Roboto"/>
          <w:b/>
        </w:rPr>
        <w:t>DNS</w:t>
      </w:r>
      <w:r w:rsidRPr="008515D8">
        <w:rPr>
          <w:rFonts w:ascii="Roboto" w:hAnsi="Roboto"/>
        </w:rPr>
        <w:t>“).</w:t>
      </w:r>
    </w:p>
    <w:p w14:paraId="6AC0EEA0" w14:textId="6547A060" w:rsidR="00F343EB" w:rsidRPr="008515D8" w:rsidRDefault="000261E4" w:rsidP="008515D8">
      <w:pPr>
        <w:spacing w:after="120" w:line="276" w:lineRule="auto"/>
        <w:ind w:left="10" w:right="96"/>
        <w:rPr>
          <w:rFonts w:ascii="Roboto" w:hAnsi="Roboto"/>
        </w:rPr>
      </w:pPr>
      <w:r w:rsidRPr="008515D8">
        <w:rPr>
          <w:rFonts w:ascii="Roboto" w:hAnsi="Roboto"/>
        </w:rPr>
        <w:t>1.2.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Této veřejné zakázky se mohou účastnit pouze ti zájemci, kteří podali žádost o účast v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souladu s požadavky zadavatele uvedenými v zadávacích podmínkách DNS a byli do tohoto DNS a příslušné kategorie zařazeni. Dodavatelé, kteří nebyli zařazeni do DNS, se nemohou této veřejné zakázky účastnit a podat nabídku. Tito dodavatelé však mohou podáním žádosti o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účast podle ustanovení § 140 ZZVZ o zařazení požádat, a to kdykoliv po celou dobu trvání DNS.</w:t>
      </w:r>
    </w:p>
    <w:p w14:paraId="068F526F" w14:textId="7479D2F6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 xml:space="preserve">1.3.   Veřejná zakázka je zadávána elektronicky pomoci elektronického </w:t>
      </w:r>
      <w:r w:rsidR="008F6D5F" w:rsidRPr="008515D8">
        <w:rPr>
          <w:rFonts w:ascii="Roboto" w:hAnsi="Roboto"/>
        </w:rPr>
        <w:t xml:space="preserve">nástroje </w:t>
      </w:r>
      <w:r w:rsidRPr="008515D8">
        <w:rPr>
          <w:rFonts w:ascii="Roboto" w:hAnsi="Roboto"/>
        </w:rPr>
        <w:t>Tender arena (odkaz na profil zadavatele: https://www.egordion.cz/nabidkaGORDION/profil-AMU).</w:t>
      </w:r>
    </w:p>
    <w:p w14:paraId="435A2BCA" w14:textId="14DF5D00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1.4.   Kontaktní osobou pro zadavatele pro toto zadávací řízení je</w:t>
      </w:r>
      <w:r w:rsidR="003755C9">
        <w:rPr>
          <w:rFonts w:ascii="Roboto" w:hAnsi="Roboto"/>
        </w:rPr>
        <w:t>:</w:t>
      </w:r>
      <w:r w:rsidR="003755C9">
        <w:rPr>
          <w:rFonts w:ascii="Roboto" w:hAnsi="Roboto"/>
        </w:rPr>
        <w:br/>
      </w:r>
      <w:r w:rsidR="00B622F8" w:rsidRPr="008515D8">
        <w:rPr>
          <w:rFonts w:ascii="Roboto" w:hAnsi="Roboto"/>
        </w:rPr>
        <w:t>ing. Antonín Loský</w:t>
      </w:r>
      <w:r w:rsidRPr="008515D8">
        <w:rPr>
          <w:rFonts w:ascii="Roboto" w:hAnsi="Roboto"/>
        </w:rPr>
        <w:t xml:space="preserve">, </w:t>
      </w:r>
      <w:r w:rsidR="00B622F8" w:rsidRPr="008515D8">
        <w:rPr>
          <w:rFonts w:ascii="Roboto" w:hAnsi="Roboto"/>
        </w:rPr>
        <w:t>antonin</w:t>
      </w:r>
      <w:r w:rsidRPr="008515D8">
        <w:rPr>
          <w:rFonts w:ascii="Roboto" w:hAnsi="Roboto"/>
        </w:rPr>
        <w:t>.</w:t>
      </w:r>
      <w:r w:rsidR="00B622F8" w:rsidRPr="008515D8">
        <w:rPr>
          <w:rFonts w:ascii="Roboto" w:hAnsi="Roboto"/>
        </w:rPr>
        <w:t>losky</w:t>
      </w:r>
      <w:r w:rsidRPr="008515D8">
        <w:rPr>
          <w:rFonts w:ascii="Roboto" w:hAnsi="Roboto"/>
        </w:rPr>
        <w:t>@</w:t>
      </w:r>
      <w:r w:rsidR="00B622F8" w:rsidRPr="008515D8">
        <w:rPr>
          <w:rFonts w:ascii="Roboto" w:hAnsi="Roboto"/>
        </w:rPr>
        <w:t>d</w:t>
      </w:r>
      <w:r w:rsidRPr="008515D8">
        <w:rPr>
          <w:rFonts w:ascii="Roboto" w:hAnsi="Roboto"/>
        </w:rPr>
        <w:t xml:space="preserve">amu.cz, +420 234 244 </w:t>
      </w:r>
      <w:r w:rsidR="00B622F8" w:rsidRPr="008515D8">
        <w:rPr>
          <w:rFonts w:ascii="Roboto" w:hAnsi="Roboto"/>
        </w:rPr>
        <w:t>236</w:t>
      </w:r>
    </w:p>
    <w:p w14:paraId="754EB873" w14:textId="7AD8763B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1.5.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Podáním nabídky do tohoto zadávacího řízení účastník plně a bez výhrad akceptuje zadávací podmínky včetně jejich případného vysvětlení. Zadavatel předpokládá, že účastník zadávacího řízení před podáním nabídky pečlivě prostuduje všechny pokyny, specifikace a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termíny obsažené v zadávacích podmínkách a že se jimi bude řídit.</w:t>
      </w:r>
    </w:p>
    <w:p w14:paraId="68070C56" w14:textId="77777777" w:rsidR="00F343EB" w:rsidRPr="008515D8" w:rsidRDefault="000261E4" w:rsidP="008515D8">
      <w:pPr>
        <w:spacing w:after="495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lastRenderedPageBreak/>
        <w:t>1.6.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 xml:space="preserve">Tato výzva slouží zároveň jako formulář pro podání a akceptaci nabídky. V případě akceptace nabídky se tato výzva stane závaznou smlouvou na dílčí veřejnou zakázku, která nabývá platnosti podpisem obou smluvních stran a účinnosti nabývá zveřejněním v registru smluv v souladu se zákonem č. 340/2015 Sb., o registru smluv, ve znění pozdějších předpisů. </w:t>
      </w:r>
    </w:p>
    <w:p w14:paraId="7171231E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2.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Předmět veřejné zakázky</w:t>
      </w:r>
    </w:p>
    <w:p w14:paraId="1C5D3AF9" w14:textId="13AA5235" w:rsidR="00F343EB" w:rsidRPr="008515D8" w:rsidRDefault="000261E4" w:rsidP="008515D8">
      <w:pPr>
        <w:spacing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 xml:space="preserve">2.1.   Předmětem veřejné zakázky je Kategorie DNS </w:t>
      </w:r>
      <w:r w:rsidR="00B622F8" w:rsidRPr="008515D8">
        <w:rPr>
          <w:rFonts w:ascii="Roboto" w:hAnsi="Roboto"/>
        </w:rPr>
        <w:t>D</w:t>
      </w:r>
      <w:r w:rsidRPr="008515D8">
        <w:rPr>
          <w:rFonts w:ascii="Roboto" w:hAnsi="Roboto"/>
        </w:rPr>
        <w:t xml:space="preserve">, jejímž předmětem je </w:t>
      </w:r>
    </w:p>
    <w:p w14:paraId="3FAC2CB6" w14:textId="198BF126" w:rsidR="00F343EB" w:rsidRPr="008515D8" w:rsidRDefault="000261E4" w:rsidP="008515D8">
      <w:pPr>
        <w:pStyle w:val="Nadpis2"/>
        <w:spacing w:line="276" w:lineRule="auto"/>
        <w:ind w:left="1174" w:right="0"/>
        <w:rPr>
          <w:rFonts w:ascii="Roboto" w:hAnsi="Roboto"/>
        </w:rPr>
      </w:pPr>
      <w:r w:rsidRPr="008515D8">
        <w:rPr>
          <w:rFonts w:ascii="Roboto" w:hAnsi="Roboto"/>
        </w:rPr>
        <w:t xml:space="preserve">Kategorie DNS </w:t>
      </w:r>
      <w:r w:rsidR="00B622F8" w:rsidRPr="008515D8">
        <w:rPr>
          <w:rFonts w:ascii="Roboto" w:hAnsi="Roboto"/>
        </w:rPr>
        <w:t>D</w:t>
      </w:r>
      <w:r w:rsidRPr="008515D8">
        <w:rPr>
          <w:rFonts w:ascii="Roboto" w:hAnsi="Roboto"/>
        </w:rPr>
        <w:t xml:space="preserve"> – </w:t>
      </w:r>
      <w:r w:rsidR="00B622F8" w:rsidRPr="008515D8">
        <w:rPr>
          <w:rFonts w:ascii="Roboto" w:hAnsi="Roboto"/>
        </w:rPr>
        <w:t>Klimatizační systémy a chladící zařízení</w:t>
      </w:r>
    </w:p>
    <w:p w14:paraId="2F87D3FF" w14:textId="5C5D7122" w:rsidR="005F7BB5" w:rsidRPr="008515D8" w:rsidRDefault="000261E4" w:rsidP="008515D8">
      <w:pPr>
        <w:pStyle w:val="Odstavecseseznamem"/>
        <w:tabs>
          <w:tab w:val="left" w:pos="500"/>
        </w:tabs>
        <w:ind w:left="1145"/>
        <w:jc w:val="both"/>
        <w:rPr>
          <w:rFonts w:ascii="Roboto" w:hAnsi="Roboto"/>
          <w:b/>
        </w:rPr>
      </w:pPr>
      <w:r w:rsidRPr="008515D8">
        <w:rPr>
          <w:rFonts w:ascii="Roboto" w:hAnsi="Roboto"/>
          <w:b/>
        </w:rPr>
        <w:t>Předmětem veřejn</w:t>
      </w:r>
      <w:r w:rsidR="00F26E19" w:rsidRPr="008515D8">
        <w:rPr>
          <w:rFonts w:ascii="Roboto" w:hAnsi="Roboto"/>
          <w:b/>
        </w:rPr>
        <w:t>é</w:t>
      </w:r>
      <w:r w:rsidRPr="008515D8">
        <w:rPr>
          <w:rFonts w:ascii="Roboto" w:hAnsi="Roboto"/>
          <w:b/>
        </w:rPr>
        <w:t xml:space="preserve"> zakázk</w:t>
      </w:r>
      <w:r w:rsidR="00F26E19" w:rsidRPr="008515D8">
        <w:rPr>
          <w:rFonts w:ascii="Roboto" w:hAnsi="Roboto"/>
          <w:b/>
        </w:rPr>
        <w:t>y</w:t>
      </w:r>
      <w:r w:rsidRPr="008515D8">
        <w:rPr>
          <w:rFonts w:ascii="Roboto" w:hAnsi="Roboto"/>
          <w:b/>
        </w:rPr>
        <w:t xml:space="preserve"> zadávan</w:t>
      </w:r>
      <w:r w:rsidR="00F26E19" w:rsidRPr="008515D8">
        <w:rPr>
          <w:rFonts w:ascii="Roboto" w:hAnsi="Roboto"/>
          <w:b/>
        </w:rPr>
        <w:t>é</w:t>
      </w:r>
      <w:r w:rsidRPr="008515D8">
        <w:rPr>
          <w:rFonts w:ascii="Roboto" w:hAnsi="Roboto"/>
          <w:b/>
        </w:rPr>
        <w:t xml:space="preserve"> v kategorii DNS </w:t>
      </w:r>
      <w:r w:rsidR="00B622F8" w:rsidRPr="008515D8">
        <w:rPr>
          <w:rFonts w:ascii="Roboto" w:hAnsi="Roboto"/>
          <w:b/>
        </w:rPr>
        <w:t>D</w:t>
      </w:r>
      <w:r w:rsidRPr="008515D8">
        <w:rPr>
          <w:rFonts w:ascii="Roboto" w:hAnsi="Roboto"/>
          <w:b/>
        </w:rPr>
        <w:t xml:space="preserve"> </w:t>
      </w:r>
      <w:r w:rsidR="005F7BB5" w:rsidRPr="008515D8">
        <w:rPr>
          <w:rFonts w:ascii="Roboto" w:hAnsi="Roboto"/>
          <w:b/>
        </w:rPr>
        <w:t>bude:</w:t>
      </w:r>
    </w:p>
    <w:p w14:paraId="61FA2FE3" w14:textId="344B7030" w:rsidR="0023311B" w:rsidRPr="008515D8" w:rsidRDefault="004C07C9" w:rsidP="008515D8">
      <w:pPr>
        <w:spacing w:line="276" w:lineRule="auto"/>
        <w:ind w:left="1155"/>
        <w:rPr>
          <w:rFonts w:ascii="Roboto" w:hAnsi="Roboto"/>
        </w:rPr>
      </w:pPr>
      <w:r w:rsidRPr="008515D8">
        <w:rPr>
          <w:rFonts w:ascii="Roboto" w:hAnsi="Roboto"/>
        </w:rPr>
        <w:t xml:space="preserve">Pořízení </w:t>
      </w:r>
      <w:r w:rsidR="00FC19D9" w:rsidRPr="008515D8">
        <w:rPr>
          <w:rFonts w:ascii="Roboto" w:hAnsi="Roboto"/>
        </w:rPr>
        <w:t>4 kusů klimatizačních jednotek</w:t>
      </w:r>
      <w:r w:rsidR="0023311B" w:rsidRPr="008515D8">
        <w:rPr>
          <w:rFonts w:ascii="Roboto" w:hAnsi="Roboto"/>
        </w:rPr>
        <w:t>:</w:t>
      </w:r>
    </w:p>
    <w:p w14:paraId="068EE800" w14:textId="77777777" w:rsidR="00FC19D9" w:rsidRPr="008515D8" w:rsidRDefault="00FC19D9" w:rsidP="008515D8">
      <w:pPr>
        <w:pStyle w:val="Odstavecseseznamem"/>
        <w:numPr>
          <w:ilvl w:val="0"/>
          <w:numId w:val="2"/>
        </w:numPr>
        <w:spacing w:after="0"/>
        <w:ind w:left="1845"/>
        <w:contextualSpacing/>
        <w:rPr>
          <w:rFonts w:ascii="Roboto" w:hAnsi="Roboto"/>
        </w:rPr>
      </w:pPr>
      <w:r w:rsidRPr="008515D8">
        <w:rPr>
          <w:rFonts w:ascii="Roboto" w:hAnsi="Roboto"/>
        </w:rPr>
        <w:t>1</w:t>
      </w:r>
      <w:r w:rsidR="0023311B" w:rsidRPr="008515D8">
        <w:rPr>
          <w:rFonts w:ascii="Roboto" w:hAnsi="Roboto"/>
        </w:rPr>
        <w:t xml:space="preserve"> ks</w:t>
      </w:r>
      <w:r w:rsidRPr="008515D8">
        <w:rPr>
          <w:rFonts w:ascii="Roboto" w:hAnsi="Roboto"/>
        </w:rPr>
        <w:t xml:space="preserve"> v sestavě SPLIT 3+1</w:t>
      </w:r>
    </w:p>
    <w:p w14:paraId="67249559" w14:textId="03CC247B" w:rsidR="00FC19D9" w:rsidRPr="008515D8" w:rsidRDefault="00FC19D9" w:rsidP="008515D8">
      <w:pPr>
        <w:pStyle w:val="Odstavecseseznamem"/>
        <w:numPr>
          <w:ilvl w:val="0"/>
          <w:numId w:val="2"/>
        </w:numPr>
        <w:spacing w:after="0"/>
        <w:ind w:left="1845"/>
        <w:contextualSpacing/>
        <w:rPr>
          <w:rFonts w:ascii="Roboto" w:hAnsi="Roboto"/>
        </w:rPr>
      </w:pPr>
      <w:r w:rsidRPr="008515D8">
        <w:rPr>
          <w:rFonts w:ascii="Roboto" w:hAnsi="Roboto"/>
        </w:rPr>
        <w:t>1 ks v sestavě 2+1</w:t>
      </w:r>
    </w:p>
    <w:p w14:paraId="560C1066" w14:textId="06A998FE" w:rsidR="0023311B" w:rsidRPr="008515D8" w:rsidRDefault="00FC19D9" w:rsidP="008515D8">
      <w:pPr>
        <w:pStyle w:val="Odstavecseseznamem"/>
        <w:numPr>
          <w:ilvl w:val="0"/>
          <w:numId w:val="2"/>
        </w:numPr>
        <w:spacing w:after="0"/>
        <w:ind w:left="1845"/>
        <w:contextualSpacing/>
        <w:rPr>
          <w:rFonts w:ascii="Roboto" w:hAnsi="Roboto"/>
        </w:rPr>
      </w:pPr>
      <w:r w:rsidRPr="008515D8">
        <w:rPr>
          <w:rFonts w:ascii="Roboto" w:hAnsi="Roboto"/>
        </w:rPr>
        <w:t xml:space="preserve">2 ks v sestavě 1+1 </w:t>
      </w:r>
      <w:r w:rsidR="0023311B" w:rsidRPr="008515D8">
        <w:rPr>
          <w:rFonts w:ascii="Roboto" w:hAnsi="Roboto"/>
        </w:rPr>
        <w:t> </w:t>
      </w:r>
    </w:p>
    <w:p w14:paraId="7F1AC144" w14:textId="77777777" w:rsidR="006A1C2D" w:rsidRPr="008515D8" w:rsidRDefault="006A1C2D" w:rsidP="008515D8">
      <w:pPr>
        <w:tabs>
          <w:tab w:val="left" w:pos="500"/>
        </w:tabs>
        <w:spacing w:line="276" w:lineRule="auto"/>
        <w:ind w:left="0" w:firstLine="0"/>
        <w:jc w:val="both"/>
        <w:rPr>
          <w:rFonts w:ascii="Roboto" w:hAnsi="Roboto" w:cs="Times New Roman"/>
          <w:bCs/>
          <w:sz w:val="24"/>
          <w:szCs w:val="24"/>
        </w:rPr>
      </w:pPr>
    </w:p>
    <w:p w14:paraId="4C1D4AC6" w14:textId="5D1DC957" w:rsidR="00F41602" w:rsidRPr="008515D8" w:rsidRDefault="00F41602" w:rsidP="008515D8">
      <w:pPr>
        <w:tabs>
          <w:tab w:val="left" w:pos="500"/>
        </w:tabs>
        <w:spacing w:line="276" w:lineRule="auto"/>
        <w:ind w:left="1485" w:firstLine="0"/>
        <w:jc w:val="both"/>
        <w:rPr>
          <w:rFonts w:ascii="Roboto" w:hAnsi="Roboto" w:cs="Times New Roman"/>
          <w:bCs/>
          <w:sz w:val="24"/>
          <w:szCs w:val="24"/>
        </w:rPr>
      </w:pPr>
      <w:r w:rsidRPr="008515D8">
        <w:rPr>
          <w:rFonts w:ascii="Roboto" w:hAnsi="Roboto"/>
        </w:rPr>
        <w:t xml:space="preserve">Požadavky na jednotlivé části </w:t>
      </w:r>
      <w:r w:rsidR="00FC19D9" w:rsidRPr="008515D8">
        <w:rPr>
          <w:rFonts w:ascii="Roboto" w:hAnsi="Roboto"/>
        </w:rPr>
        <w:t>dodávky pro 2 katedry a zasedací místnost</w:t>
      </w:r>
      <w:r w:rsidRPr="008515D8">
        <w:rPr>
          <w:rFonts w:ascii="Roboto" w:hAnsi="Roboto"/>
        </w:rPr>
        <w:t xml:space="preserve"> jsou uveden</w:t>
      </w:r>
      <w:r w:rsidR="00F20E38" w:rsidRPr="008515D8">
        <w:rPr>
          <w:rFonts w:ascii="Roboto" w:hAnsi="Roboto"/>
        </w:rPr>
        <w:t>y</w:t>
      </w:r>
      <w:r w:rsidRPr="008515D8">
        <w:rPr>
          <w:rFonts w:ascii="Roboto" w:hAnsi="Roboto"/>
        </w:rPr>
        <w:t xml:space="preserve"> v </w:t>
      </w:r>
      <w:r w:rsidR="008B0794" w:rsidRPr="008515D8">
        <w:rPr>
          <w:rFonts w:ascii="Roboto" w:hAnsi="Roboto"/>
        </w:rPr>
        <w:t>P</w:t>
      </w:r>
      <w:r w:rsidRPr="008515D8">
        <w:rPr>
          <w:rFonts w:ascii="Roboto" w:hAnsi="Roboto"/>
        </w:rPr>
        <w:t>řílo</w:t>
      </w:r>
      <w:r w:rsidR="003A4722">
        <w:rPr>
          <w:rFonts w:ascii="Roboto" w:hAnsi="Roboto"/>
        </w:rPr>
        <w:t>hách</w:t>
      </w:r>
      <w:r w:rsidRPr="008515D8">
        <w:rPr>
          <w:rFonts w:ascii="Roboto" w:hAnsi="Roboto"/>
        </w:rPr>
        <w:t xml:space="preserve"> č. 1</w:t>
      </w:r>
      <w:r w:rsidR="003A4722">
        <w:rPr>
          <w:rFonts w:ascii="Roboto" w:hAnsi="Roboto"/>
        </w:rPr>
        <w:t xml:space="preserve"> - 6</w:t>
      </w:r>
      <w:r w:rsidRPr="008515D8">
        <w:rPr>
          <w:rFonts w:ascii="Roboto" w:hAnsi="Roboto"/>
        </w:rPr>
        <w:t>.</w:t>
      </w:r>
    </w:p>
    <w:p w14:paraId="5C11F749" w14:textId="5699B554" w:rsidR="00F343EB" w:rsidRPr="008515D8" w:rsidRDefault="00F343EB" w:rsidP="008515D8">
      <w:pPr>
        <w:spacing w:after="0" w:line="276" w:lineRule="auto"/>
        <w:ind w:left="0" w:firstLine="0"/>
        <w:rPr>
          <w:rFonts w:ascii="Roboto" w:hAnsi="Roboto"/>
        </w:rPr>
      </w:pPr>
    </w:p>
    <w:p w14:paraId="38489EE9" w14:textId="453F8BA2" w:rsidR="00F343EB" w:rsidRPr="008515D8" w:rsidRDefault="000261E4" w:rsidP="008515D8">
      <w:pPr>
        <w:spacing w:after="120" w:line="276" w:lineRule="auto"/>
        <w:ind w:left="10" w:right="90"/>
        <w:rPr>
          <w:rFonts w:ascii="Roboto" w:hAnsi="Roboto"/>
        </w:rPr>
      </w:pPr>
      <w:r w:rsidRPr="008515D8">
        <w:rPr>
          <w:rFonts w:ascii="Roboto" w:hAnsi="Roboto"/>
        </w:rPr>
        <w:t>2.2.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 xml:space="preserve">Tato výzva je současně závazným návrhem smlouvy obsahující všechny termíny a místo plnění předmětu této veřejné zakázky. </w:t>
      </w:r>
    </w:p>
    <w:p w14:paraId="55051FFE" w14:textId="2F39C279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 xml:space="preserve">2.3.   Předpokládaná hodnota této veřejné zakázky zadávané v DNS činí </w:t>
      </w:r>
      <w:r w:rsidR="005252E3" w:rsidRPr="008515D8">
        <w:rPr>
          <w:rFonts w:ascii="Roboto" w:hAnsi="Roboto"/>
        </w:rPr>
        <w:t>638 705</w:t>
      </w:r>
      <w:r w:rsidRPr="008515D8">
        <w:rPr>
          <w:rFonts w:ascii="Roboto" w:hAnsi="Roboto"/>
        </w:rPr>
        <w:t>,- Kč bez DPH</w:t>
      </w:r>
      <w:r w:rsidR="008F3F28" w:rsidRPr="008515D8">
        <w:rPr>
          <w:rFonts w:ascii="Roboto" w:hAnsi="Roboto"/>
        </w:rPr>
        <w:t>.</w:t>
      </w:r>
    </w:p>
    <w:p w14:paraId="5BF28D0A" w14:textId="7D16BFB3" w:rsidR="008F3F28" w:rsidRPr="008515D8" w:rsidRDefault="008F3F28" w:rsidP="008515D8">
      <w:pPr>
        <w:spacing w:after="120" w:line="276" w:lineRule="auto"/>
        <w:ind w:left="10" w:firstLine="0"/>
        <w:rPr>
          <w:rFonts w:ascii="Roboto" w:hAnsi="Roboto"/>
        </w:rPr>
      </w:pPr>
      <w:r w:rsidRPr="008515D8">
        <w:rPr>
          <w:rFonts w:ascii="Roboto" w:hAnsi="Roboto"/>
        </w:rPr>
        <w:t>Předpokládaná hodnota této veřejné zakázky je hodnotou maximální a nepřekročitelnou. V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případě, že předpokládaná hodnota veřejné zakázky bude v nabídce účastníka překročena, bude účastník vyloučen z účasti v této veřejné zakázce pro nesplnění zadávacích podmínek. Zadavatel pro úplnost uvádí, že vyloučení účastníka z veřejné zakázky nemá žádný vliv na jeho zařazení v dynamickém nákupním systému.</w:t>
      </w:r>
    </w:p>
    <w:p w14:paraId="40A93AD3" w14:textId="77777777" w:rsidR="00F343EB" w:rsidRPr="008515D8" w:rsidRDefault="000261E4" w:rsidP="008515D8">
      <w:pPr>
        <w:spacing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2.4.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Klasifikace předmětu veřejné zakázky dle číselníku Common Procurement Vocabulary (dále jen „CPV“)</w:t>
      </w:r>
    </w:p>
    <w:p w14:paraId="37428B8B" w14:textId="5D1AEFDC" w:rsidR="00F343EB" w:rsidRPr="008515D8" w:rsidRDefault="000261E4" w:rsidP="008515D8">
      <w:pPr>
        <w:spacing w:after="0" w:line="276" w:lineRule="auto"/>
        <w:ind w:left="-5"/>
        <w:rPr>
          <w:rFonts w:ascii="Roboto" w:hAnsi="Roboto"/>
        </w:rPr>
      </w:pPr>
      <w:r w:rsidRPr="008515D8">
        <w:rPr>
          <w:rFonts w:ascii="Roboto" w:hAnsi="Roboto"/>
          <w:b/>
        </w:rPr>
        <w:t xml:space="preserve">Kategorie </w:t>
      </w:r>
      <w:r w:rsidR="00FC19D9" w:rsidRPr="008515D8">
        <w:rPr>
          <w:rFonts w:ascii="Roboto" w:hAnsi="Roboto"/>
          <w:b/>
        </w:rPr>
        <w:t>D</w:t>
      </w:r>
    </w:p>
    <w:tbl>
      <w:tblPr>
        <w:tblStyle w:val="TableGrid"/>
        <w:tblW w:w="9552" w:type="dxa"/>
        <w:tblInd w:w="-38" w:type="dxa"/>
        <w:tblCellMar>
          <w:top w:w="46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7165"/>
      </w:tblGrid>
      <w:tr w:rsidR="00F343EB" w:rsidRPr="008515D8" w14:paraId="22B2C2E7" w14:textId="77777777" w:rsidTr="006A1C2D">
        <w:trPr>
          <w:trHeight w:val="332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13A3" w14:textId="3A543EF4" w:rsidR="005F7BB5" w:rsidRPr="008515D8" w:rsidRDefault="006A1C2D" w:rsidP="008515D8">
            <w:pPr>
              <w:spacing w:after="0" w:line="276" w:lineRule="auto"/>
              <w:ind w:left="83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4</w:t>
            </w:r>
            <w:r w:rsidR="00FC19D9" w:rsidRPr="008515D8">
              <w:rPr>
                <w:rFonts w:ascii="Roboto" w:hAnsi="Roboto"/>
              </w:rPr>
              <w:t>2500000-1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E1A46" w14:textId="7589BC7A" w:rsidR="005F7BB5" w:rsidRPr="008515D8" w:rsidRDefault="00FC19D9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Chlazení a ventilace</w:t>
            </w:r>
          </w:p>
        </w:tc>
      </w:tr>
    </w:tbl>
    <w:p w14:paraId="01D30C4B" w14:textId="109784FD" w:rsidR="00F343EB" w:rsidRPr="008515D8" w:rsidRDefault="002711CE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br/>
      </w:r>
      <w:r w:rsidR="000261E4" w:rsidRPr="008515D8">
        <w:rPr>
          <w:rFonts w:ascii="Roboto" w:hAnsi="Roboto"/>
        </w:rPr>
        <w:t xml:space="preserve">2.5.   </w:t>
      </w:r>
      <w:r w:rsidR="00145EA2" w:rsidRPr="008515D8">
        <w:rPr>
          <w:rFonts w:ascii="Roboto" w:hAnsi="Roboto"/>
        </w:rPr>
        <w:t>P</w:t>
      </w:r>
      <w:r w:rsidR="000261E4" w:rsidRPr="008515D8">
        <w:rPr>
          <w:rFonts w:ascii="Roboto" w:hAnsi="Roboto"/>
        </w:rPr>
        <w:t xml:space="preserve">rohlídka místa plnění </w:t>
      </w:r>
      <w:r w:rsidR="00695BFE">
        <w:rPr>
          <w:rFonts w:ascii="Roboto" w:hAnsi="Roboto"/>
        </w:rPr>
        <w:t xml:space="preserve">se uskuteční </w:t>
      </w:r>
      <w:r w:rsidR="00695BFE" w:rsidRPr="00695BFE">
        <w:rPr>
          <w:rFonts w:ascii="Roboto" w:hAnsi="Roboto"/>
        </w:rPr>
        <w:t>po telefonické/e-mailové dohodě s</w:t>
      </w:r>
      <w:r w:rsidR="00695BFE">
        <w:rPr>
          <w:rFonts w:ascii="Roboto" w:hAnsi="Roboto"/>
        </w:rPr>
        <w:t> ing. A</w:t>
      </w:r>
      <w:r w:rsidR="007016AB">
        <w:rPr>
          <w:rFonts w:ascii="Roboto" w:hAnsi="Roboto"/>
        </w:rPr>
        <w:t xml:space="preserve">. </w:t>
      </w:r>
      <w:r w:rsidR="00695BFE" w:rsidRPr="00695BFE">
        <w:rPr>
          <w:rFonts w:ascii="Roboto" w:hAnsi="Roboto"/>
        </w:rPr>
        <w:t>Loským</w:t>
      </w:r>
      <w:r w:rsidR="00145EA2" w:rsidRPr="008515D8">
        <w:rPr>
          <w:rFonts w:ascii="Roboto" w:hAnsi="Roboto"/>
        </w:rPr>
        <w:t>.</w:t>
      </w:r>
    </w:p>
    <w:p w14:paraId="188B4C80" w14:textId="63D9EBAC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 xml:space="preserve">2.6.   Místem plnění je </w:t>
      </w:r>
      <w:r w:rsidR="00562147" w:rsidRPr="008515D8">
        <w:rPr>
          <w:rFonts w:ascii="Roboto" w:hAnsi="Roboto"/>
        </w:rPr>
        <w:t>objekt Divadelní fakulty AMU</w:t>
      </w:r>
      <w:r w:rsidRPr="008515D8">
        <w:rPr>
          <w:rFonts w:ascii="Roboto" w:hAnsi="Roboto"/>
        </w:rPr>
        <w:t xml:space="preserve">, </w:t>
      </w:r>
      <w:r w:rsidR="00562147" w:rsidRPr="008515D8">
        <w:rPr>
          <w:rFonts w:ascii="Roboto" w:hAnsi="Roboto"/>
        </w:rPr>
        <w:t xml:space="preserve">Karlova 223/26, </w:t>
      </w:r>
      <w:r w:rsidRPr="008515D8">
        <w:rPr>
          <w:rFonts w:ascii="Roboto" w:hAnsi="Roboto"/>
        </w:rPr>
        <w:t>11</w:t>
      </w:r>
      <w:r w:rsidR="00562147" w:rsidRPr="008515D8">
        <w:rPr>
          <w:rFonts w:ascii="Roboto" w:hAnsi="Roboto"/>
        </w:rPr>
        <w:t>6 65</w:t>
      </w:r>
      <w:r w:rsidRPr="008515D8">
        <w:rPr>
          <w:rFonts w:ascii="Roboto" w:hAnsi="Roboto"/>
        </w:rPr>
        <w:t xml:space="preserve"> Praha 1.</w:t>
      </w:r>
    </w:p>
    <w:p w14:paraId="33028745" w14:textId="332E0DF6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2.7.   Dodavatel se zavazuje dodat veškeré zboží do sjednaného místa plnění a předat zboží a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 xml:space="preserve">doklady zadavateli nejpozději do </w:t>
      </w:r>
      <w:r w:rsidR="005252E3" w:rsidRPr="008515D8">
        <w:rPr>
          <w:rFonts w:ascii="Roboto" w:hAnsi="Roboto"/>
        </w:rPr>
        <w:t>30.</w:t>
      </w:r>
      <w:r w:rsidR="00DB5540">
        <w:rPr>
          <w:rFonts w:ascii="Roboto" w:hAnsi="Roboto"/>
        </w:rPr>
        <w:t xml:space="preserve"> </w:t>
      </w:r>
      <w:r w:rsidR="005252E3" w:rsidRPr="008515D8">
        <w:rPr>
          <w:rFonts w:ascii="Roboto" w:hAnsi="Roboto"/>
        </w:rPr>
        <w:t>9.</w:t>
      </w:r>
      <w:r w:rsidR="00DB5540">
        <w:rPr>
          <w:rFonts w:ascii="Roboto" w:hAnsi="Roboto"/>
        </w:rPr>
        <w:t xml:space="preserve"> </w:t>
      </w:r>
      <w:r w:rsidR="005252E3" w:rsidRPr="008515D8">
        <w:rPr>
          <w:rFonts w:ascii="Roboto" w:hAnsi="Roboto"/>
        </w:rPr>
        <w:t>2025</w:t>
      </w:r>
      <w:r w:rsidRPr="008515D8">
        <w:rPr>
          <w:rFonts w:ascii="Roboto" w:hAnsi="Roboto"/>
        </w:rPr>
        <w:t>.</w:t>
      </w:r>
    </w:p>
    <w:p w14:paraId="030C3876" w14:textId="4077B1F5" w:rsidR="00F343EB" w:rsidRPr="008515D8" w:rsidRDefault="000261E4" w:rsidP="008515D8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2.8.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Nabídku účastníka tvoří vyplněný položkový rozpočet (dále jen „</w:t>
      </w:r>
      <w:r w:rsidRPr="008515D8">
        <w:rPr>
          <w:rFonts w:ascii="Roboto" w:hAnsi="Roboto"/>
          <w:b/>
        </w:rPr>
        <w:t>rozpočet</w:t>
      </w:r>
      <w:r w:rsidRPr="008515D8">
        <w:rPr>
          <w:rFonts w:ascii="Roboto" w:hAnsi="Roboto"/>
        </w:rPr>
        <w:t>“), který účastní</w:t>
      </w:r>
      <w:r w:rsidR="0021646C" w:rsidRPr="008515D8">
        <w:rPr>
          <w:rFonts w:ascii="Roboto" w:hAnsi="Roboto"/>
        </w:rPr>
        <w:t>k</w:t>
      </w:r>
      <w:r w:rsidRPr="008515D8">
        <w:rPr>
          <w:rFonts w:ascii="Roboto" w:hAnsi="Roboto"/>
        </w:rPr>
        <w:t xml:space="preserve"> vyplní v Přílo</w:t>
      </w:r>
      <w:r w:rsidR="003A4722">
        <w:rPr>
          <w:rFonts w:ascii="Roboto" w:hAnsi="Roboto"/>
        </w:rPr>
        <w:t>hách</w:t>
      </w:r>
      <w:r w:rsidRPr="008515D8">
        <w:rPr>
          <w:rFonts w:ascii="Roboto" w:hAnsi="Roboto"/>
        </w:rPr>
        <w:t xml:space="preserve"> č. 1 -</w:t>
      </w:r>
      <w:r w:rsidR="003A4722">
        <w:rPr>
          <w:rFonts w:ascii="Roboto" w:hAnsi="Roboto"/>
        </w:rPr>
        <w:t xml:space="preserve"> 6</w:t>
      </w:r>
      <w:r w:rsidRPr="008515D8">
        <w:rPr>
          <w:rFonts w:ascii="Roboto" w:hAnsi="Roboto"/>
        </w:rPr>
        <w:t xml:space="preserve"> Specifikace této výzvy.</w:t>
      </w:r>
    </w:p>
    <w:p w14:paraId="6EDF18F5" w14:textId="77777777" w:rsidR="00DB5540" w:rsidRDefault="00DB5540">
      <w:pPr>
        <w:spacing w:after="160" w:line="259" w:lineRule="auto"/>
        <w:ind w:left="0" w:firstLine="0"/>
        <w:rPr>
          <w:rFonts w:ascii="Roboto" w:hAnsi="Roboto"/>
          <w:b/>
          <w:sz w:val="28"/>
        </w:rPr>
      </w:pPr>
      <w:r>
        <w:rPr>
          <w:rFonts w:ascii="Roboto" w:hAnsi="Roboto"/>
        </w:rPr>
        <w:br w:type="page"/>
      </w:r>
    </w:p>
    <w:p w14:paraId="06DECAE8" w14:textId="30C41ED2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lastRenderedPageBreak/>
        <w:t>3.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 xml:space="preserve">Hodnocení nabídek </w:t>
      </w:r>
    </w:p>
    <w:p w14:paraId="2C1AD710" w14:textId="77777777" w:rsidR="00F343EB" w:rsidRPr="008515D8" w:rsidRDefault="000261E4" w:rsidP="008515D8">
      <w:pPr>
        <w:spacing w:after="26" w:line="276" w:lineRule="auto"/>
        <w:ind w:left="0"/>
        <w:rPr>
          <w:rFonts w:ascii="Roboto" w:hAnsi="Roboto"/>
        </w:rPr>
      </w:pPr>
      <w:r w:rsidRPr="008515D8">
        <w:rPr>
          <w:rFonts w:ascii="Roboto" w:hAnsi="Roboto"/>
        </w:rPr>
        <w:t>3.1.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Podané nabídky budou hodnoceny dle jejich ekonomické výhodnosti v níže uvedeném kritériu:</w:t>
      </w:r>
    </w:p>
    <w:tbl>
      <w:tblPr>
        <w:tblStyle w:val="TableGrid"/>
        <w:tblW w:w="4715" w:type="dxa"/>
        <w:tblInd w:w="23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768"/>
      </w:tblGrid>
      <w:tr w:rsidR="00F343EB" w:rsidRPr="008515D8" w14:paraId="79A65044" w14:textId="77777777" w:rsidTr="00EC2A1A">
        <w:trPr>
          <w:trHeight w:val="619"/>
        </w:trPr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B954CD" w14:textId="77777777" w:rsidR="00F343EB" w:rsidRPr="008515D8" w:rsidRDefault="000261E4" w:rsidP="008515D8">
            <w:pPr>
              <w:spacing w:after="0" w:line="276" w:lineRule="auto"/>
              <w:ind w:left="745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  <w:b/>
              </w:rPr>
              <w:t>Kritérium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F6F875" w14:textId="77777777" w:rsidR="00F343EB" w:rsidRPr="008515D8" w:rsidRDefault="000261E4" w:rsidP="008515D8">
            <w:pPr>
              <w:spacing w:after="0" w:line="276" w:lineRule="auto"/>
              <w:ind w:left="0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  <w:b/>
              </w:rPr>
              <w:t>Váha kritéria</w:t>
            </w:r>
          </w:p>
        </w:tc>
      </w:tr>
      <w:tr w:rsidR="00F343EB" w:rsidRPr="008515D8" w14:paraId="40ACC559" w14:textId="77777777" w:rsidTr="00EC2A1A">
        <w:trPr>
          <w:trHeight w:val="302"/>
        </w:trPr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24C41" w14:textId="77777777" w:rsidR="00F343EB" w:rsidRPr="008515D8" w:rsidRDefault="000261E4" w:rsidP="008515D8">
            <w:pPr>
              <w:spacing w:after="0" w:line="276" w:lineRule="auto"/>
              <w:ind w:left="468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Nabídková cena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145279" w14:textId="3B54CC3F" w:rsidR="00F343EB" w:rsidRPr="008515D8" w:rsidRDefault="00EC2A1A" w:rsidP="008515D8">
            <w:pPr>
              <w:spacing w:after="0" w:line="276" w:lineRule="auto"/>
              <w:ind w:left="0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 xml:space="preserve">100 </w:t>
            </w:r>
            <w:r w:rsidR="000261E4" w:rsidRPr="008515D8">
              <w:rPr>
                <w:rFonts w:ascii="Roboto" w:hAnsi="Roboto"/>
              </w:rPr>
              <w:t>%</w:t>
            </w:r>
          </w:p>
        </w:tc>
      </w:tr>
    </w:tbl>
    <w:p w14:paraId="2F405803" w14:textId="77777777" w:rsidR="0021646C" w:rsidRPr="008515D8" w:rsidRDefault="0021646C" w:rsidP="008515D8">
      <w:pPr>
        <w:spacing w:line="276" w:lineRule="auto"/>
        <w:ind w:left="1174"/>
        <w:rPr>
          <w:rFonts w:ascii="Roboto" w:hAnsi="Roboto"/>
          <w:b/>
        </w:rPr>
      </w:pPr>
    </w:p>
    <w:p w14:paraId="3F1BB58F" w14:textId="613E5499" w:rsidR="00F343EB" w:rsidRPr="008515D8" w:rsidRDefault="000261E4" w:rsidP="008515D8">
      <w:pPr>
        <w:spacing w:line="276" w:lineRule="auto"/>
        <w:ind w:left="0" w:firstLine="0"/>
        <w:rPr>
          <w:rFonts w:ascii="Roboto" w:hAnsi="Roboto"/>
          <w:b/>
        </w:rPr>
      </w:pPr>
      <w:r w:rsidRPr="008515D8">
        <w:rPr>
          <w:rFonts w:ascii="Roboto" w:hAnsi="Roboto"/>
          <w:b/>
        </w:rPr>
        <w:t>3.2.</w:t>
      </w:r>
      <w:r w:rsidRPr="008515D8">
        <w:rPr>
          <w:rFonts w:ascii="Roboto" w:eastAsia="Times New Roman" w:hAnsi="Roboto" w:cs="Times New Roman"/>
          <w:b/>
          <w:sz w:val="14"/>
        </w:rPr>
        <w:t xml:space="preserve">   </w:t>
      </w:r>
      <w:r w:rsidRPr="008515D8">
        <w:rPr>
          <w:rFonts w:ascii="Roboto" w:hAnsi="Roboto"/>
          <w:b/>
        </w:rPr>
        <w:t>Způsob hodnocení nabídek.</w:t>
      </w:r>
    </w:p>
    <w:p w14:paraId="2510FAB4" w14:textId="20275648" w:rsidR="00F343EB" w:rsidRPr="008515D8" w:rsidRDefault="000261E4" w:rsidP="008515D8">
      <w:pPr>
        <w:pStyle w:val="Nadpis2"/>
        <w:spacing w:line="276" w:lineRule="auto"/>
        <w:ind w:left="0" w:right="0" w:firstLine="0"/>
        <w:rPr>
          <w:rFonts w:ascii="Roboto" w:hAnsi="Roboto"/>
          <w:b w:val="0"/>
        </w:rPr>
      </w:pPr>
      <w:r w:rsidRPr="008515D8">
        <w:rPr>
          <w:rFonts w:ascii="Roboto" w:hAnsi="Roboto"/>
          <w:b w:val="0"/>
        </w:rPr>
        <w:t>3.2.1.</w:t>
      </w:r>
      <w:r w:rsidRPr="008515D8">
        <w:rPr>
          <w:rFonts w:ascii="Roboto" w:eastAsia="Times New Roman" w:hAnsi="Roboto" w:cs="Times New Roman"/>
          <w:b w:val="0"/>
          <w:sz w:val="14"/>
        </w:rPr>
        <w:t xml:space="preserve">    </w:t>
      </w:r>
      <w:r w:rsidRPr="008515D8">
        <w:rPr>
          <w:rFonts w:ascii="Roboto" w:hAnsi="Roboto"/>
          <w:b w:val="0"/>
        </w:rPr>
        <w:t>Nabídková cena za předmět plnění bez DPH</w:t>
      </w:r>
    </w:p>
    <w:p w14:paraId="176E975F" w14:textId="527D2A2E" w:rsidR="00F343EB" w:rsidRPr="008515D8" w:rsidRDefault="000261E4" w:rsidP="008515D8">
      <w:pPr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 xml:space="preserve">Hodnocena bude celková nabídková cena za celý předmět plnění veřejné zakázky v Kč bez DPH. Dodavatel uvede cenu za celý předmět plnění veřejné zakázky v Kč bez DPH v bodě 6 této výzvy, tzn. v nabídce. Nabídky budou seřazeny od nejvýhodnější po nejméně výhodnou, přičemž nejvýhodnější nabídkou bude nabídka s nejnižší nabídkovou cenou v Kč bez DPH. Nejvýhodnější nabídce bude přiděleno sto (100) bodů. Body ostatních nabídek budou vypočteny dle následujícího vzorce. Následně budou body všech nabídek zredukovány vahou příslušného dílčího kritéria. </w:t>
      </w:r>
    </w:p>
    <w:p w14:paraId="26C7FE4E" w14:textId="77777777" w:rsidR="0021646C" w:rsidRPr="008515D8" w:rsidRDefault="0021646C" w:rsidP="008515D8">
      <w:pPr>
        <w:spacing w:line="276" w:lineRule="auto"/>
        <w:ind w:left="1174"/>
        <w:rPr>
          <w:rFonts w:ascii="Roboto" w:hAnsi="Roboto"/>
        </w:rPr>
      </w:pPr>
    </w:p>
    <w:p w14:paraId="08B1D209" w14:textId="7F7268AC" w:rsidR="00F343EB" w:rsidRPr="008515D8" w:rsidRDefault="005A4156" w:rsidP="008515D8">
      <w:pPr>
        <w:spacing w:after="93" w:line="276" w:lineRule="auto"/>
        <w:ind w:left="1130" w:firstLine="0"/>
        <w:rPr>
          <w:rFonts w:ascii="Roboto" w:hAnsi="Roboto"/>
        </w:rPr>
      </w:pPr>
      <w:r w:rsidRPr="008515D8">
        <w:rPr>
          <w:rFonts w:ascii="Roboto" w:hAnsi="Roboto"/>
          <w:noProof/>
        </w:rPr>
        <w:drawing>
          <wp:inline distT="0" distB="0" distL="0" distR="0" wp14:anchorId="63268AB7" wp14:editId="560FC519">
            <wp:extent cx="4525645" cy="364998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E6EF" w14:textId="77777777" w:rsidR="00F343EB" w:rsidRPr="008515D8" w:rsidRDefault="000261E4" w:rsidP="008515D8">
      <w:pPr>
        <w:pStyle w:val="Nadpis2"/>
        <w:spacing w:line="276" w:lineRule="auto"/>
        <w:ind w:left="1174" w:right="0"/>
        <w:rPr>
          <w:rFonts w:ascii="Roboto" w:hAnsi="Roboto"/>
        </w:rPr>
      </w:pPr>
      <w:r w:rsidRPr="008515D8">
        <w:rPr>
          <w:rFonts w:ascii="Roboto" w:hAnsi="Roboto"/>
        </w:rPr>
        <w:t>Vzorec pro konečný výpočet ekonomické výhodnosti nabídky</w:t>
      </w:r>
    </w:p>
    <w:p w14:paraId="45893E6F" w14:textId="77777777" w:rsidR="00F343EB" w:rsidRPr="008515D8" w:rsidRDefault="000261E4" w:rsidP="008515D8">
      <w:pPr>
        <w:spacing w:after="302" w:line="276" w:lineRule="auto"/>
        <w:ind w:left="964" w:firstLine="0"/>
        <w:rPr>
          <w:rFonts w:ascii="Roboto" w:hAnsi="Roboto"/>
        </w:rPr>
      </w:pPr>
      <w:r w:rsidRPr="008515D8">
        <w:rPr>
          <w:rFonts w:ascii="Roboto" w:hAnsi="Roboto"/>
          <w:noProof/>
        </w:rPr>
        <mc:AlternateContent>
          <mc:Choice Requires="wpg">
            <w:drawing>
              <wp:inline distT="0" distB="0" distL="0" distR="0" wp14:anchorId="6D31FDF2" wp14:editId="5770D4FC">
                <wp:extent cx="2537333" cy="359283"/>
                <wp:effectExtent l="0" t="0" r="0" b="3175"/>
                <wp:docPr id="5154" name="Group 5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333" cy="359283"/>
                          <a:chOff x="0" y="0"/>
                          <a:chExt cx="2537333" cy="359283"/>
                        </a:xfrm>
                      </wpg:grpSpPr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0015" y="0"/>
                            <a:ext cx="1969262" cy="174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2537333" cy="174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841A84" id="Group 5154" o:spid="_x0000_s1026" style="width:199.8pt;height:28.3pt;mso-position-horizontal-relative:char;mso-position-vertical-relative:line" coordsize="25373,3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" o:spid="_x0000_s1027" type="#_x0000_t75" style="position:absolute;left:1200;width:19692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">
                  <v:imagedata r:id="rId17" o:title=""/>
                </v:shape>
                <v:shape id="Picture 247" o:spid="_x0000_s1028" type="#_x0000_t75" style="position:absolute;top:1844;width:25373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</w:p>
    <w:p w14:paraId="3D2CF979" w14:textId="77777777" w:rsidR="00F343EB" w:rsidRPr="008515D8" w:rsidRDefault="000261E4" w:rsidP="008515D8">
      <w:pPr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3.3.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Podané nabídky budou hodnoceny dle jejich ekonomické výhodnosti v níže uvedeném kritériu:</w:t>
      </w:r>
    </w:p>
    <w:tbl>
      <w:tblPr>
        <w:tblStyle w:val="TableGrid"/>
        <w:tblW w:w="4715" w:type="dxa"/>
        <w:tblInd w:w="2319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2358"/>
      </w:tblGrid>
      <w:tr w:rsidR="00F343EB" w:rsidRPr="008515D8" w14:paraId="73C8BEE6" w14:textId="77777777">
        <w:trPr>
          <w:trHeight w:val="29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65F0" w14:textId="77777777" w:rsidR="00F343EB" w:rsidRPr="008515D8" w:rsidRDefault="000261E4" w:rsidP="008515D8">
            <w:pPr>
              <w:spacing w:after="0" w:line="276" w:lineRule="auto"/>
              <w:ind w:left="4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  <w:b/>
              </w:rPr>
              <w:t>Kritérium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4689" w14:textId="77777777" w:rsidR="00F343EB" w:rsidRPr="008515D8" w:rsidRDefault="000261E4" w:rsidP="008515D8">
            <w:pPr>
              <w:spacing w:after="0" w:line="276" w:lineRule="auto"/>
              <w:ind w:left="8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  <w:b/>
              </w:rPr>
              <w:t>Váha kritéria</w:t>
            </w:r>
          </w:p>
        </w:tc>
      </w:tr>
      <w:tr w:rsidR="00F343EB" w:rsidRPr="008515D8" w14:paraId="28A21A88" w14:textId="77777777">
        <w:trPr>
          <w:trHeight w:val="619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6DAF" w14:textId="77777777" w:rsidR="00F343EB" w:rsidRPr="008515D8" w:rsidRDefault="000261E4" w:rsidP="008515D8">
            <w:pPr>
              <w:spacing w:after="0" w:line="276" w:lineRule="auto"/>
              <w:ind w:left="6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Nabídková cena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CB900" w14:textId="1E32BF92" w:rsidR="00F343EB" w:rsidRPr="008515D8" w:rsidRDefault="000261E4" w:rsidP="008515D8">
            <w:pPr>
              <w:spacing w:after="0" w:line="276" w:lineRule="auto"/>
              <w:ind w:left="6" w:firstLine="0"/>
              <w:jc w:val="center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100</w:t>
            </w:r>
            <w:r w:rsidR="00643467" w:rsidRPr="008515D8">
              <w:rPr>
                <w:rFonts w:ascii="Roboto" w:hAnsi="Roboto"/>
              </w:rPr>
              <w:t xml:space="preserve"> </w:t>
            </w:r>
            <w:r w:rsidRPr="008515D8">
              <w:rPr>
                <w:rFonts w:ascii="Roboto" w:hAnsi="Roboto"/>
              </w:rPr>
              <w:t>%</w:t>
            </w:r>
          </w:p>
        </w:tc>
      </w:tr>
    </w:tbl>
    <w:p w14:paraId="6DE08B9A" w14:textId="77777777" w:rsidR="00F343EB" w:rsidRPr="008515D8" w:rsidRDefault="000261E4" w:rsidP="00DB5540">
      <w:pPr>
        <w:spacing w:after="120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 xml:space="preserve">Hodnocena bude celková nabídková cena za celý předmět plnění veřejné </w:t>
      </w:r>
      <w:r w:rsidRPr="008515D8">
        <w:rPr>
          <w:rFonts w:ascii="Roboto" w:hAnsi="Roboto"/>
          <w:b/>
        </w:rPr>
        <w:t>zakázky v Kč bez DPH</w:t>
      </w:r>
      <w:r w:rsidRPr="008515D8">
        <w:rPr>
          <w:rFonts w:ascii="Roboto" w:hAnsi="Roboto"/>
        </w:rPr>
        <w:t xml:space="preserve">. </w:t>
      </w:r>
    </w:p>
    <w:p w14:paraId="5A5875A0" w14:textId="77777777" w:rsidR="00F343EB" w:rsidRPr="008515D8" w:rsidRDefault="000261E4" w:rsidP="008515D8">
      <w:pPr>
        <w:spacing w:after="398" w:line="276" w:lineRule="auto"/>
        <w:ind w:left="10"/>
        <w:rPr>
          <w:rFonts w:ascii="Roboto" w:hAnsi="Roboto"/>
        </w:rPr>
      </w:pPr>
      <w:r w:rsidRPr="008515D8">
        <w:rPr>
          <w:rFonts w:ascii="Roboto" w:hAnsi="Roboto"/>
        </w:rPr>
        <w:t>Dodavatel uvede cenu za celý předmět plnění veřejné zakázky v Kč bez DPH v bodu 6 této výzvy. Nabídky budou seřazeny od nejvýhodnější po nejméně výhodnou, přičemž nejvýhodnější nabídkou bude nabídka s nejnižší nabídkovou cenou v Kč bez DPH.</w:t>
      </w:r>
    </w:p>
    <w:p w14:paraId="0EA55D82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4.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Další požadavky a doporučení ke zpracování nabídek</w:t>
      </w:r>
    </w:p>
    <w:p w14:paraId="79010AA8" w14:textId="77777777" w:rsidR="00F343EB" w:rsidRPr="008515D8" w:rsidRDefault="000261E4" w:rsidP="00DB5540">
      <w:pPr>
        <w:spacing w:after="120" w:line="276" w:lineRule="auto"/>
        <w:ind w:left="0"/>
        <w:rPr>
          <w:rFonts w:ascii="Roboto" w:hAnsi="Roboto"/>
        </w:rPr>
      </w:pPr>
      <w:r w:rsidRPr="008515D8">
        <w:rPr>
          <w:rFonts w:ascii="Roboto" w:hAnsi="Roboto"/>
        </w:rPr>
        <w:t>4.1.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Nabídka musí být v plném rozsahu zpracována v českém nebo slovenském jazyce.</w:t>
      </w:r>
    </w:p>
    <w:p w14:paraId="3802C558" w14:textId="77777777" w:rsidR="00F343EB" w:rsidRPr="008515D8" w:rsidRDefault="000261E4" w:rsidP="00DB5540">
      <w:pPr>
        <w:spacing w:after="120" w:line="276" w:lineRule="auto"/>
        <w:ind w:left="0"/>
        <w:rPr>
          <w:rFonts w:ascii="Roboto" w:hAnsi="Roboto"/>
        </w:rPr>
      </w:pPr>
      <w:r w:rsidRPr="008515D8">
        <w:rPr>
          <w:rFonts w:ascii="Roboto" w:hAnsi="Roboto"/>
        </w:rPr>
        <w:t>4.2.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V případě rozporu mezi údaji uvedenými v dokumentech,</w:t>
      </w:r>
    </w:p>
    <w:p w14:paraId="5D59939D" w14:textId="3CF8CAFB" w:rsidR="00F343EB" w:rsidRPr="008515D8" w:rsidRDefault="000261E4" w:rsidP="00DB5540">
      <w:pPr>
        <w:spacing w:after="120" w:line="276" w:lineRule="auto"/>
        <w:ind w:left="426"/>
        <w:rPr>
          <w:rFonts w:ascii="Roboto" w:hAnsi="Roboto"/>
        </w:rPr>
      </w:pPr>
      <w:r w:rsidRPr="008515D8">
        <w:rPr>
          <w:rFonts w:ascii="Roboto" w:hAnsi="Roboto"/>
        </w:rPr>
        <w:t>4.2.1</w:t>
      </w:r>
      <w:r w:rsidRPr="008515D8">
        <w:rPr>
          <w:rFonts w:ascii="Roboto" w:eastAsia="Times New Roman" w:hAnsi="Roboto" w:cs="Times New Roman"/>
          <w:sz w:val="14"/>
        </w:rPr>
        <w:t xml:space="preserve">       </w:t>
      </w:r>
      <w:r w:rsidRPr="008515D8">
        <w:rPr>
          <w:rFonts w:ascii="Roboto" w:hAnsi="Roboto"/>
        </w:rPr>
        <w:t>jejichž předložení je zadavatelem v zadávacích podmínkách výslovně požadováno, a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údaji uvedenými v ostatních dokumentech, které účastník v nabídce předložil, platí údaje uvedené v zadavatelem požadovaných dokumentech;</w:t>
      </w:r>
    </w:p>
    <w:p w14:paraId="5080D549" w14:textId="48D69664" w:rsidR="00F343EB" w:rsidRPr="008515D8" w:rsidRDefault="000261E4" w:rsidP="00DB5540">
      <w:pPr>
        <w:spacing w:after="120" w:line="276" w:lineRule="auto"/>
        <w:ind w:left="426"/>
        <w:rPr>
          <w:rFonts w:ascii="Roboto" w:hAnsi="Roboto"/>
        </w:rPr>
      </w:pPr>
      <w:r w:rsidRPr="008515D8">
        <w:rPr>
          <w:rFonts w:ascii="Roboto" w:hAnsi="Roboto"/>
        </w:rPr>
        <w:lastRenderedPageBreak/>
        <w:t>4.2.2</w:t>
      </w:r>
      <w:r w:rsidRPr="008515D8">
        <w:rPr>
          <w:rFonts w:ascii="Roboto" w:eastAsia="Times New Roman" w:hAnsi="Roboto" w:cs="Times New Roman"/>
          <w:sz w:val="14"/>
        </w:rPr>
        <w:t xml:space="preserve">       </w:t>
      </w:r>
      <w:r w:rsidRPr="008515D8">
        <w:rPr>
          <w:rFonts w:ascii="Roboto" w:hAnsi="Roboto"/>
        </w:rPr>
        <w:t>jejichž předložení v nabídce zadavatel v zadávacích podmínkách nepožadoval, a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údaji uvedenými v zadávacích podmínkách, mají přednost zadávací podmínky.</w:t>
      </w:r>
    </w:p>
    <w:p w14:paraId="798336E5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4.3.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Zadavatel není povinen k dokumentům a údajům, které uchazeč předložil v nabídce nad rámec povinností stanovených v zadávacích podmínkách, jakkoli přihlížet.</w:t>
      </w:r>
    </w:p>
    <w:p w14:paraId="39DDE62E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4.4.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Nabídky lze podávat výhradně v elektronické podobě.</w:t>
      </w:r>
    </w:p>
    <w:p w14:paraId="10D43746" w14:textId="77777777" w:rsidR="00F343EB" w:rsidRPr="008515D8" w:rsidRDefault="000261E4" w:rsidP="00CC24BD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4.5.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Každý dodavatel může podat pouze jednu nabídku.</w:t>
      </w:r>
    </w:p>
    <w:p w14:paraId="385933A0" w14:textId="77777777" w:rsidR="00F343EB" w:rsidRPr="008515D8" w:rsidRDefault="000261E4" w:rsidP="008515D8">
      <w:pPr>
        <w:spacing w:after="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4.6.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V případě nejasností v nabídce si zadavatel vyhrazuje právo využít § 46 ZZVZ.</w:t>
      </w:r>
    </w:p>
    <w:p w14:paraId="511E47A2" w14:textId="77777777" w:rsidR="00F343EB" w:rsidRPr="008515D8" w:rsidRDefault="000261E4" w:rsidP="008515D8">
      <w:pPr>
        <w:pStyle w:val="Nadpis1"/>
        <w:spacing w:before="360"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5.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Způsob podání nabídek</w:t>
      </w:r>
    </w:p>
    <w:p w14:paraId="11AEE8C6" w14:textId="156B3B03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 xml:space="preserve">5.1.   Nabídky je nutné podat nejpozději do </w:t>
      </w:r>
      <w:r w:rsidR="00AF5B00" w:rsidRPr="00DE6467">
        <w:rPr>
          <w:rFonts w:ascii="Roboto" w:hAnsi="Roboto"/>
          <w:b/>
          <w:bCs/>
        </w:rPr>
        <w:t xml:space="preserve">25. 4. </w:t>
      </w:r>
      <w:r w:rsidRPr="00DE6467">
        <w:rPr>
          <w:rFonts w:ascii="Roboto" w:hAnsi="Roboto"/>
          <w:b/>
          <w:bCs/>
        </w:rPr>
        <w:t>202</w:t>
      </w:r>
      <w:r w:rsidR="00562147" w:rsidRPr="00DE6467">
        <w:rPr>
          <w:rFonts w:ascii="Roboto" w:hAnsi="Roboto"/>
          <w:b/>
          <w:bCs/>
        </w:rPr>
        <w:t>5</w:t>
      </w:r>
      <w:r w:rsidRPr="00DE6467">
        <w:rPr>
          <w:rFonts w:ascii="Roboto" w:hAnsi="Roboto"/>
          <w:b/>
          <w:bCs/>
        </w:rPr>
        <w:t xml:space="preserve">, </w:t>
      </w:r>
      <w:r w:rsidR="005562D2" w:rsidRPr="00DE6467">
        <w:rPr>
          <w:rFonts w:ascii="Roboto" w:hAnsi="Roboto"/>
          <w:b/>
          <w:bCs/>
        </w:rPr>
        <w:t xml:space="preserve">do </w:t>
      </w:r>
      <w:r w:rsidR="00AF5B00" w:rsidRPr="00DE6467">
        <w:rPr>
          <w:rFonts w:ascii="Roboto" w:hAnsi="Roboto"/>
          <w:b/>
          <w:bCs/>
        </w:rPr>
        <w:t>10:00</w:t>
      </w:r>
      <w:r w:rsidR="005562D2" w:rsidRPr="00DE6467">
        <w:rPr>
          <w:rFonts w:ascii="Roboto" w:hAnsi="Roboto"/>
          <w:b/>
          <w:bCs/>
        </w:rPr>
        <w:t xml:space="preserve"> </w:t>
      </w:r>
      <w:r w:rsidR="0021646C" w:rsidRPr="00DE6467">
        <w:rPr>
          <w:rFonts w:ascii="Roboto" w:hAnsi="Roboto"/>
          <w:b/>
          <w:bCs/>
        </w:rPr>
        <w:t>hodin</w:t>
      </w:r>
      <w:r w:rsidR="0021646C" w:rsidRPr="008515D8">
        <w:rPr>
          <w:rFonts w:ascii="Roboto" w:hAnsi="Roboto"/>
        </w:rPr>
        <w:t>.</w:t>
      </w:r>
    </w:p>
    <w:p w14:paraId="7E249C03" w14:textId="1C36926B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5.2.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Vyplněním, podepsáním a zasláním této výzvy dodavatel podává závaznou nabídku a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výslovně souhlasí se všemi podmínkami v této výzvě uvedenými.  Po vyhodnocení nabídek dle bodu 3 této výzvy, bude dodavateli s nejvýhodnější nabídkou zaslaná zadavatelem podepsaná tato výzva (nabídka dodavatele), což bude považováno za akceptaci jeho nabídky a uzavření smlouvy na dílčí veřejnou zakázku.</w:t>
      </w:r>
    </w:p>
    <w:p w14:paraId="5D82261C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5.3.   Podepsanou nabídku zašle dodavatel elektronickým nástrojem na profilu zadavatele.</w:t>
      </w:r>
    </w:p>
    <w:p w14:paraId="64FCE64C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6.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Nabídka dodavatele</w:t>
      </w:r>
    </w:p>
    <w:p w14:paraId="551BE18D" w14:textId="77777777" w:rsidR="00F343EB" w:rsidRPr="008515D8" w:rsidRDefault="000261E4" w:rsidP="008515D8">
      <w:pPr>
        <w:pStyle w:val="Nadpis2"/>
        <w:spacing w:line="276" w:lineRule="auto"/>
        <w:ind w:right="0"/>
        <w:rPr>
          <w:rFonts w:ascii="Roboto" w:hAnsi="Roboto"/>
        </w:rPr>
      </w:pPr>
      <w:r w:rsidRPr="008515D8">
        <w:rPr>
          <w:rFonts w:ascii="Roboto" w:hAnsi="Roboto"/>
        </w:rPr>
        <w:t>Nabídková cena</w:t>
      </w:r>
    </w:p>
    <w:p w14:paraId="29A8C64D" w14:textId="1BF0C9A5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 xml:space="preserve">6.1.   Celková nabídková cena činí </w:t>
      </w:r>
      <w:r w:rsidR="009253C7">
        <w:rPr>
          <w:rFonts w:ascii="Roboto" w:hAnsi="Roboto"/>
        </w:rPr>
        <w:t>638 398,-</w:t>
      </w:r>
      <w:r w:rsidR="004235CF" w:rsidRPr="008515D8">
        <w:rPr>
          <w:rFonts w:ascii="Roboto" w:hAnsi="Roboto"/>
        </w:rPr>
        <w:t xml:space="preserve"> </w:t>
      </w:r>
      <w:r w:rsidRPr="008515D8">
        <w:rPr>
          <w:rFonts w:ascii="Roboto" w:hAnsi="Roboto"/>
        </w:rPr>
        <w:t xml:space="preserve">Kč bez DPH (slovy: </w:t>
      </w:r>
      <w:r w:rsidR="009253C7">
        <w:rPr>
          <w:rFonts w:ascii="Roboto" w:hAnsi="Roboto"/>
        </w:rPr>
        <w:t>šestsettřicetosumtisíctřistadevadesátosum</w:t>
      </w:r>
      <w:r w:rsidRPr="008515D8">
        <w:rPr>
          <w:rFonts w:ascii="Roboto" w:hAnsi="Roboto"/>
        </w:rPr>
        <w:t xml:space="preserve">), DPH 21 % činí </w:t>
      </w:r>
      <w:r w:rsidR="009253C7">
        <w:rPr>
          <w:rFonts w:ascii="Roboto" w:hAnsi="Roboto"/>
        </w:rPr>
        <w:t>134 064,-</w:t>
      </w:r>
      <w:r w:rsidR="004235CF" w:rsidRPr="008515D8">
        <w:rPr>
          <w:rFonts w:ascii="Roboto" w:hAnsi="Roboto"/>
        </w:rPr>
        <w:t xml:space="preserve"> </w:t>
      </w:r>
      <w:r w:rsidRPr="008515D8">
        <w:rPr>
          <w:rFonts w:ascii="Roboto" w:hAnsi="Roboto"/>
        </w:rPr>
        <w:t xml:space="preserve">Kč (slovy: </w:t>
      </w:r>
      <w:r w:rsidR="009253C7">
        <w:rPr>
          <w:rFonts w:ascii="Roboto" w:hAnsi="Roboto"/>
        </w:rPr>
        <w:t>stotřicetčtyřitisícšedesátčtyři</w:t>
      </w:r>
      <w:r w:rsidRPr="008515D8">
        <w:rPr>
          <w:rFonts w:ascii="Roboto" w:hAnsi="Roboto"/>
        </w:rPr>
        <w:t xml:space="preserve">) a celková cena zboží včetně DPH je </w:t>
      </w:r>
      <w:r w:rsidR="009253C7">
        <w:rPr>
          <w:rFonts w:ascii="Roboto" w:hAnsi="Roboto"/>
        </w:rPr>
        <w:t>772 463,-</w:t>
      </w:r>
      <w:r w:rsidR="004235CF" w:rsidRPr="008515D8">
        <w:rPr>
          <w:rFonts w:ascii="Roboto" w:hAnsi="Roboto"/>
        </w:rPr>
        <w:t xml:space="preserve"> </w:t>
      </w:r>
      <w:r w:rsidRPr="008515D8">
        <w:rPr>
          <w:rFonts w:ascii="Roboto" w:hAnsi="Roboto"/>
        </w:rPr>
        <w:t xml:space="preserve">Kč (slovy: </w:t>
      </w:r>
      <w:r w:rsidR="009253C7">
        <w:rPr>
          <w:rFonts w:ascii="Roboto" w:hAnsi="Roboto"/>
        </w:rPr>
        <w:t>sedmsetsedumdesátdvatisícčtyřistašedesáttři</w:t>
      </w:r>
      <w:r w:rsidRPr="008515D8">
        <w:rPr>
          <w:rFonts w:ascii="Roboto" w:hAnsi="Roboto"/>
        </w:rPr>
        <w:t>). Nabídková cena je součtem položek</w:t>
      </w:r>
      <w:r w:rsidR="004235CF" w:rsidRPr="008515D8">
        <w:rPr>
          <w:rFonts w:ascii="Roboto" w:hAnsi="Roboto"/>
        </w:rPr>
        <w:t xml:space="preserve"> uvedených v</w:t>
      </w:r>
      <w:r w:rsidR="003A4722">
        <w:rPr>
          <w:rFonts w:ascii="Roboto" w:hAnsi="Roboto"/>
        </w:rPr>
        <w:t> </w:t>
      </w:r>
      <w:r w:rsidR="004235CF" w:rsidRPr="008515D8">
        <w:rPr>
          <w:rFonts w:ascii="Roboto" w:hAnsi="Roboto"/>
          <w:b/>
        </w:rPr>
        <w:t>Přílo</w:t>
      </w:r>
      <w:r w:rsidR="003A4722">
        <w:rPr>
          <w:rFonts w:ascii="Roboto" w:hAnsi="Roboto"/>
          <w:b/>
        </w:rPr>
        <w:t xml:space="preserve">hách </w:t>
      </w:r>
      <w:r w:rsidR="004235CF" w:rsidRPr="008515D8">
        <w:rPr>
          <w:rFonts w:ascii="Roboto" w:hAnsi="Roboto"/>
          <w:b/>
        </w:rPr>
        <w:t>č. 1 –</w:t>
      </w:r>
      <w:r w:rsidR="003A4722">
        <w:rPr>
          <w:rFonts w:ascii="Roboto" w:hAnsi="Roboto"/>
          <w:b/>
        </w:rPr>
        <w:t xml:space="preserve"> 6 </w:t>
      </w:r>
      <w:r w:rsidR="004235CF" w:rsidRPr="008515D8">
        <w:rPr>
          <w:rFonts w:ascii="Roboto" w:hAnsi="Roboto"/>
          <w:b/>
        </w:rPr>
        <w:t>Specifikace</w:t>
      </w:r>
      <w:r w:rsidR="004235CF" w:rsidRPr="008515D8">
        <w:rPr>
          <w:rFonts w:ascii="Roboto" w:hAnsi="Roboto"/>
        </w:rPr>
        <w:t>.</w:t>
      </w:r>
    </w:p>
    <w:p w14:paraId="5E3A2251" w14:textId="4F094A6D" w:rsidR="009148B6" w:rsidRPr="008515D8" w:rsidRDefault="009148B6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6.2</w:t>
      </w:r>
      <w:r w:rsidR="0021646C" w:rsidRPr="008515D8">
        <w:rPr>
          <w:rFonts w:ascii="Roboto" w:hAnsi="Roboto"/>
        </w:rPr>
        <w:t>.</w:t>
      </w:r>
      <w:r w:rsidRPr="008515D8">
        <w:rPr>
          <w:rFonts w:ascii="Roboto" w:hAnsi="Roboto"/>
        </w:rPr>
        <w:t xml:space="preserve"> Tato cena je pevná a je cenou nejvýše přípustnou. Uvedená cena obsahuje ocenění veškerých nákladů nutných k řádnému splnění závazku dodavatele z této výzvy, tzn. nabídky.</w:t>
      </w:r>
    </w:p>
    <w:p w14:paraId="74938197" w14:textId="77777777" w:rsidR="00F343EB" w:rsidRPr="008515D8" w:rsidRDefault="000261E4" w:rsidP="008515D8">
      <w:pPr>
        <w:pStyle w:val="Nadpis1"/>
        <w:spacing w:before="240"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7.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Platební podmínky</w:t>
      </w:r>
    </w:p>
    <w:p w14:paraId="69A6E8A7" w14:textId="7AC230D6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7.</w:t>
      </w:r>
      <w:r w:rsidR="004235CF" w:rsidRPr="008515D8">
        <w:rPr>
          <w:rFonts w:ascii="Roboto" w:hAnsi="Roboto"/>
        </w:rPr>
        <w:t>1</w:t>
      </w:r>
      <w:r w:rsidRPr="008515D8">
        <w:rPr>
          <w:rFonts w:ascii="Roboto" w:hAnsi="Roboto"/>
        </w:rPr>
        <w:t>.</w:t>
      </w:r>
      <w:r w:rsidRPr="008515D8">
        <w:rPr>
          <w:rFonts w:ascii="Roboto" w:eastAsia="Times New Roman" w:hAnsi="Roboto" w:cs="Times New Roman"/>
          <w:sz w:val="14"/>
        </w:rPr>
        <w:t xml:space="preserve">    </w:t>
      </w:r>
      <w:r w:rsidRPr="008515D8">
        <w:rPr>
          <w:rFonts w:ascii="Roboto" w:hAnsi="Roboto"/>
        </w:rPr>
        <w:t>V této ceně je zahrnuto zboží, jeho doprava do místa plnění, předání zboží a veškerých dokladů, které se ke zboží vztahují, zejména dokladů potřebných k převzetí a užívání zboží dle technických požadavků uvedených v bodě 8 této výzvy (dále jen „</w:t>
      </w:r>
      <w:r w:rsidRPr="008515D8">
        <w:rPr>
          <w:rFonts w:ascii="Roboto" w:hAnsi="Roboto"/>
          <w:b/>
        </w:rPr>
        <w:t>doklady</w:t>
      </w:r>
      <w:r w:rsidRPr="008515D8">
        <w:rPr>
          <w:rFonts w:ascii="Roboto" w:hAnsi="Roboto"/>
        </w:rPr>
        <w:t>“). V celkové kupní ceně jsou zohledněny také veškerá rizika, zisky a finanční vlivy (včetně inflace) po celou dobu realizace předmětu plnění. Právo na zaplacení celkové kupní ceny vzniká dodavateli řádným splněním jeho závazku v místě plnění dle odst. 2.6 této výzvy a způsobem uvedeným v této výzvě.</w:t>
      </w:r>
    </w:p>
    <w:p w14:paraId="43382D87" w14:textId="1C8463D3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7.</w:t>
      </w:r>
      <w:r w:rsidR="004235CF" w:rsidRPr="008515D8">
        <w:rPr>
          <w:rFonts w:ascii="Roboto" w:hAnsi="Roboto"/>
        </w:rPr>
        <w:t>2</w:t>
      </w:r>
      <w:r w:rsidRPr="008515D8">
        <w:rPr>
          <w:rFonts w:ascii="Roboto" w:hAnsi="Roboto"/>
        </w:rPr>
        <w:t>.</w:t>
      </w:r>
      <w:r w:rsidRPr="008515D8">
        <w:rPr>
          <w:rFonts w:ascii="Roboto" w:eastAsia="Times New Roman" w:hAnsi="Roboto" w:cs="Times New Roman"/>
          <w:sz w:val="14"/>
        </w:rPr>
        <w:t xml:space="preserve">    </w:t>
      </w:r>
      <w:r w:rsidRPr="008515D8">
        <w:rPr>
          <w:rFonts w:ascii="Roboto" w:hAnsi="Roboto"/>
        </w:rPr>
        <w:t xml:space="preserve">Podkladem pro úhradu celkové kupní ceny je daňový doklad – faktura, která musí být vystavena dodavatelem a musí obsahovat pouze uskutečněné a realizované plnění. Daňový doklad je dodavatel povinen zaslat na následující adresu zadavatele: faktury@amu.cz. Splatnost daňového dokladu činí </w:t>
      </w:r>
      <w:r w:rsidR="0021646C" w:rsidRPr="008515D8">
        <w:rPr>
          <w:rFonts w:ascii="Roboto" w:hAnsi="Roboto"/>
        </w:rPr>
        <w:t>30</w:t>
      </w:r>
      <w:r w:rsidRPr="008515D8">
        <w:rPr>
          <w:rFonts w:ascii="Roboto" w:hAnsi="Roboto"/>
        </w:rPr>
        <w:t xml:space="preserve"> kalendářních dní od jeho prokazatelného doručení zadavateli.</w:t>
      </w:r>
    </w:p>
    <w:p w14:paraId="5D376C3B" w14:textId="17FAF469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lastRenderedPageBreak/>
        <w:t>7.</w:t>
      </w:r>
      <w:r w:rsidR="004235CF" w:rsidRPr="008515D8">
        <w:rPr>
          <w:rFonts w:ascii="Roboto" w:hAnsi="Roboto"/>
        </w:rPr>
        <w:t>3</w:t>
      </w:r>
      <w:r w:rsidRPr="008515D8">
        <w:rPr>
          <w:rFonts w:ascii="Roboto" w:hAnsi="Roboto"/>
        </w:rPr>
        <w:t>.</w:t>
      </w:r>
      <w:r w:rsidRPr="008515D8">
        <w:rPr>
          <w:rFonts w:ascii="Roboto" w:eastAsia="Times New Roman" w:hAnsi="Roboto" w:cs="Times New Roman"/>
          <w:sz w:val="14"/>
        </w:rPr>
        <w:t xml:space="preserve">    </w:t>
      </w:r>
      <w:r w:rsidRPr="008515D8">
        <w:rPr>
          <w:rFonts w:ascii="Roboto" w:hAnsi="Roboto"/>
        </w:rPr>
        <w:t>Opožděné uvolnění finančních prostředků ze Státního rozpočtu se nepovažuje za prodlení splatnosti faktur a nebude předmětem sankcí. Zálohové faktury nejsou povoleny. Úhrada kupní ceny bude provedena v české měně.</w:t>
      </w:r>
    </w:p>
    <w:p w14:paraId="32400B9F" w14:textId="77777777" w:rsidR="00F343EB" w:rsidRPr="008515D8" w:rsidRDefault="000261E4" w:rsidP="00DB5540">
      <w:pPr>
        <w:keepNext/>
        <w:spacing w:after="3" w:line="276" w:lineRule="auto"/>
        <w:ind w:left="5" w:hanging="11"/>
        <w:rPr>
          <w:rFonts w:ascii="Roboto" w:hAnsi="Roboto"/>
        </w:rPr>
      </w:pPr>
      <w:r w:rsidRPr="008515D8">
        <w:rPr>
          <w:rFonts w:ascii="Roboto" w:hAnsi="Roboto"/>
          <w:b/>
          <w:sz w:val="28"/>
        </w:rPr>
        <w:t>8.</w:t>
      </w:r>
      <w:r w:rsidRPr="008515D8">
        <w:rPr>
          <w:rFonts w:ascii="Roboto" w:eastAsia="Times New Roman" w:hAnsi="Roboto" w:cs="Times New Roman"/>
          <w:b/>
          <w:sz w:val="14"/>
        </w:rPr>
        <w:t xml:space="preserve">     </w:t>
      </w:r>
      <w:r w:rsidRPr="008515D8">
        <w:rPr>
          <w:rFonts w:ascii="Roboto" w:hAnsi="Roboto"/>
          <w:b/>
          <w:sz w:val="28"/>
        </w:rPr>
        <w:t>Technické požadavky</w:t>
      </w:r>
    </w:p>
    <w:p w14:paraId="5E0A93B9" w14:textId="1BEBFC50" w:rsidR="00F343EB" w:rsidRPr="008515D8" w:rsidRDefault="00195B09" w:rsidP="008515D8">
      <w:pPr>
        <w:spacing w:after="350" w:line="276" w:lineRule="auto"/>
        <w:ind w:left="-5"/>
        <w:rPr>
          <w:rFonts w:ascii="Roboto" w:hAnsi="Roboto"/>
        </w:rPr>
      </w:pPr>
      <w:r w:rsidRPr="008515D8">
        <w:rPr>
          <w:rFonts w:ascii="Roboto" w:hAnsi="Roboto"/>
        </w:rPr>
        <w:t xml:space="preserve">Žádné další technické </w:t>
      </w:r>
      <w:r w:rsidR="000864D3" w:rsidRPr="008515D8">
        <w:rPr>
          <w:rFonts w:ascii="Roboto" w:hAnsi="Roboto"/>
        </w:rPr>
        <w:t>požadavky nejsou stanoveny.</w:t>
      </w:r>
    </w:p>
    <w:p w14:paraId="56D20C8D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9.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Identifikační údaje účastníka</w:t>
      </w:r>
    </w:p>
    <w:p w14:paraId="53387016" w14:textId="70F9FD08" w:rsidR="00F343EB" w:rsidRPr="008515D8" w:rsidRDefault="000261E4" w:rsidP="008515D8">
      <w:pPr>
        <w:tabs>
          <w:tab w:val="center" w:pos="2405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Název:</w:t>
      </w:r>
      <w:r w:rsidR="007640DE">
        <w:rPr>
          <w:rFonts w:ascii="Roboto" w:hAnsi="Roboto"/>
        </w:rPr>
        <w:t xml:space="preserve"> TIP SERVIS PRAHA, s.r.o.</w:t>
      </w:r>
    </w:p>
    <w:p w14:paraId="3730E74A" w14:textId="19800930" w:rsidR="00F343EB" w:rsidRPr="008515D8" w:rsidRDefault="000261E4" w:rsidP="008515D8">
      <w:pPr>
        <w:tabs>
          <w:tab w:val="center" w:pos="2405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Sídlo:</w:t>
      </w:r>
      <w:r w:rsidR="007640DE">
        <w:rPr>
          <w:rFonts w:ascii="Roboto" w:hAnsi="Roboto"/>
        </w:rPr>
        <w:t xml:space="preserve"> 149 00 Praha 4, Kosmická 741/9</w:t>
      </w:r>
    </w:p>
    <w:p w14:paraId="6A25DFEA" w14:textId="23F8C6D3" w:rsidR="00F343EB" w:rsidRPr="008515D8" w:rsidRDefault="000261E4" w:rsidP="008515D8">
      <w:pPr>
        <w:tabs>
          <w:tab w:val="center" w:pos="2405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IČO:</w:t>
      </w:r>
      <w:r w:rsidR="007640DE">
        <w:rPr>
          <w:rFonts w:ascii="Roboto" w:hAnsi="Roboto"/>
        </w:rPr>
        <w:t xml:space="preserve"> 25742744</w:t>
      </w:r>
    </w:p>
    <w:p w14:paraId="4A0C12A3" w14:textId="5A58EB24" w:rsidR="00F343EB" w:rsidRPr="008515D8" w:rsidRDefault="000261E4" w:rsidP="008515D8">
      <w:pPr>
        <w:tabs>
          <w:tab w:val="center" w:pos="2405"/>
        </w:tabs>
        <w:spacing w:after="18" w:line="276" w:lineRule="auto"/>
        <w:ind w:left="-15" w:firstLine="0"/>
        <w:rPr>
          <w:rFonts w:ascii="Roboto" w:hAnsi="Roboto"/>
        </w:rPr>
      </w:pPr>
      <w:r w:rsidRPr="008515D8">
        <w:rPr>
          <w:rFonts w:ascii="Roboto" w:hAnsi="Roboto"/>
        </w:rPr>
        <w:t>Zastoupen:</w:t>
      </w:r>
      <w:r w:rsidR="007640DE">
        <w:rPr>
          <w:rFonts w:ascii="Roboto" w:hAnsi="Roboto"/>
        </w:rPr>
        <w:t xml:space="preserve"> Ing.Pavel Tittl</w:t>
      </w:r>
    </w:p>
    <w:p w14:paraId="4C33D001" w14:textId="50CDB37D" w:rsidR="00F343EB" w:rsidRPr="008515D8" w:rsidRDefault="000261E4" w:rsidP="008515D8">
      <w:pPr>
        <w:tabs>
          <w:tab w:val="center" w:pos="2413"/>
        </w:tabs>
        <w:spacing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Kontaktní osoba:</w:t>
      </w:r>
      <w:r w:rsidR="007640DE">
        <w:rPr>
          <w:rFonts w:ascii="Roboto" w:hAnsi="Roboto"/>
        </w:rPr>
        <w:t xml:space="preserve"> Ing.Pavel Tittl</w:t>
      </w:r>
    </w:p>
    <w:p w14:paraId="6E7856D5" w14:textId="242B8594" w:rsidR="005C2ABF" w:rsidRPr="008515D8" w:rsidRDefault="000261E4" w:rsidP="008515D8">
      <w:pPr>
        <w:tabs>
          <w:tab w:val="center" w:pos="2603"/>
          <w:tab w:val="center" w:pos="5073"/>
        </w:tabs>
        <w:spacing w:after="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Tel:</w:t>
      </w:r>
      <w:r w:rsidR="007640DE">
        <w:rPr>
          <w:rFonts w:ascii="Roboto" w:hAnsi="Roboto"/>
        </w:rPr>
        <w:t xml:space="preserve"> 602 656 145</w:t>
      </w:r>
    </w:p>
    <w:p w14:paraId="7ABF9991" w14:textId="0D1DCE7C" w:rsidR="00F343EB" w:rsidRPr="008515D8" w:rsidRDefault="000261E4" w:rsidP="008515D8">
      <w:pPr>
        <w:tabs>
          <w:tab w:val="center" w:pos="2603"/>
          <w:tab w:val="center" w:pos="5073"/>
        </w:tabs>
        <w:spacing w:after="354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e</w:t>
      </w:r>
      <w:r w:rsidR="005C2ABF" w:rsidRPr="008515D8">
        <w:rPr>
          <w:rFonts w:ascii="Roboto" w:hAnsi="Roboto"/>
        </w:rPr>
        <w:t>-</w:t>
      </w:r>
      <w:r w:rsidRPr="008515D8">
        <w:rPr>
          <w:rFonts w:ascii="Roboto" w:hAnsi="Roboto"/>
        </w:rPr>
        <w:t xml:space="preserve">mail: </w:t>
      </w:r>
      <w:r w:rsidR="007640DE">
        <w:rPr>
          <w:rFonts w:ascii="Roboto" w:hAnsi="Roboto"/>
        </w:rPr>
        <w:t>paveltittl@gmail.com</w:t>
      </w:r>
    </w:p>
    <w:p w14:paraId="23733C66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10.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Smluvní pokuta</w:t>
      </w:r>
    </w:p>
    <w:p w14:paraId="16E0DE1D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10.1.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 xml:space="preserve">V případě prodlení dodavatele s dodáním zboží, je povinen dodavatel uhradit zadavateli smluvní pokutu ve výši 0,2 % z kupní ceny bez DPH za každý započatý den prodlení. </w:t>
      </w:r>
    </w:p>
    <w:p w14:paraId="4BB5B5D5" w14:textId="18628701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10.2.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V případě prodlení dodavatele s odstraněním záručních vad zboží, je tento povinen uhradit zadavateli smluvní pokutu ve výši 0,2 % z kupní ceny bez DPH za každý započatý den prodlení s</w:t>
      </w:r>
      <w:r w:rsidR="00DB5540">
        <w:rPr>
          <w:rFonts w:ascii="Roboto" w:hAnsi="Roboto"/>
        </w:rPr>
        <w:t> </w:t>
      </w:r>
      <w:r w:rsidRPr="008515D8">
        <w:rPr>
          <w:rFonts w:ascii="Roboto" w:hAnsi="Roboto"/>
        </w:rPr>
        <w:t>odstraněním záručních vad.</w:t>
      </w:r>
    </w:p>
    <w:p w14:paraId="150D882B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10.3.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Smluvní pokuta sjednaná dle této smlouvy je splatná do 15 kalendářních dnů ode dne doručení písemného uplatnění práva na smluvní pokutu, a to na zadavatelem písemně oznámený bankovní účet. Zadavatel je oprávněn započíst své pohledávky vzniklé na základě této smlouvy oproti pohledávce dodavatele na zaplacení celkové kupní ceny.</w:t>
      </w:r>
    </w:p>
    <w:p w14:paraId="432DA0A7" w14:textId="77777777" w:rsidR="00F343EB" w:rsidRPr="008515D8" w:rsidRDefault="000261E4" w:rsidP="00DB5540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10.4.</w:t>
      </w:r>
      <w:r w:rsidRPr="008515D8">
        <w:rPr>
          <w:rFonts w:ascii="Roboto" w:eastAsia="Times New Roman" w:hAnsi="Roboto" w:cs="Times New Roman"/>
          <w:sz w:val="14"/>
        </w:rPr>
        <w:t xml:space="preserve">   </w:t>
      </w:r>
      <w:r w:rsidRPr="008515D8">
        <w:rPr>
          <w:rFonts w:ascii="Roboto" w:hAnsi="Roboto"/>
        </w:rPr>
        <w:t>Zadavatel je oprávněn požadovat po dodavateli rovněž náhradu škody vzniklé z porušení povinnosti, ke kterému se smluvní pokuta vztahuje.</w:t>
      </w:r>
    </w:p>
    <w:p w14:paraId="48790800" w14:textId="77777777" w:rsidR="00F343EB" w:rsidRPr="008515D8" w:rsidRDefault="000261E4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11.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 xml:space="preserve"> Odstoupení od smlouvy</w:t>
      </w:r>
    </w:p>
    <w:p w14:paraId="6634BFF7" w14:textId="65625DF5" w:rsidR="00F343EB" w:rsidRPr="008515D8" w:rsidRDefault="000261E4" w:rsidP="008515D8">
      <w:pPr>
        <w:spacing w:after="120" w:line="276" w:lineRule="auto"/>
        <w:ind w:left="0" w:firstLine="0"/>
        <w:rPr>
          <w:rFonts w:ascii="Roboto" w:hAnsi="Roboto"/>
        </w:rPr>
      </w:pPr>
      <w:r w:rsidRPr="008515D8">
        <w:rPr>
          <w:rFonts w:ascii="Roboto" w:hAnsi="Roboto"/>
        </w:rPr>
        <w:t>11.1.</w:t>
      </w:r>
      <w:r w:rsidRPr="008515D8">
        <w:rPr>
          <w:rFonts w:ascii="Roboto" w:eastAsia="Times New Roman" w:hAnsi="Roboto" w:cs="Times New Roman"/>
          <w:sz w:val="14"/>
        </w:rPr>
        <w:t xml:space="preserve">     </w:t>
      </w:r>
      <w:r w:rsidRPr="008515D8">
        <w:rPr>
          <w:rFonts w:ascii="Roboto" w:hAnsi="Roboto"/>
        </w:rPr>
        <w:t>Zadavatel má právo odstoupit od smlouvy, pokud je dodavatel v prodlení s dodáním zboží delším než 30 dnů a/nebo pokud zboží nesplňuje všechny specifikace uvedené uživatelským manuálem a stanovené zadavatelem v technických požadavcích. V tomto případě má dodavatel povinnost zaplatit zadavateli všechny výdaje, spojené s odstoupením od smlouvy.</w:t>
      </w:r>
    </w:p>
    <w:p w14:paraId="020251BD" w14:textId="77777777" w:rsidR="00495750" w:rsidRPr="008515D8" w:rsidRDefault="009148B6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>12.</w:t>
      </w:r>
      <w:r w:rsidR="00495750" w:rsidRPr="008515D8">
        <w:rPr>
          <w:rFonts w:ascii="Roboto" w:hAnsi="Roboto"/>
        </w:rPr>
        <w:t xml:space="preserve"> Ostatní ujednání</w:t>
      </w:r>
    </w:p>
    <w:p w14:paraId="76F8A30C" w14:textId="2DD48563" w:rsidR="00495750" w:rsidRPr="008515D8" w:rsidRDefault="00495750" w:rsidP="008515D8">
      <w:pPr>
        <w:spacing w:after="120" w:line="276" w:lineRule="auto"/>
        <w:ind w:left="0" w:firstLine="0"/>
        <w:rPr>
          <w:rFonts w:ascii="Roboto" w:hAnsi="Roboto" w:cstheme="minorHAnsi"/>
        </w:rPr>
      </w:pPr>
      <w:r w:rsidRPr="008515D8">
        <w:rPr>
          <w:rFonts w:ascii="Roboto" w:hAnsi="Roboto"/>
        </w:rPr>
        <w:t xml:space="preserve">12.1. </w:t>
      </w:r>
      <w:r w:rsidRPr="008515D8">
        <w:rPr>
          <w:rFonts w:ascii="Roboto" w:hAnsi="Roboto" w:cstheme="minorHAnsi"/>
        </w:rPr>
        <w:t xml:space="preserve">Dodavatel bere na vědomí, že je ve smyslu § 2 písm. e) zákona č. 320/2001 Sb., o finanční kontrole, v platném znění, osobou povinnou spolupůsobit při finanční kontrole a že je povinen plnit další povinnosti v souvislosti s výkonem kontroly dle zákona č. 255/2012 Sb., o kontrole, ve znění pozdějších předpisů. V tomto smyslu se dodavatel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předpisů. Dodavatel bere </w:t>
      </w:r>
      <w:r w:rsidRPr="008515D8">
        <w:rPr>
          <w:rFonts w:ascii="Roboto" w:hAnsi="Roboto" w:cstheme="minorHAnsi"/>
        </w:rPr>
        <w:lastRenderedPageBreak/>
        <w:t>dále na vědomí, že obdobnou povinností je povinen smluvně zavázat své případné poddodavatele.</w:t>
      </w:r>
    </w:p>
    <w:p w14:paraId="7E3C5E8D" w14:textId="7622BA99" w:rsidR="00495750" w:rsidRPr="008515D8" w:rsidRDefault="00495750" w:rsidP="008515D8">
      <w:pPr>
        <w:spacing w:after="120" w:line="276" w:lineRule="auto"/>
        <w:ind w:left="0" w:firstLine="0"/>
        <w:rPr>
          <w:rFonts w:ascii="Roboto" w:hAnsi="Roboto" w:cstheme="minorHAnsi"/>
        </w:rPr>
      </w:pPr>
      <w:r w:rsidRPr="008515D8">
        <w:rPr>
          <w:rFonts w:ascii="Roboto" w:hAnsi="Roboto" w:cstheme="minorHAnsi"/>
        </w:rPr>
        <w:t>12.2. Dodavatel a zadavatel jsou povinni archivovat originální vyhotovení této smlouvy včetně jejích dodatků, originály účetních dokladů a dalších dokladů vztahujících se k realizaci předmětu této smlouvy po dobu 10 let od ukončení závěrečného vyhodnocení akce, nestanoví-li delší lhůtu zákon č. 499/2004 Sb., o archivnictví a spisové službě a o změně některých zákonů. Po tuto dobu je dodavatel povinen umožnit osobám oprávněným k výkonu kontroly provést kontrolu dokladů souvisejících s plněním této smlouvy. Smluvní strany prohlašují, že předem souhlasí dle zákona č. 106/1999 Sb., o svobodném přístupu k informacím, ve znění pozdějších předpisů, zákona č. 134/2016 Sb., o zadávání veřejných zakázek, a zákona č. 340/2015 Sb., o registru smluv, ve znění pozdějších předpisů, s uveřejněním celé této smlouvy v jejím plném znění jakož i</w:t>
      </w:r>
      <w:r w:rsidR="00DB5540">
        <w:rPr>
          <w:rFonts w:ascii="Roboto" w:hAnsi="Roboto" w:cstheme="minorHAnsi"/>
        </w:rPr>
        <w:t> </w:t>
      </w:r>
      <w:r w:rsidRPr="008515D8">
        <w:rPr>
          <w:rFonts w:ascii="Roboto" w:hAnsi="Roboto" w:cstheme="minorHAnsi"/>
        </w:rPr>
        <w:t>všech dodatků, úkonů a okolností s touto smlouvou souvisejících v případech a způsobem stanoveným těmito zákony.</w:t>
      </w:r>
    </w:p>
    <w:p w14:paraId="39EC45D6" w14:textId="6ACDB5A9" w:rsidR="009148B6" w:rsidRPr="008515D8" w:rsidRDefault="00495750" w:rsidP="008515D8">
      <w:pPr>
        <w:pStyle w:val="Nadpis1"/>
        <w:spacing w:line="276" w:lineRule="auto"/>
        <w:ind w:left="2"/>
        <w:rPr>
          <w:rFonts w:ascii="Roboto" w:hAnsi="Roboto"/>
        </w:rPr>
      </w:pPr>
      <w:r w:rsidRPr="008515D8">
        <w:rPr>
          <w:rFonts w:ascii="Roboto" w:hAnsi="Roboto"/>
        </w:rPr>
        <w:t xml:space="preserve">13. </w:t>
      </w:r>
      <w:r w:rsidR="009148B6" w:rsidRPr="008515D8">
        <w:rPr>
          <w:rFonts w:ascii="Roboto" w:hAnsi="Roboto"/>
        </w:rPr>
        <w:t>Přílohy</w:t>
      </w:r>
    </w:p>
    <w:p w14:paraId="15B27514" w14:textId="77777777" w:rsidR="00CE7955" w:rsidRDefault="00CE7955" w:rsidP="008515D8">
      <w:pPr>
        <w:spacing w:after="36" w:line="276" w:lineRule="auto"/>
        <w:ind w:left="-38" w:firstLine="0"/>
        <w:rPr>
          <w:rFonts w:ascii="Roboto" w:hAnsi="Roboto"/>
        </w:rPr>
      </w:pPr>
      <w:r w:rsidRPr="00CE7955">
        <w:rPr>
          <w:rFonts w:ascii="Roboto" w:hAnsi="Roboto"/>
        </w:rPr>
        <w:t>Příloha č.1-specifikace -KVD-AC</w:t>
      </w:r>
    </w:p>
    <w:p w14:paraId="5B07B372" w14:textId="603C929C" w:rsidR="00F44A00" w:rsidRDefault="00F44A00" w:rsidP="008515D8">
      <w:pPr>
        <w:spacing w:after="36" w:line="276" w:lineRule="auto"/>
        <w:ind w:left="-38" w:firstLine="0"/>
        <w:rPr>
          <w:rFonts w:ascii="Roboto" w:hAnsi="Roboto"/>
        </w:rPr>
      </w:pPr>
      <w:r w:rsidRPr="00F44A00">
        <w:rPr>
          <w:rFonts w:ascii="Roboto" w:hAnsi="Roboto"/>
        </w:rPr>
        <w:t>Příloha č.2-specifikace-KVD-Trasy, prostupy freon+kondenzat AC</w:t>
      </w:r>
    </w:p>
    <w:p w14:paraId="126E2B84" w14:textId="7BE29F1F" w:rsidR="00F44A00" w:rsidRDefault="00F44A00" w:rsidP="008515D8">
      <w:pPr>
        <w:spacing w:after="36" w:line="276" w:lineRule="auto"/>
        <w:ind w:left="-38" w:firstLine="0"/>
        <w:rPr>
          <w:rFonts w:ascii="Roboto" w:hAnsi="Roboto"/>
        </w:rPr>
      </w:pPr>
      <w:r w:rsidRPr="00F44A00">
        <w:rPr>
          <w:rFonts w:ascii="Roboto" w:hAnsi="Roboto"/>
        </w:rPr>
        <w:t>Příloha č.3-specifikace-AC-zasedačka</w:t>
      </w:r>
    </w:p>
    <w:p w14:paraId="416EF066" w14:textId="60869447" w:rsidR="00F44A00" w:rsidRDefault="00F44A00" w:rsidP="008515D8">
      <w:pPr>
        <w:spacing w:after="36" w:line="276" w:lineRule="auto"/>
        <w:ind w:left="-38" w:firstLine="0"/>
        <w:rPr>
          <w:rFonts w:ascii="Roboto" w:hAnsi="Roboto"/>
        </w:rPr>
      </w:pPr>
      <w:r w:rsidRPr="00F44A00">
        <w:rPr>
          <w:rFonts w:ascii="Roboto" w:hAnsi="Roboto"/>
        </w:rPr>
        <w:t>Příloha č.4-specifikace-KTK-AC</w:t>
      </w:r>
    </w:p>
    <w:p w14:paraId="047983DE" w14:textId="21D81FA7" w:rsidR="00F44A00" w:rsidRDefault="00F44A00" w:rsidP="008515D8">
      <w:pPr>
        <w:spacing w:after="36" w:line="276" w:lineRule="auto"/>
        <w:ind w:left="-38" w:firstLine="0"/>
        <w:rPr>
          <w:rFonts w:ascii="Roboto" w:hAnsi="Roboto"/>
        </w:rPr>
      </w:pPr>
      <w:r w:rsidRPr="00F44A00">
        <w:rPr>
          <w:rFonts w:ascii="Roboto" w:hAnsi="Roboto"/>
        </w:rPr>
        <w:t>Příloha č.5-specifikace-KTK-Trasy, prostupy freon+kondenzat AC</w:t>
      </w:r>
    </w:p>
    <w:p w14:paraId="56324C60" w14:textId="7A4CB139" w:rsidR="00F44A00" w:rsidRDefault="00F44A00" w:rsidP="008515D8">
      <w:pPr>
        <w:spacing w:after="36" w:line="276" w:lineRule="auto"/>
        <w:ind w:left="-38" w:firstLine="0"/>
        <w:rPr>
          <w:rFonts w:ascii="Roboto" w:hAnsi="Roboto"/>
        </w:rPr>
      </w:pPr>
      <w:r w:rsidRPr="00F44A00">
        <w:rPr>
          <w:rFonts w:ascii="Roboto" w:hAnsi="Roboto"/>
        </w:rPr>
        <w:t>Příloha č.6-specifikace-Trasy, prostupy freon+kondenzat AC zasedačka</w:t>
      </w:r>
    </w:p>
    <w:p w14:paraId="5707071D" w14:textId="77777777" w:rsidR="00F44A00" w:rsidRDefault="00F44A00" w:rsidP="00C4717A">
      <w:pPr>
        <w:spacing w:after="1440" w:line="276" w:lineRule="auto"/>
        <w:ind w:left="-38" w:firstLine="0"/>
        <w:rPr>
          <w:rFonts w:ascii="Roboto" w:hAnsi="Roboto"/>
        </w:rPr>
      </w:pPr>
    </w:p>
    <w:p w14:paraId="10B54A03" w14:textId="21ECD4F5" w:rsidR="00F343EB" w:rsidRPr="008515D8" w:rsidRDefault="000261E4" w:rsidP="008515D8">
      <w:pPr>
        <w:spacing w:after="36" w:line="276" w:lineRule="auto"/>
        <w:ind w:left="-38" w:firstLine="0"/>
        <w:rPr>
          <w:rFonts w:ascii="Roboto" w:hAnsi="Roboto"/>
        </w:rPr>
      </w:pPr>
      <w:r w:rsidRPr="008515D8">
        <w:rPr>
          <w:rFonts w:ascii="Roboto" w:hAnsi="Roboto"/>
          <w:noProof/>
        </w:rPr>
        <mc:AlternateContent>
          <mc:Choice Requires="wpg">
            <w:drawing>
              <wp:inline distT="0" distB="0" distL="0" distR="0" wp14:anchorId="2F5D5495" wp14:editId="2A82AB9A">
                <wp:extent cx="5240782" cy="12192"/>
                <wp:effectExtent l="0" t="0" r="0" b="0"/>
                <wp:docPr id="5784" name="Group 5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782" cy="12192"/>
                          <a:chOff x="0" y="0"/>
                          <a:chExt cx="5240782" cy="12192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762" y="762"/>
                            <a:ext cx="224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87">
                                <a:moveTo>
                                  <a:pt x="0" y="0"/>
                                </a:moveTo>
                                <a:lnTo>
                                  <a:pt x="224548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0" y="0"/>
                            <a:ext cx="22470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011" h="12192">
                                <a:moveTo>
                                  <a:pt x="0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470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994533" y="762"/>
                            <a:ext cx="224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87">
                                <a:moveTo>
                                  <a:pt x="0" y="0"/>
                                </a:moveTo>
                                <a:lnTo>
                                  <a:pt x="224548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2993771" y="0"/>
                            <a:ext cx="22470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011" h="12192">
                                <a:moveTo>
                                  <a:pt x="0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470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4" style="width:412.66pt;height:0.959991pt;mso-position-horizontal-relative:char;mso-position-vertical-relative:line" coordsize="52407,121">
                <v:shape id="Shape 483" style="position:absolute;width:22454;height:0;left:7;top:7;" coordsize="2245487,0" path="m0,0l2245487,0">
                  <v:stroke weight="0.14pt" endcap="square" joinstyle="round" on="true" color="#000000"/>
                  <v:fill on="false" color="#000000" opacity="0"/>
                </v:shape>
                <v:shape id="Shape 6072" style="position:absolute;width:22470;height:121;left:0;top:0;" coordsize="2247011,12192" path="m0,0l2247011,0l2247011,12192l0,12192l0,0">
                  <v:stroke weight="0pt" endcap="square" joinstyle="round" on="false" color="#000000" opacity="0"/>
                  <v:fill on="true" color="#000000"/>
                </v:shape>
                <v:shape id="Shape 485" style="position:absolute;width:22454;height:0;left:29945;top:7;" coordsize="2245487,0" path="m0,0l2245487,0">
                  <v:stroke weight="0.14pt" endcap="square" joinstyle="round" on="true" color="#000000"/>
                  <v:fill on="false" color="#000000" opacity="0"/>
                </v:shape>
                <v:shape id="Shape 6073" style="position:absolute;width:22470;height:121;left:29937;top:0;" coordsize="2247011,12192" path="m0,0l2247011,0l2247011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4715"/>
        <w:gridCol w:w="4357"/>
      </w:tblGrid>
      <w:tr w:rsidR="00F343EB" w:rsidRPr="008515D8" w14:paraId="740F07FF" w14:textId="77777777" w:rsidTr="00D22E5F">
        <w:trPr>
          <w:trHeight w:val="262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15E5226B" w14:textId="77777777" w:rsidR="00F343EB" w:rsidRPr="008515D8" w:rsidRDefault="000261E4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Za zadavatele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14:paraId="126627BC" w14:textId="77777777" w:rsidR="00F343EB" w:rsidRPr="008515D8" w:rsidRDefault="000261E4" w:rsidP="008515D8">
            <w:pPr>
              <w:spacing w:after="0" w:line="276" w:lineRule="auto"/>
              <w:ind w:left="0" w:firstLine="0"/>
              <w:jc w:val="both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Za dodavatele</w:t>
            </w:r>
          </w:p>
        </w:tc>
      </w:tr>
      <w:tr w:rsidR="00F343EB" w:rsidRPr="008515D8" w14:paraId="32BBED75" w14:textId="77777777" w:rsidTr="00D22E5F">
        <w:trPr>
          <w:trHeight w:val="553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7FB2C462" w14:textId="5600695B" w:rsidR="00F343EB" w:rsidRPr="008515D8" w:rsidRDefault="009614FC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Mgr</w:t>
            </w:r>
            <w:r w:rsidR="000261E4" w:rsidRPr="008515D8">
              <w:rPr>
                <w:rFonts w:ascii="Roboto" w:hAnsi="Roboto"/>
              </w:rPr>
              <w:t>.</w:t>
            </w:r>
            <w:r w:rsidRPr="008515D8">
              <w:rPr>
                <w:rFonts w:ascii="Roboto" w:hAnsi="Roboto"/>
              </w:rPr>
              <w:t xml:space="preserve"> Bc.</w:t>
            </w:r>
            <w:r w:rsidR="000261E4" w:rsidRPr="008515D8">
              <w:rPr>
                <w:rFonts w:ascii="Roboto" w:hAnsi="Roboto"/>
              </w:rPr>
              <w:t xml:space="preserve"> </w:t>
            </w:r>
            <w:r w:rsidRPr="008515D8">
              <w:rPr>
                <w:rFonts w:ascii="Roboto" w:hAnsi="Roboto"/>
              </w:rPr>
              <w:t>Jan Sedláček</w:t>
            </w:r>
            <w:r w:rsidR="000261E4" w:rsidRPr="008515D8">
              <w:rPr>
                <w:rFonts w:ascii="Roboto" w:hAnsi="Roboto"/>
              </w:rPr>
              <w:t xml:space="preserve"> Ph.D.</w:t>
            </w:r>
          </w:p>
          <w:p w14:paraId="5B28A43A" w14:textId="66A5D470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 w:rsidRPr="008515D8">
              <w:rPr>
                <w:rFonts w:ascii="Roboto" w:hAnsi="Roboto"/>
              </w:rPr>
              <w:t>K</w:t>
            </w:r>
            <w:r w:rsidR="000261E4" w:rsidRPr="008515D8">
              <w:rPr>
                <w:rFonts w:ascii="Roboto" w:hAnsi="Roboto"/>
              </w:rPr>
              <w:t>vestor</w:t>
            </w:r>
            <w:r>
              <w:rPr>
                <w:rFonts w:ascii="Roboto" w:hAnsi="Roboto"/>
              </w:rPr>
              <w:t xml:space="preserve">                                                                                                                              </w:t>
            </w:r>
          </w:p>
          <w:p w14:paraId="139B6C68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61136E55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66BE4C02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423AED84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243F775E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0770BF49" w14:textId="77777777" w:rsidR="007640DE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</w:p>
          <w:p w14:paraId="0824E275" w14:textId="31D304ED" w:rsidR="00F343EB" w:rsidRPr="008515D8" w:rsidRDefault="007640DE" w:rsidP="008515D8">
            <w:pPr>
              <w:spacing w:after="0" w:line="276" w:lineRule="auto"/>
              <w:ind w:left="0" w:firstLine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                                                             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14:paraId="0D5A92B3" w14:textId="56898259" w:rsidR="00F343EB" w:rsidRDefault="007640DE" w:rsidP="008515D8">
            <w:pPr>
              <w:spacing w:after="0" w:line="276" w:lineRule="auto"/>
              <w:ind w:left="0" w:right="1073" w:firstLine="0"/>
              <w:rPr>
                <w:rFonts w:ascii="Roboto" w:hAnsi="Roboto"/>
              </w:rPr>
            </w:pPr>
            <w:r>
              <w:rPr>
                <w:rFonts w:ascii="Roboto" w:hAnsi="Roboto"/>
              </w:rPr>
              <w:t>Ing. Pavel Tittl</w:t>
            </w:r>
          </w:p>
          <w:p w14:paraId="0A1069EA" w14:textId="22CE11B1" w:rsidR="007640DE" w:rsidRPr="008515D8" w:rsidRDefault="007640DE" w:rsidP="008515D8">
            <w:pPr>
              <w:spacing w:after="0" w:line="276" w:lineRule="auto"/>
              <w:ind w:left="0" w:right="1073" w:firstLine="0"/>
              <w:rPr>
                <w:rFonts w:ascii="Roboto" w:hAnsi="Roboto"/>
              </w:rPr>
            </w:pPr>
            <w:r>
              <w:rPr>
                <w:rFonts w:ascii="Roboto" w:hAnsi="Roboto"/>
              </w:rPr>
              <w:t>jednatel</w:t>
            </w:r>
          </w:p>
        </w:tc>
      </w:tr>
    </w:tbl>
    <w:p w14:paraId="6E9164DD" w14:textId="77777777" w:rsidR="00F343EB" w:rsidRPr="008515D8" w:rsidRDefault="00F343EB" w:rsidP="008515D8">
      <w:pPr>
        <w:spacing w:after="0" w:line="276" w:lineRule="auto"/>
        <w:ind w:left="0" w:firstLine="0"/>
        <w:rPr>
          <w:rFonts w:ascii="Roboto" w:hAnsi="Roboto"/>
        </w:rPr>
      </w:pPr>
    </w:p>
    <w:sectPr w:rsidR="00F343EB" w:rsidRPr="008515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810" w:right="1500" w:bottom="1182" w:left="1056" w:header="432" w:footer="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DE2A" w14:textId="77777777" w:rsidR="0042610D" w:rsidRDefault="0042610D">
      <w:pPr>
        <w:spacing w:after="0" w:line="240" w:lineRule="auto"/>
      </w:pPr>
      <w:r>
        <w:separator/>
      </w:r>
    </w:p>
  </w:endnote>
  <w:endnote w:type="continuationSeparator" w:id="0">
    <w:p w14:paraId="613BCB19" w14:textId="77777777" w:rsidR="0042610D" w:rsidRDefault="0042610D">
      <w:pPr>
        <w:spacing w:after="0" w:line="240" w:lineRule="auto"/>
      </w:pPr>
      <w:r>
        <w:continuationSeparator/>
      </w:r>
    </w:p>
  </w:endnote>
  <w:endnote w:type="continuationNotice" w:id="1">
    <w:p w14:paraId="594B0263" w14:textId="77777777" w:rsidR="0042610D" w:rsidRDefault="00426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2500" w14:textId="77777777" w:rsidR="00F343EB" w:rsidRDefault="000261E4">
    <w:pPr>
      <w:tabs>
        <w:tab w:val="right" w:pos="9824"/>
      </w:tabs>
      <w:spacing w:after="0" w:line="259" w:lineRule="auto"/>
      <w:ind w:left="-29" w:right="-474" w:firstLine="0"/>
    </w:pPr>
    <w:r>
      <w:t>03.08.2023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A024" w14:textId="696B1E1D" w:rsidR="00F343EB" w:rsidRDefault="000261E4">
    <w:pPr>
      <w:tabs>
        <w:tab w:val="right" w:pos="9824"/>
      </w:tabs>
      <w:spacing w:after="0" w:line="259" w:lineRule="auto"/>
      <w:ind w:left="-29" w:right="-474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A7A2" w14:textId="77777777" w:rsidR="00F343EB" w:rsidRDefault="000261E4">
    <w:pPr>
      <w:tabs>
        <w:tab w:val="right" w:pos="9824"/>
      </w:tabs>
      <w:spacing w:after="0" w:line="259" w:lineRule="auto"/>
      <w:ind w:left="-29" w:right="-474" w:firstLine="0"/>
    </w:pPr>
    <w:r>
      <w:t>03.08.2023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FF08" w14:textId="77777777" w:rsidR="0042610D" w:rsidRDefault="0042610D">
      <w:pPr>
        <w:spacing w:after="0" w:line="240" w:lineRule="auto"/>
      </w:pPr>
      <w:r>
        <w:separator/>
      </w:r>
    </w:p>
  </w:footnote>
  <w:footnote w:type="continuationSeparator" w:id="0">
    <w:p w14:paraId="0334C3FE" w14:textId="77777777" w:rsidR="0042610D" w:rsidRDefault="0042610D">
      <w:pPr>
        <w:spacing w:after="0" w:line="240" w:lineRule="auto"/>
      </w:pPr>
      <w:r>
        <w:continuationSeparator/>
      </w:r>
    </w:p>
  </w:footnote>
  <w:footnote w:type="continuationNotice" w:id="1">
    <w:p w14:paraId="7A4CB0CB" w14:textId="77777777" w:rsidR="0042610D" w:rsidRDefault="00426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A9D8" w14:textId="77777777" w:rsidR="00F343EB" w:rsidRDefault="000261E4">
    <w:pPr>
      <w:spacing w:after="0" w:line="259" w:lineRule="auto"/>
      <w:ind w:left="-1056" w:right="678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B803E1" wp14:editId="447998B2">
          <wp:simplePos x="0" y="0"/>
          <wp:positionH relativeFrom="page">
            <wp:posOffset>640080</wp:posOffset>
          </wp:positionH>
          <wp:positionV relativeFrom="page">
            <wp:posOffset>274320</wp:posOffset>
          </wp:positionV>
          <wp:extent cx="1662684" cy="46177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684" cy="46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C947" w14:textId="77777777" w:rsidR="00F343EB" w:rsidRDefault="000261E4">
    <w:pPr>
      <w:spacing w:after="0" w:line="259" w:lineRule="auto"/>
      <w:ind w:left="-1056" w:right="6780" w:firstLine="0"/>
    </w:pPr>
    <w:r>
      <w:rPr>
        <w:noProof/>
      </w:rPr>
      <w:drawing>
        <wp:anchor distT="0" distB="0" distL="114300" distR="114300" simplePos="0" relativeHeight="251658241" behindDoc="0" locked="0" layoutInCell="1" allowOverlap="0" wp14:anchorId="07E3AE5C" wp14:editId="44A4B85E">
          <wp:simplePos x="0" y="0"/>
          <wp:positionH relativeFrom="page">
            <wp:posOffset>640080</wp:posOffset>
          </wp:positionH>
          <wp:positionV relativeFrom="page">
            <wp:posOffset>274320</wp:posOffset>
          </wp:positionV>
          <wp:extent cx="1662684" cy="461772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684" cy="46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DC0D" w14:textId="77777777" w:rsidR="00F343EB" w:rsidRDefault="000261E4">
    <w:pPr>
      <w:spacing w:after="0" w:line="259" w:lineRule="auto"/>
      <w:ind w:left="-1056" w:right="6780" w:firstLine="0"/>
    </w:pPr>
    <w:r>
      <w:rPr>
        <w:noProof/>
      </w:rPr>
      <w:drawing>
        <wp:anchor distT="0" distB="0" distL="114300" distR="114300" simplePos="0" relativeHeight="251658242" behindDoc="0" locked="0" layoutInCell="1" allowOverlap="0" wp14:anchorId="7E41C9C8" wp14:editId="3CE7037B">
          <wp:simplePos x="0" y="0"/>
          <wp:positionH relativeFrom="page">
            <wp:posOffset>640080</wp:posOffset>
          </wp:positionH>
          <wp:positionV relativeFrom="page">
            <wp:posOffset>274320</wp:posOffset>
          </wp:positionV>
          <wp:extent cx="1662684" cy="46177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684" cy="46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2830018"/>
    <w:multiLevelType w:val="hybridMultilevel"/>
    <w:tmpl w:val="ACE8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9741">
    <w:abstractNumId w:val="0"/>
  </w:num>
  <w:num w:numId="2" w16cid:durableId="52274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EB"/>
    <w:rsid w:val="00005287"/>
    <w:rsid w:val="000261E4"/>
    <w:rsid w:val="000864D3"/>
    <w:rsid w:val="000879FD"/>
    <w:rsid w:val="000C3CBC"/>
    <w:rsid w:val="00136209"/>
    <w:rsid w:val="00141B03"/>
    <w:rsid w:val="00145EA2"/>
    <w:rsid w:val="00182B0F"/>
    <w:rsid w:val="00194D98"/>
    <w:rsid w:val="00195B09"/>
    <w:rsid w:val="001B22A0"/>
    <w:rsid w:val="001B7B06"/>
    <w:rsid w:val="00202B2B"/>
    <w:rsid w:val="00214966"/>
    <w:rsid w:val="0021646C"/>
    <w:rsid w:val="0023311B"/>
    <w:rsid w:val="002406C4"/>
    <w:rsid w:val="0024357D"/>
    <w:rsid w:val="00261CA6"/>
    <w:rsid w:val="002711CE"/>
    <w:rsid w:val="002D63AA"/>
    <w:rsid w:val="002F3DCC"/>
    <w:rsid w:val="00340C08"/>
    <w:rsid w:val="003732D9"/>
    <w:rsid w:val="003755C9"/>
    <w:rsid w:val="003A3B0E"/>
    <w:rsid w:val="003A4722"/>
    <w:rsid w:val="00404CA1"/>
    <w:rsid w:val="004235CF"/>
    <w:rsid w:val="0042610D"/>
    <w:rsid w:val="00432985"/>
    <w:rsid w:val="0043448F"/>
    <w:rsid w:val="00492935"/>
    <w:rsid w:val="00495750"/>
    <w:rsid w:val="004C07C9"/>
    <w:rsid w:val="00524EF8"/>
    <w:rsid w:val="005252E3"/>
    <w:rsid w:val="00531949"/>
    <w:rsid w:val="005371EA"/>
    <w:rsid w:val="005562D2"/>
    <w:rsid w:val="00562147"/>
    <w:rsid w:val="00593CFF"/>
    <w:rsid w:val="005A4156"/>
    <w:rsid w:val="005C2ABF"/>
    <w:rsid w:val="005C3C87"/>
    <w:rsid w:val="005E3A35"/>
    <w:rsid w:val="005F7BB5"/>
    <w:rsid w:val="00643467"/>
    <w:rsid w:val="0065074E"/>
    <w:rsid w:val="00695BFE"/>
    <w:rsid w:val="0069792A"/>
    <w:rsid w:val="006A1C2D"/>
    <w:rsid w:val="006B3D6D"/>
    <w:rsid w:val="006C06FC"/>
    <w:rsid w:val="006E07FC"/>
    <w:rsid w:val="007016AB"/>
    <w:rsid w:val="007640DE"/>
    <w:rsid w:val="00770F13"/>
    <w:rsid w:val="007E3B47"/>
    <w:rsid w:val="007E5822"/>
    <w:rsid w:val="007E6D73"/>
    <w:rsid w:val="00811610"/>
    <w:rsid w:val="008229D4"/>
    <w:rsid w:val="008515D8"/>
    <w:rsid w:val="0087763B"/>
    <w:rsid w:val="00882057"/>
    <w:rsid w:val="00886F3E"/>
    <w:rsid w:val="008B0794"/>
    <w:rsid w:val="008C39D0"/>
    <w:rsid w:val="008E5791"/>
    <w:rsid w:val="008F3F28"/>
    <w:rsid w:val="008F6D5F"/>
    <w:rsid w:val="009148B6"/>
    <w:rsid w:val="009253C7"/>
    <w:rsid w:val="00933041"/>
    <w:rsid w:val="009614FC"/>
    <w:rsid w:val="00967148"/>
    <w:rsid w:val="009A2025"/>
    <w:rsid w:val="009A7A66"/>
    <w:rsid w:val="009C276A"/>
    <w:rsid w:val="00A44EC5"/>
    <w:rsid w:val="00A60E48"/>
    <w:rsid w:val="00A67D14"/>
    <w:rsid w:val="00AA6099"/>
    <w:rsid w:val="00AF5B00"/>
    <w:rsid w:val="00B5208D"/>
    <w:rsid w:val="00B622F8"/>
    <w:rsid w:val="00B65E6E"/>
    <w:rsid w:val="00B716CF"/>
    <w:rsid w:val="00B96CAC"/>
    <w:rsid w:val="00BC5079"/>
    <w:rsid w:val="00BD1F98"/>
    <w:rsid w:val="00BF6846"/>
    <w:rsid w:val="00C4717A"/>
    <w:rsid w:val="00CB2DE0"/>
    <w:rsid w:val="00CC101F"/>
    <w:rsid w:val="00CC24BD"/>
    <w:rsid w:val="00CE7955"/>
    <w:rsid w:val="00D22E5F"/>
    <w:rsid w:val="00D4150F"/>
    <w:rsid w:val="00D56A55"/>
    <w:rsid w:val="00DB4387"/>
    <w:rsid w:val="00DB5540"/>
    <w:rsid w:val="00DE6467"/>
    <w:rsid w:val="00E2594D"/>
    <w:rsid w:val="00E4388F"/>
    <w:rsid w:val="00E50238"/>
    <w:rsid w:val="00E87D1A"/>
    <w:rsid w:val="00EC2A1A"/>
    <w:rsid w:val="00F01AF9"/>
    <w:rsid w:val="00F20E38"/>
    <w:rsid w:val="00F26E19"/>
    <w:rsid w:val="00F343EB"/>
    <w:rsid w:val="00F41602"/>
    <w:rsid w:val="00F44A00"/>
    <w:rsid w:val="00F601AF"/>
    <w:rsid w:val="00F66F10"/>
    <w:rsid w:val="00F747B6"/>
    <w:rsid w:val="00F80CD3"/>
    <w:rsid w:val="00F86D53"/>
    <w:rsid w:val="00FC19D9"/>
    <w:rsid w:val="00FE29F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FA21"/>
  <w15:docId w15:val="{F8A54FDE-EA8C-4292-AAF2-12F63A4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3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7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10" w:right="71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11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11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330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0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041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0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0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41"/>
    <w:rPr>
      <w:rFonts w:ascii="Segoe UI" w:eastAsia="Calibri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492935"/>
    <w:pPr>
      <w:spacing w:after="0" w:line="240" w:lineRule="auto"/>
      <w:ind w:left="0" w:firstLine="0"/>
    </w:pPr>
    <w:rPr>
      <w:rFonts w:eastAsiaTheme="minorHAnsi"/>
      <w:color w:va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5F7BB5"/>
    <w:pPr>
      <w:spacing w:after="200" w:line="276" w:lineRule="auto"/>
      <w:ind w:left="708" w:firstLine="0"/>
    </w:pPr>
    <w:rPr>
      <w:rFonts w:eastAsia="Times New Roman"/>
      <w:color w:val="auto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F7BB5"/>
    <w:rPr>
      <w:rFonts w:ascii="Calibri" w:eastAsia="Times New Roman" w:hAnsi="Calibri" w:cs="Calibri"/>
      <w:lang w:eastAsia="en-US"/>
    </w:rPr>
  </w:style>
  <w:style w:type="character" w:customStyle="1" w:styleId="normaltextrun">
    <w:name w:val="normaltextrun"/>
    <w:basedOn w:val="Standardnpsmoodstavce"/>
    <w:rsid w:val="002F3DCC"/>
  </w:style>
  <w:style w:type="paragraph" w:styleId="Zhlav">
    <w:name w:val="header"/>
    <w:basedOn w:val="Normln"/>
    <w:link w:val="ZhlavChar"/>
    <w:uiPriority w:val="99"/>
    <w:semiHidden/>
    <w:unhideWhenUsed/>
    <w:rsid w:val="00A4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4EC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4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4E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derarena.cz/dodavatel/seznam-profilu-zadavatelu/detail/Z0000855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23" Type="http://schemas.openxmlformats.org/officeDocument/2006/relationships/header" Target="header3.xml"/><Relationship Id="rId10" Type="http://schemas.openxmlformats.org/officeDocument/2006/relationships/hyperlink" Target="https://tenderarena.cz/dodavatel/seznam-profilu-zadavatelu/detail/Z0000855/zakazka/587814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16" ma:contentTypeDescription="Vytvoří nový dokument" ma:contentTypeScope="" ma:versionID="61e4e3303ce1b4750229af500eb99cd5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1ed68c7fd39c9e337e6231ffb382cca0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8e956e-74ff-44fc-b285-75b214afbba4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d0de7-0736-4491-8d46-2d7943b2bf38">
      <Terms xmlns="http://schemas.microsoft.com/office/infopath/2007/PartnerControls"/>
    </lcf76f155ced4ddcb4097134ff3c332f>
    <TaxCatchAll xmlns="cd49ebaa-6fea-4889-a18f-ff7eac4b08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8AA18-BAEE-444F-AB64-80144639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0de7-0736-4491-8d46-2d7943b2bf38"/>
    <ds:schemaRef ds:uri="cd49ebaa-6fea-4889-a18f-ff7eac4b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77487-4B81-4114-B66A-AA13D04E50C4}">
  <ds:schemaRefs>
    <ds:schemaRef ds:uri="http://schemas.microsoft.com/office/2006/metadata/properties"/>
    <ds:schemaRef ds:uri="http://schemas.microsoft.com/office/infopath/2007/PartnerControls"/>
    <ds:schemaRef ds:uri="7e7d0de7-0736-4491-8d46-2d7943b2bf38"/>
    <ds:schemaRef ds:uri="cd49ebaa-6fea-4889-a18f-ff7eac4b089e"/>
  </ds:schemaRefs>
</ds:datastoreItem>
</file>

<file path=customXml/itemProps3.xml><?xml version="1.0" encoding="utf-8"?>
<ds:datastoreItem xmlns:ds="http://schemas.openxmlformats.org/officeDocument/2006/customXml" ds:itemID="{D08E000C-5103-4191-8691-A415B729A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1880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martinbr</dc:creator>
  <cp:keywords/>
  <cp:lastModifiedBy>Pavel Tittl</cp:lastModifiedBy>
  <cp:revision>4</cp:revision>
  <dcterms:created xsi:type="dcterms:W3CDTF">2025-04-23T08:05:00Z</dcterms:created>
  <dcterms:modified xsi:type="dcterms:W3CDTF">2025-04-24T17:50:00Z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0x010100342A3A3B67A76741B29F6676EB878D5D</vt:lpwstr>
  </property>
  <property fmtid="{D5CDD505-2E9C-101B-9397-08002B2CF9AE}" pid="3" name="MediaServiceImageTags">
    <vt:lpwstr/>
  </property>
</Properties>
</file>