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INA s.r.o.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se sídlem Sobotecká 3, 101 00 Praha 10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zastoupená Ivo Novotným, jednatelem společnosti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IČO: 49686119, DIČ: CZ49686119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(dále jen Pořadatel)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dále také jako „smluvní strana“/společně jako „smluvní strany“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uzavírají podle zákona č. 89/2012 Sb, občanského zákoníku níže uvedeného dne, měsíce a roku tuto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SMLOUVU O KRÁTKODOBÉM PODNÁJMU PROSTOR A POSKYTNUTÝCH SLUŽBÁCH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 smlouvy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Předmětem této smlouvy je úprava vz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ájem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ných práv a povinností smluvních stran souvisejících s uspořádáním </w:t>
      </w:r>
      <w:r w:rsidDel="00000000" w:rsidR="00000000" w:rsidRPr="00000000">
        <w:rPr>
          <w:rFonts w:ascii="Arial" w:cs="Arial" w:eastAsia="Arial" w:hAnsi="Arial"/>
          <w:color w:val="191a1b"/>
          <w:sz w:val="22"/>
          <w:szCs w:val="22"/>
          <w:rtl w:val="0"/>
        </w:rPr>
        <w:t xml:space="preserve"> slavnostního večera s udílením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cen 32. ročníku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highlight w:val="white"/>
          <w:rtl w:val="0"/>
        </w:rPr>
        <w:t xml:space="preserve">ADC Czech Creative </w:t>
      </w:r>
      <w:r w:rsidDel="00000000" w:rsidR="00000000" w:rsidRPr="00000000">
        <w:rPr>
          <w:rFonts w:ascii="Arial" w:cs="Arial" w:eastAsia="Arial" w:hAnsi="Arial"/>
          <w:b w:val="1"/>
          <w:i w:val="1"/>
          <w:color w:val="191a1b"/>
          <w:sz w:val="22"/>
          <w:szCs w:val="22"/>
          <w:rtl w:val="0"/>
        </w:rPr>
        <w:t xml:space="preserve">Awards</w:t>
      </w:r>
      <w:r w:rsidDel="00000000" w:rsidR="00000000" w:rsidRPr="00000000">
        <w:rPr>
          <w:rFonts w:ascii="Arial" w:cs="Arial" w:eastAsia="Arial" w:hAnsi="Arial"/>
          <w:b w:val="1"/>
          <w:color w:val="191a1b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91a1b"/>
          <w:sz w:val="22"/>
          <w:szCs w:val="22"/>
          <w:rtl w:val="0"/>
        </w:rPr>
        <w:t xml:space="preserve">(dále jen Akce)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Akce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se uskuteční v prostoru ARCHA+ dne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5.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od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hodi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je organizátorem a pořadatele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 Akce,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ARCHA+ je poskytovatelem služeb a prostor potřebných k realizaci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-226" w:firstLine="70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Povinnosti ARCHY+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ze zavazuje pro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uskutečnění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poskytnout dne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5. prostory velkého i malého sálu a jeho zázemí (včetně dodávky energií a úklidu prostor), které budou sloužit pro přípravu a realizaci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dle níže uvedeného časového harmonogramu. </w:t>
      </w:r>
    </w:p>
    <w:p w:rsidR="00000000" w:rsidDel="00000000" w:rsidP="00000000" w:rsidRDefault="00000000" w:rsidRPr="00000000" w14:paraId="0000001F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příprava 6:00 - 16:00 (10h)</w:t>
      </w:r>
    </w:p>
    <w:p w:rsidR="00000000" w:rsidDel="00000000" w:rsidP="00000000" w:rsidRDefault="00000000" w:rsidRPr="00000000" w14:paraId="00000020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zkoušky 16:00 - 19:00 (3h)</w:t>
      </w:r>
    </w:p>
    <w:p w:rsidR="00000000" w:rsidDel="00000000" w:rsidP="00000000" w:rsidRDefault="00000000" w:rsidRPr="00000000" w14:paraId="00000021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 19:00 - 02:00 (7h)</w:t>
      </w:r>
    </w:p>
    <w:p w:rsidR="00000000" w:rsidDel="00000000" w:rsidP="00000000" w:rsidRDefault="00000000" w:rsidRPr="00000000" w14:paraId="00000022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likvidace 8. 5. 02:00 - 04:00 (2h)</w:t>
      </w:r>
    </w:p>
    <w:p w:rsidR="00000000" w:rsidDel="00000000" w:rsidP="00000000" w:rsidRDefault="00000000" w:rsidRPr="00000000" w14:paraId="00000023">
      <w:pPr>
        <w:spacing w:after="160" w:line="259" w:lineRule="auto"/>
        <w:ind w:left="283.4645669291337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Kontaktní osobou pro domluvu týkající se organizace a zpřesňování či změnu časového harmonogramu je produkční Ondřej Sychra, ondrej.sychraarcha-plus.c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prostřednictvím externích spolupracovníků ozvučení a osvětlení sálů a další technické zajištění akce v rozsahu místního zařízení a dle předem dodaného soupisu technických podmínek. Smluvní strany se shodují, že vybavení ARCHY+ je dostačující pro realizaci Koncertu.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  zajistí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produkční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služby související s přípravou a realizací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zajistí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služby uvaděčů a šatnářek, včetně požární asistenční hlídky.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může zajistit občerstvení a catering na základě samostatné objednávky Pořadatele.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nenese odpovědnost za škody (na zdraví a majetku) účinkujících a dalších spolupracujících osob zajištěných ze strany Pořadatele. Pořadatel se zavazuje takové škody pokrýt a uhradit svým pojištěním, případně se nároků na škodu vzdát.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neodpovídá v souvislosti s uspořádáním Akce za úhradu autorských odměn a licencí ani za úhradů poplatků kolektivním správcům OSA a Intergram. ARCHA+ nenese odpovědnost za případná porušení autorských a dalších práv vyplývajících z autorského zákon.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fakturovat za podnájem prostor a poskytnuté služby cenu dle čl. IV.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Povinnosti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Pořadatele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zajistí vešker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organiza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 Akce a součinnost s ARCHOU+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dodá s dostatečným předstihem seznam všech spolupracovníků, kteří mají mít přístup do prostor ARCHA+.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uhradí všechny odměny účinkujícím na základě samostatně uzavřených smluv.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uhradí všechny autorské odměny včetně licencí a jiných autorských poplatků v případě, že na odměnu vznikne autorům, nebo kolektivním správcům v souvislosti s uspořádáním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nárok.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nenese odpovědnost za případná porušení autorských a dalších práv vyplývajících z autorského zákona souvisejíc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ích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 uspořádáním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prohlašuje, že je mu znám stav prostoru ARCHY+, kde se Akce uskuteční. Zároveň seznámil spolupracující a účinkující s bezpečnostními předpisy a zavazuje se je dodržovat, stejně tak jako se zavazuje dodržovat právní předpisy platné v oblasti bezpečnosti práce a požární ochrany.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zajistí propagaci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dle svých možností.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zajistí prodej vstupenek i distribuci čestných vstupenek, výnosy ze vstupného náleží Pořadateli.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je povinen uhradit za služby poskytnuté dle této smlouvy cenu dle článku IV.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služby dle článku II.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uhradí Pořadatel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ARŠE+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 výši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223 120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(slovy: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dvě stě dvacet tři tisíc sto dvacet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korun českých) + DPH ve výši 21%.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uhrazen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základě faktury vystavené ARCHOU+ v den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podpisu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této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smlouvy se splatností 12. května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případě, že ARCHA+ poskytne Pořadateli na základě samostatné objednávky občerstvení, bude uhrazeno na základě samostatně vystavené faktury.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splátek dle bodů 1 a 2 budou vyrovnány finanční závazky Smluvních stran vyplývajících z této smlouvy.</w:t>
      </w:r>
    </w:p>
    <w:p w:rsidR="00000000" w:rsidDel="00000000" w:rsidP="00000000" w:rsidRDefault="00000000" w:rsidRPr="00000000" w14:paraId="0000003F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ab/>
        <w:tab/>
        <w:tab/>
        <w:tab/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Zvláštní ujednání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neuskuteční z důvodu vyšší moci, nemá žádná ze smluvních stran nárok na náhradu dosud vynaložených nákladů souvisejících s plněním dle této smlouvy.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jedna ze stran zruší realizaci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odstoupením od smlouvy  z důvodů na své straně, zavazuje se odstupující strana uhradit prokazatelně vynaložené náklady druhou (neodstupující) stranou v souvislosti s přípravou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Akce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částku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000 Kč (slovy: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padesát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tisíc korun českých) jako náhradu za náklady spojené se zrušením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Pokuty a prokazatelně vynaložené náklady budou uhrazeny na základě faktur vystavených příslušnou smluvní stranou.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502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nabývá platnosti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Smluvní strany souhlasí s uveřejněním této smlouvy v registru smluv podle zvláštního zákona. Zákonnou povinnost (v souladu se zákonem č. 340/2015 Sb., o zvláštních podmínkách účinnosti některých smluv, uveřejňování těchto smluv a o registru smluv v platném znění/ zákon o registru smluv) se zavazuje splnit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ARCHA+.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vyhotovena ve dvou stejnopisech, z nichž každá z obou smluvních stran obdrží po jednom.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Praze dne: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28. 4. 2024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V Praze dne: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Divadlo Archa, o. p. 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Pořadatel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Inter" w:cs="Inter" w:eastAsia="Inter" w:hAnsi="Inter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manEES" w:hAnsi="RomanEES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suppressAutoHyphens w:val="1"/>
      <w:spacing w:before="240" w:line="1" w:lineRule="atLeast"/>
      <w:ind w:leftChars="-1" w:rightChars="0" w:firstLineChars="-1"/>
      <w:textDirection w:val="btLr"/>
      <w:textAlignment w:val="top"/>
      <w:outlineLvl w:val="0"/>
    </w:pPr>
    <w:rPr>
      <w:rFonts w:ascii="Helv" w:hAnsi="Helv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textDirection w:val="btLr"/>
      <w:textAlignment w:val="top"/>
      <w:outlineLvl w:val="1"/>
    </w:pPr>
    <w:rPr>
      <w:rFonts w:ascii="Helv" w:hAnsi="Helv"/>
      <w:b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odsazený"/>
    <w:autoRedefine w:val="0"/>
    <w:hidden w:val="0"/>
    <w:qFormat w:val="0"/>
    <w:pPr>
      <w:suppressAutoHyphens w:val="1"/>
      <w:spacing w:line="1" w:lineRule="atLeast"/>
      <w:ind w:left="354" w:leftChars="-1" w:rightChars="0" w:firstLineChars="-1"/>
      <w:textDirection w:val="btLr"/>
      <w:textAlignment w:val="top"/>
      <w:outlineLvl w:val="2"/>
    </w:pPr>
    <w:rPr>
      <w:rFonts w:ascii="LinePrinter" w:hAnsi="LinePrinter"/>
      <w:b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4">
    <w:name w:val="Nadpis 4"/>
    <w:basedOn w:val="Normální"/>
    <w:next w:val="Normálníodsazený"/>
    <w:autoRedefine w:val="0"/>
    <w:hidden w:val="0"/>
    <w:qFormat w:val="0"/>
    <w:pPr>
      <w:suppressAutoHyphens w:val="1"/>
      <w:spacing w:line="1" w:lineRule="atLeast"/>
      <w:ind w:left="354" w:leftChars="-1" w:rightChars="0" w:firstLineChars="-1"/>
      <w:textDirection w:val="btLr"/>
      <w:textAlignment w:val="top"/>
      <w:outlineLvl w:val="3"/>
    </w:pPr>
    <w:rPr>
      <w:rFonts w:ascii="LinePrinter" w:hAnsi="LinePrinter"/>
      <w:w w:val="100"/>
      <w:position w:val="-1"/>
      <w:sz w:val="24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5">
    <w:name w:val="Nadpis 5"/>
    <w:basedOn w:val="Normální"/>
    <w:next w:val="Normálníodsazený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4"/>
    </w:pPr>
    <w:rPr>
      <w:rFonts w:ascii="LinePrinter" w:hAnsi="LinePrinter"/>
      <w:b w:val="1"/>
      <w:w w:val="100"/>
      <w:position w:val="-1"/>
      <w:sz w:val="20"/>
      <w:effect w:val="none"/>
      <w:vertAlign w:val="baseline"/>
      <w:cs w:val="0"/>
      <w:em w:val="none"/>
      <w:lang w:bidi="ar-SA" w:eastAsia="cs-CZ" w:val="cs-CZ"/>
    </w:rPr>
  </w:style>
  <w:style w:type="paragraph" w:styleId="Nadpis6">
    <w:name w:val="Nadpis 6"/>
    <w:basedOn w:val="Normální"/>
    <w:next w:val="Normálníodsazený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5"/>
    </w:pPr>
    <w:rPr>
      <w:rFonts w:ascii="LinePrinter" w:hAnsi="LinePrinter"/>
      <w:w w:val="100"/>
      <w:position w:val="-1"/>
      <w:sz w:val="20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7">
    <w:name w:val="Nadpis 7"/>
    <w:basedOn w:val="Normální"/>
    <w:next w:val="Normálníodsazený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6"/>
    </w:pPr>
    <w:rPr>
      <w:rFonts w:ascii="LinePrinter" w:hAnsi="LinePrinter"/>
      <w:i w:val="1"/>
      <w:w w:val="100"/>
      <w:position w:val="-1"/>
      <w:sz w:val="20"/>
      <w:effect w:val="none"/>
      <w:vertAlign w:val="baseline"/>
      <w:cs w:val="0"/>
      <w:em w:val="none"/>
      <w:lang w:bidi="ar-SA" w:eastAsia="cs-CZ" w:val="cs-CZ"/>
    </w:rPr>
  </w:style>
  <w:style w:type="paragraph" w:styleId="Nadpis8">
    <w:name w:val="Nadpis 8"/>
    <w:basedOn w:val="Normální"/>
    <w:next w:val="Normálníodsazený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7"/>
    </w:pPr>
    <w:rPr>
      <w:rFonts w:ascii="LinePrinter" w:hAnsi="LinePrinter"/>
      <w:i w:val="1"/>
      <w:w w:val="100"/>
      <w:position w:val="-1"/>
      <w:sz w:val="20"/>
      <w:effect w:val="none"/>
      <w:vertAlign w:val="baseline"/>
      <w:cs w:val="0"/>
      <w:em w:val="none"/>
      <w:lang w:bidi="ar-SA" w:eastAsia="cs-CZ" w:val="cs-CZ"/>
    </w:rPr>
  </w:style>
  <w:style w:type="paragraph" w:styleId="Nadpis9">
    <w:name w:val="Nadpis 9"/>
    <w:basedOn w:val="Normální"/>
    <w:next w:val="Normálníodsazený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8"/>
    </w:pPr>
    <w:rPr>
      <w:rFonts w:ascii="LinePrinter" w:hAnsi="LinePrinter"/>
      <w:i w:val="1"/>
      <w:w w:val="100"/>
      <w:position w:val="-1"/>
      <w:sz w:val="20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álníodsazený">
    <w:name w:val="Normální odsazený"/>
    <w:basedOn w:val="Normální"/>
    <w:next w:val="Normálníodsazený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rFonts w:ascii="RomanEES" w:hAnsi="RomanEES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manEES" w:hAnsi="RomanEES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character" w:styleId="Značkapozn.podčarou">
    <w:name w:val="Značka pozn. pod čarou"/>
    <w:next w:val="Značkapozn.podčarou"/>
    <w:autoRedefine w:val="0"/>
    <w:hidden w:val="0"/>
    <w:qFormat w:val="0"/>
    <w:rPr>
      <w:w w:val="100"/>
      <w:position w:val="6"/>
      <w:sz w:val="16"/>
      <w:effect w:val="none"/>
      <w:vertAlign w:val="baseline"/>
      <w:cs w:val="0"/>
      <w:em w:val="none"/>
      <w:lang/>
    </w:rPr>
  </w:style>
  <w:style w:type="paragraph" w:styleId="Textpozn.podčarou">
    <w:name w:val="Text pozn. pod čarou"/>
    <w:basedOn w:val="Normální"/>
    <w:next w:val="Textpozn.podčaro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manEES" w:hAnsi="RomanEES"/>
      <w:w w:val="100"/>
      <w:position w:val="-1"/>
      <w:sz w:val="20"/>
      <w:effect w:val="none"/>
      <w:vertAlign w:val="baseline"/>
      <w:cs w:val="0"/>
      <w:em w:val="none"/>
      <w:lang w:bidi="ar-SA" w:eastAsia="cs-CZ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Základnítext2">
    <w:name w:val="Základní text 2"/>
    <w:basedOn w:val="Normální"/>
    <w:next w:val="Základnítext2"/>
    <w:autoRedefine w:val="0"/>
    <w:hidden w:val="0"/>
    <w:qFormat w:val="0"/>
    <w:pPr>
      <w:suppressAutoHyphens w:val="1"/>
      <w:spacing w:line="1" w:lineRule="atLeast"/>
      <w:ind w:right="-226" w:leftChars="-1" w:rightChars="0" w:firstLineChars="-1"/>
      <w:jc w:val="both"/>
      <w:textDirection w:val="btLr"/>
      <w:textAlignment w:val="top"/>
      <w:outlineLvl w:val="0"/>
    </w:pPr>
    <w:rPr>
      <w:rFonts w:ascii="Arial Narrow" w:hAnsi="Arial Narrow"/>
      <w:b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Textvbloku">
    <w:name w:val="Text v bloku"/>
    <w:basedOn w:val="Normální"/>
    <w:next w:val="Textvbloku"/>
    <w:autoRedefine w:val="0"/>
    <w:hidden w:val="0"/>
    <w:qFormat w:val="0"/>
    <w:pPr>
      <w:suppressAutoHyphens w:val="1"/>
      <w:spacing w:line="1" w:lineRule="atLeast"/>
      <w:ind w:left="284" w:right="-226" w:leftChars="-1" w:rightChars="0" w:firstLineChars="-1"/>
      <w:jc w:val="both"/>
      <w:textDirection w:val="btLr"/>
      <w:textAlignment w:val="top"/>
      <w:outlineLvl w:val="0"/>
    </w:pPr>
    <w:rPr>
      <w:rFonts w:ascii="Arial Narrow" w:hAnsi="Arial Narrow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character" w:styleId="Číslostránky">
    <w:name w:val="Číslo stránky"/>
    <w:basedOn w:val="Standardnípísmoodstavce"/>
    <w:next w:val="Číslostránk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zloženídokumentu">
    <w:name w:val="Rozložení dokumentu"/>
    <w:basedOn w:val="Normální"/>
    <w:next w:val="Rozloženídokumentu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suppressAutoHyphens w:val="1"/>
      <w:spacing w:line="1" w:lineRule="atLeast"/>
      <w:ind w:right="-226" w:leftChars="-1" w:rightChars="0" w:firstLineChars="-1"/>
      <w:textDirection w:val="btLr"/>
      <w:textAlignment w:val="top"/>
      <w:outlineLvl w:val="0"/>
    </w:pPr>
    <w:rPr>
      <w:rFonts w:ascii="Arial Narrow" w:hAnsi="Arial Narrow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rostýtext">
    <w:name w:val="Prostý text"/>
    <w:basedOn w:val="Normální"/>
    <w:next w:val="Prostý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nsolas" w:hAnsi="Consolas"/>
      <w:color w:val="000000"/>
      <w:w w:val="100"/>
      <w:position w:val="-1"/>
      <w:sz w:val="21"/>
      <w:szCs w:val="21"/>
      <w:effect w:val="none"/>
      <w:vertAlign w:val="baseline"/>
      <w:cs w:val="0"/>
      <w:em w:val="none"/>
      <w:lang w:bidi="ar-SA" w:eastAsia="cs-CZ" w:val="cs-CZ"/>
    </w:rPr>
  </w:style>
  <w:style w:type="character" w:styleId="ProstýtextChar">
    <w:name w:val="Prostý text Char"/>
    <w:next w:val="ProstýtextChar"/>
    <w:autoRedefine w:val="0"/>
    <w:hidden w:val="0"/>
    <w:qFormat w:val="0"/>
    <w:rPr>
      <w:rFonts w:ascii="Consolas" w:hAnsi="Consolas"/>
      <w:color w:val="000000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RomanEES" w:hAnsi="RomanEES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Zápatí">
    <w:name w:val="Zápatí"/>
    <w:basedOn w:val="Normální"/>
    <w:next w:val="Zápatí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manEES" w:hAnsi="RomanEES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character" w:styleId="ZápatíChar">
    <w:name w:val="Zápatí Char"/>
    <w:next w:val="ZápatíChar"/>
    <w:autoRedefine w:val="0"/>
    <w:hidden w:val="0"/>
    <w:qFormat w:val="0"/>
    <w:rPr>
      <w:rFonts w:ascii="RomanEES" w:hAnsi="RomanEES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Odkaznakomentář">
    <w:name w:val="Odkaz na komentář"/>
    <w:next w:val="Odkaznakomentář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komentáře">
    <w:name w:val="Text komentáře"/>
    <w:basedOn w:val="Normální"/>
    <w:next w:val="Textkomentář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manEES" w:hAnsi="RomanEES"/>
      <w:w w:val="100"/>
      <w:position w:val="-1"/>
      <w:sz w:val="20"/>
      <w:effect w:val="none"/>
      <w:vertAlign w:val="baseline"/>
      <w:cs w:val="0"/>
      <w:em w:val="none"/>
      <w:lang w:bidi="ar-SA" w:eastAsia="cs-CZ" w:val="cs-CZ"/>
    </w:rPr>
  </w:style>
  <w:style w:type="character" w:styleId="TextkomentářeChar">
    <w:name w:val="Text komentáře Char"/>
    <w:next w:val="TextkomentářeChar"/>
    <w:autoRedefine w:val="0"/>
    <w:hidden w:val="0"/>
    <w:qFormat w:val="0"/>
    <w:rPr>
      <w:rFonts w:ascii="RomanEES" w:hAnsi="RomanEES"/>
      <w:w w:val="100"/>
      <w:position w:val="-1"/>
      <w:effect w:val="none"/>
      <w:vertAlign w:val="baseline"/>
      <w:cs w:val="0"/>
      <w:em w:val="none"/>
      <w:lang/>
    </w:rPr>
  </w:style>
  <w:style w:type="paragraph" w:styleId="Předmětkomentáře">
    <w:name w:val="Předmět komentáře"/>
    <w:basedOn w:val="Textkomentáře"/>
    <w:next w:val="Textkomentář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manEES" w:hAnsi="RomanEES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cs-CZ" w:val="cs-CZ"/>
    </w:rPr>
  </w:style>
  <w:style w:type="character" w:styleId="PředmětkomentářeChar">
    <w:name w:val="Předmět komentáře Char"/>
    <w:next w:val="PředmětkomentářeChar"/>
    <w:autoRedefine w:val="0"/>
    <w:hidden w:val="0"/>
    <w:qFormat w:val="0"/>
    <w:rPr>
      <w:rFonts w:ascii="RomanEES" w:hAnsi="RomanEES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RomanEES" w:hAnsi="RomanEES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character" w:styleId="ZákladnítextodsazenýChar">
    <w:name w:val="Základní text odsazený Char"/>
    <w:next w:val="ZákladnítextodsazenýChar"/>
    <w:autoRedefine w:val="0"/>
    <w:hidden w:val="0"/>
    <w:qFormat w:val="0"/>
    <w:rPr>
      <w:rFonts w:ascii="RomanEES" w:hAnsi="RomanEES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m_7391516209863891411m-4937002410626497m-1101706872761311987p1">
    <w:name w:val="m_7391516209863891411m-4937002410626497m-1101706872761311987p1"/>
    <w:basedOn w:val="Normální"/>
    <w:next w:val="m_7391516209863891411m-4937002410626497m-1101706872761311987p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il">
    <w:name w:val="il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LAK6nSFkltkpyU08usjO0NCMow==">CgMxLjA4AHIhMUFRY0dmYVBxXzYyckhNa3RTWDJMVzJDQzh0UVY5Sjds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2024-05-01T19:33:00Z</dcterms:created>
  <dc:creator>Zbynek Ondrich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ontentTypeId">
    <vt:lpstr>0x010100CC6CFBE933DA6D4D93FF70AE2C804773</vt:lpstr>
  </property>
</Properties>
</file>