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F752911" w14:textId="77777777" w:rsidR="00B75007" w:rsidRDefault="00D94C73" w:rsidP="00D94C73">
      <w:pPr>
        <w:rPr>
          <w:b/>
          <w:spacing w:val="20"/>
          <w:sz w:val="28"/>
          <w:szCs w:val="28"/>
        </w:rPr>
      </w:pPr>
      <w:r w:rsidRPr="006F5E88">
        <w:rPr>
          <w:b/>
          <w:spacing w:val="20"/>
          <w:sz w:val="28"/>
          <w:szCs w:val="28"/>
        </w:rPr>
        <w:t xml:space="preserve">                                 RÁMCOVÁ </w:t>
      </w:r>
      <w:r w:rsidR="00F36333">
        <w:rPr>
          <w:b/>
          <w:spacing w:val="20"/>
          <w:sz w:val="28"/>
          <w:szCs w:val="28"/>
        </w:rPr>
        <w:t>DOHODA</w:t>
      </w:r>
    </w:p>
    <w:p w14:paraId="4C9E7ECE" w14:textId="7B7A304A" w:rsidR="00E220F4" w:rsidRPr="00952F63" w:rsidRDefault="00F36333" w:rsidP="00D94C73">
      <w:pPr>
        <w:rPr>
          <w:b/>
          <w:spacing w:val="20"/>
          <w:sz w:val="22"/>
          <w:szCs w:val="22"/>
        </w:rPr>
      </w:pPr>
      <w:r w:rsidRPr="006F5E88">
        <w:rPr>
          <w:b/>
          <w:spacing w:val="20"/>
          <w:sz w:val="28"/>
          <w:szCs w:val="28"/>
        </w:rPr>
        <w:t xml:space="preserve"> </w:t>
      </w:r>
      <w:r w:rsidR="00952F63">
        <w:rPr>
          <w:b/>
          <w:spacing w:val="20"/>
          <w:sz w:val="28"/>
          <w:szCs w:val="28"/>
        </w:rPr>
        <w:tab/>
      </w:r>
      <w:r w:rsidR="00952F63">
        <w:rPr>
          <w:b/>
          <w:spacing w:val="20"/>
          <w:sz w:val="28"/>
          <w:szCs w:val="28"/>
        </w:rPr>
        <w:tab/>
      </w:r>
      <w:r w:rsidR="00952F63">
        <w:rPr>
          <w:b/>
          <w:spacing w:val="20"/>
          <w:sz w:val="28"/>
          <w:szCs w:val="28"/>
        </w:rPr>
        <w:tab/>
      </w:r>
      <w:r w:rsidR="00952F63">
        <w:rPr>
          <w:b/>
          <w:spacing w:val="20"/>
          <w:sz w:val="28"/>
          <w:szCs w:val="28"/>
        </w:rPr>
        <w:tab/>
      </w:r>
      <w:r w:rsidR="00952F63">
        <w:rPr>
          <w:b/>
          <w:spacing w:val="20"/>
          <w:sz w:val="28"/>
          <w:szCs w:val="28"/>
        </w:rPr>
        <w:tab/>
      </w:r>
      <w:r w:rsidR="00952F63" w:rsidRPr="00952F63">
        <w:rPr>
          <w:b/>
          <w:spacing w:val="20"/>
          <w:sz w:val="22"/>
          <w:szCs w:val="22"/>
        </w:rPr>
        <w:t>č. 96</w:t>
      </w:r>
      <w:r w:rsidR="00F50186">
        <w:rPr>
          <w:b/>
          <w:spacing w:val="20"/>
          <w:sz w:val="22"/>
          <w:szCs w:val="22"/>
        </w:rPr>
        <w:t>5</w:t>
      </w:r>
      <w:r w:rsidR="00952F63" w:rsidRPr="00952F63">
        <w:rPr>
          <w:b/>
          <w:spacing w:val="20"/>
          <w:sz w:val="22"/>
          <w:szCs w:val="22"/>
        </w:rPr>
        <w:t>-2017-505101</w:t>
      </w:r>
    </w:p>
    <w:p w14:paraId="1694279E" w14:textId="4C71E70E" w:rsidR="00E220F4" w:rsidRPr="00E220F4" w:rsidRDefault="00E220F4" w:rsidP="00D94C73">
      <w:pPr>
        <w:jc w:val="center"/>
        <w:rPr>
          <w:rStyle w:val="l-L2Char"/>
          <w:rFonts w:ascii="Times New Roman" w:hAnsi="Times New Roman"/>
          <w:b/>
          <w:i/>
          <w:sz w:val="22"/>
          <w:szCs w:val="22"/>
        </w:rPr>
      </w:pPr>
      <w:r w:rsidRPr="00E220F4">
        <w:rPr>
          <w:rStyle w:val="l-L2Char"/>
          <w:rFonts w:ascii="Times New Roman" w:hAnsi="Times New Roman"/>
          <w:b/>
          <w:i/>
          <w:sz w:val="22"/>
          <w:szCs w:val="22"/>
        </w:rPr>
        <w:t>na zpracování znaleckých posudků pro oceňování majetku ve vlastnictví státu, s kterým má příslušnost hospodařit Státní pozemkový úřad</w:t>
      </w:r>
    </w:p>
    <w:p w14:paraId="48B9D947" w14:textId="77777777" w:rsidR="00E220F4" w:rsidRDefault="00E220F4" w:rsidP="00D94C73">
      <w:pPr>
        <w:jc w:val="center"/>
        <w:rPr>
          <w:b/>
          <w:bCs/>
          <w:sz w:val="22"/>
          <w:szCs w:val="22"/>
        </w:rPr>
      </w:pPr>
    </w:p>
    <w:p w14:paraId="4B39F2B3" w14:textId="77777777" w:rsidR="00D94C73" w:rsidRPr="006F5E88" w:rsidRDefault="00D94C73" w:rsidP="00D94C73">
      <w:pPr>
        <w:jc w:val="center"/>
        <w:rPr>
          <w:b/>
          <w:sz w:val="22"/>
          <w:szCs w:val="22"/>
        </w:rPr>
      </w:pPr>
      <w:r w:rsidRPr="006F5E88">
        <w:rPr>
          <w:b/>
          <w:bCs/>
          <w:sz w:val="22"/>
          <w:szCs w:val="22"/>
        </w:rPr>
        <w:t>uzavřená</w:t>
      </w:r>
    </w:p>
    <w:p w14:paraId="40018D4E" w14:textId="0943CF64" w:rsidR="00A56BDF" w:rsidRPr="00D84F31" w:rsidRDefault="00332FAD" w:rsidP="00D84F31">
      <w:pPr>
        <w:jc w:val="center"/>
        <w:rPr>
          <w:sz w:val="20"/>
          <w:szCs w:val="20"/>
        </w:rPr>
      </w:pPr>
      <w:r w:rsidRPr="00D84F31">
        <w:rPr>
          <w:sz w:val="20"/>
          <w:szCs w:val="20"/>
        </w:rPr>
        <w:t xml:space="preserve">adekvátně </w:t>
      </w:r>
      <w:r w:rsidR="00A56BDF" w:rsidRPr="00D84F31">
        <w:rPr>
          <w:sz w:val="20"/>
          <w:szCs w:val="20"/>
        </w:rPr>
        <w:t xml:space="preserve">dle ustanovení § 131 zákona č. 134/2016 Sb., o zadávání veřejných zakázek </w:t>
      </w:r>
      <w:r w:rsidR="00421D92">
        <w:rPr>
          <w:sz w:val="20"/>
          <w:szCs w:val="20"/>
        </w:rPr>
        <w:t>(dále jen „</w:t>
      </w:r>
      <w:r w:rsidR="00421D92" w:rsidRPr="00421D92">
        <w:rPr>
          <w:b/>
          <w:sz w:val="20"/>
          <w:szCs w:val="20"/>
        </w:rPr>
        <w:t>ZZVZ</w:t>
      </w:r>
      <w:r w:rsidR="00421D92">
        <w:rPr>
          <w:sz w:val="20"/>
          <w:szCs w:val="20"/>
        </w:rPr>
        <w:t>“)</w:t>
      </w:r>
    </w:p>
    <w:p w14:paraId="347B7526" w14:textId="734B3F79" w:rsidR="00D94C73" w:rsidRDefault="00960410" w:rsidP="00D94C73">
      <w:pPr>
        <w:rPr>
          <w:b/>
          <w:sz w:val="22"/>
          <w:szCs w:val="22"/>
        </w:rPr>
      </w:pPr>
      <w:r>
        <w:rPr>
          <w:b/>
          <w:sz w:val="22"/>
          <w:szCs w:val="22"/>
        </w:rPr>
        <w:t xml:space="preserve">   </w:t>
      </w:r>
      <w:r w:rsidR="00D94C73" w:rsidRPr="00D94C73">
        <w:rPr>
          <w:b/>
          <w:sz w:val="22"/>
          <w:szCs w:val="22"/>
        </w:rPr>
        <w:t>mezi smluvními stranami:</w:t>
      </w:r>
    </w:p>
    <w:p w14:paraId="779C06BA" w14:textId="77777777" w:rsidR="00507FB4" w:rsidRPr="00D94C73" w:rsidRDefault="00507FB4" w:rsidP="00D94C73">
      <w:pPr>
        <w:rPr>
          <w:b/>
          <w:sz w:val="22"/>
          <w:szCs w:val="22"/>
        </w:rPr>
      </w:pPr>
    </w:p>
    <w:p w14:paraId="7F49FA48" w14:textId="10262D95" w:rsidR="00D94C73" w:rsidRPr="00D94C73" w:rsidRDefault="00D94C73" w:rsidP="00D94C73">
      <w:pPr>
        <w:pStyle w:val="Bezmezer"/>
        <w:tabs>
          <w:tab w:val="left" w:pos="4536"/>
        </w:tabs>
        <w:spacing w:before="120"/>
        <w:ind w:left="4536" w:hanging="4536"/>
        <w:rPr>
          <w:sz w:val="22"/>
          <w:szCs w:val="22"/>
        </w:rPr>
      </w:pPr>
      <w:r w:rsidRPr="00D94C73">
        <w:rPr>
          <w:sz w:val="22"/>
          <w:szCs w:val="22"/>
        </w:rPr>
        <w:t>Objednatel:</w:t>
      </w:r>
      <w:r w:rsidRPr="00D94C73">
        <w:rPr>
          <w:sz w:val="22"/>
          <w:szCs w:val="22"/>
        </w:rPr>
        <w:tab/>
        <w:t>Č</w:t>
      </w:r>
      <w:r w:rsidRPr="00D94C73">
        <w:rPr>
          <w:snapToGrid w:val="0"/>
          <w:sz w:val="22"/>
          <w:szCs w:val="22"/>
        </w:rPr>
        <w:t xml:space="preserve">eská republika - </w:t>
      </w:r>
      <w:r w:rsidRPr="00D94C73">
        <w:rPr>
          <w:sz w:val="22"/>
          <w:szCs w:val="22"/>
        </w:rPr>
        <w:t>Státní pozemkový úřad, Krajský p</w:t>
      </w:r>
      <w:r w:rsidRPr="00D94C73">
        <w:rPr>
          <w:snapToGrid w:val="0"/>
          <w:sz w:val="22"/>
          <w:szCs w:val="22"/>
        </w:rPr>
        <w:t>ozemkový úřad pro</w:t>
      </w:r>
      <w:r w:rsidR="007E7F65">
        <w:rPr>
          <w:snapToGrid w:val="0"/>
          <w:sz w:val="22"/>
          <w:szCs w:val="22"/>
        </w:rPr>
        <w:t xml:space="preserve"> Jihočeský</w:t>
      </w:r>
      <w:r w:rsidRPr="00D94C73">
        <w:rPr>
          <w:snapToGrid w:val="0"/>
          <w:sz w:val="22"/>
          <w:szCs w:val="22"/>
        </w:rPr>
        <w:t xml:space="preserve"> kraj</w:t>
      </w:r>
      <w:r w:rsidRPr="00D94C73">
        <w:rPr>
          <w:snapToGrid w:val="0"/>
          <w:sz w:val="22"/>
          <w:szCs w:val="22"/>
        </w:rPr>
        <w:tab/>
      </w:r>
    </w:p>
    <w:p w14:paraId="5413A74C" w14:textId="5CDDEB87" w:rsidR="00D94C73" w:rsidRPr="00D94C73" w:rsidRDefault="00D94C73" w:rsidP="00D94C73">
      <w:pPr>
        <w:pStyle w:val="Bezmezer"/>
        <w:tabs>
          <w:tab w:val="left" w:pos="4536"/>
        </w:tabs>
        <w:ind w:left="4536" w:hanging="4536"/>
        <w:rPr>
          <w:sz w:val="22"/>
          <w:szCs w:val="22"/>
        </w:rPr>
      </w:pPr>
      <w:r w:rsidRPr="00D94C73">
        <w:rPr>
          <w:sz w:val="22"/>
          <w:szCs w:val="22"/>
        </w:rPr>
        <w:t>zastoupený:</w:t>
      </w:r>
      <w:r w:rsidRPr="00D94C73">
        <w:rPr>
          <w:sz w:val="22"/>
          <w:szCs w:val="22"/>
        </w:rPr>
        <w:tab/>
        <w:t xml:space="preserve">ředitelkou Krajského pozemkového úřadu pro </w:t>
      </w:r>
      <w:r w:rsidR="007E7F65">
        <w:rPr>
          <w:sz w:val="22"/>
          <w:szCs w:val="22"/>
        </w:rPr>
        <w:t>Jihočeský kraj</w:t>
      </w:r>
    </w:p>
    <w:p w14:paraId="1105F44A" w14:textId="5716B040" w:rsidR="00D94C73" w:rsidRPr="00D94C73" w:rsidRDefault="00D94C73" w:rsidP="00D94C73">
      <w:pPr>
        <w:pStyle w:val="Bezmezer"/>
        <w:tabs>
          <w:tab w:val="left" w:pos="4536"/>
        </w:tabs>
        <w:ind w:left="4536" w:hanging="4536"/>
        <w:rPr>
          <w:sz w:val="22"/>
          <w:szCs w:val="22"/>
        </w:rPr>
      </w:pPr>
      <w:r w:rsidRPr="00D94C73">
        <w:rPr>
          <w:sz w:val="22"/>
          <w:szCs w:val="22"/>
        </w:rPr>
        <w:t>ve smluvních záležitostech oprávněn</w:t>
      </w:r>
      <w:r w:rsidR="009169B3">
        <w:rPr>
          <w:sz w:val="22"/>
          <w:szCs w:val="22"/>
        </w:rPr>
        <w:t>a</w:t>
      </w:r>
      <w:r w:rsidRPr="00D94C73">
        <w:rPr>
          <w:sz w:val="22"/>
          <w:szCs w:val="22"/>
        </w:rPr>
        <w:t xml:space="preserve"> jednat:</w:t>
      </w:r>
      <w:r w:rsidRPr="00D94C73">
        <w:rPr>
          <w:sz w:val="22"/>
          <w:szCs w:val="22"/>
        </w:rPr>
        <w:tab/>
      </w:r>
      <w:r w:rsidR="007E7F65" w:rsidRPr="007E7F65">
        <w:rPr>
          <w:sz w:val="22"/>
          <w:szCs w:val="22"/>
        </w:rPr>
        <w:t>Ing. Eva Schmidtmajerová, CSc.</w:t>
      </w:r>
    </w:p>
    <w:p w14:paraId="40A34E14" w14:textId="77777777" w:rsidR="007E7F65" w:rsidRDefault="00D94C73" w:rsidP="00D94C73">
      <w:pPr>
        <w:pStyle w:val="Bezmezer"/>
        <w:tabs>
          <w:tab w:val="left" w:pos="4536"/>
        </w:tabs>
        <w:ind w:left="4536" w:hanging="4536"/>
        <w:rPr>
          <w:sz w:val="22"/>
          <w:szCs w:val="22"/>
        </w:rPr>
      </w:pPr>
      <w:r w:rsidRPr="00D94C73">
        <w:rPr>
          <w:sz w:val="22"/>
          <w:szCs w:val="22"/>
        </w:rPr>
        <w:t>Adresa:</w:t>
      </w:r>
      <w:r w:rsidRPr="00D94C73">
        <w:rPr>
          <w:sz w:val="22"/>
          <w:szCs w:val="22"/>
        </w:rPr>
        <w:tab/>
      </w:r>
      <w:r w:rsidR="007E7F65" w:rsidRPr="007E7F65">
        <w:rPr>
          <w:sz w:val="22"/>
          <w:szCs w:val="22"/>
        </w:rPr>
        <w:t>Rudolfovská 493/80, 370 01 České Budějovice</w:t>
      </w:r>
    </w:p>
    <w:p w14:paraId="4C5750E4" w14:textId="7373D184" w:rsidR="00D94C73" w:rsidRPr="00D94C73" w:rsidRDefault="00D94C73" w:rsidP="00D94C73">
      <w:pPr>
        <w:pStyle w:val="Bezmezer"/>
        <w:tabs>
          <w:tab w:val="left" w:pos="4536"/>
        </w:tabs>
        <w:ind w:left="4536" w:hanging="4536"/>
        <w:rPr>
          <w:sz w:val="22"/>
          <w:szCs w:val="22"/>
        </w:rPr>
      </w:pPr>
      <w:r w:rsidRPr="00D94C73">
        <w:rPr>
          <w:sz w:val="22"/>
          <w:szCs w:val="22"/>
        </w:rPr>
        <w:t>Tel.:</w:t>
      </w:r>
      <w:r w:rsidR="007E7F65">
        <w:rPr>
          <w:sz w:val="22"/>
          <w:szCs w:val="22"/>
        </w:rPr>
        <w:tab/>
      </w:r>
      <w:proofErr w:type="spellStart"/>
      <w:r w:rsidR="00960D2F">
        <w:rPr>
          <w:sz w:val="22"/>
          <w:szCs w:val="22"/>
        </w:rPr>
        <w:t>xxxxxxxxxxx</w:t>
      </w:r>
      <w:proofErr w:type="spellEnd"/>
      <w:r w:rsidRPr="00D94C73">
        <w:rPr>
          <w:sz w:val="22"/>
          <w:szCs w:val="22"/>
        </w:rPr>
        <w:tab/>
      </w:r>
      <w:r w:rsidRPr="00D94C73">
        <w:rPr>
          <w:sz w:val="22"/>
          <w:szCs w:val="22"/>
        </w:rPr>
        <w:tab/>
      </w:r>
      <w:r w:rsidRPr="00D94C73">
        <w:rPr>
          <w:sz w:val="22"/>
          <w:szCs w:val="22"/>
        </w:rPr>
        <w:tab/>
        <w:t xml:space="preserve"> </w:t>
      </w:r>
    </w:p>
    <w:p w14:paraId="4CC71DE2" w14:textId="5F89CD30" w:rsidR="00D94C73" w:rsidRPr="00D94C73" w:rsidRDefault="00D94C73" w:rsidP="00D94C73">
      <w:pPr>
        <w:pStyle w:val="Bezmezer"/>
        <w:tabs>
          <w:tab w:val="left" w:pos="4536"/>
        </w:tabs>
        <w:ind w:left="4536" w:hanging="4536"/>
        <w:rPr>
          <w:sz w:val="22"/>
          <w:szCs w:val="22"/>
        </w:rPr>
      </w:pPr>
      <w:r w:rsidRPr="00D94C73">
        <w:rPr>
          <w:sz w:val="22"/>
          <w:szCs w:val="22"/>
        </w:rPr>
        <w:t>E-mail:</w:t>
      </w:r>
      <w:r w:rsidR="007E7F65">
        <w:rPr>
          <w:sz w:val="22"/>
          <w:szCs w:val="22"/>
        </w:rPr>
        <w:tab/>
      </w:r>
      <w:proofErr w:type="spellStart"/>
      <w:r w:rsidR="00960D2F">
        <w:rPr>
          <w:sz w:val="22"/>
          <w:szCs w:val="22"/>
        </w:rPr>
        <w:t>xxxxxxxxxxx</w:t>
      </w:r>
      <w:proofErr w:type="spellEnd"/>
      <w:r w:rsidRPr="00D94C73">
        <w:rPr>
          <w:sz w:val="22"/>
          <w:szCs w:val="22"/>
        </w:rPr>
        <w:tab/>
      </w:r>
    </w:p>
    <w:p w14:paraId="0A5475B1" w14:textId="77777777" w:rsidR="00D94C73" w:rsidRPr="00D94C73" w:rsidRDefault="00D94C73" w:rsidP="00D94C73">
      <w:pPr>
        <w:pStyle w:val="Bezmezer"/>
        <w:tabs>
          <w:tab w:val="left" w:pos="4536"/>
        </w:tabs>
        <w:ind w:left="4536" w:hanging="4536"/>
        <w:rPr>
          <w:sz w:val="22"/>
          <w:szCs w:val="22"/>
        </w:rPr>
      </w:pPr>
      <w:r w:rsidRPr="00D94C73">
        <w:rPr>
          <w:sz w:val="22"/>
          <w:szCs w:val="22"/>
        </w:rPr>
        <w:t xml:space="preserve">Fakturační adresa:                                              </w:t>
      </w:r>
      <w:r w:rsidRPr="00D94C73">
        <w:rPr>
          <w:sz w:val="22"/>
          <w:szCs w:val="22"/>
        </w:rPr>
        <w:tab/>
        <w:t>Státní pozemkový úřad, Husinecká 1024/11a,</w:t>
      </w:r>
      <w:r w:rsidRPr="00D94C73">
        <w:rPr>
          <w:sz w:val="22"/>
          <w:szCs w:val="22"/>
        </w:rPr>
        <w:br/>
        <w:t>130 00 Praha – Žižkov, IČO: 01312774</w:t>
      </w:r>
    </w:p>
    <w:p w14:paraId="22FD8F80" w14:textId="77777777" w:rsidR="007E7F65" w:rsidRPr="007E7F65" w:rsidRDefault="00D94C73" w:rsidP="007E7F65">
      <w:pPr>
        <w:widowControl w:val="0"/>
        <w:tabs>
          <w:tab w:val="left" w:pos="4536"/>
        </w:tabs>
        <w:suppressAutoHyphens/>
        <w:rPr>
          <w:rFonts w:eastAsia="Lucida Sans Unicode"/>
        </w:rPr>
      </w:pPr>
      <w:r w:rsidRPr="00D94C73">
        <w:rPr>
          <w:sz w:val="22"/>
          <w:szCs w:val="22"/>
        </w:rPr>
        <w:t>ID DS:</w:t>
      </w:r>
      <w:r w:rsidR="007E7F65">
        <w:rPr>
          <w:sz w:val="22"/>
          <w:szCs w:val="22"/>
        </w:rPr>
        <w:tab/>
      </w:r>
      <w:r w:rsidR="007E7F65" w:rsidRPr="007E7F65">
        <w:rPr>
          <w:rFonts w:eastAsia="Lucida Sans Unicode"/>
        </w:rPr>
        <w:t>z49per3</w:t>
      </w:r>
    </w:p>
    <w:p w14:paraId="6066F629" w14:textId="341AF9DB" w:rsidR="00D94C73" w:rsidRPr="00D94C73" w:rsidRDefault="00D94C73" w:rsidP="00D94C73">
      <w:pPr>
        <w:pStyle w:val="Bezmezer"/>
        <w:tabs>
          <w:tab w:val="left" w:pos="4536"/>
        </w:tabs>
        <w:ind w:left="0"/>
        <w:rPr>
          <w:sz w:val="22"/>
          <w:szCs w:val="22"/>
        </w:rPr>
      </w:pPr>
      <w:r w:rsidRPr="00D94C73">
        <w:rPr>
          <w:sz w:val="22"/>
          <w:szCs w:val="22"/>
        </w:rPr>
        <w:t>Bankovní spojení:</w:t>
      </w:r>
      <w:r w:rsidR="0031786A">
        <w:rPr>
          <w:sz w:val="22"/>
          <w:szCs w:val="22"/>
        </w:rPr>
        <w:tab/>
      </w:r>
      <w:proofErr w:type="spellStart"/>
      <w:r w:rsidR="00960D2F">
        <w:rPr>
          <w:sz w:val="22"/>
          <w:szCs w:val="22"/>
        </w:rPr>
        <w:t>xxxxxxxxxxx</w:t>
      </w:r>
      <w:proofErr w:type="spellEnd"/>
      <w:r w:rsidRPr="00D94C73">
        <w:rPr>
          <w:sz w:val="22"/>
          <w:szCs w:val="22"/>
        </w:rPr>
        <w:tab/>
      </w:r>
    </w:p>
    <w:p w14:paraId="68FE6340" w14:textId="530FF00D" w:rsidR="00D94C73" w:rsidRPr="00D94C73" w:rsidRDefault="00D94C73" w:rsidP="00D94C73">
      <w:pPr>
        <w:pStyle w:val="Bezmezer"/>
        <w:tabs>
          <w:tab w:val="left" w:pos="4536"/>
        </w:tabs>
        <w:ind w:left="0"/>
        <w:rPr>
          <w:bCs/>
          <w:sz w:val="22"/>
          <w:szCs w:val="22"/>
        </w:rPr>
      </w:pPr>
      <w:r w:rsidRPr="00D94C73">
        <w:rPr>
          <w:bCs/>
          <w:sz w:val="22"/>
          <w:szCs w:val="22"/>
        </w:rPr>
        <w:t>Číslo účtu:</w:t>
      </w:r>
      <w:r w:rsidR="0031786A">
        <w:rPr>
          <w:bCs/>
          <w:sz w:val="22"/>
          <w:szCs w:val="22"/>
        </w:rPr>
        <w:tab/>
      </w:r>
      <w:proofErr w:type="spellStart"/>
      <w:r w:rsidR="00960D2F">
        <w:rPr>
          <w:sz w:val="22"/>
          <w:szCs w:val="22"/>
        </w:rPr>
        <w:t>xxxxxxxxxxx</w:t>
      </w:r>
      <w:proofErr w:type="spellEnd"/>
    </w:p>
    <w:p w14:paraId="02327EB9" w14:textId="72A31791" w:rsidR="00D94C73" w:rsidRPr="00D94C73" w:rsidRDefault="00D94C73" w:rsidP="00D94C73">
      <w:pPr>
        <w:pStyle w:val="Bezmezer"/>
        <w:tabs>
          <w:tab w:val="left" w:pos="4536"/>
        </w:tabs>
        <w:ind w:left="0"/>
        <w:rPr>
          <w:bCs/>
          <w:sz w:val="22"/>
          <w:szCs w:val="22"/>
        </w:rPr>
      </w:pPr>
      <w:r w:rsidRPr="00D94C73">
        <w:rPr>
          <w:bCs/>
          <w:sz w:val="22"/>
          <w:szCs w:val="22"/>
        </w:rPr>
        <w:t>IČO:</w:t>
      </w:r>
      <w:r w:rsidR="0031786A">
        <w:rPr>
          <w:bCs/>
          <w:sz w:val="22"/>
          <w:szCs w:val="22"/>
        </w:rPr>
        <w:tab/>
      </w:r>
      <w:r w:rsidR="0031786A" w:rsidRPr="0031786A">
        <w:rPr>
          <w:rFonts w:eastAsia="Lucida Sans Unicode"/>
          <w:bCs/>
          <w:sz w:val="24"/>
          <w:szCs w:val="24"/>
        </w:rPr>
        <w:t xml:space="preserve">01312774  </w:t>
      </w:r>
      <w:r w:rsidRPr="00D94C73">
        <w:rPr>
          <w:bCs/>
          <w:sz w:val="22"/>
          <w:szCs w:val="22"/>
        </w:rPr>
        <w:t xml:space="preserve">                                                             </w:t>
      </w:r>
    </w:p>
    <w:p w14:paraId="663424F8" w14:textId="77777777" w:rsidR="00D94C73" w:rsidRPr="00D94C73" w:rsidRDefault="00D94C73" w:rsidP="00D94C73">
      <w:pPr>
        <w:pStyle w:val="Bezmezer"/>
        <w:tabs>
          <w:tab w:val="left" w:pos="4536"/>
        </w:tabs>
        <w:ind w:left="0"/>
        <w:rPr>
          <w:bCs/>
          <w:sz w:val="22"/>
          <w:szCs w:val="22"/>
        </w:rPr>
      </w:pPr>
      <w:r w:rsidRPr="00D94C73">
        <w:rPr>
          <w:bCs/>
          <w:sz w:val="22"/>
          <w:szCs w:val="22"/>
        </w:rPr>
        <w:t>DIČ:</w:t>
      </w:r>
      <w:r w:rsidRPr="00D94C73">
        <w:rPr>
          <w:bCs/>
          <w:sz w:val="22"/>
          <w:szCs w:val="22"/>
        </w:rPr>
        <w:tab/>
        <w:t xml:space="preserve">není plátcem DPH </w:t>
      </w:r>
    </w:p>
    <w:p w14:paraId="0576F04B" w14:textId="347EB5CC" w:rsidR="00D94C73" w:rsidRPr="00D94C73" w:rsidRDefault="00D94C73" w:rsidP="00D94C73">
      <w:pPr>
        <w:pStyle w:val="Bezmezer"/>
        <w:spacing w:before="120"/>
        <w:ind w:left="0"/>
        <w:rPr>
          <w:sz w:val="22"/>
          <w:szCs w:val="22"/>
        </w:rPr>
      </w:pPr>
      <w:r w:rsidRPr="00D94C73">
        <w:rPr>
          <w:sz w:val="22"/>
          <w:szCs w:val="22"/>
        </w:rPr>
        <w:t xml:space="preserve">dále jen </w:t>
      </w:r>
      <w:r w:rsidRPr="00D94C73">
        <w:rPr>
          <w:b/>
          <w:sz w:val="22"/>
          <w:szCs w:val="22"/>
        </w:rPr>
        <w:t>„objednatel“</w:t>
      </w:r>
      <w:r w:rsidR="00B97EC3">
        <w:rPr>
          <w:sz w:val="22"/>
          <w:szCs w:val="22"/>
        </w:rPr>
        <w:tab/>
      </w:r>
    </w:p>
    <w:p w14:paraId="28300059" w14:textId="7C111B90" w:rsidR="00D94C73" w:rsidRPr="00D94C73" w:rsidRDefault="00B97EC3" w:rsidP="00D94C73">
      <w:pPr>
        <w:pStyle w:val="Bezmezer"/>
        <w:tabs>
          <w:tab w:val="left" w:pos="4536"/>
        </w:tabs>
        <w:spacing w:before="120"/>
        <w:ind w:left="0"/>
        <w:rPr>
          <w:sz w:val="22"/>
          <w:szCs w:val="22"/>
        </w:rPr>
      </w:pPr>
      <w:r>
        <w:rPr>
          <w:sz w:val="22"/>
          <w:szCs w:val="22"/>
        </w:rPr>
        <w:t>a</w:t>
      </w:r>
    </w:p>
    <w:p w14:paraId="24B0875E" w14:textId="31668163" w:rsidR="002D0047" w:rsidRPr="00D94C73" w:rsidRDefault="002D0047" w:rsidP="002D0047">
      <w:pPr>
        <w:pStyle w:val="Bezmezer"/>
        <w:tabs>
          <w:tab w:val="left" w:pos="4536"/>
        </w:tabs>
        <w:spacing w:before="120"/>
        <w:ind w:left="0"/>
        <w:rPr>
          <w:sz w:val="22"/>
          <w:szCs w:val="22"/>
        </w:rPr>
      </w:pPr>
      <w:r w:rsidRPr="00D94C73">
        <w:rPr>
          <w:sz w:val="22"/>
          <w:szCs w:val="22"/>
        </w:rPr>
        <w:t xml:space="preserve">Zhotovitel č. </w:t>
      </w:r>
      <w:r>
        <w:rPr>
          <w:sz w:val="22"/>
          <w:szCs w:val="22"/>
        </w:rPr>
        <w:t>1</w:t>
      </w:r>
      <w:r w:rsidRPr="00D94C73">
        <w:rPr>
          <w:sz w:val="22"/>
          <w:szCs w:val="22"/>
        </w:rPr>
        <w:t>:</w:t>
      </w:r>
      <w:r>
        <w:rPr>
          <w:sz w:val="22"/>
          <w:szCs w:val="22"/>
        </w:rPr>
        <w:tab/>
        <w:t>Ing. Zdeněk Bureš</w:t>
      </w:r>
      <w:r w:rsidRPr="00D94C73">
        <w:rPr>
          <w:sz w:val="22"/>
          <w:szCs w:val="22"/>
        </w:rPr>
        <w:tab/>
        <w:t xml:space="preserve">    </w:t>
      </w:r>
      <w:r w:rsidRPr="00D94C73">
        <w:rPr>
          <w:sz w:val="22"/>
          <w:szCs w:val="22"/>
        </w:rPr>
        <w:tab/>
      </w:r>
    </w:p>
    <w:p w14:paraId="2345D59A" w14:textId="38807104" w:rsidR="002D0047" w:rsidRPr="00D94C73" w:rsidRDefault="002D0047" w:rsidP="002D0047">
      <w:pPr>
        <w:pStyle w:val="Bezmezer"/>
        <w:tabs>
          <w:tab w:val="left" w:pos="4536"/>
        </w:tabs>
        <w:ind w:left="0"/>
        <w:rPr>
          <w:sz w:val="22"/>
          <w:szCs w:val="22"/>
        </w:rPr>
      </w:pPr>
      <w:r w:rsidRPr="00D94C73">
        <w:rPr>
          <w:sz w:val="22"/>
          <w:szCs w:val="22"/>
        </w:rPr>
        <w:t>sídlo:</w:t>
      </w:r>
      <w:r w:rsidRPr="00D94C73">
        <w:rPr>
          <w:sz w:val="22"/>
          <w:szCs w:val="22"/>
        </w:rPr>
        <w:tab/>
      </w:r>
      <w:proofErr w:type="spellStart"/>
      <w:r w:rsidR="00960D2F">
        <w:rPr>
          <w:sz w:val="22"/>
          <w:szCs w:val="22"/>
        </w:rPr>
        <w:t>xxxxxxxxxxx</w:t>
      </w:r>
      <w:proofErr w:type="spellEnd"/>
      <w:r w:rsidRPr="00D94C73">
        <w:rPr>
          <w:sz w:val="22"/>
          <w:szCs w:val="22"/>
        </w:rPr>
        <w:tab/>
      </w:r>
    </w:p>
    <w:p w14:paraId="49202E1E" w14:textId="03E390D4" w:rsidR="002D0047" w:rsidRPr="00D94C73" w:rsidRDefault="002D0047" w:rsidP="002D0047">
      <w:pPr>
        <w:pStyle w:val="Bezmezer"/>
        <w:tabs>
          <w:tab w:val="left" w:pos="4536"/>
        </w:tabs>
        <w:ind w:left="0"/>
        <w:rPr>
          <w:sz w:val="22"/>
          <w:szCs w:val="22"/>
        </w:rPr>
      </w:pPr>
      <w:r w:rsidRPr="00D94C73">
        <w:rPr>
          <w:sz w:val="22"/>
          <w:szCs w:val="22"/>
        </w:rPr>
        <w:t>Tel.:</w:t>
      </w:r>
      <w:r w:rsidRPr="00D94C73">
        <w:rPr>
          <w:sz w:val="22"/>
          <w:szCs w:val="22"/>
        </w:rPr>
        <w:tab/>
      </w:r>
      <w:proofErr w:type="spellStart"/>
      <w:r w:rsidR="00960D2F">
        <w:rPr>
          <w:sz w:val="22"/>
          <w:szCs w:val="22"/>
        </w:rPr>
        <w:t>xxxxxxxxxxx</w:t>
      </w:r>
      <w:proofErr w:type="spellEnd"/>
      <w:r w:rsidRPr="00D94C73">
        <w:rPr>
          <w:sz w:val="22"/>
          <w:szCs w:val="22"/>
        </w:rPr>
        <w:tab/>
      </w:r>
      <w:r w:rsidRPr="00D94C73">
        <w:rPr>
          <w:sz w:val="22"/>
          <w:szCs w:val="22"/>
        </w:rPr>
        <w:tab/>
      </w:r>
      <w:r w:rsidRPr="00D94C73">
        <w:rPr>
          <w:sz w:val="22"/>
          <w:szCs w:val="22"/>
        </w:rPr>
        <w:tab/>
      </w:r>
    </w:p>
    <w:p w14:paraId="7295FF13" w14:textId="7F06F3BB" w:rsidR="002D0047" w:rsidRPr="00D94C73" w:rsidRDefault="002D0047" w:rsidP="002D0047">
      <w:pPr>
        <w:pStyle w:val="Bezmezer"/>
        <w:tabs>
          <w:tab w:val="left" w:pos="4536"/>
        </w:tabs>
        <w:ind w:left="0"/>
        <w:rPr>
          <w:sz w:val="22"/>
          <w:szCs w:val="22"/>
        </w:rPr>
      </w:pPr>
      <w:r w:rsidRPr="00D94C73">
        <w:rPr>
          <w:sz w:val="22"/>
          <w:szCs w:val="22"/>
        </w:rPr>
        <w:t>E-mail:</w:t>
      </w:r>
      <w:r w:rsidRPr="00D94C73">
        <w:rPr>
          <w:sz w:val="22"/>
          <w:szCs w:val="22"/>
        </w:rPr>
        <w:tab/>
      </w:r>
      <w:proofErr w:type="spellStart"/>
      <w:r w:rsidR="00960D2F">
        <w:rPr>
          <w:sz w:val="22"/>
          <w:szCs w:val="22"/>
        </w:rPr>
        <w:t>xxxxxxxxxxx</w:t>
      </w:r>
      <w:proofErr w:type="spellEnd"/>
    </w:p>
    <w:p w14:paraId="7F67755C" w14:textId="731AC24B" w:rsidR="002D0047" w:rsidRPr="00D94C73" w:rsidRDefault="002D0047" w:rsidP="002D0047">
      <w:pPr>
        <w:pStyle w:val="Bezmezer"/>
        <w:tabs>
          <w:tab w:val="left" w:pos="4536"/>
        </w:tabs>
        <w:ind w:left="0"/>
        <w:rPr>
          <w:sz w:val="22"/>
          <w:szCs w:val="22"/>
        </w:rPr>
      </w:pPr>
      <w:r w:rsidRPr="00D94C73">
        <w:rPr>
          <w:sz w:val="22"/>
          <w:szCs w:val="22"/>
        </w:rPr>
        <w:t>Bankovní spojení:</w:t>
      </w:r>
      <w:r>
        <w:rPr>
          <w:sz w:val="22"/>
          <w:szCs w:val="22"/>
        </w:rPr>
        <w:tab/>
      </w:r>
      <w:proofErr w:type="spellStart"/>
      <w:r w:rsidR="00960D2F">
        <w:rPr>
          <w:sz w:val="22"/>
          <w:szCs w:val="22"/>
        </w:rPr>
        <w:t>xxxxxxxxxxx</w:t>
      </w:r>
      <w:proofErr w:type="spellEnd"/>
      <w:r w:rsidRPr="00D94C73">
        <w:rPr>
          <w:sz w:val="22"/>
          <w:szCs w:val="22"/>
        </w:rPr>
        <w:tab/>
      </w:r>
    </w:p>
    <w:p w14:paraId="3F0E3532" w14:textId="6E0AAC05" w:rsidR="002D0047" w:rsidRPr="00D94C73" w:rsidRDefault="002D0047" w:rsidP="002D0047">
      <w:pPr>
        <w:pStyle w:val="Bezmezer"/>
        <w:tabs>
          <w:tab w:val="left" w:pos="4536"/>
        </w:tabs>
        <w:ind w:left="0"/>
        <w:rPr>
          <w:sz w:val="22"/>
          <w:szCs w:val="22"/>
        </w:rPr>
      </w:pPr>
      <w:r w:rsidRPr="00D94C73">
        <w:rPr>
          <w:sz w:val="22"/>
          <w:szCs w:val="22"/>
        </w:rPr>
        <w:t>Číslo účtu:</w:t>
      </w:r>
      <w:r>
        <w:rPr>
          <w:sz w:val="22"/>
          <w:szCs w:val="22"/>
        </w:rPr>
        <w:tab/>
      </w:r>
      <w:proofErr w:type="spellStart"/>
      <w:r w:rsidR="00960D2F">
        <w:rPr>
          <w:sz w:val="22"/>
          <w:szCs w:val="22"/>
        </w:rPr>
        <w:t>xxxxxxxxxxx</w:t>
      </w:r>
      <w:proofErr w:type="spellEnd"/>
      <w:r w:rsidRPr="00D94C73">
        <w:rPr>
          <w:sz w:val="22"/>
          <w:szCs w:val="22"/>
        </w:rPr>
        <w:tab/>
      </w:r>
      <w:r w:rsidRPr="00D94C73">
        <w:rPr>
          <w:sz w:val="22"/>
          <w:szCs w:val="22"/>
        </w:rPr>
        <w:tab/>
      </w:r>
    </w:p>
    <w:p w14:paraId="1F1B92DC" w14:textId="77777777" w:rsidR="002D0047" w:rsidRPr="00D94C73" w:rsidRDefault="002D0047" w:rsidP="002D0047">
      <w:pPr>
        <w:pStyle w:val="Bezmezer"/>
        <w:tabs>
          <w:tab w:val="left" w:pos="4536"/>
        </w:tabs>
        <w:ind w:left="0"/>
        <w:rPr>
          <w:sz w:val="22"/>
          <w:szCs w:val="22"/>
        </w:rPr>
      </w:pPr>
      <w:r w:rsidRPr="00D94C73">
        <w:rPr>
          <w:sz w:val="22"/>
          <w:szCs w:val="22"/>
        </w:rPr>
        <w:t>IČ</w:t>
      </w:r>
      <w:r>
        <w:rPr>
          <w:sz w:val="22"/>
          <w:szCs w:val="22"/>
        </w:rPr>
        <w:t>O</w:t>
      </w:r>
      <w:r w:rsidRPr="00D94C73">
        <w:rPr>
          <w:sz w:val="22"/>
          <w:szCs w:val="22"/>
        </w:rPr>
        <w:t>:</w:t>
      </w:r>
      <w:r>
        <w:rPr>
          <w:sz w:val="22"/>
          <w:szCs w:val="22"/>
        </w:rPr>
        <w:tab/>
        <w:t>73562939</w:t>
      </w:r>
      <w:r w:rsidRPr="00D94C73">
        <w:rPr>
          <w:sz w:val="22"/>
          <w:szCs w:val="22"/>
        </w:rPr>
        <w:tab/>
        <w:t xml:space="preserve"> </w:t>
      </w:r>
      <w:r w:rsidRPr="00D94C73">
        <w:rPr>
          <w:sz w:val="22"/>
          <w:szCs w:val="22"/>
        </w:rPr>
        <w:tab/>
      </w:r>
    </w:p>
    <w:p w14:paraId="7FDDD7A3" w14:textId="77777777" w:rsidR="002D0047" w:rsidRPr="00D94C73" w:rsidRDefault="002D0047" w:rsidP="002D0047">
      <w:pPr>
        <w:pStyle w:val="Bezmezer"/>
        <w:tabs>
          <w:tab w:val="left" w:pos="4536"/>
        </w:tabs>
        <w:ind w:left="0"/>
        <w:rPr>
          <w:sz w:val="22"/>
          <w:szCs w:val="22"/>
        </w:rPr>
      </w:pPr>
      <w:r w:rsidRPr="00D94C73">
        <w:rPr>
          <w:sz w:val="22"/>
          <w:szCs w:val="22"/>
        </w:rPr>
        <w:t>DIČ:</w:t>
      </w:r>
      <w:r>
        <w:rPr>
          <w:sz w:val="22"/>
          <w:szCs w:val="22"/>
        </w:rPr>
        <w:tab/>
        <w:t>CZ6209250025</w:t>
      </w:r>
      <w:r w:rsidRPr="00D94C73">
        <w:rPr>
          <w:sz w:val="22"/>
          <w:szCs w:val="22"/>
        </w:rPr>
        <w:tab/>
        <w:t xml:space="preserve"> </w:t>
      </w:r>
      <w:r w:rsidRPr="00D94C73">
        <w:rPr>
          <w:sz w:val="22"/>
          <w:szCs w:val="22"/>
        </w:rPr>
        <w:tab/>
      </w:r>
    </w:p>
    <w:p w14:paraId="7CA6809F" w14:textId="6BD1A09E" w:rsidR="002D0047" w:rsidRDefault="002D0047" w:rsidP="002D0047">
      <w:pPr>
        <w:ind w:left="720" w:hanging="720"/>
        <w:rPr>
          <w:sz w:val="22"/>
          <w:szCs w:val="22"/>
        </w:rPr>
      </w:pPr>
      <w:r w:rsidRPr="00D94C73">
        <w:rPr>
          <w:sz w:val="22"/>
          <w:szCs w:val="22"/>
        </w:rPr>
        <w:t xml:space="preserve">dále jen </w:t>
      </w:r>
      <w:r w:rsidRPr="00D94C73">
        <w:rPr>
          <w:b/>
          <w:sz w:val="22"/>
          <w:szCs w:val="22"/>
        </w:rPr>
        <w:t xml:space="preserve">„zhotovitel č. </w:t>
      </w:r>
      <w:r>
        <w:rPr>
          <w:b/>
          <w:sz w:val="22"/>
          <w:szCs w:val="22"/>
        </w:rPr>
        <w:t>1</w:t>
      </w:r>
      <w:r w:rsidRPr="00D94C73">
        <w:rPr>
          <w:b/>
          <w:sz w:val="22"/>
          <w:szCs w:val="22"/>
        </w:rPr>
        <w:t>“</w:t>
      </w:r>
    </w:p>
    <w:p w14:paraId="3AEA9F38" w14:textId="77777777" w:rsidR="00D94C73" w:rsidRPr="00D94C73" w:rsidRDefault="00D94C73" w:rsidP="00D94C73">
      <w:pPr>
        <w:ind w:left="720" w:hanging="720"/>
        <w:rPr>
          <w:sz w:val="22"/>
          <w:szCs w:val="22"/>
        </w:rPr>
      </w:pPr>
    </w:p>
    <w:p w14:paraId="55EB0288" w14:textId="2FFCD4D8" w:rsidR="00D94C73" w:rsidRDefault="00D94C73" w:rsidP="00D94C73">
      <w:pPr>
        <w:ind w:left="720" w:hanging="720"/>
        <w:rPr>
          <w:sz w:val="22"/>
          <w:szCs w:val="22"/>
        </w:rPr>
      </w:pPr>
      <w:r w:rsidRPr="00D94C73">
        <w:rPr>
          <w:sz w:val="22"/>
          <w:szCs w:val="22"/>
        </w:rPr>
        <w:t>a</w:t>
      </w:r>
    </w:p>
    <w:p w14:paraId="6D412269" w14:textId="75678558" w:rsidR="002825DB" w:rsidRPr="00D94C73" w:rsidRDefault="002825DB" w:rsidP="002825DB">
      <w:pPr>
        <w:pStyle w:val="Bezmezer"/>
        <w:tabs>
          <w:tab w:val="left" w:pos="4536"/>
        </w:tabs>
        <w:spacing w:before="120"/>
        <w:ind w:left="0"/>
        <w:rPr>
          <w:sz w:val="22"/>
          <w:szCs w:val="22"/>
        </w:rPr>
      </w:pPr>
      <w:r w:rsidRPr="00D94C73">
        <w:rPr>
          <w:sz w:val="22"/>
          <w:szCs w:val="22"/>
        </w:rPr>
        <w:t xml:space="preserve">Zhotovitel č. </w:t>
      </w:r>
      <w:r>
        <w:rPr>
          <w:sz w:val="22"/>
          <w:szCs w:val="22"/>
        </w:rPr>
        <w:t>2</w:t>
      </w:r>
      <w:r w:rsidRPr="00D94C73">
        <w:rPr>
          <w:sz w:val="22"/>
          <w:szCs w:val="22"/>
        </w:rPr>
        <w:t>:</w:t>
      </w:r>
      <w:r>
        <w:rPr>
          <w:sz w:val="22"/>
          <w:szCs w:val="22"/>
        </w:rPr>
        <w:tab/>
        <w:t>Bc. Miroslav Kohl</w:t>
      </w:r>
      <w:r w:rsidRPr="00D94C73">
        <w:rPr>
          <w:sz w:val="22"/>
          <w:szCs w:val="22"/>
        </w:rPr>
        <w:tab/>
        <w:t xml:space="preserve">    </w:t>
      </w:r>
      <w:r w:rsidRPr="00D94C73">
        <w:rPr>
          <w:sz w:val="22"/>
          <w:szCs w:val="22"/>
        </w:rPr>
        <w:tab/>
      </w:r>
    </w:p>
    <w:p w14:paraId="76D1FAC5" w14:textId="3FF42F0B" w:rsidR="002825DB" w:rsidRPr="00D94C73" w:rsidRDefault="002825DB" w:rsidP="002825DB">
      <w:pPr>
        <w:pStyle w:val="Bezmezer"/>
        <w:tabs>
          <w:tab w:val="left" w:pos="4536"/>
        </w:tabs>
        <w:ind w:left="0"/>
        <w:rPr>
          <w:sz w:val="22"/>
          <w:szCs w:val="22"/>
        </w:rPr>
      </w:pPr>
      <w:r w:rsidRPr="00D94C73">
        <w:rPr>
          <w:sz w:val="22"/>
          <w:szCs w:val="22"/>
        </w:rPr>
        <w:t>sídlo:</w:t>
      </w:r>
      <w:r w:rsidRPr="00D94C73">
        <w:rPr>
          <w:sz w:val="22"/>
          <w:szCs w:val="22"/>
        </w:rPr>
        <w:tab/>
      </w:r>
      <w:proofErr w:type="spellStart"/>
      <w:r w:rsidR="00960D2F">
        <w:rPr>
          <w:sz w:val="22"/>
          <w:szCs w:val="22"/>
        </w:rPr>
        <w:t>xxxxxxxxxxx</w:t>
      </w:r>
      <w:proofErr w:type="spellEnd"/>
      <w:r w:rsidRPr="00D94C73">
        <w:rPr>
          <w:sz w:val="22"/>
          <w:szCs w:val="22"/>
        </w:rPr>
        <w:tab/>
      </w:r>
    </w:p>
    <w:p w14:paraId="708E55AB" w14:textId="0895A2FE" w:rsidR="002825DB" w:rsidRPr="00D94C73" w:rsidRDefault="002825DB" w:rsidP="002825DB">
      <w:pPr>
        <w:pStyle w:val="Bezmezer"/>
        <w:tabs>
          <w:tab w:val="left" w:pos="4536"/>
        </w:tabs>
        <w:ind w:left="0"/>
        <w:rPr>
          <w:sz w:val="22"/>
          <w:szCs w:val="22"/>
        </w:rPr>
      </w:pPr>
      <w:r w:rsidRPr="00D94C73">
        <w:rPr>
          <w:sz w:val="22"/>
          <w:szCs w:val="22"/>
        </w:rPr>
        <w:t>Tel.:</w:t>
      </w:r>
      <w:r w:rsidRPr="00D94C73">
        <w:rPr>
          <w:sz w:val="22"/>
          <w:szCs w:val="22"/>
        </w:rPr>
        <w:tab/>
      </w:r>
      <w:proofErr w:type="spellStart"/>
      <w:r w:rsidR="00960D2F">
        <w:rPr>
          <w:sz w:val="22"/>
          <w:szCs w:val="22"/>
        </w:rPr>
        <w:t>xxxxxxxxxxx</w:t>
      </w:r>
      <w:proofErr w:type="spellEnd"/>
      <w:r w:rsidRPr="00D94C73">
        <w:rPr>
          <w:sz w:val="22"/>
          <w:szCs w:val="22"/>
        </w:rPr>
        <w:tab/>
      </w:r>
      <w:r w:rsidRPr="00D94C73">
        <w:rPr>
          <w:sz w:val="22"/>
          <w:szCs w:val="22"/>
        </w:rPr>
        <w:tab/>
      </w:r>
      <w:r w:rsidRPr="00D94C73">
        <w:rPr>
          <w:sz w:val="22"/>
          <w:szCs w:val="22"/>
        </w:rPr>
        <w:tab/>
      </w:r>
    </w:p>
    <w:p w14:paraId="1F7975F0" w14:textId="6265732D" w:rsidR="002825DB" w:rsidRPr="00D94C73" w:rsidRDefault="002825DB" w:rsidP="002825DB">
      <w:pPr>
        <w:pStyle w:val="Bezmezer"/>
        <w:tabs>
          <w:tab w:val="left" w:pos="4536"/>
        </w:tabs>
        <w:ind w:left="0"/>
        <w:rPr>
          <w:sz w:val="22"/>
          <w:szCs w:val="22"/>
        </w:rPr>
      </w:pPr>
      <w:r w:rsidRPr="00D94C73">
        <w:rPr>
          <w:sz w:val="22"/>
          <w:szCs w:val="22"/>
        </w:rPr>
        <w:t>E-mail:</w:t>
      </w:r>
      <w:r w:rsidRPr="00D94C73">
        <w:rPr>
          <w:sz w:val="22"/>
          <w:szCs w:val="22"/>
        </w:rPr>
        <w:tab/>
      </w:r>
      <w:proofErr w:type="spellStart"/>
      <w:r w:rsidR="00960D2F">
        <w:rPr>
          <w:sz w:val="22"/>
          <w:szCs w:val="22"/>
        </w:rPr>
        <w:t>xxxxxxxxxxx</w:t>
      </w:r>
      <w:proofErr w:type="spellEnd"/>
    </w:p>
    <w:p w14:paraId="11AE328F" w14:textId="3291C3C1" w:rsidR="002825DB" w:rsidRPr="00D94C73" w:rsidRDefault="002825DB" w:rsidP="002825DB">
      <w:pPr>
        <w:pStyle w:val="Bezmezer"/>
        <w:tabs>
          <w:tab w:val="left" w:pos="4536"/>
        </w:tabs>
        <w:ind w:left="0"/>
        <w:rPr>
          <w:sz w:val="22"/>
          <w:szCs w:val="22"/>
        </w:rPr>
      </w:pPr>
      <w:r w:rsidRPr="00D94C73">
        <w:rPr>
          <w:sz w:val="22"/>
          <w:szCs w:val="22"/>
        </w:rPr>
        <w:t>Bankovní spojení:</w:t>
      </w:r>
      <w:r>
        <w:rPr>
          <w:sz w:val="22"/>
          <w:szCs w:val="22"/>
        </w:rPr>
        <w:tab/>
      </w:r>
      <w:proofErr w:type="spellStart"/>
      <w:r w:rsidR="00960D2F">
        <w:rPr>
          <w:sz w:val="22"/>
          <w:szCs w:val="22"/>
        </w:rPr>
        <w:t>xxxxxxxxxxx</w:t>
      </w:r>
      <w:proofErr w:type="spellEnd"/>
      <w:r w:rsidRPr="00D94C73">
        <w:rPr>
          <w:sz w:val="22"/>
          <w:szCs w:val="22"/>
        </w:rPr>
        <w:tab/>
      </w:r>
    </w:p>
    <w:p w14:paraId="62D65E88" w14:textId="73520D8F" w:rsidR="002825DB" w:rsidRPr="00D94C73" w:rsidRDefault="002825DB" w:rsidP="002825DB">
      <w:pPr>
        <w:pStyle w:val="Bezmezer"/>
        <w:tabs>
          <w:tab w:val="left" w:pos="4536"/>
        </w:tabs>
        <w:ind w:left="0"/>
        <w:rPr>
          <w:sz w:val="22"/>
          <w:szCs w:val="22"/>
        </w:rPr>
      </w:pPr>
      <w:r w:rsidRPr="00D94C73">
        <w:rPr>
          <w:sz w:val="22"/>
          <w:szCs w:val="22"/>
        </w:rPr>
        <w:t>Číslo účtu:</w:t>
      </w:r>
      <w:r>
        <w:rPr>
          <w:sz w:val="22"/>
          <w:szCs w:val="22"/>
        </w:rPr>
        <w:tab/>
      </w:r>
      <w:proofErr w:type="spellStart"/>
      <w:r w:rsidR="00960D2F">
        <w:rPr>
          <w:sz w:val="22"/>
          <w:szCs w:val="22"/>
        </w:rPr>
        <w:t>xxxxxxxxxxx</w:t>
      </w:r>
      <w:proofErr w:type="spellEnd"/>
      <w:r w:rsidRPr="00D94C73">
        <w:rPr>
          <w:sz w:val="22"/>
          <w:szCs w:val="22"/>
        </w:rPr>
        <w:tab/>
        <w:t xml:space="preserve"> </w:t>
      </w:r>
      <w:r w:rsidRPr="00D94C73">
        <w:rPr>
          <w:sz w:val="22"/>
          <w:szCs w:val="22"/>
        </w:rPr>
        <w:tab/>
      </w:r>
      <w:r w:rsidRPr="00D94C73">
        <w:rPr>
          <w:sz w:val="22"/>
          <w:szCs w:val="22"/>
        </w:rPr>
        <w:tab/>
      </w:r>
    </w:p>
    <w:p w14:paraId="54F5654A" w14:textId="77777777" w:rsidR="002825DB" w:rsidRPr="00D94C73" w:rsidRDefault="002825DB" w:rsidP="002825DB">
      <w:pPr>
        <w:pStyle w:val="Bezmezer"/>
        <w:tabs>
          <w:tab w:val="left" w:pos="4536"/>
        </w:tabs>
        <w:ind w:left="0"/>
        <w:rPr>
          <w:sz w:val="22"/>
          <w:szCs w:val="22"/>
        </w:rPr>
      </w:pPr>
      <w:r w:rsidRPr="00D94C73">
        <w:rPr>
          <w:sz w:val="22"/>
          <w:szCs w:val="22"/>
        </w:rPr>
        <w:t>IČ</w:t>
      </w:r>
      <w:r>
        <w:rPr>
          <w:sz w:val="22"/>
          <w:szCs w:val="22"/>
        </w:rPr>
        <w:t>O</w:t>
      </w:r>
      <w:r w:rsidRPr="00D94C73">
        <w:rPr>
          <w:sz w:val="22"/>
          <w:szCs w:val="22"/>
        </w:rPr>
        <w:t>:</w:t>
      </w:r>
      <w:r>
        <w:rPr>
          <w:sz w:val="22"/>
          <w:szCs w:val="22"/>
        </w:rPr>
        <w:tab/>
        <w:t>5613388</w:t>
      </w:r>
      <w:r w:rsidRPr="00D94C73">
        <w:rPr>
          <w:sz w:val="22"/>
          <w:szCs w:val="22"/>
        </w:rPr>
        <w:tab/>
        <w:t xml:space="preserve"> </w:t>
      </w:r>
      <w:r w:rsidRPr="00D94C73">
        <w:rPr>
          <w:sz w:val="22"/>
          <w:szCs w:val="22"/>
        </w:rPr>
        <w:tab/>
      </w:r>
    </w:p>
    <w:p w14:paraId="653BB893" w14:textId="77777777" w:rsidR="002825DB" w:rsidRPr="00D94C73" w:rsidRDefault="002825DB" w:rsidP="002825DB">
      <w:pPr>
        <w:pStyle w:val="Bezmezer"/>
        <w:tabs>
          <w:tab w:val="left" w:pos="4536"/>
        </w:tabs>
        <w:ind w:left="0"/>
        <w:rPr>
          <w:sz w:val="22"/>
          <w:szCs w:val="22"/>
        </w:rPr>
      </w:pPr>
      <w:r w:rsidRPr="00D94C73">
        <w:rPr>
          <w:sz w:val="22"/>
          <w:szCs w:val="22"/>
        </w:rPr>
        <w:t>DIČ:</w:t>
      </w:r>
      <w:r>
        <w:rPr>
          <w:sz w:val="22"/>
          <w:szCs w:val="22"/>
        </w:rPr>
        <w:tab/>
        <w:t>není plátcem DPH</w:t>
      </w:r>
      <w:r w:rsidRPr="00D94C73">
        <w:rPr>
          <w:sz w:val="22"/>
          <w:szCs w:val="22"/>
        </w:rPr>
        <w:tab/>
        <w:t xml:space="preserve"> </w:t>
      </w:r>
      <w:r w:rsidRPr="00D94C73">
        <w:rPr>
          <w:sz w:val="22"/>
          <w:szCs w:val="22"/>
        </w:rPr>
        <w:tab/>
      </w:r>
    </w:p>
    <w:p w14:paraId="3F24C06F" w14:textId="35A589D1" w:rsidR="002825DB" w:rsidRDefault="002825DB" w:rsidP="002825DB">
      <w:pPr>
        <w:ind w:left="720" w:hanging="720"/>
        <w:rPr>
          <w:sz w:val="22"/>
          <w:szCs w:val="22"/>
        </w:rPr>
      </w:pPr>
      <w:r w:rsidRPr="00D94C73">
        <w:rPr>
          <w:sz w:val="22"/>
          <w:szCs w:val="22"/>
        </w:rPr>
        <w:t xml:space="preserve">dále jen </w:t>
      </w:r>
      <w:r w:rsidRPr="00D94C73">
        <w:rPr>
          <w:b/>
          <w:sz w:val="22"/>
          <w:szCs w:val="22"/>
        </w:rPr>
        <w:t xml:space="preserve">„zhotovitel č. </w:t>
      </w:r>
      <w:r>
        <w:rPr>
          <w:b/>
          <w:sz w:val="22"/>
          <w:szCs w:val="22"/>
        </w:rPr>
        <w:t>2</w:t>
      </w:r>
      <w:r w:rsidRPr="00D94C73">
        <w:rPr>
          <w:b/>
          <w:sz w:val="22"/>
          <w:szCs w:val="22"/>
        </w:rPr>
        <w:t>“</w:t>
      </w:r>
    </w:p>
    <w:p w14:paraId="1CFCA803" w14:textId="0E472DD9" w:rsidR="002825DB" w:rsidRDefault="002825DB" w:rsidP="00D94C73">
      <w:pPr>
        <w:ind w:left="720" w:hanging="720"/>
        <w:rPr>
          <w:sz w:val="22"/>
          <w:szCs w:val="22"/>
        </w:rPr>
      </w:pPr>
    </w:p>
    <w:p w14:paraId="5BB6A78F" w14:textId="6364F189" w:rsidR="002825DB" w:rsidRDefault="002825DB" w:rsidP="00D94C73">
      <w:pPr>
        <w:ind w:left="720" w:hanging="720"/>
        <w:rPr>
          <w:sz w:val="22"/>
          <w:szCs w:val="22"/>
        </w:rPr>
      </w:pPr>
      <w:r>
        <w:rPr>
          <w:sz w:val="22"/>
          <w:szCs w:val="22"/>
        </w:rPr>
        <w:t>a</w:t>
      </w:r>
    </w:p>
    <w:p w14:paraId="33CCF76B" w14:textId="37D1C477" w:rsidR="00D94C73" w:rsidRPr="00D94C73" w:rsidRDefault="00D94C73" w:rsidP="00D94C73">
      <w:pPr>
        <w:pStyle w:val="Bezmezer"/>
        <w:tabs>
          <w:tab w:val="left" w:pos="4536"/>
        </w:tabs>
        <w:spacing w:before="120"/>
        <w:ind w:left="0"/>
        <w:rPr>
          <w:sz w:val="22"/>
          <w:szCs w:val="22"/>
        </w:rPr>
      </w:pPr>
      <w:r w:rsidRPr="00D94C73">
        <w:rPr>
          <w:sz w:val="22"/>
          <w:szCs w:val="22"/>
        </w:rPr>
        <w:t xml:space="preserve">Zhotovitel č. </w:t>
      </w:r>
      <w:r w:rsidR="002825DB">
        <w:rPr>
          <w:sz w:val="22"/>
          <w:szCs w:val="22"/>
        </w:rPr>
        <w:t>3</w:t>
      </w:r>
      <w:r w:rsidRPr="00D94C73">
        <w:rPr>
          <w:sz w:val="22"/>
          <w:szCs w:val="22"/>
        </w:rPr>
        <w:t>:</w:t>
      </w:r>
      <w:r w:rsidR="00793B2F">
        <w:rPr>
          <w:sz w:val="22"/>
          <w:szCs w:val="22"/>
        </w:rPr>
        <w:tab/>
        <w:t>Ing. Jiří Cihlář</w:t>
      </w:r>
      <w:r w:rsidRPr="00D94C73">
        <w:rPr>
          <w:sz w:val="22"/>
          <w:szCs w:val="22"/>
        </w:rPr>
        <w:tab/>
        <w:t xml:space="preserve">    </w:t>
      </w:r>
      <w:r w:rsidRPr="00D94C73">
        <w:rPr>
          <w:sz w:val="22"/>
          <w:szCs w:val="22"/>
        </w:rPr>
        <w:tab/>
      </w:r>
    </w:p>
    <w:p w14:paraId="593C9FCF" w14:textId="65D2F0A2" w:rsidR="00D94C73" w:rsidRPr="00D94C73" w:rsidRDefault="00D94C73" w:rsidP="00D94C73">
      <w:pPr>
        <w:pStyle w:val="Bezmezer"/>
        <w:tabs>
          <w:tab w:val="left" w:pos="4536"/>
        </w:tabs>
        <w:ind w:left="0"/>
        <w:rPr>
          <w:sz w:val="22"/>
          <w:szCs w:val="22"/>
        </w:rPr>
      </w:pPr>
      <w:r w:rsidRPr="00D94C73">
        <w:rPr>
          <w:sz w:val="22"/>
          <w:szCs w:val="22"/>
        </w:rPr>
        <w:t>sídlo:</w:t>
      </w:r>
      <w:r w:rsidR="00793B2F">
        <w:rPr>
          <w:sz w:val="22"/>
          <w:szCs w:val="22"/>
        </w:rPr>
        <w:tab/>
      </w:r>
      <w:proofErr w:type="spellStart"/>
      <w:r w:rsidR="00960D2F">
        <w:rPr>
          <w:sz w:val="22"/>
          <w:szCs w:val="22"/>
        </w:rPr>
        <w:t>xxxxxxxxxxx</w:t>
      </w:r>
      <w:proofErr w:type="spellEnd"/>
      <w:r w:rsidRPr="00D94C73">
        <w:rPr>
          <w:sz w:val="22"/>
          <w:szCs w:val="22"/>
        </w:rPr>
        <w:tab/>
      </w:r>
      <w:r w:rsidRPr="00D94C73">
        <w:rPr>
          <w:sz w:val="22"/>
          <w:szCs w:val="22"/>
        </w:rPr>
        <w:tab/>
      </w:r>
    </w:p>
    <w:p w14:paraId="399CD89E" w14:textId="5112B2C0" w:rsidR="00D94C73" w:rsidRPr="00D94C73" w:rsidRDefault="00D94C73" w:rsidP="00D94C73">
      <w:pPr>
        <w:pStyle w:val="Bezmezer"/>
        <w:tabs>
          <w:tab w:val="left" w:pos="4536"/>
        </w:tabs>
        <w:ind w:left="0"/>
        <w:rPr>
          <w:sz w:val="22"/>
          <w:szCs w:val="22"/>
        </w:rPr>
      </w:pPr>
      <w:r w:rsidRPr="00D94C73">
        <w:rPr>
          <w:sz w:val="22"/>
          <w:szCs w:val="22"/>
        </w:rPr>
        <w:t>Tel.:</w:t>
      </w:r>
      <w:r w:rsidRPr="00D94C73">
        <w:rPr>
          <w:sz w:val="22"/>
          <w:szCs w:val="22"/>
        </w:rPr>
        <w:tab/>
      </w:r>
      <w:proofErr w:type="spellStart"/>
      <w:r w:rsidR="00960D2F">
        <w:rPr>
          <w:sz w:val="22"/>
          <w:szCs w:val="22"/>
        </w:rPr>
        <w:t>xxxxxxxxxxx</w:t>
      </w:r>
      <w:proofErr w:type="spellEnd"/>
      <w:r w:rsidRPr="00D94C73">
        <w:rPr>
          <w:sz w:val="22"/>
          <w:szCs w:val="22"/>
        </w:rPr>
        <w:tab/>
      </w:r>
      <w:r w:rsidRPr="00D94C73">
        <w:rPr>
          <w:sz w:val="22"/>
          <w:szCs w:val="22"/>
        </w:rPr>
        <w:tab/>
      </w:r>
      <w:r w:rsidRPr="00D94C73">
        <w:rPr>
          <w:sz w:val="22"/>
          <w:szCs w:val="22"/>
        </w:rPr>
        <w:tab/>
      </w:r>
    </w:p>
    <w:p w14:paraId="174B312F" w14:textId="1007489A" w:rsidR="00D94C73" w:rsidRPr="00D94C73" w:rsidRDefault="00D94C73" w:rsidP="00D94C73">
      <w:pPr>
        <w:pStyle w:val="Bezmezer"/>
        <w:tabs>
          <w:tab w:val="left" w:pos="4536"/>
        </w:tabs>
        <w:ind w:left="0"/>
        <w:rPr>
          <w:sz w:val="22"/>
          <w:szCs w:val="22"/>
        </w:rPr>
      </w:pPr>
      <w:r w:rsidRPr="00D94C73">
        <w:rPr>
          <w:sz w:val="22"/>
          <w:szCs w:val="22"/>
        </w:rPr>
        <w:lastRenderedPageBreak/>
        <w:t>E-mail:</w:t>
      </w:r>
      <w:r w:rsidRPr="00D94C73">
        <w:rPr>
          <w:sz w:val="22"/>
          <w:szCs w:val="22"/>
        </w:rPr>
        <w:tab/>
      </w:r>
      <w:proofErr w:type="spellStart"/>
      <w:r w:rsidR="00960D2F">
        <w:rPr>
          <w:sz w:val="22"/>
          <w:szCs w:val="22"/>
        </w:rPr>
        <w:t>xxxxxxxxxxx</w:t>
      </w:r>
      <w:proofErr w:type="spellEnd"/>
      <w:r w:rsidRPr="00D94C73">
        <w:rPr>
          <w:sz w:val="22"/>
          <w:szCs w:val="22"/>
        </w:rPr>
        <w:t xml:space="preserve"> </w:t>
      </w:r>
    </w:p>
    <w:p w14:paraId="3AAAA63A" w14:textId="5B36648E" w:rsidR="00D94C73" w:rsidRPr="00D94C73" w:rsidRDefault="00D94C73" w:rsidP="00D94C73">
      <w:pPr>
        <w:pStyle w:val="Bezmezer"/>
        <w:tabs>
          <w:tab w:val="left" w:pos="4536"/>
        </w:tabs>
        <w:ind w:left="0"/>
        <w:rPr>
          <w:sz w:val="22"/>
          <w:szCs w:val="22"/>
        </w:rPr>
      </w:pPr>
      <w:r w:rsidRPr="00D94C73">
        <w:rPr>
          <w:sz w:val="22"/>
          <w:szCs w:val="22"/>
        </w:rPr>
        <w:t>Číslo</w:t>
      </w:r>
      <w:r w:rsidR="00793B2F">
        <w:rPr>
          <w:sz w:val="22"/>
          <w:szCs w:val="22"/>
        </w:rPr>
        <w:t xml:space="preserve"> bankovního</w:t>
      </w:r>
      <w:r w:rsidRPr="00D94C73">
        <w:rPr>
          <w:sz w:val="22"/>
          <w:szCs w:val="22"/>
        </w:rPr>
        <w:t xml:space="preserve"> účtu:</w:t>
      </w:r>
      <w:r w:rsidR="00793B2F">
        <w:rPr>
          <w:sz w:val="22"/>
          <w:szCs w:val="22"/>
        </w:rPr>
        <w:tab/>
      </w:r>
      <w:proofErr w:type="spellStart"/>
      <w:r w:rsidR="00960D2F">
        <w:rPr>
          <w:sz w:val="22"/>
          <w:szCs w:val="22"/>
        </w:rPr>
        <w:t>xxxxxxxxxxx</w:t>
      </w:r>
      <w:proofErr w:type="spellEnd"/>
      <w:r w:rsidRPr="00D94C73">
        <w:rPr>
          <w:sz w:val="22"/>
          <w:szCs w:val="22"/>
        </w:rPr>
        <w:tab/>
        <w:t xml:space="preserve"> </w:t>
      </w:r>
      <w:r w:rsidRPr="00D94C73">
        <w:rPr>
          <w:sz w:val="22"/>
          <w:szCs w:val="22"/>
        </w:rPr>
        <w:tab/>
      </w:r>
      <w:r w:rsidRPr="00D94C73">
        <w:rPr>
          <w:sz w:val="22"/>
          <w:szCs w:val="22"/>
        </w:rPr>
        <w:tab/>
      </w:r>
    </w:p>
    <w:p w14:paraId="3FB7C3DB" w14:textId="0D74F32B" w:rsidR="00D94C73" w:rsidRPr="00D94C73" w:rsidRDefault="00D94C73" w:rsidP="00D94C73">
      <w:pPr>
        <w:pStyle w:val="Bezmezer"/>
        <w:tabs>
          <w:tab w:val="left" w:pos="4536"/>
        </w:tabs>
        <w:ind w:left="0"/>
        <w:rPr>
          <w:sz w:val="22"/>
          <w:szCs w:val="22"/>
        </w:rPr>
      </w:pPr>
      <w:r w:rsidRPr="00D94C73">
        <w:rPr>
          <w:sz w:val="22"/>
          <w:szCs w:val="22"/>
        </w:rPr>
        <w:t>IČ</w:t>
      </w:r>
      <w:r w:rsidR="003478D3">
        <w:rPr>
          <w:sz w:val="22"/>
          <w:szCs w:val="22"/>
        </w:rPr>
        <w:t>O</w:t>
      </w:r>
      <w:r w:rsidRPr="00D94C73">
        <w:rPr>
          <w:sz w:val="22"/>
          <w:szCs w:val="22"/>
        </w:rPr>
        <w:t>:</w:t>
      </w:r>
      <w:r w:rsidR="00793B2F">
        <w:rPr>
          <w:sz w:val="22"/>
          <w:szCs w:val="22"/>
        </w:rPr>
        <w:tab/>
        <w:t>18283497</w:t>
      </w:r>
      <w:r w:rsidRPr="00D94C73">
        <w:rPr>
          <w:sz w:val="22"/>
          <w:szCs w:val="22"/>
        </w:rPr>
        <w:tab/>
        <w:t xml:space="preserve"> </w:t>
      </w:r>
      <w:r w:rsidRPr="00D94C73">
        <w:rPr>
          <w:sz w:val="22"/>
          <w:szCs w:val="22"/>
        </w:rPr>
        <w:tab/>
      </w:r>
    </w:p>
    <w:p w14:paraId="07E178A9" w14:textId="5B496D39" w:rsidR="00D94C73" w:rsidRPr="00D94C73" w:rsidRDefault="00D94C73" w:rsidP="00D94C73">
      <w:pPr>
        <w:pStyle w:val="Bezmezer"/>
        <w:tabs>
          <w:tab w:val="left" w:pos="4536"/>
        </w:tabs>
        <w:ind w:left="0"/>
        <w:rPr>
          <w:sz w:val="22"/>
          <w:szCs w:val="22"/>
        </w:rPr>
      </w:pPr>
      <w:r w:rsidRPr="00D94C73">
        <w:rPr>
          <w:sz w:val="22"/>
          <w:szCs w:val="22"/>
        </w:rPr>
        <w:t>DIČ:</w:t>
      </w:r>
      <w:r w:rsidRPr="00D94C73">
        <w:rPr>
          <w:sz w:val="22"/>
          <w:szCs w:val="22"/>
        </w:rPr>
        <w:tab/>
        <w:t xml:space="preserve"> </w:t>
      </w:r>
      <w:r w:rsidR="00793B2F">
        <w:rPr>
          <w:sz w:val="22"/>
          <w:szCs w:val="22"/>
        </w:rPr>
        <w:t>CZ18283497</w:t>
      </w:r>
    </w:p>
    <w:p w14:paraId="4B81772C" w14:textId="306B23D3" w:rsidR="00D94C73" w:rsidRPr="00D94C73" w:rsidRDefault="00D94C73" w:rsidP="00D94C73">
      <w:pPr>
        <w:ind w:left="720" w:hanging="720"/>
        <w:rPr>
          <w:sz w:val="22"/>
          <w:szCs w:val="22"/>
        </w:rPr>
      </w:pPr>
      <w:r w:rsidRPr="00D94C73">
        <w:rPr>
          <w:sz w:val="22"/>
          <w:szCs w:val="22"/>
        </w:rPr>
        <w:t xml:space="preserve">dále jen </w:t>
      </w:r>
      <w:r w:rsidRPr="00D94C73">
        <w:rPr>
          <w:b/>
          <w:sz w:val="22"/>
          <w:szCs w:val="22"/>
        </w:rPr>
        <w:t xml:space="preserve">„zhotovitel č. </w:t>
      </w:r>
      <w:r w:rsidR="002825DB">
        <w:rPr>
          <w:b/>
          <w:sz w:val="22"/>
          <w:szCs w:val="22"/>
        </w:rPr>
        <w:t>3</w:t>
      </w:r>
      <w:r w:rsidRPr="00D94C73">
        <w:rPr>
          <w:b/>
          <w:sz w:val="22"/>
          <w:szCs w:val="22"/>
        </w:rPr>
        <w:t>“</w:t>
      </w:r>
    </w:p>
    <w:p w14:paraId="40C5BD4F" w14:textId="77777777" w:rsidR="00D94C73" w:rsidRPr="00D94C73" w:rsidRDefault="00D94C73" w:rsidP="00D94C73">
      <w:pPr>
        <w:ind w:left="720" w:hanging="720"/>
        <w:rPr>
          <w:sz w:val="22"/>
          <w:szCs w:val="22"/>
        </w:rPr>
      </w:pPr>
    </w:p>
    <w:p w14:paraId="65AFC4A0" w14:textId="3130671E" w:rsidR="007E514A" w:rsidRDefault="007E514A" w:rsidP="00D94C73">
      <w:pPr>
        <w:ind w:left="720" w:hanging="720"/>
        <w:rPr>
          <w:sz w:val="22"/>
          <w:szCs w:val="22"/>
        </w:rPr>
      </w:pPr>
      <w:r>
        <w:rPr>
          <w:sz w:val="22"/>
          <w:szCs w:val="22"/>
        </w:rPr>
        <w:t>a</w:t>
      </w:r>
    </w:p>
    <w:p w14:paraId="0194596E" w14:textId="22C1E261" w:rsidR="002D0047" w:rsidRPr="00003FE0" w:rsidRDefault="002D0047" w:rsidP="002D0047">
      <w:pPr>
        <w:tabs>
          <w:tab w:val="left" w:pos="4536"/>
        </w:tabs>
        <w:spacing w:before="120"/>
        <w:jc w:val="both"/>
        <w:rPr>
          <w:sz w:val="22"/>
          <w:szCs w:val="22"/>
        </w:rPr>
      </w:pPr>
      <w:r w:rsidRPr="00003FE0">
        <w:rPr>
          <w:sz w:val="22"/>
          <w:szCs w:val="22"/>
        </w:rPr>
        <w:t xml:space="preserve">Zhotovitel č. </w:t>
      </w:r>
      <w:r>
        <w:rPr>
          <w:sz w:val="22"/>
          <w:szCs w:val="22"/>
        </w:rPr>
        <w:t>4</w:t>
      </w:r>
      <w:r w:rsidRPr="00003FE0">
        <w:rPr>
          <w:sz w:val="22"/>
          <w:szCs w:val="22"/>
        </w:rPr>
        <w:t>:</w:t>
      </w:r>
      <w:r>
        <w:rPr>
          <w:sz w:val="22"/>
          <w:szCs w:val="22"/>
        </w:rPr>
        <w:tab/>
        <w:t xml:space="preserve">XP </w:t>
      </w:r>
      <w:proofErr w:type="spellStart"/>
      <w:r>
        <w:rPr>
          <w:sz w:val="22"/>
          <w:szCs w:val="22"/>
        </w:rPr>
        <w:t>invest</w:t>
      </w:r>
      <w:proofErr w:type="spellEnd"/>
      <w:r>
        <w:rPr>
          <w:sz w:val="22"/>
          <w:szCs w:val="22"/>
        </w:rPr>
        <w:t>, s.r.o.</w:t>
      </w:r>
      <w:r w:rsidRPr="00003FE0">
        <w:rPr>
          <w:sz w:val="22"/>
          <w:szCs w:val="22"/>
        </w:rPr>
        <w:t xml:space="preserve">    </w:t>
      </w:r>
      <w:r w:rsidRPr="00003FE0">
        <w:rPr>
          <w:sz w:val="22"/>
          <w:szCs w:val="22"/>
        </w:rPr>
        <w:tab/>
      </w:r>
    </w:p>
    <w:p w14:paraId="333793DF" w14:textId="77777777" w:rsidR="002D0047" w:rsidRPr="00003FE0" w:rsidRDefault="002D0047" w:rsidP="002D0047">
      <w:pPr>
        <w:tabs>
          <w:tab w:val="left" w:pos="4536"/>
        </w:tabs>
        <w:jc w:val="both"/>
        <w:rPr>
          <w:sz w:val="22"/>
          <w:szCs w:val="22"/>
        </w:rPr>
      </w:pPr>
      <w:r w:rsidRPr="00003FE0">
        <w:rPr>
          <w:sz w:val="22"/>
          <w:szCs w:val="22"/>
        </w:rPr>
        <w:t>sídlo:</w:t>
      </w:r>
      <w:r>
        <w:rPr>
          <w:sz w:val="22"/>
          <w:szCs w:val="22"/>
        </w:rPr>
        <w:tab/>
        <w:t>Mánesova 1374/53, 120 00 Praha 2</w:t>
      </w:r>
      <w:r w:rsidRPr="00003FE0">
        <w:rPr>
          <w:sz w:val="22"/>
          <w:szCs w:val="22"/>
        </w:rPr>
        <w:tab/>
      </w:r>
      <w:r w:rsidRPr="00003FE0">
        <w:rPr>
          <w:sz w:val="22"/>
          <w:szCs w:val="22"/>
        </w:rPr>
        <w:tab/>
      </w:r>
    </w:p>
    <w:p w14:paraId="7630B3B7" w14:textId="77777777" w:rsidR="002D0047" w:rsidRDefault="002D0047" w:rsidP="002D0047">
      <w:pPr>
        <w:tabs>
          <w:tab w:val="left" w:pos="4536"/>
        </w:tabs>
        <w:jc w:val="both"/>
        <w:rPr>
          <w:sz w:val="22"/>
          <w:szCs w:val="22"/>
        </w:rPr>
      </w:pPr>
      <w:r>
        <w:rPr>
          <w:sz w:val="22"/>
          <w:szCs w:val="22"/>
        </w:rPr>
        <w:t>zastoupený:</w:t>
      </w:r>
      <w:r>
        <w:rPr>
          <w:sz w:val="22"/>
          <w:szCs w:val="22"/>
        </w:rPr>
        <w:tab/>
        <w:t>Martinem Málkem, jednatelem a</w:t>
      </w:r>
    </w:p>
    <w:p w14:paraId="456B79CA" w14:textId="77777777" w:rsidR="002D0047" w:rsidRPr="00003FE0" w:rsidRDefault="002D0047" w:rsidP="002D0047">
      <w:pPr>
        <w:tabs>
          <w:tab w:val="left" w:pos="4536"/>
        </w:tabs>
        <w:jc w:val="both"/>
        <w:rPr>
          <w:sz w:val="22"/>
          <w:szCs w:val="22"/>
        </w:rPr>
      </w:pPr>
      <w:r>
        <w:rPr>
          <w:sz w:val="22"/>
          <w:szCs w:val="22"/>
        </w:rPr>
        <w:tab/>
        <w:t>MUDr. Michalem Málkem, jednatelem</w:t>
      </w:r>
      <w:r w:rsidRPr="00003FE0">
        <w:rPr>
          <w:sz w:val="22"/>
          <w:szCs w:val="22"/>
        </w:rPr>
        <w:tab/>
      </w:r>
    </w:p>
    <w:p w14:paraId="472C17D1" w14:textId="77777777" w:rsidR="002D0047" w:rsidRPr="00003FE0" w:rsidRDefault="002D0047" w:rsidP="002D0047">
      <w:pPr>
        <w:tabs>
          <w:tab w:val="left" w:pos="4536"/>
        </w:tabs>
        <w:jc w:val="both"/>
        <w:rPr>
          <w:sz w:val="22"/>
          <w:szCs w:val="22"/>
        </w:rPr>
      </w:pPr>
      <w:r w:rsidRPr="00003FE0">
        <w:rPr>
          <w:sz w:val="22"/>
          <w:szCs w:val="22"/>
        </w:rPr>
        <w:t>ve smluvních záležitostech oprávněn jednat:</w:t>
      </w:r>
      <w:r>
        <w:rPr>
          <w:sz w:val="22"/>
          <w:szCs w:val="22"/>
        </w:rPr>
        <w:tab/>
        <w:t>Martin Málek, MUDr. Michal Málek</w:t>
      </w:r>
      <w:r w:rsidRPr="00003FE0">
        <w:rPr>
          <w:sz w:val="22"/>
          <w:szCs w:val="22"/>
        </w:rPr>
        <w:tab/>
      </w:r>
    </w:p>
    <w:p w14:paraId="019A9A2D" w14:textId="77777777" w:rsidR="002D0047" w:rsidRPr="00003FE0" w:rsidRDefault="002D0047" w:rsidP="002D0047">
      <w:pPr>
        <w:tabs>
          <w:tab w:val="left" w:pos="4536"/>
        </w:tabs>
        <w:jc w:val="both"/>
        <w:rPr>
          <w:sz w:val="22"/>
          <w:szCs w:val="22"/>
        </w:rPr>
      </w:pPr>
      <w:r w:rsidRPr="00003FE0">
        <w:rPr>
          <w:sz w:val="22"/>
          <w:szCs w:val="22"/>
        </w:rPr>
        <w:t>v technických záležitostech oprávněn jednat:</w:t>
      </w:r>
      <w:r w:rsidRPr="00003FE0">
        <w:rPr>
          <w:sz w:val="22"/>
          <w:szCs w:val="22"/>
        </w:rPr>
        <w:tab/>
      </w:r>
      <w:r w:rsidRPr="00D67F34">
        <w:rPr>
          <w:sz w:val="22"/>
          <w:szCs w:val="22"/>
        </w:rPr>
        <w:t>Martin Málek, MUDr. Michal Málek</w:t>
      </w:r>
    </w:p>
    <w:p w14:paraId="23195D62" w14:textId="7FAB684D" w:rsidR="002D0047" w:rsidRPr="00003FE0" w:rsidRDefault="002D0047" w:rsidP="002D0047">
      <w:pPr>
        <w:tabs>
          <w:tab w:val="left" w:pos="4536"/>
        </w:tabs>
        <w:jc w:val="both"/>
        <w:rPr>
          <w:sz w:val="22"/>
          <w:szCs w:val="22"/>
        </w:rPr>
      </w:pPr>
      <w:r w:rsidRPr="00003FE0">
        <w:rPr>
          <w:sz w:val="22"/>
          <w:szCs w:val="22"/>
        </w:rPr>
        <w:t>Tel.:</w:t>
      </w:r>
      <w:r w:rsidRPr="00003FE0">
        <w:rPr>
          <w:sz w:val="22"/>
          <w:szCs w:val="22"/>
        </w:rPr>
        <w:tab/>
      </w:r>
      <w:proofErr w:type="spellStart"/>
      <w:r w:rsidR="00960D2F">
        <w:rPr>
          <w:sz w:val="22"/>
          <w:szCs w:val="22"/>
        </w:rPr>
        <w:t>xxxxxxxxxxx</w:t>
      </w:r>
      <w:proofErr w:type="spellEnd"/>
      <w:r w:rsidRPr="00003FE0">
        <w:rPr>
          <w:sz w:val="22"/>
          <w:szCs w:val="22"/>
        </w:rPr>
        <w:tab/>
      </w:r>
    </w:p>
    <w:p w14:paraId="1F203273" w14:textId="0C235FEC" w:rsidR="002D0047" w:rsidRDefault="002D0047" w:rsidP="002D0047">
      <w:pPr>
        <w:tabs>
          <w:tab w:val="left" w:pos="4536"/>
        </w:tabs>
        <w:jc w:val="both"/>
        <w:rPr>
          <w:sz w:val="22"/>
          <w:szCs w:val="22"/>
        </w:rPr>
      </w:pPr>
      <w:r w:rsidRPr="00003FE0">
        <w:rPr>
          <w:sz w:val="22"/>
          <w:szCs w:val="22"/>
        </w:rPr>
        <w:t>E-mail:</w:t>
      </w:r>
      <w:r w:rsidRPr="00003FE0">
        <w:rPr>
          <w:sz w:val="22"/>
          <w:szCs w:val="22"/>
        </w:rPr>
        <w:tab/>
      </w:r>
      <w:proofErr w:type="spellStart"/>
      <w:r w:rsidR="00960D2F">
        <w:rPr>
          <w:sz w:val="22"/>
          <w:szCs w:val="22"/>
        </w:rPr>
        <w:t>xxxxxxxxxxx</w:t>
      </w:r>
      <w:proofErr w:type="spellEnd"/>
    </w:p>
    <w:p w14:paraId="6CA8516E" w14:textId="77777777" w:rsidR="002D0047" w:rsidRPr="00003FE0" w:rsidRDefault="002D0047" w:rsidP="002D0047">
      <w:pPr>
        <w:tabs>
          <w:tab w:val="left" w:pos="4536"/>
        </w:tabs>
        <w:jc w:val="both"/>
        <w:rPr>
          <w:sz w:val="22"/>
          <w:szCs w:val="22"/>
        </w:rPr>
      </w:pPr>
      <w:r w:rsidRPr="00003FE0">
        <w:rPr>
          <w:sz w:val="22"/>
          <w:szCs w:val="22"/>
        </w:rPr>
        <w:t>ID DS:</w:t>
      </w:r>
      <w:r>
        <w:rPr>
          <w:sz w:val="22"/>
          <w:szCs w:val="22"/>
        </w:rPr>
        <w:tab/>
        <w:t>z49per3</w:t>
      </w:r>
      <w:r w:rsidRPr="00003FE0">
        <w:rPr>
          <w:sz w:val="22"/>
          <w:szCs w:val="22"/>
        </w:rPr>
        <w:tab/>
      </w:r>
      <w:r w:rsidRPr="00003FE0">
        <w:rPr>
          <w:sz w:val="22"/>
          <w:szCs w:val="22"/>
        </w:rPr>
        <w:tab/>
      </w:r>
    </w:p>
    <w:p w14:paraId="1048D772" w14:textId="6E6DEFF6" w:rsidR="002D0047" w:rsidRPr="00003FE0" w:rsidRDefault="002D0047" w:rsidP="002D0047">
      <w:pPr>
        <w:tabs>
          <w:tab w:val="left" w:pos="4536"/>
        </w:tabs>
        <w:jc w:val="both"/>
        <w:rPr>
          <w:sz w:val="22"/>
          <w:szCs w:val="22"/>
        </w:rPr>
      </w:pPr>
      <w:r w:rsidRPr="00003FE0">
        <w:rPr>
          <w:sz w:val="22"/>
          <w:szCs w:val="22"/>
        </w:rPr>
        <w:t>Bankovní spojení:</w:t>
      </w:r>
      <w:r>
        <w:rPr>
          <w:sz w:val="22"/>
          <w:szCs w:val="22"/>
        </w:rPr>
        <w:tab/>
      </w:r>
      <w:proofErr w:type="spellStart"/>
      <w:r w:rsidR="00960D2F">
        <w:rPr>
          <w:sz w:val="22"/>
          <w:szCs w:val="22"/>
        </w:rPr>
        <w:t>xxxxxxxxxxx</w:t>
      </w:r>
      <w:proofErr w:type="spellEnd"/>
      <w:r w:rsidRPr="00003FE0">
        <w:rPr>
          <w:sz w:val="22"/>
          <w:szCs w:val="22"/>
        </w:rPr>
        <w:tab/>
      </w:r>
    </w:p>
    <w:p w14:paraId="557DF0A0" w14:textId="08B99F82" w:rsidR="002D0047" w:rsidRPr="00003FE0" w:rsidRDefault="002D0047" w:rsidP="002D0047">
      <w:pPr>
        <w:tabs>
          <w:tab w:val="left" w:pos="4536"/>
        </w:tabs>
        <w:jc w:val="both"/>
        <w:rPr>
          <w:sz w:val="22"/>
          <w:szCs w:val="22"/>
        </w:rPr>
      </w:pPr>
      <w:r w:rsidRPr="00003FE0">
        <w:rPr>
          <w:sz w:val="22"/>
          <w:szCs w:val="22"/>
        </w:rPr>
        <w:t>Číslo účtu:</w:t>
      </w:r>
      <w:r>
        <w:rPr>
          <w:sz w:val="22"/>
          <w:szCs w:val="22"/>
        </w:rPr>
        <w:tab/>
      </w:r>
      <w:proofErr w:type="spellStart"/>
      <w:r w:rsidR="00960D2F">
        <w:rPr>
          <w:sz w:val="22"/>
          <w:szCs w:val="22"/>
        </w:rPr>
        <w:t>xxxxxxxxxxx</w:t>
      </w:r>
      <w:proofErr w:type="spellEnd"/>
      <w:r>
        <w:rPr>
          <w:sz w:val="22"/>
          <w:szCs w:val="22"/>
        </w:rPr>
        <w:tab/>
      </w:r>
      <w:r w:rsidRPr="00003FE0">
        <w:rPr>
          <w:sz w:val="22"/>
          <w:szCs w:val="22"/>
        </w:rPr>
        <w:tab/>
        <w:t xml:space="preserve"> </w:t>
      </w:r>
      <w:r w:rsidRPr="00003FE0">
        <w:rPr>
          <w:sz w:val="22"/>
          <w:szCs w:val="22"/>
        </w:rPr>
        <w:tab/>
      </w:r>
      <w:r w:rsidRPr="00003FE0">
        <w:rPr>
          <w:sz w:val="22"/>
          <w:szCs w:val="22"/>
        </w:rPr>
        <w:tab/>
      </w:r>
    </w:p>
    <w:p w14:paraId="5B851D83" w14:textId="77777777" w:rsidR="002D0047" w:rsidRPr="00003FE0" w:rsidRDefault="002D0047" w:rsidP="002D0047">
      <w:pPr>
        <w:tabs>
          <w:tab w:val="left" w:pos="4536"/>
        </w:tabs>
        <w:jc w:val="both"/>
        <w:rPr>
          <w:sz w:val="22"/>
          <w:szCs w:val="22"/>
        </w:rPr>
      </w:pPr>
      <w:r w:rsidRPr="00003FE0">
        <w:rPr>
          <w:sz w:val="22"/>
          <w:szCs w:val="22"/>
        </w:rPr>
        <w:t>IČ</w:t>
      </w:r>
      <w:r>
        <w:rPr>
          <w:sz w:val="22"/>
          <w:szCs w:val="22"/>
        </w:rPr>
        <w:t>O</w:t>
      </w:r>
      <w:r w:rsidRPr="00003FE0">
        <w:rPr>
          <w:sz w:val="22"/>
          <w:szCs w:val="22"/>
        </w:rPr>
        <w:t>:</w:t>
      </w:r>
      <w:r>
        <w:rPr>
          <w:sz w:val="22"/>
          <w:szCs w:val="22"/>
        </w:rPr>
        <w:tab/>
        <w:t>28462572</w:t>
      </w:r>
      <w:r w:rsidRPr="00003FE0">
        <w:rPr>
          <w:sz w:val="22"/>
          <w:szCs w:val="22"/>
        </w:rPr>
        <w:tab/>
        <w:t xml:space="preserve"> </w:t>
      </w:r>
      <w:r w:rsidRPr="00003FE0">
        <w:rPr>
          <w:sz w:val="22"/>
          <w:szCs w:val="22"/>
        </w:rPr>
        <w:tab/>
      </w:r>
    </w:p>
    <w:p w14:paraId="1CCA204E" w14:textId="77777777" w:rsidR="002D0047" w:rsidRPr="00003FE0" w:rsidRDefault="002D0047" w:rsidP="002D0047">
      <w:pPr>
        <w:tabs>
          <w:tab w:val="left" w:pos="4536"/>
        </w:tabs>
        <w:jc w:val="both"/>
        <w:rPr>
          <w:sz w:val="22"/>
          <w:szCs w:val="22"/>
        </w:rPr>
      </w:pPr>
      <w:r w:rsidRPr="00003FE0">
        <w:rPr>
          <w:sz w:val="22"/>
          <w:szCs w:val="22"/>
        </w:rPr>
        <w:t>DIČ:</w:t>
      </w:r>
      <w:r>
        <w:rPr>
          <w:sz w:val="22"/>
          <w:szCs w:val="22"/>
        </w:rPr>
        <w:tab/>
        <w:t>CZ28462572</w:t>
      </w:r>
      <w:r w:rsidRPr="00003FE0">
        <w:rPr>
          <w:sz w:val="22"/>
          <w:szCs w:val="22"/>
        </w:rPr>
        <w:tab/>
        <w:t xml:space="preserve"> </w:t>
      </w:r>
      <w:r w:rsidRPr="00003FE0">
        <w:rPr>
          <w:sz w:val="22"/>
          <w:szCs w:val="22"/>
        </w:rPr>
        <w:tab/>
      </w:r>
    </w:p>
    <w:p w14:paraId="11461187" w14:textId="77777777" w:rsidR="002D0047" w:rsidRPr="00003FE0" w:rsidRDefault="002D0047" w:rsidP="002D0047">
      <w:pPr>
        <w:jc w:val="both"/>
        <w:rPr>
          <w:sz w:val="22"/>
          <w:szCs w:val="22"/>
        </w:rPr>
      </w:pPr>
      <w:r w:rsidRPr="00003FE0">
        <w:rPr>
          <w:sz w:val="22"/>
          <w:szCs w:val="22"/>
        </w:rPr>
        <w:t xml:space="preserve">Společnost je zapsaná </w:t>
      </w:r>
      <w:r>
        <w:rPr>
          <w:sz w:val="22"/>
          <w:szCs w:val="22"/>
        </w:rPr>
        <w:t>v obchodním rejstříku vedeném: u Městského soudu v Praze, oddíl C, vložka 143295</w:t>
      </w:r>
    </w:p>
    <w:p w14:paraId="481B1C91" w14:textId="759E739E" w:rsidR="002D0047" w:rsidRDefault="002D0047" w:rsidP="002D0047">
      <w:pPr>
        <w:ind w:left="720" w:hanging="720"/>
        <w:rPr>
          <w:sz w:val="22"/>
          <w:szCs w:val="22"/>
        </w:rPr>
      </w:pPr>
      <w:r w:rsidRPr="00D94C73">
        <w:rPr>
          <w:sz w:val="22"/>
          <w:szCs w:val="22"/>
        </w:rPr>
        <w:t xml:space="preserve">dále jen </w:t>
      </w:r>
      <w:r w:rsidRPr="00D94C73">
        <w:rPr>
          <w:b/>
          <w:sz w:val="22"/>
          <w:szCs w:val="22"/>
        </w:rPr>
        <w:t xml:space="preserve">„zhotovitel č. </w:t>
      </w:r>
      <w:r>
        <w:rPr>
          <w:b/>
          <w:sz w:val="22"/>
          <w:szCs w:val="22"/>
        </w:rPr>
        <w:t>4</w:t>
      </w:r>
      <w:r w:rsidRPr="00D94C73">
        <w:rPr>
          <w:b/>
          <w:sz w:val="22"/>
          <w:szCs w:val="22"/>
        </w:rPr>
        <w:t>“</w:t>
      </w:r>
    </w:p>
    <w:p w14:paraId="55BA8585" w14:textId="133FE45D" w:rsidR="00F9079A" w:rsidRDefault="00F9079A" w:rsidP="00D94C73">
      <w:pPr>
        <w:ind w:left="720" w:hanging="720"/>
        <w:rPr>
          <w:sz w:val="22"/>
          <w:szCs w:val="22"/>
        </w:rPr>
      </w:pPr>
    </w:p>
    <w:p w14:paraId="152891CA" w14:textId="528D3CE9" w:rsidR="007E514A" w:rsidRDefault="007E514A" w:rsidP="00D94C73">
      <w:pPr>
        <w:ind w:left="720" w:hanging="720"/>
        <w:rPr>
          <w:sz w:val="22"/>
          <w:szCs w:val="22"/>
        </w:rPr>
      </w:pPr>
      <w:r>
        <w:rPr>
          <w:sz w:val="22"/>
          <w:szCs w:val="22"/>
        </w:rPr>
        <w:t>a</w:t>
      </w:r>
    </w:p>
    <w:p w14:paraId="251E4619" w14:textId="6DD0E053" w:rsidR="002D0047" w:rsidRPr="00D94C73" w:rsidRDefault="002D0047" w:rsidP="002D0047">
      <w:pPr>
        <w:pStyle w:val="Bezmezer"/>
        <w:tabs>
          <w:tab w:val="left" w:pos="4536"/>
        </w:tabs>
        <w:spacing w:before="120"/>
        <w:ind w:left="0"/>
        <w:rPr>
          <w:sz w:val="22"/>
          <w:szCs w:val="22"/>
        </w:rPr>
      </w:pPr>
      <w:r w:rsidRPr="00D94C73">
        <w:rPr>
          <w:sz w:val="22"/>
          <w:szCs w:val="22"/>
        </w:rPr>
        <w:t xml:space="preserve">Zhotovitel č. </w:t>
      </w:r>
      <w:r>
        <w:rPr>
          <w:sz w:val="22"/>
          <w:szCs w:val="22"/>
        </w:rPr>
        <w:t>5</w:t>
      </w:r>
      <w:r w:rsidRPr="00D94C73">
        <w:rPr>
          <w:sz w:val="22"/>
          <w:szCs w:val="22"/>
        </w:rPr>
        <w:t>:</w:t>
      </w:r>
      <w:r>
        <w:rPr>
          <w:sz w:val="22"/>
          <w:szCs w:val="22"/>
        </w:rPr>
        <w:tab/>
        <w:t>Ing. Pavel Korbel</w:t>
      </w:r>
      <w:r w:rsidRPr="00D94C73">
        <w:rPr>
          <w:sz w:val="22"/>
          <w:szCs w:val="22"/>
        </w:rPr>
        <w:t xml:space="preserve">    </w:t>
      </w:r>
      <w:r w:rsidRPr="00D94C73">
        <w:rPr>
          <w:sz w:val="22"/>
          <w:szCs w:val="22"/>
        </w:rPr>
        <w:tab/>
      </w:r>
    </w:p>
    <w:p w14:paraId="1573FC49" w14:textId="5C036182" w:rsidR="002D0047" w:rsidRPr="00D94C73" w:rsidRDefault="002D0047" w:rsidP="002D0047">
      <w:pPr>
        <w:pStyle w:val="Bezmezer"/>
        <w:tabs>
          <w:tab w:val="left" w:pos="4536"/>
        </w:tabs>
        <w:ind w:left="0"/>
        <w:rPr>
          <w:sz w:val="22"/>
          <w:szCs w:val="22"/>
        </w:rPr>
      </w:pPr>
      <w:r w:rsidRPr="00D94C73">
        <w:rPr>
          <w:sz w:val="22"/>
          <w:szCs w:val="22"/>
        </w:rPr>
        <w:t>sídlo:</w:t>
      </w:r>
      <w:r w:rsidRPr="00D94C73">
        <w:rPr>
          <w:sz w:val="22"/>
          <w:szCs w:val="22"/>
        </w:rPr>
        <w:tab/>
      </w:r>
      <w:proofErr w:type="spellStart"/>
      <w:r w:rsidR="00960D2F">
        <w:rPr>
          <w:sz w:val="22"/>
          <w:szCs w:val="22"/>
        </w:rPr>
        <w:t>xxxxxxxxxxx</w:t>
      </w:r>
      <w:proofErr w:type="spellEnd"/>
      <w:r w:rsidRPr="00D94C73">
        <w:rPr>
          <w:sz w:val="22"/>
          <w:szCs w:val="22"/>
        </w:rPr>
        <w:tab/>
      </w:r>
    </w:p>
    <w:p w14:paraId="1DA22FC6" w14:textId="4A5C406F" w:rsidR="002D0047" w:rsidRPr="00D94C73" w:rsidRDefault="002D0047" w:rsidP="002D0047">
      <w:pPr>
        <w:pStyle w:val="Bezmezer"/>
        <w:tabs>
          <w:tab w:val="left" w:pos="4536"/>
        </w:tabs>
        <w:ind w:left="0"/>
        <w:rPr>
          <w:sz w:val="22"/>
          <w:szCs w:val="22"/>
        </w:rPr>
      </w:pPr>
      <w:r w:rsidRPr="00D94C73">
        <w:rPr>
          <w:sz w:val="22"/>
          <w:szCs w:val="22"/>
        </w:rPr>
        <w:t>Tel.:</w:t>
      </w:r>
      <w:r w:rsidRPr="00D94C73">
        <w:rPr>
          <w:sz w:val="22"/>
          <w:szCs w:val="22"/>
        </w:rPr>
        <w:tab/>
      </w:r>
      <w:proofErr w:type="spellStart"/>
      <w:r w:rsidR="00960D2F">
        <w:rPr>
          <w:sz w:val="22"/>
          <w:szCs w:val="22"/>
        </w:rPr>
        <w:t>xxxxxxxxxxx</w:t>
      </w:r>
      <w:proofErr w:type="spellEnd"/>
      <w:r w:rsidRPr="00D94C73">
        <w:rPr>
          <w:sz w:val="22"/>
          <w:szCs w:val="22"/>
        </w:rPr>
        <w:tab/>
      </w:r>
      <w:r w:rsidRPr="00D94C73">
        <w:rPr>
          <w:sz w:val="22"/>
          <w:szCs w:val="22"/>
        </w:rPr>
        <w:tab/>
      </w:r>
      <w:r w:rsidRPr="00D94C73">
        <w:rPr>
          <w:sz w:val="22"/>
          <w:szCs w:val="22"/>
        </w:rPr>
        <w:tab/>
      </w:r>
    </w:p>
    <w:p w14:paraId="720F7BB2" w14:textId="727BC246" w:rsidR="002D0047" w:rsidRPr="00D94C73" w:rsidRDefault="002D0047" w:rsidP="002D0047">
      <w:pPr>
        <w:pStyle w:val="Bezmezer"/>
        <w:tabs>
          <w:tab w:val="left" w:pos="4536"/>
        </w:tabs>
        <w:ind w:left="0"/>
        <w:rPr>
          <w:sz w:val="22"/>
          <w:szCs w:val="22"/>
        </w:rPr>
      </w:pPr>
      <w:r w:rsidRPr="00D94C73">
        <w:rPr>
          <w:sz w:val="22"/>
          <w:szCs w:val="22"/>
        </w:rPr>
        <w:t>E-mail:</w:t>
      </w:r>
      <w:r w:rsidRPr="00D94C73">
        <w:rPr>
          <w:sz w:val="22"/>
          <w:szCs w:val="22"/>
        </w:rPr>
        <w:tab/>
      </w:r>
      <w:proofErr w:type="spellStart"/>
      <w:r w:rsidR="00960D2F">
        <w:rPr>
          <w:sz w:val="22"/>
          <w:szCs w:val="22"/>
        </w:rPr>
        <w:t>xxxxxxxxxxx</w:t>
      </w:r>
      <w:proofErr w:type="spellEnd"/>
    </w:p>
    <w:p w14:paraId="5709416A" w14:textId="58430BCC" w:rsidR="002D0047" w:rsidRPr="00D94C73" w:rsidRDefault="002D0047" w:rsidP="002D0047">
      <w:pPr>
        <w:pStyle w:val="Bezmezer"/>
        <w:tabs>
          <w:tab w:val="left" w:pos="4536"/>
        </w:tabs>
        <w:ind w:left="0"/>
        <w:rPr>
          <w:sz w:val="22"/>
          <w:szCs w:val="22"/>
        </w:rPr>
      </w:pPr>
      <w:r w:rsidRPr="00D94C73">
        <w:rPr>
          <w:sz w:val="22"/>
          <w:szCs w:val="22"/>
        </w:rPr>
        <w:t>Bankovní spojení:</w:t>
      </w:r>
      <w:r>
        <w:rPr>
          <w:sz w:val="22"/>
          <w:szCs w:val="22"/>
        </w:rPr>
        <w:tab/>
      </w:r>
      <w:proofErr w:type="spellStart"/>
      <w:r w:rsidR="00960D2F">
        <w:rPr>
          <w:sz w:val="22"/>
          <w:szCs w:val="22"/>
        </w:rPr>
        <w:t>xxxxxxxxxxx</w:t>
      </w:r>
      <w:proofErr w:type="spellEnd"/>
      <w:r w:rsidRPr="00D94C73">
        <w:rPr>
          <w:sz w:val="22"/>
          <w:szCs w:val="22"/>
        </w:rPr>
        <w:tab/>
      </w:r>
    </w:p>
    <w:p w14:paraId="191F7320" w14:textId="1C0FC216" w:rsidR="002D0047" w:rsidRPr="00D94C73" w:rsidRDefault="002D0047" w:rsidP="002D0047">
      <w:pPr>
        <w:pStyle w:val="Bezmezer"/>
        <w:tabs>
          <w:tab w:val="left" w:pos="4536"/>
        </w:tabs>
        <w:ind w:left="0"/>
        <w:rPr>
          <w:sz w:val="22"/>
          <w:szCs w:val="22"/>
        </w:rPr>
      </w:pPr>
      <w:r w:rsidRPr="00D94C73">
        <w:rPr>
          <w:sz w:val="22"/>
          <w:szCs w:val="22"/>
        </w:rPr>
        <w:t>Číslo účtu:</w:t>
      </w:r>
      <w:r w:rsidR="00C274FC">
        <w:rPr>
          <w:sz w:val="22"/>
          <w:szCs w:val="22"/>
        </w:rPr>
        <w:tab/>
      </w:r>
      <w:proofErr w:type="spellStart"/>
      <w:r w:rsidR="00960D2F">
        <w:rPr>
          <w:sz w:val="22"/>
          <w:szCs w:val="22"/>
        </w:rPr>
        <w:t>xxxxxxxxxxx</w:t>
      </w:r>
      <w:proofErr w:type="spellEnd"/>
      <w:r w:rsidRPr="00D94C73">
        <w:rPr>
          <w:sz w:val="22"/>
          <w:szCs w:val="22"/>
        </w:rPr>
        <w:tab/>
      </w:r>
      <w:r w:rsidRPr="00D94C73">
        <w:rPr>
          <w:sz w:val="22"/>
          <w:szCs w:val="22"/>
        </w:rPr>
        <w:tab/>
      </w:r>
    </w:p>
    <w:p w14:paraId="66905084" w14:textId="6241E160" w:rsidR="002D0047" w:rsidRPr="00D94C73" w:rsidRDefault="002D0047" w:rsidP="002D0047">
      <w:pPr>
        <w:pStyle w:val="Bezmezer"/>
        <w:tabs>
          <w:tab w:val="left" w:pos="4536"/>
        </w:tabs>
        <w:ind w:left="0"/>
        <w:rPr>
          <w:sz w:val="22"/>
          <w:szCs w:val="22"/>
        </w:rPr>
      </w:pPr>
      <w:r w:rsidRPr="00D94C73">
        <w:rPr>
          <w:sz w:val="22"/>
          <w:szCs w:val="22"/>
        </w:rPr>
        <w:t>IČ</w:t>
      </w:r>
      <w:r>
        <w:rPr>
          <w:sz w:val="22"/>
          <w:szCs w:val="22"/>
        </w:rPr>
        <w:t>O</w:t>
      </w:r>
      <w:r w:rsidRPr="00D94C73">
        <w:rPr>
          <w:sz w:val="22"/>
          <w:szCs w:val="22"/>
        </w:rPr>
        <w:t>:</w:t>
      </w:r>
      <w:r w:rsidR="00C274FC">
        <w:rPr>
          <w:sz w:val="22"/>
          <w:szCs w:val="22"/>
        </w:rPr>
        <w:tab/>
        <w:t>10323881</w:t>
      </w:r>
      <w:r w:rsidRPr="00D94C73">
        <w:rPr>
          <w:sz w:val="22"/>
          <w:szCs w:val="22"/>
        </w:rPr>
        <w:t xml:space="preserve"> </w:t>
      </w:r>
      <w:r w:rsidRPr="00D94C73">
        <w:rPr>
          <w:sz w:val="22"/>
          <w:szCs w:val="22"/>
        </w:rPr>
        <w:tab/>
      </w:r>
    </w:p>
    <w:p w14:paraId="496DB324" w14:textId="380AE64F" w:rsidR="002D0047" w:rsidRPr="00D94C73" w:rsidRDefault="002D0047" w:rsidP="002D0047">
      <w:pPr>
        <w:pStyle w:val="Bezmezer"/>
        <w:tabs>
          <w:tab w:val="left" w:pos="4536"/>
        </w:tabs>
        <w:ind w:left="0"/>
        <w:rPr>
          <w:sz w:val="22"/>
          <w:szCs w:val="22"/>
        </w:rPr>
      </w:pPr>
      <w:r w:rsidRPr="00D94C73">
        <w:rPr>
          <w:sz w:val="22"/>
          <w:szCs w:val="22"/>
        </w:rPr>
        <w:t>DIČ:</w:t>
      </w:r>
      <w:r w:rsidR="00C274FC">
        <w:rPr>
          <w:sz w:val="22"/>
          <w:szCs w:val="22"/>
        </w:rPr>
        <w:tab/>
        <w:t>není plátcem DPH</w:t>
      </w:r>
      <w:r w:rsidRPr="00D94C73">
        <w:rPr>
          <w:sz w:val="22"/>
          <w:szCs w:val="22"/>
        </w:rPr>
        <w:tab/>
        <w:t xml:space="preserve"> </w:t>
      </w:r>
      <w:r w:rsidRPr="00D94C73">
        <w:rPr>
          <w:sz w:val="22"/>
          <w:szCs w:val="22"/>
        </w:rPr>
        <w:tab/>
      </w:r>
    </w:p>
    <w:p w14:paraId="107E4818" w14:textId="250B861B" w:rsidR="002D0047" w:rsidRDefault="002D0047" w:rsidP="002D0047">
      <w:pPr>
        <w:ind w:left="720" w:hanging="720"/>
        <w:rPr>
          <w:sz w:val="22"/>
          <w:szCs w:val="22"/>
        </w:rPr>
      </w:pPr>
      <w:r w:rsidRPr="00D94C73">
        <w:rPr>
          <w:sz w:val="22"/>
          <w:szCs w:val="22"/>
        </w:rPr>
        <w:t xml:space="preserve">dále jen </w:t>
      </w:r>
      <w:r w:rsidRPr="00D94C73">
        <w:rPr>
          <w:b/>
          <w:sz w:val="22"/>
          <w:szCs w:val="22"/>
        </w:rPr>
        <w:t xml:space="preserve">„zhotovitel č. </w:t>
      </w:r>
      <w:r>
        <w:rPr>
          <w:b/>
          <w:sz w:val="22"/>
          <w:szCs w:val="22"/>
        </w:rPr>
        <w:t>5</w:t>
      </w:r>
      <w:r w:rsidRPr="00D94C73">
        <w:rPr>
          <w:b/>
          <w:sz w:val="22"/>
          <w:szCs w:val="22"/>
        </w:rPr>
        <w:t>“</w:t>
      </w:r>
    </w:p>
    <w:p w14:paraId="4BE25BDE" w14:textId="3F8D7553" w:rsidR="007E514A" w:rsidRDefault="007E514A" w:rsidP="009405A9">
      <w:pPr>
        <w:jc w:val="both"/>
        <w:rPr>
          <w:b/>
          <w:snapToGrid w:val="0"/>
        </w:rPr>
      </w:pPr>
      <w:bookmarkStart w:id="0" w:name="_GoBack"/>
      <w:bookmarkEnd w:id="0"/>
    </w:p>
    <w:p w14:paraId="30DAC1A0" w14:textId="77777777" w:rsidR="001B1809" w:rsidRDefault="001B1809" w:rsidP="009405A9">
      <w:pPr>
        <w:jc w:val="both"/>
        <w:rPr>
          <w:b/>
          <w:snapToGrid w:val="0"/>
        </w:rPr>
      </w:pPr>
    </w:p>
    <w:p w14:paraId="3F63356A" w14:textId="622C2976" w:rsidR="009405A9" w:rsidRDefault="009405A9" w:rsidP="009405A9">
      <w:pPr>
        <w:jc w:val="both"/>
        <w:rPr>
          <w:snapToGrid w:val="0"/>
        </w:rPr>
      </w:pPr>
      <w:r w:rsidRPr="009405A9">
        <w:rPr>
          <w:b/>
          <w:snapToGrid w:val="0"/>
        </w:rPr>
        <w:t xml:space="preserve">Smluvní strany uzavřely níže uvedeného dne, měsíce a roku tuto Rámcovou </w:t>
      </w:r>
      <w:r w:rsidR="003752AC">
        <w:rPr>
          <w:b/>
          <w:snapToGrid w:val="0"/>
        </w:rPr>
        <w:t>dohodu</w:t>
      </w:r>
      <w:r w:rsidR="003752AC" w:rsidRPr="009405A9">
        <w:rPr>
          <w:snapToGrid w:val="0"/>
        </w:rPr>
        <w:t xml:space="preserve"> </w:t>
      </w:r>
      <w:r w:rsidRPr="009405A9">
        <w:rPr>
          <w:snapToGrid w:val="0"/>
        </w:rPr>
        <w:t>(dále jen "</w:t>
      </w:r>
      <w:r w:rsidR="00A56BDF">
        <w:rPr>
          <w:snapToGrid w:val="0"/>
        </w:rPr>
        <w:t>S</w:t>
      </w:r>
      <w:r w:rsidR="00A56BDF" w:rsidRPr="009405A9">
        <w:rPr>
          <w:snapToGrid w:val="0"/>
        </w:rPr>
        <w:t>mlouva</w:t>
      </w:r>
      <w:r w:rsidRPr="009405A9">
        <w:rPr>
          <w:snapToGrid w:val="0"/>
        </w:rPr>
        <w:t>") na základě výsledku výběrového řízení</w:t>
      </w:r>
      <w:r w:rsidR="00205597">
        <w:rPr>
          <w:snapToGrid w:val="0"/>
        </w:rPr>
        <w:t xml:space="preserve"> s názvem </w:t>
      </w:r>
      <w:r w:rsidR="00205597" w:rsidRPr="00205597">
        <w:rPr>
          <w:snapToGrid w:val="0"/>
        </w:rPr>
        <w:t>„Vypracování znaleckých posudků pro KPÚ pro Jihočeský kraj (2017-2019)“</w:t>
      </w:r>
      <w:r w:rsidR="004B2AD2">
        <w:rPr>
          <w:snapToGrid w:val="0"/>
        </w:rPr>
        <w:t>, uskutečněného v</w:t>
      </w:r>
      <w:r w:rsidRPr="009405A9">
        <w:rPr>
          <w:snapToGrid w:val="0"/>
        </w:rPr>
        <w:t xml:space="preserve"> souladu se zásadami uvedenými v § 6 </w:t>
      </w:r>
      <w:r w:rsidR="0011732E">
        <w:rPr>
          <w:snapToGrid w:val="0"/>
        </w:rPr>
        <w:t>ZZVZ:</w:t>
      </w:r>
    </w:p>
    <w:p w14:paraId="533F7101" w14:textId="77777777" w:rsidR="001B1809" w:rsidRPr="009405A9" w:rsidRDefault="001B1809" w:rsidP="009405A9">
      <w:pPr>
        <w:jc w:val="both"/>
        <w:rPr>
          <w:snapToGrid w:val="0"/>
        </w:rPr>
      </w:pPr>
    </w:p>
    <w:p w14:paraId="5CBAB21B" w14:textId="578C6D32" w:rsidR="009405A9" w:rsidRDefault="009405A9" w:rsidP="00E220F4">
      <w:pPr>
        <w:jc w:val="both"/>
        <w:rPr>
          <w:b/>
          <w:bCs/>
          <w:snapToGrid w:val="0"/>
          <w:sz w:val="22"/>
          <w:szCs w:val="22"/>
        </w:rPr>
      </w:pPr>
    </w:p>
    <w:p w14:paraId="22A5B9B0" w14:textId="77777777" w:rsidR="00D94C73" w:rsidRPr="00D94C73" w:rsidRDefault="00D94C73" w:rsidP="00D94C73">
      <w:pPr>
        <w:jc w:val="center"/>
        <w:rPr>
          <w:b/>
          <w:snapToGrid w:val="0"/>
          <w:sz w:val="22"/>
          <w:szCs w:val="22"/>
        </w:rPr>
      </w:pPr>
      <w:r w:rsidRPr="00D94C73">
        <w:rPr>
          <w:b/>
          <w:snapToGrid w:val="0"/>
          <w:sz w:val="22"/>
          <w:szCs w:val="22"/>
        </w:rPr>
        <w:t>Úvodní ustanovení</w:t>
      </w:r>
    </w:p>
    <w:p w14:paraId="4AD146C4" w14:textId="77777777" w:rsidR="00D94C73" w:rsidRPr="00D94C73" w:rsidRDefault="00D94C73" w:rsidP="00D94C73">
      <w:pPr>
        <w:jc w:val="center"/>
        <w:rPr>
          <w:b/>
          <w:snapToGrid w:val="0"/>
          <w:sz w:val="22"/>
          <w:szCs w:val="22"/>
        </w:rPr>
      </w:pPr>
    </w:p>
    <w:p w14:paraId="59949F06" w14:textId="6C68BA88" w:rsidR="00D94C73" w:rsidRPr="00D94C73" w:rsidRDefault="00A56BDF" w:rsidP="00D94C73">
      <w:pPr>
        <w:rPr>
          <w:snapToGrid w:val="0"/>
          <w:sz w:val="22"/>
          <w:szCs w:val="22"/>
        </w:rPr>
      </w:pPr>
      <w:r>
        <w:rPr>
          <w:snapToGrid w:val="0"/>
          <w:sz w:val="22"/>
          <w:szCs w:val="22"/>
        </w:rPr>
        <w:t>S</w:t>
      </w:r>
      <w:r w:rsidR="00793B2F">
        <w:rPr>
          <w:snapToGrid w:val="0"/>
          <w:sz w:val="22"/>
          <w:szCs w:val="22"/>
        </w:rPr>
        <w:t>mlouva je uzavřena s pěti</w:t>
      </w:r>
      <w:r w:rsidR="00D94C73" w:rsidRPr="00D94C73">
        <w:rPr>
          <w:snapToGrid w:val="0"/>
          <w:sz w:val="22"/>
          <w:szCs w:val="22"/>
        </w:rPr>
        <w:t xml:space="preserve"> zhotoviteli.</w:t>
      </w:r>
    </w:p>
    <w:p w14:paraId="35A59082" w14:textId="77777777" w:rsidR="00D94C73" w:rsidRPr="00D94C73" w:rsidRDefault="00D94C73" w:rsidP="00D94C73">
      <w:pPr>
        <w:rPr>
          <w:snapToGrid w:val="0"/>
          <w:sz w:val="22"/>
          <w:szCs w:val="22"/>
        </w:rPr>
      </w:pPr>
    </w:p>
    <w:p w14:paraId="2BA59136" w14:textId="520D0449" w:rsidR="00D94C73" w:rsidRPr="00D94C73" w:rsidRDefault="00D94C73" w:rsidP="00D94C73">
      <w:pPr>
        <w:rPr>
          <w:snapToGrid w:val="0"/>
          <w:sz w:val="22"/>
          <w:szCs w:val="22"/>
        </w:rPr>
      </w:pPr>
      <w:r w:rsidRPr="00D94C73">
        <w:rPr>
          <w:snapToGrid w:val="0"/>
          <w:sz w:val="22"/>
          <w:szCs w:val="22"/>
        </w:rPr>
        <w:t xml:space="preserve">Tato </w:t>
      </w:r>
      <w:r w:rsidR="00A56BDF">
        <w:rPr>
          <w:snapToGrid w:val="0"/>
          <w:sz w:val="22"/>
          <w:szCs w:val="22"/>
        </w:rPr>
        <w:t>S</w:t>
      </w:r>
      <w:r w:rsidR="00A56BDF" w:rsidRPr="00D94C73">
        <w:rPr>
          <w:snapToGrid w:val="0"/>
          <w:sz w:val="22"/>
          <w:szCs w:val="22"/>
        </w:rPr>
        <w:t xml:space="preserve">mlouva </w:t>
      </w:r>
      <w:r w:rsidRPr="00D94C73">
        <w:rPr>
          <w:snapToGrid w:val="0"/>
          <w:sz w:val="22"/>
          <w:szCs w:val="22"/>
        </w:rPr>
        <w:t>vymezuje podmínky týkající se dílčích plnění na pořízení opakujících se služeb a postup při uzavírání následných</w:t>
      </w:r>
      <w:r w:rsidR="009E758A">
        <w:rPr>
          <w:snapToGrid w:val="0"/>
          <w:sz w:val="22"/>
          <w:szCs w:val="22"/>
        </w:rPr>
        <w:t xml:space="preserve"> P</w:t>
      </w:r>
      <w:r w:rsidR="00D13C37">
        <w:rPr>
          <w:snapToGrid w:val="0"/>
          <w:sz w:val="22"/>
          <w:szCs w:val="22"/>
        </w:rPr>
        <w:t>rováděcích smluv formou</w:t>
      </w:r>
      <w:r w:rsidR="003478D3">
        <w:rPr>
          <w:snapToGrid w:val="0"/>
          <w:sz w:val="22"/>
          <w:szCs w:val="22"/>
        </w:rPr>
        <w:t xml:space="preserve"> Objednávek.</w:t>
      </w:r>
      <w:r w:rsidRPr="00D94C73">
        <w:rPr>
          <w:snapToGrid w:val="0"/>
          <w:sz w:val="22"/>
          <w:szCs w:val="22"/>
        </w:rPr>
        <w:t xml:space="preserve"> </w:t>
      </w:r>
    </w:p>
    <w:p w14:paraId="09C0911F" w14:textId="0FA490B3" w:rsidR="00D94C73" w:rsidRDefault="00D94C73" w:rsidP="00D94C73">
      <w:pPr>
        <w:rPr>
          <w:snapToGrid w:val="0"/>
          <w:sz w:val="22"/>
          <w:szCs w:val="22"/>
        </w:rPr>
      </w:pPr>
    </w:p>
    <w:p w14:paraId="0883768A" w14:textId="77777777" w:rsidR="001B1809" w:rsidRDefault="001B1809" w:rsidP="00BA5A8C">
      <w:pPr>
        <w:jc w:val="center"/>
        <w:rPr>
          <w:b/>
          <w:bCs/>
          <w:snapToGrid w:val="0"/>
          <w:sz w:val="22"/>
          <w:szCs w:val="22"/>
        </w:rPr>
      </w:pPr>
    </w:p>
    <w:p w14:paraId="72EB3F73" w14:textId="77777777" w:rsidR="001B1809" w:rsidRDefault="001B1809" w:rsidP="00BA5A8C">
      <w:pPr>
        <w:jc w:val="center"/>
        <w:rPr>
          <w:b/>
          <w:bCs/>
          <w:snapToGrid w:val="0"/>
          <w:sz w:val="22"/>
          <w:szCs w:val="22"/>
        </w:rPr>
      </w:pPr>
    </w:p>
    <w:p w14:paraId="3B8C1732" w14:textId="098FF65F" w:rsidR="00D94C73" w:rsidRPr="00D94C73" w:rsidRDefault="00D94C73" w:rsidP="00BA5A8C">
      <w:pPr>
        <w:jc w:val="center"/>
        <w:rPr>
          <w:b/>
          <w:bCs/>
          <w:snapToGrid w:val="0"/>
          <w:sz w:val="22"/>
          <w:szCs w:val="22"/>
        </w:rPr>
      </w:pPr>
      <w:r w:rsidRPr="00D94C73">
        <w:rPr>
          <w:b/>
          <w:bCs/>
          <w:snapToGrid w:val="0"/>
          <w:sz w:val="22"/>
          <w:szCs w:val="22"/>
        </w:rPr>
        <w:t>Čl. I.</w:t>
      </w:r>
    </w:p>
    <w:p w14:paraId="0862B734" w14:textId="50F1562B" w:rsidR="00D94C73" w:rsidRPr="00D94C73" w:rsidRDefault="00D94C73" w:rsidP="00BA5A8C">
      <w:pPr>
        <w:pStyle w:val="Nadpis1"/>
        <w:numPr>
          <w:ilvl w:val="0"/>
          <w:numId w:val="0"/>
        </w:numPr>
        <w:spacing w:before="0"/>
        <w:rPr>
          <w:rFonts w:cs="Times New Roman"/>
          <w:sz w:val="22"/>
          <w:szCs w:val="22"/>
        </w:rPr>
      </w:pPr>
      <w:r w:rsidRPr="00D94C73">
        <w:rPr>
          <w:rFonts w:cs="Times New Roman"/>
          <w:sz w:val="22"/>
          <w:szCs w:val="22"/>
        </w:rPr>
        <w:lastRenderedPageBreak/>
        <w:t xml:space="preserve">                                   </w:t>
      </w:r>
      <w:r w:rsidRPr="00D94C73">
        <w:rPr>
          <w:rFonts w:cs="Times New Roman"/>
          <w:caps w:val="0"/>
          <w:sz w:val="22"/>
          <w:szCs w:val="22"/>
        </w:rPr>
        <w:t>Předmět a účel díla</w:t>
      </w:r>
    </w:p>
    <w:p w14:paraId="47061716" w14:textId="77777777" w:rsidR="00E220F4" w:rsidRDefault="00D94C73" w:rsidP="00FA2FCE">
      <w:pPr>
        <w:pStyle w:val="Odstavecseseznamem"/>
        <w:numPr>
          <w:ilvl w:val="0"/>
          <w:numId w:val="9"/>
        </w:numPr>
        <w:tabs>
          <w:tab w:val="left" w:pos="1134"/>
        </w:tabs>
        <w:contextualSpacing w:val="0"/>
        <w:jc w:val="both"/>
        <w:rPr>
          <w:snapToGrid w:val="0"/>
          <w:sz w:val="22"/>
          <w:szCs w:val="22"/>
        </w:rPr>
      </w:pPr>
      <w:r w:rsidRPr="00D94C73">
        <w:rPr>
          <w:snapToGrid w:val="0"/>
          <w:sz w:val="22"/>
          <w:szCs w:val="22"/>
        </w:rPr>
        <w:t xml:space="preserve">Zhotovitelé se touto Smlouvou zavazují provést pro objednatele dílo spočívající </w:t>
      </w:r>
      <w:proofErr w:type="gramStart"/>
      <w:r w:rsidRPr="00D94C73">
        <w:rPr>
          <w:snapToGrid w:val="0"/>
          <w:sz w:val="22"/>
          <w:szCs w:val="22"/>
        </w:rPr>
        <w:t>ve</w:t>
      </w:r>
      <w:proofErr w:type="gramEnd"/>
      <w:r w:rsidRPr="00D94C73">
        <w:rPr>
          <w:snapToGrid w:val="0"/>
          <w:sz w:val="22"/>
          <w:szCs w:val="22"/>
        </w:rPr>
        <w:t xml:space="preserve"> </w:t>
      </w:r>
    </w:p>
    <w:p w14:paraId="6C8E8FF6" w14:textId="1CF4087A" w:rsidR="00E220F4" w:rsidRPr="00E220F4" w:rsidRDefault="00D94C73" w:rsidP="00E220F4">
      <w:pPr>
        <w:pStyle w:val="Odstavecseseznamem"/>
        <w:tabs>
          <w:tab w:val="left" w:pos="1134"/>
        </w:tabs>
        <w:ind w:left="360"/>
        <w:contextualSpacing w:val="0"/>
        <w:jc w:val="both"/>
        <w:rPr>
          <w:snapToGrid w:val="0"/>
          <w:sz w:val="22"/>
          <w:szCs w:val="22"/>
        </w:rPr>
      </w:pPr>
      <w:r w:rsidRPr="00D94C73">
        <w:rPr>
          <w:b/>
          <w:snapToGrid w:val="0"/>
          <w:sz w:val="22"/>
          <w:szCs w:val="22"/>
        </w:rPr>
        <w:t>„</w:t>
      </w:r>
      <w:r w:rsidR="00D13C37">
        <w:rPr>
          <w:b/>
          <w:snapToGrid w:val="0"/>
          <w:sz w:val="22"/>
          <w:szCs w:val="22"/>
        </w:rPr>
        <w:t>Zhotovení</w:t>
      </w:r>
      <w:r w:rsidRPr="00D94C73">
        <w:rPr>
          <w:b/>
          <w:sz w:val="22"/>
          <w:szCs w:val="22"/>
        </w:rPr>
        <w:t xml:space="preserve"> znaleckých posudků</w:t>
      </w:r>
      <w:r w:rsidR="00D13C37">
        <w:rPr>
          <w:b/>
          <w:sz w:val="22"/>
          <w:szCs w:val="22"/>
        </w:rPr>
        <w:t>“</w:t>
      </w:r>
      <w:r w:rsidRPr="00D94C73">
        <w:rPr>
          <w:b/>
          <w:sz w:val="22"/>
          <w:szCs w:val="22"/>
        </w:rPr>
        <w:t xml:space="preserve"> pro</w:t>
      </w:r>
      <w:r w:rsidR="00522601">
        <w:rPr>
          <w:b/>
          <w:sz w:val="22"/>
          <w:szCs w:val="22"/>
        </w:rPr>
        <w:t xml:space="preserve"> oceňování majetku </w:t>
      </w:r>
      <w:r w:rsidR="00522601" w:rsidRPr="00522601">
        <w:rPr>
          <w:b/>
        </w:rPr>
        <w:t>ve vlastnictví státu, s kterým má příslušnost hospodařit Státní pozemkový úřad</w:t>
      </w:r>
      <w:r w:rsidR="00522601">
        <w:rPr>
          <w:b/>
        </w:rPr>
        <w:t xml:space="preserve"> v rámci</w:t>
      </w:r>
      <w:r w:rsidRPr="00D94C73">
        <w:rPr>
          <w:b/>
          <w:sz w:val="22"/>
          <w:szCs w:val="22"/>
        </w:rPr>
        <w:t xml:space="preserve"> </w:t>
      </w:r>
      <w:r w:rsidRPr="00D13C37">
        <w:rPr>
          <w:b/>
          <w:sz w:val="22"/>
          <w:szCs w:val="22"/>
        </w:rPr>
        <w:t>KPÚ pro</w:t>
      </w:r>
      <w:r w:rsidR="00C54489">
        <w:rPr>
          <w:b/>
          <w:sz w:val="22"/>
          <w:szCs w:val="22"/>
        </w:rPr>
        <w:t xml:space="preserve"> Jihočeský</w:t>
      </w:r>
      <w:r w:rsidR="00FD0689">
        <w:rPr>
          <w:b/>
          <w:sz w:val="22"/>
          <w:szCs w:val="22"/>
        </w:rPr>
        <w:t xml:space="preserve"> </w:t>
      </w:r>
      <w:r w:rsidRPr="00D13C37">
        <w:rPr>
          <w:b/>
          <w:sz w:val="22"/>
          <w:szCs w:val="22"/>
        </w:rPr>
        <w:t>kraj</w:t>
      </w:r>
      <w:r w:rsidR="00FD0689">
        <w:rPr>
          <w:b/>
          <w:sz w:val="22"/>
          <w:szCs w:val="22"/>
        </w:rPr>
        <w:t xml:space="preserve"> </w:t>
      </w:r>
      <w:r w:rsidR="00522601">
        <w:rPr>
          <w:b/>
          <w:sz w:val="22"/>
          <w:szCs w:val="22"/>
        </w:rPr>
        <w:t xml:space="preserve">včetně </w:t>
      </w:r>
      <w:r w:rsidR="00FD0689">
        <w:rPr>
          <w:b/>
          <w:sz w:val="22"/>
          <w:szCs w:val="22"/>
        </w:rPr>
        <w:t>jeho poboč</w:t>
      </w:r>
      <w:r w:rsidR="00522601">
        <w:rPr>
          <w:b/>
          <w:sz w:val="22"/>
          <w:szCs w:val="22"/>
        </w:rPr>
        <w:t>ek</w:t>
      </w:r>
      <w:r w:rsidR="00FD0689">
        <w:rPr>
          <w:b/>
          <w:sz w:val="22"/>
          <w:szCs w:val="22"/>
        </w:rPr>
        <w:t>.</w:t>
      </w:r>
      <w:r w:rsidR="00E220F4">
        <w:rPr>
          <w:b/>
          <w:snapToGrid w:val="0"/>
          <w:sz w:val="22"/>
          <w:szCs w:val="22"/>
        </w:rPr>
        <w:t xml:space="preserve"> </w:t>
      </w:r>
    </w:p>
    <w:p w14:paraId="0ABB3A66" w14:textId="77777777" w:rsidR="00E220F4" w:rsidRDefault="00E220F4" w:rsidP="00E220F4">
      <w:pPr>
        <w:pStyle w:val="Odstavecseseznamem"/>
        <w:tabs>
          <w:tab w:val="left" w:pos="1134"/>
        </w:tabs>
        <w:ind w:left="360"/>
        <w:contextualSpacing w:val="0"/>
        <w:jc w:val="both"/>
        <w:rPr>
          <w:b/>
          <w:snapToGrid w:val="0"/>
          <w:sz w:val="22"/>
          <w:szCs w:val="22"/>
        </w:rPr>
      </w:pPr>
    </w:p>
    <w:p w14:paraId="594D36FE" w14:textId="58B8C919" w:rsidR="00D13C37" w:rsidRPr="007E514A" w:rsidRDefault="00507FB4" w:rsidP="007E514A">
      <w:pPr>
        <w:tabs>
          <w:tab w:val="left" w:pos="1134"/>
        </w:tabs>
        <w:jc w:val="both"/>
        <w:rPr>
          <w:snapToGrid w:val="0"/>
          <w:sz w:val="22"/>
          <w:szCs w:val="22"/>
        </w:rPr>
      </w:pPr>
      <w:r>
        <w:rPr>
          <w:b/>
          <w:snapToGrid w:val="0"/>
          <w:sz w:val="22"/>
          <w:szCs w:val="22"/>
        </w:rPr>
        <w:t xml:space="preserve">      </w:t>
      </w:r>
      <w:r w:rsidR="00D94C73" w:rsidRPr="007E514A">
        <w:rPr>
          <w:b/>
          <w:snapToGrid w:val="0"/>
          <w:sz w:val="22"/>
          <w:szCs w:val="22"/>
        </w:rPr>
        <w:t>(</w:t>
      </w:r>
      <w:r w:rsidR="00D94C73" w:rsidRPr="007E514A">
        <w:rPr>
          <w:snapToGrid w:val="0"/>
          <w:sz w:val="22"/>
          <w:szCs w:val="22"/>
        </w:rPr>
        <w:t>dále jen</w:t>
      </w:r>
      <w:r w:rsidR="00D94C73" w:rsidRPr="007E514A">
        <w:rPr>
          <w:b/>
          <w:snapToGrid w:val="0"/>
          <w:sz w:val="22"/>
          <w:szCs w:val="22"/>
        </w:rPr>
        <w:t xml:space="preserve"> „dílo“</w:t>
      </w:r>
      <w:r w:rsidR="00D13C37" w:rsidRPr="007E514A">
        <w:rPr>
          <w:b/>
          <w:snapToGrid w:val="0"/>
          <w:sz w:val="22"/>
          <w:szCs w:val="22"/>
        </w:rPr>
        <w:t xml:space="preserve"> nebo „znalecký posudek“</w:t>
      </w:r>
      <w:r w:rsidR="00D94C73" w:rsidRPr="007E514A">
        <w:rPr>
          <w:b/>
          <w:snapToGrid w:val="0"/>
          <w:sz w:val="22"/>
          <w:szCs w:val="22"/>
        </w:rPr>
        <w:t>).</w:t>
      </w:r>
    </w:p>
    <w:p w14:paraId="4E1AF7CB" w14:textId="7214A702" w:rsidR="00D94C73" w:rsidRPr="00E220F4" w:rsidRDefault="00E220F4" w:rsidP="00E220F4">
      <w:pPr>
        <w:tabs>
          <w:tab w:val="left" w:pos="1134"/>
        </w:tabs>
        <w:jc w:val="both"/>
        <w:rPr>
          <w:snapToGrid w:val="0"/>
          <w:sz w:val="22"/>
          <w:szCs w:val="22"/>
        </w:rPr>
      </w:pPr>
      <w:r>
        <w:rPr>
          <w:sz w:val="22"/>
          <w:szCs w:val="22"/>
        </w:rPr>
        <w:t xml:space="preserve">      </w:t>
      </w:r>
      <w:r w:rsidR="00D94C73" w:rsidRPr="00E220F4">
        <w:rPr>
          <w:sz w:val="22"/>
          <w:szCs w:val="22"/>
        </w:rPr>
        <w:t xml:space="preserve">Dílo bude provedeno v rozsahu uvedeném v článku III. této Smlouvy. </w:t>
      </w:r>
    </w:p>
    <w:p w14:paraId="07D9C7B4" w14:textId="2A0C6067" w:rsidR="009820D0" w:rsidRDefault="009820D0" w:rsidP="00FA2FCE">
      <w:pPr>
        <w:pStyle w:val="Odstavecseseznamem"/>
        <w:numPr>
          <w:ilvl w:val="0"/>
          <w:numId w:val="9"/>
        </w:numPr>
        <w:spacing w:before="120"/>
        <w:contextualSpacing w:val="0"/>
        <w:jc w:val="both"/>
        <w:rPr>
          <w:sz w:val="22"/>
          <w:szCs w:val="22"/>
        </w:rPr>
      </w:pPr>
      <w:r w:rsidRPr="00D94C73">
        <w:rPr>
          <w:sz w:val="22"/>
          <w:szCs w:val="22"/>
        </w:rPr>
        <w:t xml:space="preserve">Tato Smlouva vymezuje podmínky týkající se dílčích plnění na pořízení opakujících se </w:t>
      </w:r>
      <w:r w:rsidRPr="00EF53C2">
        <w:rPr>
          <w:sz w:val="22"/>
          <w:szCs w:val="22"/>
        </w:rPr>
        <w:t>znaleckých služeb</w:t>
      </w:r>
      <w:r w:rsidR="009E758A">
        <w:rPr>
          <w:sz w:val="22"/>
          <w:szCs w:val="22"/>
        </w:rPr>
        <w:t xml:space="preserve"> a </w:t>
      </w:r>
      <w:r w:rsidR="0011732E">
        <w:rPr>
          <w:sz w:val="22"/>
          <w:szCs w:val="22"/>
        </w:rPr>
        <w:t xml:space="preserve">adekvátní </w:t>
      </w:r>
      <w:r w:rsidR="009E758A">
        <w:rPr>
          <w:sz w:val="22"/>
          <w:szCs w:val="22"/>
        </w:rPr>
        <w:t>postup</w:t>
      </w:r>
      <w:r w:rsidR="0011732E">
        <w:rPr>
          <w:sz w:val="22"/>
          <w:szCs w:val="22"/>
        </w:rPr>
        <w:t xml:space="preserve"> </w:t>
      </w:r>
      <w:r w:rsidR="009E758A">
        <w:rPr>
          <w:sz w:val="22"/>
          <w:szCs w:val="22"/>
        </w:rPr>
        <w:t xml:space="preserve">dle </w:t>
      </w:r>
      <w:r w:rsidR="006D59F6">
        <w:rPr>
          <w:sz w:val="22"/>
          <w:szCs w:val="22"/>
        </w:rPr>
        <w:t>Z</w:t>
      </w:r>
      <w:r w:rsidR="009E758A">
        <w:rPr>
          <w:sz w:val="22"/>
          <w:szCs w:val="22"/>
        </w:rPr>
        <w:t>ZVZ tzv. zadávání dílčích veřejných zakázek</w:t>
      </w:r>
      <w:r>
        <w:rPr>
          <w:sz w:val="22"/>
          <w:szCs w:val="22"/>
        </w:rPr>
        <w:t>.</w:t>
      </w:r>
      <w:r w:rsidR="00196094">
        <w:rPr>
          <w:sz w:val="22"/>
          <w:szCs w:val="22"/>
        </w:rPr>
        <w:t xml:space="preserve"> Potvrzenou</w:t>
      </w:r>
      <w:r>
        <w:rPr>
          <w:sz w:val="22"/>
          <w:szCs w:val="22"/>
        </w:rPr>
        <w:t xml:space="preserve"> </w:t>
      </w:r>
      <w:r w:rsidRPr="00677E7A">
        <w:rPr>
          <w:sz w:val="22"/>
          <w:szCs w:val="22"/>
        </w:rPr>
        <w:t>Objednávkou</w:t>
      </w:r>
      <w:r w:rsidR="00196094">
        <w:rPr>
          <w:sz w:val="22"/>
          <w:szCs w:val="22"/>
        </w:rPr>
        <w:t xml:space="preserve"> oběma smluvními stranami</w:t>
      </w:r>
      <w:r w:rsidRPr="00677E7A">
        <w:rPr>
          <w:sz w:val="22"/>
          <w:szCs w:val="22"/>
        </w:rPr>
        <w:t xml:space="preserve"> </w:t>
      </w:r>
      <w:r w:rsidRPr="00D94C73">
        <w:rPr>
          <w:sz w:val="22"/>
          <w:szCs w:val="22"/>
        </w:rPr>
        <w:t>se rozumí dvoustranné právní jednání mezi vybraným zhotovitelem a objednatelem uzavřené postupem dle této Smlouvy, na jejímž základě vybraný zhotovitel provede pro objednatele sjednan</w:t>
      </w:r>
      <w:r>
        <w:rPr>
          <w:sz w:val="22"/>
          <w:szCs w:val="22"/>
        </w:rPr>
        <w:t xml:space="preserve">é </w:t>
      </w:r>
      <w:r w:rsidRPr="00EF53C2">
        <w:rPr>
          <w:sz w:val="22"/>
          <w:szCs w:val="22"/>
        </w:rPr>
        <w:t>znalecké služby</w:t>
      </w:r>
      <w:r w:rsidRPr="00D94C73">
        <w:rPr>
          <w:sz w:val="22"/>
          <w:szCs w:val="22"/>
        </w:rPr>
        <w:t>. Tato Smlouva dále vymezuje základní podmínky</w:t>
      </w:r>
      <w:r w:rsidR="00196094">
        <w:rPr>
          <w:sz w:val="22"/>
          <w:szCs w:val="22"/>
        </w:rPr>
        <w:t xml:space="preserve"> zadávání</w:t>
      </w:r>
      <w:r w:rsidRPr="00D94C73">
        <w:rPr>
          <w:sz w:val="22"/>
          <w:szCs w:val="22"/>
        </w:rPr>
        <w:t xml:space="preserve"> </w:t>
      </w:r>
      <w:r w:rsidRPr="009137C0">
        <w:rPr>
          <w:sz w:val="22"/>
          <w:szCs w:val="22"/>
        </w:rPr>
        <w:t>Objednávek.</w:t>
      </w:r>
    </w:p>
    <w:p w14:paraId="7CED3364" w14:textId="77777777" w:rsidR="00FA2FCE" w:rsidRDefault="00FA2FCE" w:rsidP="00FA2FCE">
      <w:pPr>
        <w:pStyle w:val="Odstavecseseznamem"/>
        <w:spacing w:before="120"/>
        <w:ind w:left="360"/>
        <w:contextualSpacing w:val="0"/>
        <w:jc w:val="both"/>
        <w:rPr>
          <w:sz w:val="22"/>
          <w:szCs w:val="22"/>
        </w:rPr>
      </w:pPr>
    </w:p>
    <w:p w14:paraId="5A284A08" w14:textId="77777777" w:rsidR="009820D0" w:rsidRPr="00FA2FCE" w:rsidRDefault="009820D0" w:rsidP="00FA2FCE">
      <w:pPr>
        <w:pStyle w:val="Odstavecseseznamem"/>
        <w:numPr>
          <w:ilvl w:val="0"/>
          <w:numId w:val="9"/>
        </w:numPr>
        <w:spacing w:before="120"/>
        <w:jc w:val="both"/>
        <w:rPr>
          <w:sz w:val="22"/>
          <w:szCs w:val="22"/>
        </w:rPr>
      </w:pPr>
      <w:r w:rsidRPr="00FA2FCE">
        <w:rPr>
          <w:sz w:val="22"/>
          <w:szCs w:val="22"/>
        </w:rPr>
        <w:t>Objednatel se tímto zavazuje zaplatit zhotoviteli za dílo odměnu dle podmínek stanovených v této Smlouvě a v jednotlivých Objednávkách. Objednatel se zavazuje poskytovat zhotoviteli nezbytnou součinnost.</w:t>
      </w:r>
    </w:p>
    <w:p w14:paraId="3E623F6F" w14:textId="77777777" w:rsidR="009820D0" w:rsidRPr="00D94C73" w:rsidRDefault="009820D0" w:rsidP="00FA2FCE">
      <w:pPr>
        <w:pStyle w:val="Odstavecseseznamem"/>
        <w:spacing w:before="120"/>
        <w:ind w:left="567"/>
        <w:contextualSpacing w:val="0"/>
        <w:jc w:val="both"/>
        <w:rPr>
          <w:sz w:val="22"/>
          <w:szCs w:val="22"/>
        </w:rPr>
      </w:pPr>
    </w:p>
    <w:p w14:paraId="5E3D0BB1" w14:textId="77777777" w:rsidR="00D94C73" w:rsidRPr="00D94C73" w:rsidRDefault="00D94C73" w:rsidP="00D94C73">
      <w:pPr>
        <w:jc w:val="center"/>
        <w:rPr>
          <w:b/>
          <w:bCs/>
          <w:snapToGrid w:val="0"/>
          <w:sz w:val="22"/>
          <w:szCs w:val="22"/>
        </w:rPr>
      </w:pPr>
      <w:r w:rsidRPr="00D94C73">
        <w:rPr>
          <w:b/>
          <w:bCs/>
          <w:snapToGrid w:val="0"/>
          <w:sz w:val="22"/>
          <w:szCs w:val="22"/>
        </w:rPr>
        <w:t>Čl. II.</w:t>
      </w:r>
    </w:p>
    <w:p w14:paraId="66F65BFE" w14:textId="77777777" w:rsidR="00D94C73" w:rsidRPr="00D94C73" w:rsidRDefault="00D94C73" w:rsidP="00D94C73">
      <w:pPr>
        <w:jc w:val="center"/>
        <w:rPr>
          <w:b/>
          <w:bCs/>
          <w:snapToGrid w:val="0"/>
          <w:sz w:val="22"/>
          <w:szCs w:val="22"/>
        </w:rPr>
      </w:pPr>
      <w:r w:rsidRPr="00D94C73">
        <w:rPr>
          <w:b/>
          <w:bCs/>
          <w:snapToGrid w:val="0"/>
          <w:sz w:val="22"/>
          <w:szCs w:val="22"/>
        </w:rPr>
        <w:t>Podklady k provedení díla</w:t>
      </w:r>
    </w:p>
    <w:p w14:paraId="182C286F" w14:textId="77777777" w:rsidR="00FA2FCE" w:rsidRDefault="00FA2FCE" w:rsidP="001957A9">
      <w:pPr>
        <w:pStyle w:val="Odstavecseseznamem"/>
        <w:numPr>
          <w:ilvl w:val="0"/>
          <w:numId w:val="35"/>
        </w:numPr>
      </w:pPr>
      <w:r>
        <w:t>Nabídka zhotovitelů</w:t>
      </w:r>
    </w:p>
    <w:p w14:paraId="29FA3F70" w14:textId="0954F279" w:rsidR="00FA2FCE" w:rsidRPr="00526BC3" w:rsidRDefault="00FA2FCE" w:rsidP="00522601">
      <w:pPr>
        <w:ind w:left="360"/>
      </w:pPr>
      <w:r w:rsidRPr="00526BC3">
        <w:t xml:space="preserve">Zhotovitel </w:t>
      </w:r>
      <w:r w:rsidR="002114C7" w:rsidRPr="00526BC3">
        <w:t>č. 1 ze dne 12. 7. 2017</w:t>
      </w:r>
    </w:p>
    <w:p w14:paraId="2CB321BA" w14:textId="68E2F1CA" w:rsidR="00FA2FCE" w:rsidRPr="00526BC3" w:rsidRDefault="00FA2FCE" w:rsidP="00522601">
      <w:r w:rsidRPr="00526BC3">
        <w:t xml:space="preserve">     </w:t>
      </w:r>
      <w:r w:rsidR="00D94C73" w:rsidRPr="00526BC3">
        <w:t xml:space="preserve"> </w:t>
      </w:r>
      <w:r w:rsidRPr="00526BC3">
        <w:t>Z</w:t>
      </w:r>
      <w:r w:rsidR="00793B2F" w:rsidRPr="00526BC3">
        <w:t xml:space="preserve">hotovitel č. 2 ze dne </w:t>
      </w:r>
      <w:r w:rsidR="002825DB">
        <w:t>30</w:t>
      </w:r>
      <w:r w:rsidR="00793B2F" w:rsidRPr="00526BC3">
        <w:t xml:space="preserve">. </w:t>
      </w:r>
      <w:r w:rsidR="002825DB">
        <w:t>6</w:t>
      </w:r>
      <w:r w:rsidR="00793B2F" w:rsidRPr="00526BC3">
        <w:t>. 2017</w:t>
      </w:r>
    </w:p>
    <w:p w14:paraId="7A9DA62B" w14:textId="09BA593D" w:rsidR="00522601" w:rsidRPr="00526BC3" w:rsidRDefault="00522601" w:rsidP="00522601">
      <w:r w:rsidRPr="00526BC3">
        <w:t xml:space="preserve">      Zhotovitel č. 3</w:t>
      </w:r>
      <w:r w:rsidR="00526BC3" w:rsidRPr="00526BC3">
        <w:t xml:space="preserve"> ze dne 1. 7. 2017</w:t>
      </w:r>
    </w:p>
    <w:p w14:paraId="0871BE5F" w14:textId="50146925" w:rsidR="00196094" w:rsidRDefault="00FA2FCE" w:rsidP="00522601">
      <w:r w:rsidRPr="00526BC3">
        <w:t xml:space="preserve">      Zhotovitel č.</w:t>
      </w:r>
      <w:r w:rsidR="007E514A">
        <w:t xml:space="preserve"> 4 ze dne </w:t>
      </w:r>
      <w:r w:rsidR="002A275A">
        <w:t>9</w:t>
      </w:r>
      <w:r w:rsidR="007E514A">
        <w:t>. 7. 2017</w:t>
      </w:r>
    </w:p>
    <w:p w14:paraId="7FAB721D" w14:textId="610DBBE0" w:rsidR="007E514A" w:rsidRPr="00522601" w:rsidRDefault="007E514A" w:rsidP="00522601">
      <w:r>
        <w:t xml:space="preserve">      Zhotovitel č. 5 ze dne </w:t>
      </w:r>
      <w:r w:rsidR="002A275A">
        <w:t>1</w:t>
      </w:r>
      <w:r>
        <w:t xml:space="preserve">0. </w:t>
      </w:r>
      <w:r w:rsidR="002A275A">
        <w:t>7</w:t>
      </w:r>
      <w:r>
        <w:t>. 2017</w:t>
      </w:r>
    </w:p>
    <w:p w14:paraId="63780EC9" w14:textId="26705E06" w:rsidR="00D94C73" w:rsidRPr="00FA2FCE" w:rsidRDefault="00D94C73" w:rsidP="00FA2FCE"/>
    <w:p w14:paraId="0B017F44" w14:textId="617B0570" w:rsidR="00D94C73" w:rsidRPr="00D94C73" w:rsidRDefault="00D94C73" w:rsidP="00FA2FCE">
      <w:pPr>
        <w:pStyle w:val="Odstavecseseznamem"/>
        <w:numPr>
          <w:ilvl w:val="0"/>
          <w:numId w:val="10"/>
        </w:numPr>
        <w:spacing w:before="120"/>
        <w:contextualSpacing w:val="0"/>
        <w:jc w:val="both"/>
        <w:rPr>
          <w:sz w:val="22"/>
          <w:szCs w:val="22"/>
        </w:rPr>
      </w:pPr>
      <w:r w:rsidRPr="00D94C73">
        <w:rPr>
          <w:rStyle w:val="l-L2Char"/>
          <w:rFonts w:ascii="Times New Roman" w:hAnsi="Times New Roman"/>
          <w:sz w:val="22"/>
          <w:szCs w:val="22"/>
        </w:rPr>
        <w:t>Zhotovitel se zavazuje řídit se při provádění díla ustanoveními této Smlouvy a platnými právními předpisy a „</w:t>
      </w:r>
      <w:r w:rsidRPr="00D94C73">
        <w:rPr>
          <w:rStyle w:val="l-L2Char"/>
          <w:rFonts w:ascii="Times New Roman" w:hAnsi="Times New Roman"/>
          <w:i/>
          <w:sz w:val="22"/>
          <w:szCs w:val="22"/>
        </w:rPr>
        <w:t>Standardy zpracování znaleckých posudků pro oceňování majetku ve vlastnictví státu, s kterým má příslušnost hospodařit Státní pozemkový úřad</w:t>
      </w:r>
      <w:r w:rsidRPr="00D94C73">
        <w:rPr>
          <w:rStyle w:val="l-L2Char"/>
          <w:rFonts w:ascii="Times New Roman" w:hAnsi="Times New Roman"/>
          <w:sz w:val="22"/>
          <w:szCs w:val="22"/>
        </w:rPr>
        <w:t xml:space="preserve">“ (dále </w:t>
      </w:r>
      <w:r w:rsidR="00142540">
        <w:rPr>
          <w:rStyle w:val="l-L2Char"/>
          <w:rFonts w:ascii="Times New Roman" w:hAnsi="Times New Roman"/>
          <w:sz w:val="22"/>
          <w:szCs w:val="22"/>
        </w:rPr>
        <w:t>„</w:t>
      </w:r>
      <w:r w:rsidRPr="00D94C73">
        <w:rPr>
          <w:rStyle w:val="l-L2Char"/>
          <w:rFonts w:ascii="Times New Roman" w:hAnsi="Times New Roman"/>
          <w:sz w:val="22"/>
          <w:szCs w:val="22"/>
        </w:rPr>
        <w:t>Standardy</w:t>
      </w:r>
      <w:r w:rsidR="00142540">
        <w:rPr>
          <w:rStyle w:val="l-L2Char"/>
          <w:rFonts w:ascii="Times New Roman" w:hAnsi="Times New Roman"/>
          <w:sz w:val="22"/>
          <w:szCs w:val="22"/>
        </w:rPr>
        <w:t>“</w:t>
      </w:r>
      <w:r w:rsidRPr="00D94C73">
        <w:rPr>
          <w:rStyle w:val="l-L2Char"/>
          <w:rFonts w:ascii="Times New Roman" w:hAnsi="Times New Roman"/>
          <w:sz w:val="22"/>
          <w:szCs w:val="22"/>
        </w:rPr>
        <w:t xml:space="preserve">), které jsou </w:t>
      </w:r>
      <w:r w:rsidR="00142540">
        <w:rPr>
          <w:rStyle w:val="l-L2Char"/>
          <w:rFonts w:ascii="Times New Roman" w:hAnsi="Times New Roman"/>
          <w:sz w:val="22"/>
          <w:szCs w:val="22"/>
        </w:rPr>
        <w:t>uvedeny v příloze č. 1</w:t>
      </w:r>
      <w:r w:rsidR="00142540" w:rsidRPr="00D94C73">
        <w:rPr>
          <w:rStyle w:val="l-L2Char"/>
          <w:rFonts w:ascii="Times New Roman" w:hAnsi="Times New Roman"/>
          <w:sz w:val="22"/>
          <w:szCs w:val="22"/>
        </w:rPr>
        <w:t xml:space="preserve"> této </w:t>
      </w:r>
      <w:r w:rsidR="00142540">
        <w:rPr>
          <w:rStyle w:val="l-L2Char"/>
          <w:rFonts w:ascii="Times New Roman" w:hAnsi="Times New Roman"/>
          <w:sz w:val="22"/>
          <w:szCs w:val="22"/>
        </w:rPr>
        <w:t>S</w:t>
      </w:r>
      <w:r w:rsidR="00142540" w:rsidRPr="00D94C73">
        <w:rPr>
          <w:rStyle w:val="l-L2Char"/>
          <w:rFonts w:ascii="Times New Roman" w:hAnsi="Times New Roman"/>
          <w:sz w:val="22"/>
          <w:szCs w:val="22"/>
        </w:rPr>
        <w:t xml:space="preserve">mlouvy </w:t>
      </w:r>
      <w:r w:rsidRPr="00D94C73">
        <w:rPr>
          <w:rStyle w:val="l-L2Char"/>
          <w:rFonts w:ascii="Times New Roman" w:hAnsi="Times New Roman"/>
          <w:sz w:val="22"/>
          <w:szCs w:val="22"/>
        </w:rPr>
        <w:t>a</w:t>
      </w:r>
      <w:r w:rsidR="00FA2FCE">
        <w:rPr>
          <w:rStyle w:val="l-L2Char"/>
          <w:rFonts w:ascii="Times New Roman" w:hAnsi="Times New Roman"/>
          <w:sz w:val="22"/>
          <w:szCs w:val="22"/>
        </w:rPr>
        <w:t xml:space="preserve"> dalšími</w:t>
      </w:r>
      <w:r w:rsidRPr="00D94C73">
        <w:rPr>
          <w:rStyle w:val="l-L2Char"/>
          <w:rFonts w:ascii="Times New Roman" w:hAnsi="Times New Roman"/>
          <w:sz w:val="22"/>
          <w:szCs w:val="22"/>
        </w:rPr>
        <w:t xml:space="preserve"> návody vztahujícími se k předmětu díla (dále jen „předpisy“). </w:t>
      </w:r>
      <w:r w:rsidRPr="00D94C73">
        <w:rPr>
          <w:sz w:val="22"/>
          <w:szCs w:val="22"/>
        </w:rPr>
        <w:t>V případě, že v průběhu plnění předmětu veřejné zakázky nabude platnosti a účinnosti novela některého z předpisů, popřípadě   nabude platnosti a účinnosti jiný předpis vztahující se k předmětu plnění  díla, je zhotovitel povinen při realizaci veřejné zakázky řídit se těmito novými předpisy.</w:t>
      </w:r>
    </w:p>
    <w:p w14:paraId="537C0C46" w14:textId="77777777" w:rsidR="00D94C73" w:rsidRPr="00D94C73" w:rsidRDefault="00D94C73" w:rsidP="00D94C73">
      <w:pPr>
        <w:pStyle w:val="Odstavecseseznamem"/>
        <w:ind w:left="567"/>
        <w:rPr>
          <w:sz w:val="22"/>
          <w:szCs w:val="22"/>
        </w:rPr>
      </w:pPr>
    </w:p>
    <w:p w14:paraId="58EFB896" w14:textId="77777777" w:rsidR="00D94C73" w:rsidRPr="00D94C73" w:rsidRDefault="00D94C73" w:rsidP="00D94C73">
      <w:pPr>
        <w:pStyle w:val="Odstavecseseznamem"/>
        <w:ind w:left="567"/>
        <w:rPr>
          <w:sz w:val="22"/>
          <w:szCs w:val="22"/>
        </w:rPr>
      </w:pPr>
    </w:p>
    <w:p w14:paraId="7F89468D" w14:textId="77777777" w:rsidR="00D94C73" w:rsidRPr="00D94C73" w:rsidRDefault="00D94C73" w:rsidP="00D94C73">
      <w:pPr>
        <w:jc w:val="center"/>
        <w:rPr>
          <w:b/>
          <w:bCs/>
          <w:snapToGrid w:val="0"/>
          <w:sz w:val="22"/>
          <w:szCs w:val="22"/>
        </w:rPr>
      </w:pPr>
      <w:r w:rsidRPr="00D94C73">
        <w:rPr>
          <w:b/>
          <w:bCs/>
          <w:snapToGrid w:val="0"/>
          <w:sz w:val="22"/>
          <w:szCs w:val="22"/>
        </w:rPr>
        <w:t>Čl. III.</w:t>
      </w:r>
    </w:p>
    <w:p w14:paraId="50649D49" w14:textId="42340F7D" w:rsidR="00D94C73" w:rsidRPr="00BA5A8C" w:rsidRDefault="00D94C73" w:rsidP="00BA5A8C">
      <w:pPr>
        <w:pStyle w:val="Nadpis3"/>
        <w:numPr>
          <w:ilvl w:val="0"/>
          <w:numId w:val="0"/>
        </w:numPr>
        <w:jc w:val="center"/>
        <w:rPr>
          <w:b/>
          <w:sz w:val="22"/>
          <w:szCs w:val="22"/>
        </w:rPr>
      </w:pPr>
      <w:r w:rsidRPr="00BA5A8C">
        <w:rPr>
          <w:b/>
          <w:sz w:val="22"/>
          <w:szCs w:val="22"/>
        </w:rPr>
        <w:t xml:space="preserve">Rozsah díla a podmínky zadávání </w:t>
      </w:r>
      <w:r w:rsidR="003A26D9">
        <w:rPr>
          <w:b/>
          <w:sz w:val="22"/>
          <w:szCs w:val="22"/>
        </w:rPr>
        <w:t>objednávek znaleckých posudků</w:t>
      </w:r>
    </w:p>
    <w:p w14:paraId="3EF2E258" w14:textId="3EB4C709" w:rsidR="00D94C73" w:rsidRDefault="00D94C73" w:rsidP="00205597">
      <w:pPr>
        <w:pStyle w:val="Zkladntextodsazen2"/>
        <w:numPr>
          <w:ilvl w:val="0"/>
          <w:numId w:val="25"/>
        </w:numPr>
        <w:tabs>
          <w:tab w:val="left" w:pos="567"/>
        </w:tabs>
        <w:spacing w:after="0" w:line="240" w:lineRule="auto"/>
        <w:ind w:left="357"/>
        <w:jc w:val="both"/>
        <w:rPr>
          <w:sz w:val="22"/>
          <w:szCs w:val="22"/>
        </w:rPr>
      </w:pPr>
      <w:r w:rsidRPr="00D94C73">
        <w:rPr>
          <w:sz w:val="22"/>
          <w:szCs w:val="22"/>
        </w:rPr>
        <w:t xml:space="preserve">Znalecké </w:t>
      </w:r>
      <w:r w:rsidR="00D83EED">
        <w:rPr>
          <w:sz w:val="22"/>
          <w:szCs w:val="22"/>
        </w:rPr>
        <w:t>posudky</w:t>
      </w:r>
      <w:r w:rsidR="003A26D9">
        <w:rPr>
          <w:sz w:val="22"/>
          <w:szCs w:val="22"/>
        </w:rPr>
        <w:t>,</w:t>
      </w:r>
      <w:r w:rsidR="00D83EED">
        <w:rPr>
          <w:sz w:val="22"/>
          <w:szCs w:val="22"/>
        </w:rPr>
        <w:t xml:space="preserve"> </w:t>
      </w:r>
      <w:r w:rsidRPr="00D94C73">
        <w:rPr>
          <w:sz w:val="22"/>
          <w:szCs w:val="22"/>
        </w:rPr>
        <w:t>které budou prováděny při plnění díla:</w:t>
      </w:r>
    </w:p>
    <w:p w14:paraId="29EFBA52" w14:textId="18B4745C" w:rsidR="00D83EED" w:rsidRPr="00205597" w:rsidRDefault="00205597" w:rsidP="00205597">
      <w:pPr>
        <w:pStyle w:val="Zkladntextodsazen2"/>
        <w:tabs>
          <w:tab w:val="left" w:pos="567"/>
        </w:tabs>
        <w:spacing w:after="0" w:line="240" w:lineRule="auto"/>
        <w:ind w:left="357"/>
        <w:jc w:val="both"/>
        <w:rPr>
          <w:b/>
          <w:sz w:val="22"/>
          <w:szCs w:val="22"/>
        </w:rPr>
      </w:pPr>
      <w:r w:rsidRPr="00205597">
        <w:rPr>
          <w:b/>
          <w:sz w:val="22"/>
          <w:szCs w:val="22"/>
        </w:rPr>
        <w:t xml:space="preserve">Znalecké posudky na ocenění </w:t>
      </w:r>
      <w:r w:rsidR="002825DB">
        <w:rPr>
          <w:b/>
          <w:sz w:val="22"/>
          <w:szCs w:val="22"/>
        </w:rPr>
        <w:t>rybníků</w:t>
      </w:r>
      <w:r w:rsidR="00A61CA8">
        <w:rPr>
          <w:b/>
          <w:sz w:val="22"/>
          <w:szCs w:val="22"/>
        </w:rPr>
        <w:t xml:space="preserve"> na území Jihočeského kraje</w:t>
      </w:r>
    </w:p>
    <w:p w14:paraId="3BDA5138" w14:textId="198367E1" w:rsidR="00AB3502" w:rsidRPr="00526BC3" w:rsidRDefault="00D94C73" w:rsidP="00EF53C2">
      <w:pPr>
        <w:pStyle w:val="Zkladntextodsazen2"/>
        <w:numPr>
          <w:ilvl w:val="0"/>
          <w:numId w:val="35"/>
        </w:numPr>
        <w:spacing w:after="0" w:line="240" w:lineRule="auto"/>
        <w:jc w:val="both"/>
        <w:rPr>
          <w:sz w:val="22"/>
          <w:szCs w:val="22"/>
        </w:rPr>
      </w:pPr>
      <w:r w:rsidRPr="00526BC3">
        <w:rPr>
          <w:sz w:val="22"/>
          <w:szCs w:val="22"/>
        </w:rPr>
        <w:t xml:space="preserve">Jednotlivé </w:t>
      </w:r>
      <w:r w:rsidR="003A26D9" w:rsidRPr="00526BC3">
        <w:rPr>
          <w:sz w:val="22"/>
          <w:szCs w:val="22"/>
        </w:rPr>
        <w:t>znalecké posudky</w:t>
      </w:r>
      <w:r w:rsidRPr="00526BC3">
        <w:rPr>
          <w:sz w:val="22"/>
          <w:szCs w:val="22"/>
        </w:rPr>
        <w:t xml:space="preserve"> budou zhotoviteli zadávány na základě písemné Výzvy k poskytnutí plnění</w:t>
      </w:r>
      <w:r w:rsidR="00A56BDF" w:rsidRPr="00526BC3">
        <w:rPr>
          <w:sz w:val="22"/>
          <w:szCs w:val="22"/>
        </w:rPr>
        <w:t>.</w:t>
      </w:r>
    </w:p>
    <w:p w14:paraId="609D32B7" w14:textId="77777777" w:rsidR="00AB3502" w:rsidRPr="00526BC3" w:rsidRDefault="003A26D9" w:rsidP="00AB3502">
      <w:pPr>
        <w:pStyle w:val="Zkladntextodsazen2"/>
        <w:spacing w:after="0" w:line="240" w:lineRule="auto"/>
        <w:ind w:left="360"/>
        <w:jc w:val="both"/>
        <w:rPr>
          <w:sz w:val="22"/>
          <w:szCs w:val="22"/>
        </w:rPr>
      </w:pPr>
      <w:r w:rsidRPr="00526BC3">
        <w:rPr>
          <w:b/>
          <w:sz w:val="22"/>
          <w:szCs w:val="22"/>
        </w:rPr>
        <w:t>Za</w:t>
      </w:r>
      <w:r w:rsidR="00FA2FCE" w:rsidRPr="00526BC3">
        <w:rPr>
          <w:b/>
          <w:sz w:val="22"/>
          <w:szCs w:val="22"/>
        </w:rPr>
        <w:t xml:space="preserve"> tuto výzvu</w:t>
      </w:r>
      <w:r w:rsidRPr="00526BC3">
        <w:rPr>
          <w:b/>
          <w:sz w:val="22"/>
          <w:szCs w:val="22"/>
        </w:rPr>
        <w:t> </w:t>
      </w:r>
      <w:r w:rsidR="00DD5B52" w:rsidRPr="00526BC3">
        <w:rPr>
          <w:b/>
          <w:sz w:val="22"/>
          <w:szCs w:val="22"/>
        </w:rPr>
        <w:t>„V</w:t>
      </w:r>
      <w:r w:rsidRPr="00526BC3">
        <w:rPr>
          <w:b/>
          <w:sz w:val="22"/>
          <w:szCs w:val="22"/>
        </w:rPr>
        <w:t>ýzvu</w:t>
      </w:r>
      <w:r w:rsidR="00DD5B52" w:rsidRPr="00526BC3">
        <w:rPr>
          <w:b/>
          <w:sz w:val="22"/>
          <w:szCs w:val="22"/>
        </w:rPr>
        <w:t>“</w:t>
      </w:r>
      <w:r w:rsidRPr="00526BC3">
        <w:rPr>
          <w:b/>
          <w:sz w:val="22"/>
          <w:szCs w:val="22"/>
        </w:rPr>
        <w:t xml:space="preserve"> je považována</w:t>
      </w:r>
      <w:r w:rsidR="00D94C73" w:rsidRPr="00526BC3">
        <w:rPr>
          <w:b/>
          <w:sz w:val="22"/>
          <w:szCs w:val="22"/>
        </w:rPr>
        <w:t xml:space="preserve"> </w:t>
      </w:r>
      <w:r w:rsidR="00DD5B52" w:rsidRPr="00526BC3">
        <w:rPr>
          <w:b/>
          <w:sz w:val="22"/>
          <w:szCs w:val="22"/>
        </w:rPr>
        <w:t>„O</w:t>
      </w:r>
      <w:r w:rsidRPr="00526BC3">
        <w:rPr>
          <w:b/>
          <w:sz w:val="22"/>
          <w:szCs w:val="22"/>
        </w:rPr>
        <w:t>bjednávka</w:t>
      </w:r>
      <w:r w:rsidR="00DD5B52" w:rsidRPr="00526BC3">
        <w:rPr>
          <w:b/>
          <w:sz w:val="22"/>
          <w:szCs w:val="22"/>
        </w:rPr>
        <w:t>“</w:t>
      </w:r>
      <w:r w:rsidR="00D94C73" w:rsidRPr="00526BC3">
        <w:rPr>
          <w:sz w:val="22"/>
          <w:szCs w:val="22"/>
        </w:rPr>
        <w:t>.</w:t>
      </w:r>
    </w:p>
    <w:p w14:paraId="5BF94CCD" w14:textId="651548DF" w:rsidR="00DD5B52" w:rsidRPr="00526BC3" w:rsidRDefault="00502E01" w:rsidP="00AB3502">
      <w:pPr>
        <w:pStyle w:val="Zkladntextodsazen2"/>
        <w:spacing w:after="0" w:line="240" w:lineRule="auto"/>
        <w:ind w:left="360"/>
        <w:jc w:val="both"/>
        <w:rPr>
          <w:sz w:val="22"/>
          <w:szCs w:val="22"/>
        </w:rPr>
      </w:pPr>
      <w:r w:rsidRPr="00526BC3">
        <w:rPr>
          <w:sz w:val="22"/>
          <w:szCs w:val="22"/>
        </w:rPr>
        <w:t>V</w:t>
      </w:r>
      <w:r w:rsidR="005D17D2" w:rsidRPr="00526BC3">
        <w:rPr>
          <w:sz w:val="22"/>
          <w:szCs w:val="22"/>
        </w:rPr>
        <w:t>zor objednávky je v příloze č. 3</w:t>
      </w:r>
      <w:r w:rsidRPr="00526BC3">
        <w:rPr>
          <w:sz w:val="22"/>
          <w:szCs w:val="22"/>
        </w:rPr>
        <w:t xml:space="preserve"> </w:t>
      </w:r>
      <w:proofErr w:type="gramStart"/>
      <w:r w:rsidRPr="00526BC3">
        <w:rPr>
          <w:sz w:val="22"/>
          <w:szCs w:val="22"/>
        </w:rPr>
        <w:t>této</w:t>
      </w:r>
      <w:proofErr w:type="gramEnd"/>
      <w:r w:rsidRPr="00526BC3">
        <w:rPr>
          <w:sz w:val="22"/>
          <w:szCs w:val="22"/>
        </w:rPr>
        <w:t xml:space="preserve"> smlouvy.</w:t>
      </w:r>
    </w:p>
    <w:p w14:paraId="34B44F83" w14:textId="3FFB3375" w:rsidR="00D8492D" w:rsidRPr="00011DFC" w:rsidRDefault="00D8492D" w:rsidP="00D8492D">
      <w:pPr>
        <w:ind w:left="360"/>
        <w:jc w:val="both"/>
        <w:rPr>
          <w:sz w:val="22"/>
          <w:szCs w:val="22"/>
        </w:rPr>
      </w:pPr>
      <w:r w:rsidRPr="00526BC3">
        <w:rPr>
          <w:sz w:val="22"/>
          <w:szCs w:val="22"/>
        </w:rPr>
        <w:t>Objednatel bude zadávat jednot</w:t>
      </w:r>
      <w:r w:rsidR="00B97EC3" w:rsidRPr="00526BC3">
        <w:rPr>
          <w:sz w:val="22"/>
          <w:szCs w:val="22"/>
        </w:rPr>
        <w:t>livé O</w:t>
      </w:r>
      <w:r w:rsidRPr="00526BC3">
        <w:rPr>
          <w:sz w:val="22"/>
          <w:szCs w:val="22"/>
        </w:rPr>
        <w:t xml:space="preserve">bjednávky znaleckých posudků zhotoviteli v rozsahu a objemu dle svých aktuálních potřeb, po dobu </w:t>
      </w:r>
      <w:r w:rsidR="00FF7A2C" w:rsidRPr="00526BC3">
        <w:rPr>
          <w:sz w:val="22"/>
          <w:szCs w:val="22"/>
        </w:rPr>
        <w:t>účinnosti</w:t>
      </w:r>
      <w:r w:rsidRPr="00526BC3">
        <w:rPr>
          <w:sz w:val="22"/>
          <w:szCs w:val="22"/>
        </w:rPr>
        <w:t xml:space="preserve"> Smlouvy.</w:t>
      </w:r>
    </w:p>
    <w:p w14:paraId="01540094" w14:textId="154A5CC0" w:rsidR="00D94C73" w:rsidRPr="00D94C73" w:rsidRDefault="00B97EC3" w:rsidP="00DD5B52">
      <w:pPr>
        <w:pStyle w:val="Zkladntextodsazen2"/>
        <w:spacing w:before="120" w:after="0" w:line="240" w:lineRule="auto"/>
        <w:ind w:left="360"/>
        <w:jc w:val="both"/>
        <w:rPr>
          <w:sz w:val="22"/>
          <w:szCs w:val="22"/>
        </w:rPr>
      </w:pPr>
      <w:r>
        <w:rPr>
          <w:sz w:val="22"/>
          <w:szCs w:val="22"/>
        </w:rPr>
        <w:lastRenderedPageBreak/>
        <w:t>Počet O</w:t>
      </w:r>
      <w:r w:rsidR="00D94C73" w:rsidRPr="00D94C73">
        <w:rPr>
          <w:sz w:val="22"/>
          <w:szCs w:val="22"/>
        </w:rPr>
        <w:t xml:space="preserve">bjednávek je neomezený, celková cena plnění vůči všem zhotovitelům </w:t>
      </w:r>
      <w:r w:rsidR="00FF7A2C">
        <w:rPr>
          <w:sz w:val="22"/>
          <w:szCs w:val="22"/>
        </w:rPr>
        <w:t>souhrnně</w:t>
      </w:r>
      <w:r w:rsidR="00D94C73" w:rsidRPr="00D94C73">
        <w:rPr>
          <w:sz w:val="22"/>
          <w:szCs w:val="22"/>
        </w:rPr>
        <w:t xml:space="preserve"> nesmí přesáhnout</w:t>
      </w:r>
      <w:r w:rsidR="00D94C73" w:rsidRPr="00D94C73">
        <w:rPr>
          <w:b/>
          <w:sz w:val="22"/>
          <w:szCs w:val="22"/>
        </w:rPr>
        <w:t xml:space="preserve"> částku</w:t>
      </w:r>
      <w:r w:rsidR="00205597">
        <w:rPr>
          <w:b/>
          <w:sz w:val="22"/>
          <w:szCs w:val="22"/>
        </w:rPr>
        <w:t xml:space="preserve"> 1.500.000,-</w:t>
      </w:r>
      <w:r w:rsidR="00D94C73" w:rsidRPr="00D94C73">
        <w:rPr>
          <w:b/>
          <w:sz w:val="22"/>
          <w:szCs w:val="22"/>
        </w:rPr>
        <w:t xml:space="preserve"> Kč,-</w:t>
      </w:r>
      <w:r w:rsidR="00205597">
        <w:rPr>
          <w:sz w:val="22"/>
          <w:szCs w:val="22"/>
        </w:rPr>
        <w:t xml:space="preserve">  bez DPH za všechny části veřejné zakázky s názvem </w:t>
      </w:r>
      <w:r w:rsidR="00205597" w:rsidRPr="00205597">
        <w:rPr>
          <w:sz w:val="22"/>
          <w:szCs w:val="22"/>
        </w:rPr>
        <w:t>„Vypracování znaleckých posudků pro KPÚ pro Jihočeský kraj (2017-2019)“</w:t>
      </w:r>
      <w:r w:rsidR="00205597">
        <w:rPr>
          <w:sz w:val="22"/>
          <w:szCs w:val="22"/>
        </w:rPr>
        <w:t>.</w:t>
      </w:r>
    </w:p>
    <w:p w14:paraId="0EA6D8DA" w14:textId="54C8CED1" w:rsidR="00D94C73" w:rsidRPr="008E53D8" w:rsidRDefault="00D94C73" w:rsidP="00033AA7">
      <w:pPr>
        <w:pStyle w:val="Zkladntextodsazen2"/>
        <w:numPr>
          <w:ilvl w:val="0"/>
          <w:numId w:val="45"/>
        </w:numPr>
        <w:spacing w:before="120" w:after="0" w:line="240" w:lineRule="auto"/>
        <w:jc w:val="both"/>
        <w:rPr>
          <w:sz w:val="22"/>
          <w:szCs w:val="22"/>
        </w:rPr>
      </w:pPr>
      <w:r w:rsidRPr="008E53D8">
        <w:rPr>
          <w:sz w:val="22"/>
          <w:szCs w:val="22"/>
        </w:rPr>
        <w:t>Smlouva je uzavřena na dobu určitou a to od podpisu Smlouvy do vyčerpání finančního limitu předpokládané hodnoty veřejné zakázky, nejpozději však do</w:t>
      </w:r>
      <w:r w:rsidR="00A07E79">
        <w:rPr>
          <w:sz w:val="22"/>
          <w:szCs w:val="22"/>
        </w:rPr>
        <w:t xml:space="preserve"> 9. 8. 2019.</w:t>
      </w:r>
      <w:r w:rsidRPr="008E53D8">
        <w:rPr>
          <w:sz w:val="22"/>
          <w:szCs w:val="22"/>
        </w:rPr>
        <w:t xml:space="preserve">  </w:t>
      </w:r>
    </w:p>
    <w:p w14:paraId="639550BB" w14:textId="6CC0DF9B" w:rsidR="003A26D9" w:rsidRPr="008E53D8" w:rsidRDefault="003A26D9" w:rsidP="001957A9">
      <w:pPr>
        <w:pStyle w:val="Odstavecseseznamem"/>
        <w:numPr>
          <w:ilvl w:val="0"/>
          <w:numId w:val="36"/>
        </w:numPr>
        <w:jc w:val="both"/>
        <w:rPr>
          <w:sz w:val="22"/>
          <w:szCs w:val="22"/>
        </w:rPr>
      </w:pPr>
      <w:r w:rsidRPr="008E53D8">
        <w:rPr>
          <w:sz w:val="22"/>
          <w:szCs w:val="22"/>
        </w:rPr>
        <w:t>Způsob zadávání znaleckých posudků</w:t>
      </w:r>
    </w:p>
    <w:p w14:paraId="1DD83741" w14:textId="3DA3C73A" w:rsidR="00D94C73" w:rsidRPr="008E53D8" w:rsidRDefault="00D94C73" w:rsidP="001957A9">
      <w:pPr>
        <w:pStyle w:val="Odstavecseseznamem"/>
        <w:numPr>
          <w:ilvl w:val="0"/>
          <w:numId w:val="37"/>
        </w:numPr>
        <w:jc w:val="both"/>
        <w:rPr>
          <w:sz w:val="22"/>
          <w:szCs w:val="22"/>
        </w:rPr>
      </w:pPr>
      <w:r w:rsidRPr="008E53D8">
        <w:rPr>
          <w:sz w:val="22"/>
          <w:szCs w:val="22"/>
        </w:rPr>
        <w:t xml:space="preserve">Při zadávání </w:t>
      </w:r>
      <w:r w:rsidR="003A26D9" w:rsidRPr="008E53D8">
        <w:rPr>
          <w:sz w:val="22"/>
          <w:szCs w:val="22"/>
        </w:rPr>
        <w:t>znaleckých posudků</w:t>
      </w:r>
      <w:r w:rsidRPr="008E53D8">
        <w:rPr>
          <w:sz w:val="22"/>
          <w:szCs w:val="22"/>
        </w:rPr>
        <w:t xml:space="preserve"> objednatel využije </w:t>
      </w:r>
      <w:r w:rsidR="003A26D9" w:rsidRPr="008E53D8">
        <w:rPr>
          <w:sz w:val="22"/>
          <w:szCs w:val="22"/>
        </w:rPr>
        <w:t xml:space="preserve">tzv. princip </w:t>
      </w:r>
      <w:r w:rsidR="00FF7A2C">
        <w:rPr>
          <w:sz w:val="22"/>
          <w:szCs w:val="22"/>
        </w:rPr>
        <w:t>„</w:t>
      </w:r>
      <w:r w:rsidR="003A26D9" w:rsidRPr="008E53D8">
        <w:rPr>
          <w:sz w:val="22"/>
          <w:szCs w:val="22"/>
        </w:rPr>
        <w:t>kaskády</w:t>
      </w:r>
      <w:r w:rsidR="00FF7A2C">
        <w:rPr>
          <w:sz w:val="22"/>
          <w:szCs w:val="22"/>
        </w:rPr>
        <w:t>“</w:t>
      </w:r>
      <w:r w:rsidR="003A26D9" w:rsidRPr="008E53D8">
        <w:rPr>
          <w:sz w:val="22"/>
          <w:szCs w:val="22"/>
        </w:rPr>
        <w:t>.</w:t>
      </w:r>
      <w:r w:rsidR="00D8492D" w:rsidRPr="008E53D8">
        <w:rPr>
          <w:sz w:val="22"/>
          <w:szCs w:val="22"/>
        </w:rPr>
        <w:t xml:space="preserve"> </w:t>
      </w:r>
      <w:r w:rsidRPr="008E53D8">
        <w:rPr>
          <w:sz w:val="22"/>
          <w:szCs w:val="22"/>
        </w:rPr>
        <w:t>Objedn</w:t>
      </w:r>
      <w:r w:rsidR="00B97EC3">
        <w:rPr>
          <w:sz w:val="22"/>
          <w:szCs w:val="22"/>
        </w:rPr>
        <w:t>atel písemně vyzve k akceptaci O</w:t>
      </w:r>
      <w:r w:rsidRPr="008E53D8">
        <w:rPr>
          <w:sz w:val="22"/>
          <w:szCs w:val="22"/>
        </w:rPr>
        <w:t xml:space="preserve">bjednávky </w:t>
      </w:r>
      <w:r w:rsidR="00033AA7">
        <w:rPr>
          <w:sz w:val="22"/>
          <w:szCs w:val="22"/>
        </w:rPr>
        <w:t>(stačí formou e-mailové komunikace)</w:t>
      </w:r>
      <w:r w:rsidR="00033AA7" w:rsidRPr="008E53D8">
        <w:rPr>
          <w:sz w:val="22"/>
          <w:szCs w:val="22"/>
        </w:rPr>
        <w:t xml:space="preserve"> </w:t>
      </w:r>
      <w:r w:rsidRPr="008E53D8">
        <w:rPr>
          <w:sz w:val="22"/>
          <w:szCs w:val="22"/>
        </w:rPr>
        <w:t>vždy toho zhotovitele, který se při uzavírání rámcové smlouvy umístil jako první v pořadí, o</w:t>
      </w:r>
      <w:r w:rsidR="00B97EC3">
        <w:rPr>
          <w:sz w:val="22"/>
          <w:szCs w:val="22"/>
        </w:rPr>
        <w:t xml:space="preserve">dmítne-li tento zhotovitel </w:t>
      </w:r>
      <w:r w:rsidR="00AF14FC">
        <w:rPr>
          <w:sz w:val="22"/>
          <w:szCs w:val="22"/>
        </w:rPr>
        <w:t>O</w:t>
      </w:r>
      <w:r w:rsidRPr="008E53D8">
        <w:rPr>
          <w:sz w:val="22"/>
          <w:szCs w:val="22"/>
        </w:rPr>
        <w:t>bjednávku akceptovat, vyz</w:t>
      </w:r>
      <w:r w:rsidR="002E4AF0" w:rsidRPr="008E53D8">
        <w:rPr>
          <w:sz w:val="22"/>
          <w:szCs w:val="22"/>
        </w:rPr>
        <w:t>ývá</w:t>
      </w:r>
      <w:r w:rsidRPr="008E53D8">
        <w:rPr>
          <w:sz w:val="22"/>
          <w:szCs w:val="22"/>
        </w:rPr>
        <w:t xml:space="preserve"> objednatel</w:t>
      </w:r>
      <w:r w:rsidR="002E4AF0" w:rsidRPr="008E53D8">
        <w:rPr>
          <w:sz w:val="22"/>
          <w:szCs w:val="22"/>
        </w:rPr>
        <w:t xml:space="preserve"> další</w:t>
      </w:r>
      <w:r w:rsidRPr="008E53D8">
        <w:rPr>
          <w:sz w:val="22"/>
          <w:szCs w:val="22"/>
        </w:rPr>
        <w:t xml:space="preserve"> zhotovitele</w:t>
      </w:r>
      <w:r w:rsidR="002E4AF0" w:rsidRPr="008E53D8">
        <w:rPr>
          <w:sz w:val="22"/>
          <w:szCs w:val="22"/>
        </w:rPr>
        <w:t xml:space="preserve"> </w:t>
      </w:r>
      <w:r w:rsidR="00DD5B52" w:rsidRPr="008E53D8">
        <w:rPr>
          <w:sz w:val="22"/>
          <w:szCs w:val="22"/>
        </w:rPr>
        <w:t xml:space="preserve">v pořadí, ve kterém se umístili </w:t>
      </w:r>
      <w:r w:rsidRPr="008E53D8">
        <w:rPr>
          <w:sz w:val="22"/>
          <w:szCs w:val="22"/>
        </w:rPr>
        <w:t>při uzavírání rámcové smlouvy</w:t>
      </w:r>
      <w:r w:rsidR="00DD5B52" w:rsidRPr="008E53D8">
        <w:rPr>
          <w:sz w:val="22"/>
          <w:szCs w:val="22"/>
        </w:rPr>
        <w:t>.</w:t>
      </w:r>
      <w:r w:rsidRPr="008E53D8">
        <w:rPr>
          <w:sz w:val="22"/>
          <w:szCs w:val="22"/>
        </w:rPr>
        <w:t xml:space="preserve"> </w:t>
      </w:r>
    </w:p>
    <w:p w14:paraId="5EECD501" w14:textId="24A60916" w:rsidR="00D94C73" w:rsidRPr="00E15BE4" w:rsidRDefault="00CC0652" w:rsidP="001957A9">
      <w:pPr>
        <w:pStyle w:val="Odstavecseseznamem"/>
        <w:numPr>
          <w:ilvl w:val="0"/>
          <w:numId w:val="37"/>
        </w:numPr>
        <w:jc w:val="both"/>
        <w:rPr>
          <w:sz w:val="22"/>
          <w:szCs w:val="22"/>
        </w:rPr>
      </w:pPr>
      <w:r w:rsidRPr="008E53D8">
        <w:rPr>
          <w:sz w:val="22"/>
          <w:szCs w:val="22"/>
        </w:rPr>
        <w:t xml:space="preserve">Lhůta pro akceptaci objednávky je </w:t>
      </w:r>
      <w:r w:rsidRPr="00A261EE">
        <w:rPr>
          <w:sz w:val="22"/>
          <w:szCs w:val="22"/>
        </w:rPr>
        <w:t xml:space="preserve">maximálně </w:t>
      </w:r>
      <w:r w:rsidRPr="00582C6B">
        <w:rPr>
          <w:sz w:val="22"/>
          <w:szCs w:val="22"/>
        </w:rPr>
        <w:t>tři pracovní dny</w:t>
      </w:r>
      <w:r w:rsidRPr="00A261EE">
        <w:rPr>
          <w:sz w:val="22"/>
          <w:szCs w:val="22"/>
        </w:rPr>
        <w:t>, pokud</w:t>
      </w:r>
      <w:r w:rsidRPr="008E53D8">
        <w:rPr>
          <w:sz w:val="22"/>
          <w:szCs w:val="22"/>
        </w:rPr>
        <w:t xml:space="preserve"> není v objednávce stanovena lhůta delší. </w:t>
      </w:r>
      <w:r w:rsidR="00D94C73" w:rsidRPr="00E15BE4">
        <w:rPr>
          <w:sz w:val="22"/>
          <w:szCs w:val="22"/>
        </w:rPr>
        <w:t xml:space="preserve">Lhůtu pro akceptaci </w:t>
      </w:r>
      <w:r w:rsidR="00DD5B52" w:rsidRPr="00E15BE4">
        <w:rPr>
          <w:sz w:val="22"/>
          <w:szCs w:val="22"/>
        </w:rPr>
        <w:t xml:space="preserve">objednávky </w:t>
      </w:r>
      <w:r w:rsidR="00D94C73" w:rsidRPr="00E15BE4">
        <w:rPr>
          <w:sz w:val="22"/>
          <w:szCs w:val="22"/>
        </w:rPr>
        <w:t>může objednatel na</w:t>
      </w:r>
      <w:r w:rsidRPr="00E15BE4">
        <w:rPr>
          <w:sz w:val="22"/>
          <w:szCs w:val="22"/>
        </w:rPr>
        <w:t xml:space="preserve"> základě </w:t>
      </w:r>
      <w:r w:rsidR="00D94C73" w:rsidRPr="00E15BE4">
        <w:rPr>
          <w:sz w:val="22"/>
          <w:szCs w:val="22"/>
        </w:rPr>
        <w:t>písemné</w:t>
      </w:r>
      <w:r w:rsidRPr="00E15BE4">
        <w:rPr>
          <w:sz w:val="22"/>
          <w:szCs w:val="22"/>
        </w:rPr>
        <w:t xml:space="preserve"> žádosti zhotovitele prodloužit.</w:t>
      </w:r>
      <w:r w:rsidR="00D94C73" w:rsidRPr="00E15BE4">
        <w:rPr>
          <w:sz w:val="22"/>
          <w:szCs w:val="22"/>
        </w:rPr>
        <w:t xml:space="preserve"> Žádost</w:t>
      </w:r>
      <w:r w:rsidR="001A1AA0" w:rsidRPr="00E15BE4">
        <w:rPr>
          <w:sz w:val="22"/>
          <w:szCs w:val="22"/>
        </w:rPr>
        <w:t xml:space="preserve"> </w:t>
      </w:r>
      <w:r w:rsidR="00D94C73" w:rsidRPr="00E15BE4">
        <w:rPr>
          <w:sz w:val="22"/>
          <w:szCs w:val="22"/>
        </w:rPr>
        <w:t>o prodloužení lhůty musí být doručena před tím, než</w:t>
      </w:r>
      <w:r w:rsidRPr="00E15BE4">
        <w:rPr>
          <w:sz w:val="22"/>
          <w:szCs w:val="22"/>
        </w:rPr>
        <w:t xml:space="preserve"> uplyne lhůta pro akceptaci.</w:t>
      </w:r>
    </w:p>
    <w:p w14:paraId="67E6DAB4" w14:textId="10857E21" w:rsidR="00D94C73" w:rsidRPr="008E53D8" w:rsidRDefault="00D94C73" w:rsidP="001957A9">
      <w:pPr>
        <w:pStyle w:val="Odstavecseseznamem"/>
        <w:numPr>
          <w:ilvl w:val="0"/>
          <w:numId w:val="37"/>
        </w:numPr>
        <w:jc w:val="both"/>
        <w:rPr>
          <w:sz w:val="22"/>
          <w:szCs w:val="22"/>
        </w:rPr>
      </w:pPr>
      <w:r w:rsidRPr="008E53D8">
        <w:rPr>
          <w:sz w:val="22"/>
          <w:szCs w:val="22"/>
        </w:rPr>
        <w:t>Písemné potvrzení přijetí</w:t>
      </w:r>
      <w:r w:rsidR="00FF7A2C">
        <w:rPr>
          <w:sz w:val="22"/>
          <w:szCs w:val="22"/>
        </w:rPr>
        <w:t xml:space="preserve"> O</w:t>
      </w:r>
      <w:r w:rsidR="00FC6FE1" w:rsidRPr="008E53D8">
        <w:rPr>
          <w:sz w:val="22"/>
          <w:szCs w:val="22"/>
        </w:rPr>
        <w:t>bjednávky zhotovitelem</w:t>
      </w:r>
      <w:r w:rsidR="00A139A3">
        <w:rPr>
          <w:sz w:val="22"/>
          <w:szCs w:val="22"/>
        </w:rPr>
        <w:t xml:space="preserve"> (stačí formou e-mailové komunikace)</w:t>
      </w:r>
      <w:r w:rsidR="00FC6FE1" w:rsidRPr="008E53D8">
        <w:rPr>
          <w:sz w:val="22"/>
          <w:szCs w:val="22"/>
        </w:rPr>
        <w:t xml:space="preserve"> je považováno</w:t>
      </w:r>
      <w:r w:rsidRPr="008E53D8">
        <w:rPr>
          <w:sz w:val="22"/>
          <w:szCs w:val="22"/>
        </w:rPr>
        <w:t xml:space="preserve"> za</w:t>
      </w:r>
      <w:r w:rsidR="00FC6FE1" w:rsidRPr="008E53D8">
        <w:rPr>
          <w:sz w:val="22"/>
          <w:szCs w:val="22"/>
        </w:rPr>
        <w:t xml:space="preserve"> její akceptaci a závazek plnění</w:t>
      </w:r>
      <w:r w:rsidR="00FF7A2C">
        <w:rPr>
          <w:sz w:val="22"/>
          <w:szCs w:val="22"/>
        </w:rPr>
        <w:t xml:space="preserve"> podle S</w:t>
      </w:r>
      <w:r w:rsidR="00011DFC" w:rsidRPr="008E53D8">
        <w:rPr>
          <w:sz w:val="22"/>
          <w:szCs w:val="22"/>
        </w:rPr>
        <w:t>mlouvy</w:t>
      </w:r>
      <w:r w:rsidR="00AB3502">
        <w:rPr>
          <w:sz w:val="22"/>
          <w:szCs w:val="22"/>
        </w:rPr>
        <w:t xml:space="preserve"> </w:t>
      </w:r>
      <w:r w:rsidR="00FF7A2C">
        <w:rPr>
          <w:sz w:val="22"/>
          <w:szCs w:val="22"/>
        </w:rPr>
        <w:t>(uzavření prováděcí smlouvy).</w:t>
      </w:r>
    </w:p>
    <w:p w14:paraId="1E610F59" w14:textId="6C4467B7" w:rsidR="00D94C73" w:rsidRPr="008E53D8" w:rsidRDefault="00D94C73" w:rsidP="001957A9">
      <w:pPr>
        <w:pStyle w:val="Odstavecseseznamem"/>
        <w:numPr>
          <w:ilvl w:val="0"/>
          <w:numId w:val="37"/>
        </w:numPr>
        <w:jc w:val="both"/>
        <w:rPr>
          <w:sz w:val="22"/>
          <w:szCs w:val="22"/>
        </w:rPr>
      </w:pPr>
      <w:r w:rsidRPr="008E53D8">
        <w:rPr>
          <w:sz w:val="22"/>
          <w:szCs w:val="22"/>
        </w:rPr>
        <w:t>V případě, že vybraný zhotovitel nepotvrdí</w:t>
      </w:r>
      <w:r w:rsidR="00FF7A2C">
        <w:rPr>
          <w:sz w:val="22"/>
          <w:szCs w:val="22"/>
        </w:rPr>
        <w:t xml:space="preserve"> </w:t>
      </w:r>
      <w:r w:rsidR="00C1314F">
        <w:rPr>
          <w:sz w:val="22"/>
          <w:szCs w:val="22"/>
        </w:rPr>
        <w:t> ve lhůtě pro akceptaci</w:t>
      </w:r>
      <w:r w:rsidR="00FC6FE1" w:rsidRPr="008E53D8">
        <w:rPr>
          <w:sz w:val="22"/>
          <w:szCs w:val="22"/>
        </w:rPr>
        <w:t xml:space="preserve"> objednávku znaleckého posudku</w:t>
      </w:r>
      <w:r w:rsidR="00AB3502">
        <w:rPr>
          <w:sz w:val="22"/>
          <w:szCs w:val="22"/>
        </w:rPr>
        <w:t>,</w:t>
      </w:r>
      <w:r w:rsidRPr="008E53D8">
        <w:rPr>
          <w:sz w:val="22"/>
          <w:szCs w:val="22"/>
        </w:rPr>
        <w:t xml:space="preserve"> má se za to, že jí odmítnul.</w:t>
      </w:r>
      <w:r w:rsidR="00FF7A2C">
        <w:rPr>
          <w:sz w:val="22"/>
          <w:szCs w:val="22"/>
        </w:rPr>
        <w:t xml:space="preserve"> </w:t>
      </w:r>
      <w:r w:rsidR="00A139A3">
        <w:rPr>
          <w:sz w:val="22"/>
          <w:szCs w:val="22"/>
        </w:rPr>
        <w:t>Za odmítnutí se považuje také nečinnost - nereagování ve lhůt</w:t>
      </w:r>
      <w:r w:rsidR="00C1314F">
        <w:rPr>
          <w:sz w:val="22"/>
          <w:szCs w:val="22"/>
        </w:rPr>
        <w:t>ě</w:t>
      </w:r>
      <w:r w:rsidR="00A139A3">
        <w:rPr>
          <w:sz w:val="22"/>
          <w:szCs w:val="22"/>
        </w:rPr>
        <w:t xml:space="preserve"> pro akceptaci</w:t>
      </w:r>
      <w:r w:rsidRPr="008E53D8">
        <w:rPr>
          <w:sz w:val="22"/>
          <w:szCs w:val="22"/>
        </w:rPr>
        <w:t xml:space="preserve"> Objednatel následně vystaví písemnou </w:t>
      </w:r>
      <w:r w:rsidR="008E53D8">
        <w:rPr>
          <w:sz w:val="22"/>
          <w:szCs w:val="22"/>
        </w:rPr>
        <w:t>Objednávku</w:t>
      </w:r>
      <w:r w:rsidRPr="008E53D8">
        <w:rPr>
          <w:sz w:val="22"/>
          <w:szCs w:val="22"/>
        </w:rPr>
        <w:t xml:space="preserve"> zhotoviteli, který se umístil jako další v pořadí. Obdobným způsobem postupuje objednatel až do doby oslovení zhotovitele, který se při uzavírání rámcové smlouvy umístil jako </w:t>
      </w:r>
      <w:r w:rsidR="00FC6FE1" w:rsidRPr="008E53D8">
        <w:rPr>
          <w:sz w:val="22"/>
          <w:szCs w:val="22"/>
        </w:rPr>
        <w:t>poslední</w:t>
      </w:r>
      <w:r w:rsidRPr="008E53D8">
        <w:rPr>
          <w:sz w:val="22"/>
          <w:szCs w:val="22"/>
        </w:rPr>
        <w:t xml:space="preserve"> v pořadí.</w:t>
      </w:r>
    </w:p>
    <w:p w14:paraId="06050E71" w14:textId="71C74208" w:rsidR="00D94C73" w:rsidRPr="008E53D8" w:rsidRDefault="00D94C73" w:rsidP="001957A9">
      <w:pPr>
        <w:pStyle w:val="Odstavecseseznamem"/>
        <w:numPr>
          <w:ilvl w:val="0"/>
          <w:numId w:val="37"/>
        </w:numPr>
        <w:jc w:val="both"/>
        <w:rPr>
          <w:sz w:val="22"/>
          <w:szCs w:val="22"/>
        </w:rPr>
      </w:pPr>
      <w:r w:rsidRPr="008E53D8">
        <w:rPr>
          <w:sz w:val="22"/>
          <w:szCs w:val="22"/>
        </w:rPr>
        <w:t>V případě, že objednatel bude vyžadovat revizní znalecký posudek dle § 127 zákona č. 99/1963 Sb., občanského soudního řádu, uv</w:t>
      </w:r>
      <w:r w:rsidR="00011DFC" w:rsidRPr="008E53D8">
        <w:rPr>
          <w:sz w:val="22"/>
          <w:szCs w:val="22"/>
        </w:rPr>
        <w:t>ede tuto skutečnost v objednávce</w:t>
      </w:r>
      <w:r w:rsidRPr="008E53D8">
        <w:rPr>
          <w:sz w:val="22"/>
          <w:szCs w:val="22"/>
        </w:rPr>
        <w:t xml:space="preserve">. </w:t>
      </w:r>
      <w:r w:rsidR="00011DFC" w:rsidRPr="008E53D8">
        <w:rPr>
          <w:sz w:val="22"/>
          <w:szCs w:val="22"/>
        </w:rPr>
        <w:t xml:space="preserve">Objednávku revizního znaleckého posudku </w:t>
      </w:r>
      <w:r w:rsidRPr="008E53D8">
        <w:rPr>
          <w:sz w:val="22"/>
          <w:szCs w:val="22"/>
        </w:rPr>
        <w:t xml:space="preserve">vystaví objednatel zhotoviteli, který se umístil jako další v pořadí po zhotoviteli, který vypracoval znalecký posudek, který je podkladem pro vypracování revizního znaleckého posudku. </w:t>
      </w:r>
    </w:p>
    <w:p w14:paraId="0B07B921" w14:textId="73292FD4" w:rsidR="00D94C73" w:rsidRPr="008E53D8" w:rsidRDefault="00011DFC" w:rsidP="001957A9">
      <w:pPr>
        <w:pStyle w:val="Odstavecseseznamem"/>
        <w:numPr>
          <w:ilvl w:val="0"/>
          <w:numId w:val="38"/>
        </w:numPr>
        <w:jc w:val="both"/>
        <w:rPr>
          <w:sz w:val="22"/>
          <w:szCs w:val="22"/>
        </w:rPr>
      </w:pPr>
      <w:r w:rsidRPr="008E53D8">
        <w:rPr>
          <w:sz w:val="22"/>
          <w:szCs w:val="22"/>
        </w:rPr>
        <w:t>O</w:t>
      </w:r>
      <w:r w:rsidR="00D94C73" w:rsidRPr="008E53D8">
        <w:rPr>
          <w:sz w:val="22"/>
          <w:szCs w:val="22"/>
        </w:rPr>
        <w:t>bjednávka</w:t>
      </w:r>
      <w:r w:rsidRPr="008E53D8">
        <w:rPr>
          <w:sz w:val="22"/>
          <w:szCs w:val="22"/>
        </w:rPr>
        <w:t xml:space="preserve"> znaleckého posudku </w:t>
      </w:r>
      <w:r w:rsidR="00D94C73" w:rsidRPr="008E53D8">
        <w:rPr>
          <w:sz w:val="22"/>
          <w:szCs w:val="22"/>
        </w:rPr>
        <w:t>bude obsahovat:</w:t>
      </w:r>
    </w:p>
    <w:p w14:paraId="4255E3AE" w14:textId="77777777" w:rsidR="00D94C73" w:rsidRPr="008E53D8" w:rsidRDefault="00D94C73" w:rsidP="001957A9">
      <w:pPr>
        <w:pStyle w:val="Odstavecseseznamem"/>
        <w:numPr>
          <w:ilvl w:val="0"/>
          <w:numId w:val="39"/>
        </w:numPr>
        <w:jc w:val="both"/>
        <w:rPr>
          <w:sz w:val="22"/>
          <w:szCs w:val="22"/>
        </w:rPr>
      </w:pPr>
      <w:r w:rsidRPr="008E53D8">
        <w:rPr>
          <w:sz w:val="22"/>
          <w:szCs w:val="22"/>
        </w:rPr>
        <w:t>Identifikaci objednatele a zhotovitele.</w:t>
      </w:r>
    </w:p>
    <w:p w14:paraId="740C68FE" w14:textId="04940307" w:rsidR="00D94C73" w:rsidRPr="008E53D8" w:rsidRDefault="00D94C73" w:rsidP="001957A9">
      <w:pPr>
        <w:pStyle w:val="Odstavecseseznamem"/>
        <w:numPr>
          <w:ilvl w:val="0"/>
          <w:numId w:val="39"/>
        </w:numPr>
        <w:jc w:val="both"/>
        <w:rPr>
          <w:sz w:val="22"/>
          <w:szCs w:val="22"/>
        </w:rPr>
      </w:pPr>
      <w:r w:rsidRPr="008E53D8">
        <w:rPr>
          <w:sz w:val="22"/>
          <w:szCs w:val="22"/>
        </w:rPr>
        <w:t>Podrobnou specifikaci požadovaného</w:t>
      </w:r>
      <w:r w:rsidR="00011DFC" w:rsidRPr="008E53D8">
        <w:rPr>
          <w:sz w:val="22"/>
          <w:szCs w:val="22"/>
        </w:rPr>
        <w:t xml:space="preserve"> znaleckého posudku.</w:t>
      </w:r>
    </w:p>
    <w:p w14:paraId="1B24CFDD" w14:textId="12771A8B" w:rsidR="00D94C73" w:rsidRPr="008E53D8" w:rsidRDefault="00D94C73" w:rsidP="001957A9">
      <w:pPr>
        <w:pStyle w:val="Odstavecseseznamem"/>
        <w:numPr>
          <w:ilvl w:val="0"/>
          <w:numId w:val="39"/>
        </w:numPr>
        <w:jc w:val="both"/>
        <w:rPr>
          <w:sz w:val="22"/>
          <w:szCs w:val="22"/>
        </w:rPr>
      </w:pPr>
      <w:r w:rsidRPr="008E53D8">
        <w:rPr>
          <w:sz w:val="22"/>
          <w:szCs w:val="22"/>
        </w:rPr>
        <w:t>Všechny účastníky právního úkonu, pro který se znalecký posudek zpracovává, budoucí kupující, oprávněná osoba aj., umožňující dodavateli posoudit případnou podjatost.</w:t>
      </w:r>
      <w:r w:rsidR="00011DFC" w:rsidRPr="008E53D8">
        <w:rPr>
          <w:sz w:val="22"/>
          <w:szCs w:val="22"/>
        </w:rPr>
        <w:t xml:space="preserve"> To neplatí pro znalecké posudky, kde nejsou tyto osoby</w:t>
      </w:r>
      <w:r w:rsidR="005B78C4">
        <w:rPr>
          <w:sz w:val="22"/>
          <w:szCs w:val="22"/>
        </w:rPr>
        <w:t xml:space="preserve"> dopředu</w:t>
      </w:r>
      <w:r w:rsidR="00011DFC" w:rsidRPr="008E53D8">
        <w:rPr>
          <w:sz w:val="22"/>
          <w:szCs w:val="22"/>
        </w:rPr>
        <w:t xml:space="preserve"> známy- </w:t>
      </w:r>
      <w:r w:rsidR="005B78C4">
        <w:rPr>
          <w:sz w:val="22"/>
          <w:szCs w:val="22"/>
        </w:rPr>
        <w:t xml:space="preserve">například </w:t>
      </w:r>
      <w:r w:rsidR="00011DFC" w:rsidRPr="008E53D8">
        <w:rPr>
          <w:sz w:val="22"/>
          <w:szCs w:val="22"/>
        </w:rPr>
        <w:t>znalecké posudky pro účely veřejných nabídek.</w:t>
      </w:r>
    </w:p>
    <w:p w14:paraId="6E4700DD" w14:textId="71F1DFFE" w:rsidR="00D94C73" w:rsidRPr="008E53D8" w:rsidRDefault="008E53D8" w:rsidP="001957A9">
      <w:pPr>
        <w:pStyle w:val="Odstavecseseznamem"/>
        <w:numPr>
          <w:ilvl w:val="0"/>
          <w:numId w:val="39"/>
        </w:numPr>
        <w:jc w:val="both"/>
        <w:rPr>
          <w:sz w:val="22"/>
          <w:szCs w:val="22"/>
        </w:rPr>
      </w:pPr>
      <w:r w:rsidRPr="008E53D8">
        <w:rPr>
          <w:sz w:val="22"/>
          <w:szCs w:val="22"/>
        </w:rPr>
        <w:t>Lhůtu</w:t>
      </w:r>
      <w:r w:rsidR="00D94C73" w:rsidRPr="008E53D8">
        <w:rPr>
          <w:sz w:val="22"/>
          <w:szCs w:val="22"/>
        </w:rPr>
        <w:t xml:space="preserve"> pro akceptaci návrhu objednávky ze strany zhotovitele v délce max. </w:t>
      </w:r>
      <w:r w:rsidR="00D8492D" w:rsidRPr="008E53D8">
        <w:rPr>
          <w:sz w:val="22"/>
          <w:szCs w:val="22"/>
        </w:rPr>
        <w:t>3</w:t>
      </w:r>
      <w:r w:rsidR="00D94C73" w:rsidRPr="008E53D8">
        <w:rPr>
          <w:sz w:val="22"/>
          <w:szCs w:val="22"/>
        </w:rPr>
        <w:t xml:space="preserve"> pracovních dnů</w:t>
      </w:r>
      <w:r w:rsidR="00E15BE4">
        <w:rPr>
          <w:sz w:val="22"/>
          <w:szCs w:val="22"/>
        </w:rPr>
        <w:t xml:space="preserve">, pokud není </w:t>
      </w:r>
      <w:r w:rsidRPr="008E53D8">
        <w:rPr>
          <w:sz w:val="22"/>
          <w:szCs w:val="22"/>
        </w:rPr>
        <w:t>dohodn</w:t>
      </w:r>
      <w:r w:rsidR="00E15BE4">
        <w:rPr>
          <w:sz w:val="22"/>
          <w:szCs w:val="22"/>
        </w:rPr>
        <w:t>uta</w:t>
      </w:r>
      <w:r w:rsidRPr="008E53D8">
        <w:rPr>
          <w:sz w:val="22"/>
          <w:szCs w:val="22"/>
        </w:rPr>
        <w:t xml:space="preserve"> </w:t>
      </w:r>
      <w:r w:rsidR="00D8492D" w:rsidRPr="008E53D8">
        <w:rPr>
          <w:sz w:val="22"/>
          <w:szCs w:val="22"/>
        </w:rPr>
        <w:t>lhůt</w:t>
      </w:r>
      <w:r w:rsidR="00E15BE4">
        <w:rPr>
          <w:sz w:val="22"/>
          <w:szCs w:val="22"/>
        </w:rPr>
        <w:t>a</w:t>
      </w:r>
      <w:r w:rsidR="00D8492D" w:rsidRPr="008E53D8">
        <w:rPr>
          <w:sz w:val="22"/>
          <w:szCs w:val="22"/>
        </w:rPr>
        <w:t xml:space="preserve"> delší</w:t>
      </w:r>
      <w:r w:rsidR="00D94C73" w:rsidRPr="008E53D8">
        <w:rPr>
          <w:sz w:val="22"/>
          <w:szCs w:val="22"/>
        </w:rPr>
        <w:t>.</w:t>
      </w:r>
    </w:p>
    <w:p w14:paraId="34F9053D" w14:textId="174BCC5F" w:rsidR="00D94C73" w:rsidRPr="008E53D8" w:rsidRDefault="00D94C73" w:rsidP="001957A9">
      <w:pPr>
        <w:pStyle w:val="Odstavecseseznamem"/>
        <w:numPr>
          <w:ilvl w:val="0"/>
          <w:numId w:val="39"/>
        </w:numPr>
        <w:jc w:val="both"/>
        <w:rPr>
          <w:sz w:val="22"/>
          <w:szCs w:val="22"/>
        </w:rPr>
      </w:pPr>
      <w:r w:rsidRPr="008E53D8">
        <w:rPr>
          <w:sz w:val="22"/>
          <w:szCs w:val="22"/>
        </w:rPr>
        <w:t>Místo plnění</w:t>
      </w:r>
      <w:r w:rsidR="00FF7A2C">
        <w:rPr>
          <w:sz w:val="22"/>
          <w:szCs w:val="22"/>
        </w:rPr>
        <w:t>:</w:t>
      </w:r>
      <w:r w:rsidRPr="008E53D8">
        <w:rPr>
          <w:sz w:val="22"/>
          <w:szCs w:val="22"/>
        </w:rPr>
        <w:t xml:space="preserve"> okres, obec, katastrální území, pozemek parcelní číslo.</w:t>
      </w:r>
    </w:p>
    <w:p w14:paraId="504ABEAA" w14:textId="37F5472A" w:rsidR="00D94C73" w:rsidRPr="008E53D8" w:rsidRDefault="00D94C73" w:rsidP="001957A9">
      <w:pPr>
        <w:pStyle w:val="Odstavecseseznamem"/>
        <w:numPr>
          <w:ilvl w:val="0"/>
          <w:numId w:val="39"/>
        </w:numPr>
        <w:jc w:val="both"/>
        <w:rPr>
          <w:sz w:val="22"/>
          <w:szCs w:val="22"/>
        </w:rPr>
      </w:pPr>
      <w:r w:rsidRPr="008E53D8">
        <w:rPr>
          <w:sz w:val="22"/>
          <w:szCs w:val="22"/>
        </w:rPr>
        <w:t>Konkrétní termín p</w:t>
      </w:r>
      <w:r w:rsidR="00D8492D" w:rsidRPr="008E53D8">
        <w:rPr>
          <w:sz w:val="22"/>
          <w:szCs w:val="22"/>
        </w:rPr>
        <w:t>lnění do kdy bude znalecký posudek odevzdán a to maximálně 30 kalendářních dní, pokud nebude dohodnut termín delší.</w:t>
      </w:r>
    </w:p>
    <w:p w14:paraId="6B1BB5F9" w14:textId="32D0B4CC" w:rsidR="00746A98" w:rsidRPr="008E53D8" w:rsidRDefault="00033AA7" w:rsidP="001957A9">
      <w:pPr>
        <w:pStyle w:val="Odstavecseseznamem"/>
        <w:numPr>
          <w:ilvl w:val="0"/>
          <w:numId w:val="39"/>
        </w:numPr>
        <w:jc w:val="both"/>
        <w:rPr>
          <w:sz w:val="22"/>
          <w:szCs w:val="22"/>
        </w:rPr>
      </w:pPr>
      <w:r>
        <w:rPr>
          <w:sz w:val="22"/>
          <w:szCs w:val="22"/>
        </w:rPr>
        <w:t>Předpokládanou c</w:t>
      </w:r>
      <w:r w:rsidR="008E53D8">
        <w:rPr>
          <w:sz w:val="22"/>
          <w:szCs w:val="22"/>
        </w:rPr>
        <w:t>enu</w:t>
      </w:r>
      <w:r w:rsidR="00746A98" w:rsidRPr="008E53D8">
        <w:rPr>
          <w:sz w:val="22"/>
          <w:szCs w:val="22"/>
        </w:rPr>
        <w:t xml:space="preserve"> za znalecký posudek</w:t>
      </w:r>
      <w:r w:rsidR="008E53D8">
        <w:rPr>
          <w:sz w:val="22"/>
          <w:szCs w:val="22"/>
        </w:rPr>
        <w:t xml:space="preserve"> určenou</w:t>
      </w:r>
      <w:r w:rsidR="00746A98" w:rsidRPr="008E53D8">
        <w:rPr>
          <w:sz w:val="22"/>
          <w:szCs w:val="22"/>
        </w:rPr>
        <w:t xml:space="preserve"> podle</w:t>
      </w:r>
      <w:r w:rsidR="002570C7" w:rsidRPr="008E53D8">
        <w:rPr>
          <w:sz w:val="22"/>
          <w:szCs w:val="22"/>
        </w:rPr>
        <w:t xml:space="preserve"> položek </w:t>
      </w:r>
      <w:r w:rsidR="008E53D8">
        <w:rPr>
          <w:sz w:val="22"/>
          <w:szCs w:val="22"/>
        </w:rPr>
        <w:t>sjednaných jednotkových cen</w:t>
      </w:r>
      <w:r w:rsidR="002570C7" w:rsidRPr="008E53D8">
        <w:rPr>
          <w:sz w:val="22"/>
          <w:szCs w:val="22"/>
        </w:rPr>
        <w:t xml:space="preserve"> celkem za posudek</w:t>
      </w:r>
      <w:r w:rsidR="00746A98" w:rsidRPr="008E53D8">
        <w:rPr>
          <w:sz w:val="22"/>
          <w:szCs w:val="22"/>
        </w:rPr>
        <w:t>.</w:t>
      </w:r>
    </w:p>
    <w:p w14:paraId="08540453" w14:textId="1430C4CC" w:rsidR="00746A98" w:rsidRPr="00AB3502" w:rsidRDefault="008E53D8" w:rsidP="001957A9">
      <w:pPr>
        <w:pStyle w:val="Odstavecseseznamem"/>
        <w:numPr>
          <w:ilvl w:val="0"/>
          <w:numId w:val="39"/>
        </w:numPr>
        <w:jc w:val="both"/>
        <w:rPr>
          <w:sz w:val="22"/>
          <w:szCs w:val="22"/>
        </w:rPr>
      </w:pPr>
      <w:r w:rsidRPr="00AB3502">
        <w:rPr>
          <w:sz w:val="22"/>
          <w:szCs w:val="22"/>
        </w:rPr>
        <w:t xml:space="preserve">V případě, že je jednotkovou cena hodina, </w:t>
      </w:r>
      <w:r w:rsidR="00502E01" w:rsidRPr="00AB3502">
        <w:rPr>
          <w:sz w:val="22"/>
          <w:szCs w:val="22"/>
        </w:rPr>
        <w:t xml:space="preserve">počet </w:t>
      </w:r>
      <w:r w:rsidR="00746A98" w:rsidRPr="00AB3502">
        <w:rPr>
          <w:sz w:val="22"/>
          <w:szCs w:val="22"/>
        </w:rPr>
        <w:t>hodin</w:t>
      </w:r>
      <w:r w:rsidR="00502E01" w:rsidRPr="00AB3502">
        <w:rPr>
          <w:sz w:val="22"/>
          <w:szCs w:val="22"/>
        </w:rPr>
        <w:t xml:space="preserve"> a celkovou cenu</w:t>
      </w:r>
      <w:r w:rsidR="00746A98" w:rsidRPr="00AB3502">
        <w:rPr>
          <w:sz w:val="22"/>
          <w:szCs w:val="22"/>
        </w:rPr>
        <w:t>.</w:t>
      </w:r>
    </w:p>
    <w:p w14:paraId="5E8160DD" w14:textId="77777777" w:rsidR="00D94C73" w:rsidRPr="00502E01" w:rsidRDefault="00D94C73" w:rsidP="00EF53C2">
      <w:pPr>
        <w:pStyle w:val="Odstavecseseznamem"/>
        <w:numPr>
          <w:ilvl w:val="0"/>
          <w:numId w:val="39"/>
        </w:numPr>
        <w:jc w:val="both"/>
        <w:rPr>
          <w:sz w:val="22"/>
          <w:szCs w:val="22"/>
        </w:rPr>
      </w:pPr>
      <w:r w:rsidRPr="00502E01">
        <w:rPr>
          <w:sz w:val="22"/>
          <w:szCs w:val="22"/>
        </w:rPr>
        <w:t>Další technické požadavky na plnění.</w:t>
      </w:r>
    </w:p>
    <w:p w14:paraId="5BEE8922" w14:textId="39B1D47E" w:rsidR="00746A98" w:rsidRPr="00EF53C2" w:rsidRDefault="00746A98" w:rsidP="00EF53C2">
      <w:pPr>
        <w:pStyle w:val="Odstavecseseznamem"/>
        <w:numPr>
          <w:ilvl w:val="0"/>
          <w:numId w:val="39"/>
        </w:numPr>
        <w:jc w:val="both"/>
        <w:rPr>
          <w:sz w:val="22"/>
          <w:szCs w:val="22"/>
        </w:rPr>
      </w:pPr>
      <w:r w:rsidRPr="00EF53C2">
        <w:rPr>
          <w:sz w:val="22"/>
          <w:szCs w:val="22"/>
        </w:rPr>
        <w:t>Prohlášení, že smluvní strany berou na vědomí, že v této objednávce nebyly sjednány podstatné změny podmínek stanovených Smlouvou.</w:t>
      </w:r>
    </w:p>
    <w:p w14:paraId="7AB3B9DF" w14:textId="40C153A8" w:rsidR="00746A98" w:rsidRDefault="00746A98" w:rsidP="00011DFC">
      <w:pPr>
        <w:jc w:val="both"/>
        <w:rPr>
          <w:sz w:val="22"/>
          <w:szCs w:val="22"/>
        </w:rPr>
      </w:pPr>
    </w:p>
    <w:p w14:paraId="6C7C5881" w14:textId="77777777" w:rsidR="00AF14FC" w:rsidRDefault="00AF14FC" w:rsidP="00BA5A8C">
      <w:pPr>
        <w:jc w:val="center"/>
        <w:rPr>
          <w:b/>
          <w:bCs/>
          <w:snapToGrid w:val="0"/>
          <w:sz w:val="22"/>
          <w:szCs w:val="22"/>
        </w:rPr>
      </w:pPr>
    </w:p>
    <w:p w14:paraId="747D1AAE" w14:textId="77777777" w:rsidR="00BA5A8C" w:rsidRDefault="00BA5A8C" w:rsidP="00BA5A8C">
      <w:pPr>
        <w:jc w:val="center"/>
        <w:rPr>
          <w:b/>
          <w:bCs/>
          <w:snapToGrid w:val="0"/>
          <w:sz w:val="22"/>
          <w:szCs w:val="22"/>
        </w:rPr>
      </w:pPr>
      <w:r>
        <w:rPr>
          <w:b/>
          <w:bCs/>
          <w:snapToGrid w:val="0"/>
          <w:sz w:val="22"/>
          <w:szCs w:val="22"/>
        </w:rPr>
        <w:t>Čl. IV.</w:t>
      </w:r>
    </w:p>
    <w:p w14:paraId="1A9AFE2D" w14:textId="1B973E90" w:rsidR="00D94C73" w:rsidRPr="00BA5A8C" w:rsidRDefault="00D94C73" w:rsidP="00BA5A8C">
      <w:pPr>
        <w:jc w:val="center"/>
        <w:rPr>
          <w:b/>
          <w:bCs/>
          <w:snapToGrid w:val="0"/>
          <w:sz w:val="22"/>
          <w:szCs w:val="22"/>
        </w:rPr>
      </w:pPr>
      <w:r w:rsidRPr="00BA5A8C">
        <w:rPr>
          <w:b/>
          <w:sz w:val="22"/>
          <w:szCs w:val="22"/>
        </w:rPr>
        <w:t xml:space="preserve">  Základní podmínky předání a převzetí </w:t>
      </w:r>
      <w:r w:rsidR="00397B98">
        <w:rPr>
          <w:b/>
          <w:sz w:val="22"/>
          <w:szCs w:val="22"/>
        </w:rPr>
        <w:t>díla (</w:t>
      </w:r>
      <w:r w:rsidR="00821B13">
        <w:rPr>
          <w:b/>
          <w:sz w:val="22"/>
          <w:szCs w:val="22"/>
        </w:rPr>
        <w:t>znaleckých posudků</w:t>
      </w:r>
      <w:r w:rsidR="00397B98">
        <w:rPr>
          <w:b/>
          <w:sz w:val="22"/>
          <w:szCs w:val="22"/>
        </w:rPr>
        <w:t>)</w:t>
      </w:r>
      <w:r w:rsidRPr="00BA5A8C">
        <w:rPr>
          <w:b/>
          <w:sz w:val="22"/>
          <w:szCs w:val="22"/>
        </w:rPr>
        <w:t>, termíny dílčích plnění</w:t>
      </w:r>
    </w:p>
    <w:p w14:paraId="4715BBCB" w14:textId="77777777" w:rsidR="00D94C73" w:rsidRPr="00D94C73" w:rsidRDefault="00D94C73" w:rsidP="00D94C73">
      <w:pPr>
        <w:rPr>
          <w:sz w:val="22"/>
          <w:szCs w:val="22"/>
        </w:rPr>
      </w:pPr>
    </w:p>
    <w:p w14:paraId="27D24479" w14:textId="287E95EA" w:rsidR="00D94C73" w:rsidRPr="00205597" w:rsidRDefault="00397B98" w:rsidP="001957A9">
      <w:pPr>
        <w:pStyle w:val="Odstavecseseznamem"/>
        <w:numPr>
          <w:ilvl w:val="0"/>
          <w:numId w:val="29"/>
        </w:numPr>
        <w:tabs>
          <w:tab w:val="left" w:pos="426"/>
        </w:tabs>
        <w:spacing w:before="120" w:afterLines="60" w:after="144"/>
        <w:contextualSpacing w:val="0"/>
        <w:jc w:val="both"/>
        <w:rPr>
          <w:snapToGrid w:val="0"/>
          <w:sz w:val="22"/>
          <w:szCs w:val="22"/>
        </w:rPr>
      </w:pPr>
      <w:r w:rsidRPr="00205597">
        <w:rPr>
          <w:snapToGrid w:val="0"/>
          <w:sz w:val="22"/>
          <w:szCs w:val="22"/>
        </w:rPr>
        <w:t>Dílo</w:t>
      </w:r>
      <w:r w:rsidR="00502E01" w:rsidRPr="00205597">
        <w:rPr>
          <w:snapToGrid w:val="0"/>
          <w:sz w:val="22"/>
          <w:szCs w:val="22"/>
        </w:rPr>
        <w:t xml:space="preserve"> může být doručen</w:t>
      </w:r>
      <w:r w:rsidR="00205597">
        <w:rPr>
          <w:snapToGrid w:val="0"/>
          <w:sz w:val="22"/>
          <w:szCs w:val="22"/>
        </w:rPr>
        <w:t>o</w:t>
      </w:r>
      <w:r w:rsidR="00502E01" w:rsidRPr="00205597">
        <w:rPr>
          <w:snapToGrid w:val="0"/>
          <w:sz w:val="22"/>
          <w:szCs w:val="22"/>
        </w:rPr>
        <w:t xml:space="preserve"> na adresu objednatele nebo předán</w:t>
      </w:r>
      <w:r w:rsidRPr="00205597">
        <w:rPr>
          <w:snapToGrid w:val="0"/>
          <w:sz w:val="22"/>
          <w:szCs w:val="22"/>
        </w:rPr>
        <w:t>o</w:t>
      </w:r>
      <w:r w:rsidR="00502E01" w:rsidRPr="00205597">
        <w:rPr>
          <w:snapToGrid w:val="0"/>
          <w:sz w:val="22"/>
          <w:szCs w:val="22"/>
        </w:rPr>
        <w:t xml:space="preserve"> v podatelně</w:t>
      </w:r>
      <w:r w:rsidR="00D94C73" w:rsidRPr="00205597">
        <w:rPr>
          <w:snapToGrid w:val="0"/>
          <w:sz w:val="22"/>
          <w:szCs w:val="22"/>
        </w:rPr>
        <w:t> sídl</w:t>
      </w:r>
      <w:r w:rsidR="00502E01" w:rsidRPr="00205597">
        <w:rPr>
          <w:snapToGrid w:val="0"/>
          <w:sz w:val="22"/>
          <w:szCs w:val="22"/>
        </w:rPr>
        <w:t>a</w:t>
      </w:r>
      <w:r w:rsidR="00D94C73" w:rsidRPr="00205597">
        <w:rPr>
          <w:snapToGrid w:val="0"/>
          <w:sz w:val="22"/>
          <w:szCs w:val="22"/>
        </w:rPr>
        <w:t xml:space="preserve"> objedn</w:t>
      </w:r>
      <w:r w:rsidR="00205597" w:rsidRPr="00205597">
        <w:rPr>
          <w:snapToGrid w:val="0"/>
          <w:sz w:val="22"/>
          <w:szCs w:val="22"/>
        </w:rPr>
        <w:t>atele Krajský pozemkový úřad pro Jihočeský kraj.</w:t>
      </w:r>
    </w:p>
    <w:p w14:paraId="489994BF" w14:textId="3D7FC4B3" w:rsidR="00D94C73" w:rsidRPr="00D94C73" w:rsidRDefault="00D94C73" w:rsidP="00397B98">
      <w:pPr>
        <w:pStyle w:val="Odstavecseseznamem"/>
        <w:numPr>
          <w:ilvl w:val="0"/>
          <w:numId w:val="29"/>
        </w:numPr>
        <w:tabs>
          <w:tab w:val="left" w:pos="426"/>
        </w:tabs>
        <w:spacing w:before="120" w:afterLines="60" w:after="144"/>
        <w:contextualSpacing w:val="0"/>
        <w:jc w:val="both"/>
        <w:rPr>
          <w:snapToGrid w:val="0"/>
          <w:sz w:val="22"/>
          <w:szCs w:val="22"/>
        </w:rPr>
      </w:pPr>
      <w:r w:rsidRPr="00D94C73">
        <w:rPr>
          <w:snapToGrid w:val="0"/>
          <w:sz w:val="22"/>
          <w:szCs w:val="22"/>
        </w:rPr>
        <w:lastRenderedPageBreak/>
        <w:t xml:space="preserve">Objednatel obdrží při předání díla dle </w:t>
      </w:r>
      <w:r w:rsidR="00821B13">
        <w:rPr>
          <w:snapToGrid w:val="0"/>
          <w:sz w:val="22"/>
          <w:szCs w:val="22"/>
        </w:rPr>
        <w:t>Objednávky</w:t>
      </w:r>
      <w:r w:rsidRPr="00D94C73">
        <w:rPr>
          <w:snapToGrid w:val="0"/>
          <w:sz w:val="22"/>
          <w:szCs w:val="22"/>
        </w:rPr>
        <w:t xml:space="preserve"> od zhotovitele:</w:t>
      </w:r>
    </w:p>
    <w:p w14:paraId="46EC4578" w14:textId="34A61756" w:rsidR="00D94C73" w:rsidRPr="00D94C73" w:rsidRDefault="00D94C73" w:rsidP="001957A9">
      <w:pPr>
        <w:pStyle w:val="Odstavecseseznamem"/>
        <w:numPr>
          <w:ilvl w:val="0"/>
          <w:numId w:val="11"/>
        </w:numPr>
        <w:tabs>
          <w:tab w:val="left" w:pos="426"/>
        </w:tabs>
        <w:spacing w:before="120" w:afterLines="60" w:after="144"/>
        <w:contextualSpacing w:val="0"/>
        <w:jc w:val="both"/>
        <w:rPr>
          <w:snapToGrid w:val="0"/>
          <w:sz w:val="22"/>
          <w:szCs w:val="22"/>
        </w:rPr>
      </w:pPr>
      <w:r w:rsidRPr="00D94C73">
        <w:rPr>
          <w:snapToGrid w:val="0"/>
          <w:sz w:val="22"/>
          <w:szCs w:val="22"/>
        </w:rPr>
        <w:t>Znalecké posudky vypracované dle požadavků specifikovaných v</w:t>
      </w:r>
      <w:r w:rsidR="00821B13">
        <w:rPr>
          <w:snapToGrid w:val="0"/>
          <w:sz w:val="22"/>
          <w:szCs w:val="22"/>
        </w:rPr>
        <w:t xml:space="preserve"> Objednávce</w:t>
      </w:r>
      <w:r w:rsidRPr="00D94C73">
        <w:rPr>
          <w:snapToGrid w:val="0"/>
          <w:sz w:val="22"/>
          <w:szCs w:val="22"/>
        </w:rPr>
        <w:t>, vždy v počtu 2x tištěná podoba</w:t>
      </w:r>
      <w:r w:rsidRPr="00D94C73">
        <w:rPr>
          <w:snapToGrid w:val="0"/>
          <w:color w:val="FF0000"/>
          <w:sz w:val="22"/>
          <w:szCs w:val="22"/>
        </w:rPr>
        <w:t xml:space="preserve"> </w:t>
      </w:r>
      <w:r w:rsidRPr="00D94C73">
        <w:rPr>
          <w:snapToGrid w:val="0"/>
          <w:sz w:val="22"/>
          <w:szCs w:val="22"/>
        </w:rPr>
        <w:t>znaleckého posudku a 1x elektronická podoba znaleckého posudku</w:t>
      </w:r>
      <w:r w:rsidR="00E0346A">
        <w:rPr>
          <w:snapToGrid w:val="0"/>
          <w:sz w:val="22"/>
          <w:szCs w:val="22"/>
        </w:rPr>
        <w:t>, pokud v objednávce nebude uvedeno jinak.</w:t>
      </w:r>
    </w:p>
    <w:p w14:paraId="7131DD83" w14:textId="0A7B7EF1" w:rsidR="00D94C73" w:rsidRPr="00D94C73" w:rsidRDefault="00D94C73" w:rsidP="001957A9">
      <w:pPr>
        <w:pStyle w:val="Odstavecseseznamem"/>
        <w:numPr>
          <w:ilvl w:val="0"/>
          <w:numId w:val="11"/>
        </w:numPr>
        <w:tabs>
          <w:tab w:val="left" w:pos="426"/>
        </w:tabs>
        <w:spacing w:before="120" w:afterLines="60" w:after="144"/>
        <w:contextualSpacing w:val="0"/>
        <w:jc w:val="both"/>
        <w:rPr>
          <w:snapToGrid w:val="0"/>
          <w:sz w:val="22"/>
          <w:szCs w:val="22"/>
        </w:rPr>
      </w:pPr>
      <w:r w:rsidRPr="00D94C73">
        <w:rPr>
          <w:snapToGrid w:val="0"/>
          <w:sz w:val="22"/>
          <w:szCs w:val="22"/>
        </w:rPr>
        <w:t>Elektronická podoba daného posudku ve formátu „PDF“</w:t>
      </w:r>
      <w:r w:rsidR="006F6F3E">
        <w:rPr>
          <w:snapToGrid w:val="0"/>
          <w:sz w:val="22"/>
          <w:szCs w:val="22"/>
        </w:rPr>
        <w:t xml:space="preserve"> a „doc“</w:t>
      </w:r>
      <w:r w:rsidR="00F81C5F">
        <w:rPr>
          <w:snapToGrid w:val="0"/>
          <w:sz w:val="22"/>
          <w:szCs w:val="22"/>
        </w:rPr>
        <w:t>. PDF formát</w:t>
      </w:r>
      <w:r w:rsidRPr="00D94C73">
        <w:rPr>
          <w:snapToGrid w:val="0"/>
          <w:sz w:val="22"/>
          <w:szCs w:val="22"/>
        </w:rPr>
        <w:t xml:space="preserve"> se musí shodovat s</w:t>
      </w:r>
      <w:r w:rsidR="00502E01">
        <w:rPr>
          <w:snapToGrid w:val="0"/>
          <w:sz w:val="22"/>
          <w:szCs w:val="22"/>
        </w:rPr>
        <w:t> </w:t>
      </w:r>
      <w:r w:rsidRPr="00D94C73">
        <w:rPr>
          <w:snapToGrid w:val="0"/>
          <w:sz w:val="22"/>
          <w:szCs w:val="22"/>
        </w:rPr>
        <w:t>tištěn</w:t>
      </w:r>
      <w:r w:rsidR="00502E01">
        <w:rPr>
          <w:snapToGrid w:val="0"/>
          <w:sz w:val="22"/>
          <w:szCs w:val="22"/>
        </w:rPr>
        <w:t>ým originálem znaleckého</w:t>
      </w:r>
      <w:r w:rsidRPr="00D94C73">
        <w:rPr>
          <w:snapToGrid w:val="0"/>
          <w:sz w:val="22"/>
          <w:szCs w:val="22"/>
        </w:rPr>
        <w:t xml:space="preserve"> posudku</w:t>
      </w:r>
      <w:r w:rsidR="00976BC8">
        <w:rPr>
          <w:snapToGrid w:val="0"/>
          <w:sz w:val="22"/>
          <w:szCs w:val="22"/>
        </w:rPr>
        <w:t xml:space="preserve"> </w:t>
      </w:r>
      <w:r w:rsidR="00976BC8" w:rsidRPr="00976BC8">
        <w:rPr>
          <w:snapToGrid w:val="0"/>
          <w:sz w:val="22"/>
          <w:szCs w:val="22"/>
        </w:rPr>
        <w:t>včetně všech příloh, podpisu znalce a otisku pečeti.</w:t>
      </w:r>
      <w:r w:rsidR="00502E01">
        <w:rPr>
          <w:snapToGrid w:val="0"/>
          <w:sz w:val="22"/>
          <w:szCs w:val="22"/>
        </w:rPr>
        <w:t xml:space="preserve"> PDF forma </w:t>
      </w:r>
      <w:r w:rsidR="00502E01" w:rsidRPr="00397B98">
        <w:rPr>
          <w:snapToGrid w:val="0"/>
          <w:sz w:val="22"/>
          <w:szCs w:val="22"/>
        </w:rPr>
        <w:t xml:space="preserve">vznikne </w:t>
      </w:r>
      <w:r w:rsidR="00397B98">
        <w:rPr>
          <w:snapToGrid w:val="0"/>
          <w:sz w:val="22"/>
          <w:szCs w:val="22"/>
        </w:rPr>
        <w:t>tzv. „</w:t>
      </w:r>
      <w:r w:rsidR="00502E01" w:rsidRPr="00397B98">
        <w:rPr>
          <w:snapToGrid w:val="0"/>
          <w:sz w:val="22"/>
          <w:szCs w:val="22"/>
        </w:rPr>
        <w:t>s</w:t>
      </w:r>
      <w:r w:rsidR="00397B98">
        <w:rPr>
          <w:snapToGrid w:val="0"/>
          <w:sz w:val="22"/>
          <w:szCs w:val="22"/>
        </w:rPr>
        <w:t>kenováním“</w:t>
      </w:r>
      <w:r w:rsidR="00833A98">
        <w:rPr>
          <w:snapToGrid w:val="0"/>
          <w:sz w:val="22"/>
          <w:szCs w:val="22"/>
        </w:rPr>
        <w:t xml:space="preserve"> </w:t>
      </w:r>
      <w:r w:rsidR="00502E01">
        <w:rPr>
          <w:snapToGrid w:val="0"/>
          <w:sz w:val="22"/>
          <w:szCs w:val="22"/>
        </w:rPr>
        <w:t>originálu ZP</w:t>
      </w:r>
      <w:r w:rsidRPr="00D94C73">
        <w:rPr>
          <w:snapToGrid w:val="0"/>
          <w:sz w:val="22"/>
          <w:szCs w:val="22"/>
        </w:rPr>
        <w:t xml:space="preserve">. </w:t>
      </w:r>
    </w:p>
    <w:p w14:paraId="210BF163" w14:textId="77777777" w:rsidR="00D94C73" w:rsidRPr="00D94C73" w:rsidRDefault="00D94C73" w:rsidP="001957A9">
      <w:pPr>
        <w:pStyle w:val="Odstavecseseznamem"/>
        <w:numPr>
          <w:ilvl w:val="0"/>
          <w:numId w:val="11"/>
        </w:numPr>
        <w:tabs>
          <w:tab w:val="left" w:pos="426"/>
        </w:tabs>
        <w:spacing w:before="120" w:afterLines="60" w:after="144"/>
        <w:contextualSpacing w:val="0"/>
        <w:jc w:val="both"/>
        <w:rPr>
          <w:snapToGrid w:val="0"/>
          <w:sz w:val="22"/>
          <w:szCs w:val="22"/>
        </w:rPr>
      </w:pPr>
      <w:r w:rsidRPr="00D94C73">
        <w:rPr>
          <w:snapToGrid w:val="0"/>
          <w:sz w:val="22"/>
          <w:szCs w:val="22"/>
        </w:rPr>
        <w:t>Předávané posudky musí mít veškeré náležitosti dle platných právních předpisů.</w:t>
      </w:r>
    </w:p>
    <w:p w14:paraId="6238341C" w14:textId="3D1A382D" w:rsidR="00D94C73" w:rsidRPr="00D94C73" w:rsidRDefault="00D94C73" w:rsidP="001957A9">
      <w:pPr>
        <w:pStyle w:val="Odstavecseseznamem"/>
        <w:numPr>
          <w:ilvl w:val="0"/>
          <w:numId w:val="11"/>
        </w:numPr>
        <w:tabs>
          <w:tab w:val="left" w:pos="426"/>
        </w:tabs>
        <w:spacing w:before="120" w:afterLines="60" w:after="144"/>
        <w:contextualSpacing w:val="0"/>
        <w:jc w:val="both"/>
        <w:rPr>
          <w:snapToGrid w:val="0"/>
          <w:sz w:val="22"/>
          <w:szCs w:val="22"/>
        </w:rPr>
      </w:pPr>
      <w:r w:rsidRPr="00D94C73">
        <w:rPr>
          <w:snapToGrid w:val="0"/>
          <w:sz w:val="22"/>
          <w:szCs w:val="22"/>
        </w:rPr>
        <w:t>Předávané posudky</w:t>
      </w:r>
      <w:r w:rsidR="00E0346A">
        <w:rPr>
          <w:snapToGrid w:val="0"/>
          <w:sz w:val="22"/>
          <w:szCs w:val="22"/>
        </w:rPr>
        <w:t xml:space="preserve"> musí splňov</w:t>
      </w:r>
      <w:r w:rsidR="00E0346A" w:rsidRPr="00EF53C2">
        <w:rPr>
          <w:snapToGrid w:val="0"/>
          <w:sz w:val="22"/>
          <w:szCs w:val="22"/>
        </w:rPr>
        <w:t>a</w:t>
      </w:r>
      <w:r w:rsidR="00E0346A">
        <w:rPr>
          <w:snapToGrid w:val="0"/>
          <w:sz w:val="22"/>
          <w:szCs w:val="22"/>
        </w:rPr>
        <w:t>t veškeré požadavky a obsahovat</w:t>
      </w:r>
      <w:r w:rsidRPr="00D94C73">
        <w:rPr>
          <w:snapToGrid w:val="0"/>
          <w:sz w:val="22"/>
          <w:szCs w:val="22"/>
        </w:rPr>
        <w:t xml:space="preserve"> náležitosti </w:t>
      </w:r>
      <w:r w:rsidRPr="00D94C73">
        <w:rPr>
          <w:rStyle w:val="l-L2Char"/>
          <w:rFonts w:ascii="Times New Roman" w:hAnsi="Times New Roman"/>
          <w:sz w:val="22"/>
          <w:szCs w:val="22"/>
        </w:rPr>
        <w:t>„</w:t>
      </w:r>
      <w:r w:rsidRPr="00D94C73">
        <w:rPr>
          <w:rStyle w:val="l-L2Char"/>
          <w:rFonts w:ascii="Times New Roman" w:hAnsi="Times New Roman"/>
          <w:i/>
          <w:sz w:val="22"/>
          <w:szCs w:val="22"/>
        </w:rPr>
        <w:t>Standardů zpracování znaleckých posudků pro oceňování majetku ve vlastnictví státu, s kterým má příslušnost hospodařit Státní pozemkový úřad</w:t>
      </w:r>
      <w:r w:rsidRPr="00D94C73">
        <w:rPr>
          <w:rStyle w:val="l-L2Char"/>
          <w:rFonts w:ascii="Times New Roman" w:hAnsi="Times New Roman"/>
          <w:sz w:val="22"/>
          <w:szCs w:val="22"/>
        </w:rPr>
        <w:t>“</w:t>
      </w:r>
      <w:r w:rsidR="00821B13">
        <w:rPr>
          <w:rStyle w:val="l-L2Char"/>
          <w:rFonts w:ascii="Times New Roman" w:hAnsi="Times New Roman"/>
          <w:sz w:val="22"/>
          <w:szCs w:val="22"/>
        </w:rPr>
        <w:t xml:space="preserve"> uvedených v příloze č. 1 této smlouvy.</w:t>
      </w:r>
    </w:p>
    <w:p w14:paraId="21340B83" w14:textId="61619912" w:rsidR="00D94C73" w:rsidRPr="00D94C73" w:rsidRDefault="00D94C73" w:rsidP="001957A9">
      <w:pPr>
        <w:pStyle w:val="Odstavecseseznamem"/>
        <w:numPr>
          <w:ilvl w:val="0"/>
          <w:numId w:val="29"/>
        </w:numPr>
        <w:tabs>
          <w:tab w:val="left" w:pos="142"/>
          <w:tab w:val="left" w:pos="567"/>
          <w:tab w:val="left" w:pos="709"/>
          <w:tab w:val="left" w:pos="851"/>
          <w:tab w:val="left" w:pos="1134"/>
        </w:tabs>
        <w:spacing w:line="276" w:lineRule="auto"/>
        <w:contextualSpacing w:val="0"/>
        <w:jc w:val="both"/>
        <w:rPr>
          <w:sz w:val="22"/>
          <w:szCs w:val="22"/>
        </w:rPr>
      </w:pPr>
      <w:r w:rsidRPr="00D94C73">
        <w:rPr>
          <w:sz w:val="22"/>
          <w:szCs w:val="22"/>
        </w:rPr>
        <w:t>Objednatel převezme pouze dílo, které bylo v rozsahu dle této Smlouvy řádně splněno bez závad ve shodě se „</w:t>
      </w:r>
      <w:r w:rsidRPr="00D94C73">
        <w:rPr>
          <w:i/>
          <w:sz w:val="22"/>
          <w:szCs w:val="22"/>
        </w:rPr>
        <w:t>Standardy zpracování znaleckých posudků pro oceňování majetku ve vlastnictví státu, s kterým má příslušnost hospodařit Státní pozemkový úřad“.</w:t>
      </w:r>
      <w:r w:rsidRPr="00D94C73">
        <w:rPr>
          <w:sz w:val="22"/>
          <w:szCs w:val="22"/>
        </w:rPr>
        <w:t xml:space="preserve"> </w:t>
      </w:r>
      <w:r w:rsidR="00E0346A">
        <w:rPr>
          <w:sz w:val="22"/>
          <w:szCs w:val="22"/>
        </w:rPr>
        <w:t>Jakákoliv neshoda</w:t>
      </w:r>
      <w:r w:rsidRPr="00D94C73">
        <w:rPr>
          <w:sz w:val="22"/>
          <w:szCs w:val="22"/>
        </w:rPr>
        <w:t xml:space="preserve"> s</w:t>
      </w:r>
      <w:r w:rsidR="00E0346A">
        <w:rPr>
          <w:sz w:val="22"/>
          <w:szCs w:val="22"/>
        </w:rPr>
        <w:t>e Standardy</w:t>
      </w:r>
      <w:r w:rsidRPr="00D94C73">
        <w:rPr>
          <w:sz w:val="22"/>
          <w:szCs w:val="22"/>
        </w:rPr>
        <w:t xml:space="preserve"> je</w:t>
      </w:r>
      <w:r w:rsidR="00E0346A">
        <w:rPr>
          <w:sz w:val="22"/>
          <w:szCs w:val="22"/>
        </w:rPr>
        <w:t xml:space="preserve"> vždy</w:t>
      </w:r>
      <w:r w:rsidRPr="00D94C73">
        <w:rPr>
          <w:sz w:val="22"/>
          <w:szCs w:val="22"/>
        </w:rPr>
        <w:t xml:space="preserve"> považována za vadu díla a je důvodem nepřevzetí díla</w:t>
      </w:r>
      <w:r w:rsidR="00E0346A">
        <w:rPr>
          <w:sz w:val="22"/>
          <w:szCs w:val="22"/>
        </w:rPr>
        <w:t xml:space="preserve"> objednavatelem. </w:t>
      </w:r>
      <w:proofErr w:type="gramStart"/>
      <w:r w:rsidR="00E0346A">
        <w:rPr>
          <w:sz w:val="22"/>
          <w:szCs w:val="22"/>
        </w:rPr>
        <w:t>D</w:t>
      </w:r>
      <w:r w:rsidRPr="00D94C73">
        <w:rPr>
          <w:sz w:val="22"/>
          <w:szCs w:val="22"/>
        </w:rPr>
        <w:t>alším</w:t>
      </w:r>
      <w:proofErr w:type="gramEnd"/>
      <w:r w:rsidRPr="00D94C73">
        <w:rPr>
          <w:sz w:val="22"/>
          <w:szCs w:val="22"/>
        </w:rPr>
        <w:t xml:space="preserve"> důvod</w:t>
      </w:r>
      <w:r w:rsidR="00E0346A">
        <w:rPr>
          <w:sz w:val="22"/>
          <w:szCs w:val="22"/>
        </w:rPr>
        <w:t>em</w:t>
      </w:r>
      <w:r w:rsidRPr="00D94C73">
        <w:rPr>
          <w:sz w:val="22"/>
          <w:szCs w:val="22"/>
        </w:rPr>
        <w:t xml:space="preserve"> nepřevzetí díla </w:t>
      </w:r>
      <w:r w:rsidR="00E0346A">
        <w:rPr>
          <w:sz w:val="22"/>
          <w:szCs w:val="22"/>
        </w:rPr>
        <w:t xml:space="preserve">jsou </w:t>
      </w:r>
      <w:r w:rsidRPr="00D94C73">
        <w:rPr>
          <w:sz w:val="22"/>
          <w:szCs w:val="22"/>
        </w:rPr>
        <w:t>jiné vady díla</w:t>
      </w:r>
      <w:r w:rsidR="00E0346A">
        <w:rPr>
          <w:sz w:val="22"/>
          <w:szCs w:val="22"/>
        </w:rPr>
        <w:t>, které</w:t>
      </w:r>
      <w:r w:rsidRPr="00D94C73">
        <w:rPr>
          <w:sz w:val="22"/>
          <w:szCs w:val="22"/>
        </w:rPr>
        <w:t xml:space="preserve"> neumožňující použít dílo k požadovanému </w:t>
      </w:r>
      <w:proofErr w:type="gramStart"/>
      <w:r w:rsidRPr="00D94C73">
        <w:rPr>
          <w:sz w:val="22"/>
          <w:szCs w:val="22"/>
        </w:rPr>
        <w:t>účelu.</w:t>
      </w:r>
      <w:proofErr w:type="gramEnd"/>
    </w:p>
    <w:p w14:paraId="64AA654C" w14:textId="25E2DC2F" w:rsidR="00D94C73" w:rsidRPr="00397B98" w:rsidRDefault="00D94C73" w:rsidP="001957A9">
      <w:pPr>
        <w:pStyle w:val="Odstavecseseznamem"/>
        <w:numPr>
          <w:ilvl w:val="0"/>
          <w:numId w:val="29"/>
        </w:numPr>
        <w:tabs>
          <w:tab w:val="left" w:pos="142"/>
          <w:tab w:val="left" w:pos="567"/>
          <w:tab w:val="left" w:pos="709"/>
          <w:tab w:val="left" w:pos="851"/>
          <w:tab w:val="left" w:pos="1134"/>
        </w:tabs>
        <w:spacing w:line="276" w:lineRule="auto"/>
        <w:contextualSpacing w:val="0"/>
        <w:jc w:val="both"/>
        <w:rPr>
          <w:sz w:val="22"/>
          <w:szCs w:val="22"/>
        </w:rPr>
      </w:pPr>
      <w:r w:rsidRPr="00D94C73">
        <w:rPr>
          <w:sz w:val="22"/>
          <w:szCs w:val="22"/>
        </w:rPr>
        <w:t xml:space="preserve">Zhotovitel se zavazuje podat </w:t>
      </w:r>
      <w:r w:rsidR="00502E01">
        <w:rPr>
          <w:sz w:val="22"/>
          <w:szCs w:val="22"/>
        </w:rPr>
        <w:t xml:space="preserve">písemné </w:t>
      </w:r>
      <w:r w:rsidRPr="00D94C73">
        <w:rPr>
          <w:sz w:val="22"/>
          <w:szCs w:val="22"/>
        </w:rPr>
        <w:t xml:space="preserve">vysvětlení ke znaleckému postupu a </w:t>
      </w:r>
      <w:r w:rsidR="00502E01">
        <w:rPr>
          <w:sz w:val="22"/>
          <w:szCs w:val="22"/>
        </w:rPr>
        <w:t xml:space="preserve">písemně se </w:t>
      </w:r>
      <w:r w:rsidRPr="00D94C73">
        <w:rPr>
          <w:sz w:val="22"/>
          <w:szCs w:val="22"/>
        </w:rPr>
        <w:t>vyjadřovat se k námitkám kupujících k</w:t>
      </w:r>
      <w:r w:rsidR="00E0346A">
        <w:rPr>
          <w:sz w:val="22"/>
          <w:szCs w:val="22"/>
        </w:rPr>
        <w:t> určené ceně</w:t>
      </w:r>
      <w:r w:rsidRPr="00D94C73">
        <w:rPr>
          <w:sz w:val="22"/>
          <w:szCs w:val="22"/>
        </w:rPr>
        <w:t>.</w:t>
      </w:r>
      <w:r w:rsidR="00E0346A">
        <w:rPr>
          <w:sz w:val="22"/>
          <w:szCs w:val="22"/>
        </w:rPr>
        <w:t xml:space="preserve"> </w:t>
      </w:r>
      <w:r w:rsidR="00E0346A" w:rsidRPr="00397B98">
        <w:rPr>
          <w:sz w:val="22"/>
          <w:szCs w:val="22"/>
        </w:rPr>
        <w:t xml:space="preserve">Náklady s tím spojené jsou součástí </w:t>
      </w:r>
      <w:r w:rsidR="00397B98">
        <w:rPr>
          <w:sz w:val="22"/>
          <w:szCs w:val="22"/>
        </w:rPr>
        <w:t xml:space="preserve">nabídkové a </w:t>
      </w:r>
      <w:r w:rsidR="00E0346A" w:rsidRPr="00397B98">
        <w:rPr>
          <w:sz w:val="22"/>
          <w:szCs w:val="22"/>
        </w:rPr>
        <w:t>sjednané ceny.</w:t>
      </w:r>
      <w:r w:rsidRPr="00397B98">
        <w:rPr>
          <w:sz w:val="22"/>
          <w:szCs w:val="22"/>
        </w:rPr>
        <w:t xml:space="preserve">  </w:t>
      </w:r>
    </w:p>
    <w:p w14:paraId="77FD0419" w14:textId="77777777" w:rsidR="00D94C73" w:rsidRPr="00D94C73" w:rsidRDefault="00D94C73" w:rsidP="001957A9">
      <w:pPr>
        <w:pStyle w:val="Odstavecseseznamem"/>
        <w:numPr>
          <w:ilvl w:val="0"/>
          <w:numId w:val="29"/>
        </w:numPr>
        <w:tabs>
          <w:tab w:val="left" w:pos="142"/>
          <w:tab w:val="left" w:pos="567"/>
          <w:tab w:val="left" w:pos="709"/>
          <w:tab w:val="left" w:pos="851"/>
          <w:tab w:val="left" w:pos="1134"/>
        </w:tabs>
        <w:spacing w:line="276" w:lineRule="auto"/>
        <w:contextualSpacing w:val="0"/>
        <w:jc w:val="both"/>
        <w:rPr>
          <w:sz w:val="22"/>
          <w:szCs w:val="22"/>
        </w:rPr>
      </w:pPr>
      <w:r w:rsidRPr="00D94C73">
        <w:rPr>
          <w:sz w:val="22"/>
          <w:szCs w:val="22"/>
        </w:rPr>
        <w:t>Pokud dílčí plnění obsahuje vady a nedodělky, postupují smluvní strany dle čl. VII. této Smlouvy.</w:t>
      </w:r>
    </w:p>
    <w:p w14:paraId="40933E13" w14:textId="77777777" w:rsidR="00D94C73" w:rsidRPr="00D94C73" w:rsidRDefault="00D94C73" w:rsidP="001957A9">
      <w:pPr>
        <w:pStyle w:val="Zkladntextodsazen2"/>
        <w:numPr>
          <w:ilvl w:val="0"/>
          <w:numId w:val="29"/>
        </w:numPr>
        <w:tabs>
          <w:tab w:val="left" w:pos="567"/>
        </w:tabs>
        <w:spacing w:after="0" w:line="276" w:lineRule="auto"/>
        <w:jc w:val="both"/>
        <w:rPr>
          <w:sz w:val="22"/>
          <w:szCs w:val="22"/>
        </w:rPr>
      </w:pPr>
      <w:r w:rsidRPr="00D94C73">
        <w:rPr>
          <w:sz w:val="22"/>
          <w:szCs w:val="22"/>
        </w:rPr>
        <w:t>Termíny dílčích plnění</w:t>
      </w:r>
    </w:p>
    <w:p w14:paraId="6BC136A4" w14:textId="34170386" w:rsidR="00D94C73" w:rsidRPr="00D94C73" w:rsidRDefault="00D94C73" w:rsidP="001957A9">
      <w:pPr>
        <w:pStyle w:val="Zkladntextodsazen2"/>
        <w:numPr>
          <w:ilvl w:val="0"/>
          <w:numId w:val="40"/>
        </w:numPr>
        <w:tabs>
          <w:tab w:val="left" w:pos="284"/>
          <w:tab w:val="left" w:pos="567"/>
          <w:tab w:val="left" w:pos="1418"/>
        </w:tabs>
        <w:spacing w:after="0" w:line="276" w:lineRule="auto"/>
        <w:rPr>
          <w:sz w:val="22"/>
          <w:szCs w:val="22"/>
        </w:rPr>
      </w:pPr>
      <w:r w:rsidRPr="00D94C73">
        <w:rPr>
          <w:sz w:val="22"/>
          <w:szCs w:val="22"/>
        </w:rPr>
        <w:t xml:space="preserve">Zahájení dílčího plnění – </w:t>
      </w:r>
      <w:r w:rsidR="00821B13">
        <w:rPr>
          <w:sz w:val="22"/>
          <w:szCs w:val="22"/>
        </w:rPr>
        <w:t>dnem potvrzení (akceptace) Objednávky.</w:t>
      </w:r>
    </w:p>
    <w:p w14:paraId="6E5A2650" w14:textId="2FC59C83" w:rsidR="00D94C73" w:rsidRPr="00397B98" w:rsidRDefault="00D94C73" w:rsidP="00AF14FC">
      <w:pPr>
        <w:pStyle w:val="Zkladntextodsazen2"/>
        <w:numPr>
          <w:ilvl w:val="0"/>
          <w:numId w:val="40"/>
        </w:numPr>
        <w:tabs>
          <w:tab w:val="left" w:pos="0"/>
          <w:tab w:val="left" w:pos="567"/>
          <w:tab w:val="left" w:pos="1134"/>
        </w:tabs>
        <w:spacing w:after="0" w:line="276" w:lineRule="auto"/>
        <w:rPr>
          <w:sz w:val="22"/>
          <w:szCs w:val="22"/>
        </w:rPr>
      </w:pPr>
      <w:r w:rsidRPr="00D94C73">
        <w:rPr>
          <w:sz w:val="22"/>
          <w:szCs w:val="22"/>
        </w:rPr>
        <w:t>Ukončení dílčího plnění – do 30</w:t>
      </w:r>
      <w:r w:rsidR="00E57EC6">
        <w:rPr>
          <w:sz w:val="22"/>
          <w:szCs w:val="22"/>
        </w:rPr>
        <w:t>-</w:t>
      </w:r>
      <w:r w:rsidR="00917A10">
        <w:rPr>
          <w:sz w:val="22"/>
          <w:szCs w:val="22"/>
        </w:rPr>
        <w:t xml:space="preserve"> </w:t>
      </w:r>
      <w:r w:rsidR="00693792">
        <w:rPr>
          <w:sz w:val="22"/>
          <w:szCs w:val="22"/>
        </w:rPr>
        <w:t>ti</w:t>
      </w:r>
      <w:r w:rsidRPr="00D94C73">
        <w:rPr>
          <w:sz w:val="22"/>
          <w:szCs w:val="22"/>
        </w:rPr>
        <w:t xml:space="preserve"> kalendářních dní od</w:t>
      </w:r>
      <w:r w:rsidR="00AF14FC">
        <w:rPr>
          <w:sz w:val="22"/>
          <w:szCs w:val="22"/>
        </w:rPr>
        <w:t xml:space="preserve">e dne potvrzení </w:t>
      </w:r>
      <w:r w:rsidR="00821B13">
        <w:rPr>
          <w:sz w:val="22"/>
          <w:szCs w:val="22"/>
        </w:rPr>
        <w:t>objednávky, pokud objednávkou nebyl</w:t>
      </w:r>
      <w:r w:rsidR="001B6214">
        <w:rPr>
          <w:sz w:val="22"/>
          <w:szCs w:val="22"/>
        </w:rPr>
        <w:t>o</w:t>
      </w:r>
      <w:r w:rsidR="00821B13">
        <w:rPr>
          <w:sz w:val="22"/>
          <w:szCs w:val="22"/>
        </w:rPr>
        <w:t xml:space="preserve"> dohodnut</w:t>
      </w:r>
      <w:r w:rsidR="001B6214">
        <w:rPr>
          <w:sz w:val="22"/>
          <w:szCs w:val="22"/>
        </w:rPr>
        <w:t>o</w:t>
      </w:r>
      <w:r w:rsidR="00821B13">
        <w:rPr>
          <w:sz w:val="22"/>
          <w:szCs w:val="22"/>
        </w:rPr>
        <w:t xml:space="preserve"> </w:t>
      </w:r>
      <w:r w:rsidR="00DC679C">
        <w:rPr>
          <w:sz w:val="22"/>
          <w:szCs w:val="22"/>
        </w:rPr>
        <w:t>jin</w:t>
      </w:r>
      <w:r w:rsidR="001B6214">
        <w:rPr>
          <w:sz w:val="22"/>
          <w:szCs w:val="22"/>
        </w:rPr>
        <w:t>ak</w:t>
      </w:r>
      <w:r w:rsidR="00DC679C">
        <w:rPr>
          <w:sz w:val="22"/>
          <w:szCs w:val="22"/>
        </w:rPr>
        <w:t>.</w:t>
      </w:r>
      <w:r w:rsidRPr="00D94C73">
        <w:rPr>
          <w:sz w:val="22"/>
          <w:szCs w:val="22"/>
        </w:rPr>
        <w:t xml:space="preserve"> </w:t>
      </w:r>
      <w:r w:rsidRPr="00397B98">
        <w:rPr>
          <w:sz w:val="22"/>
          <w:szCs w:val="22"/>
        </w:rPr>
        <w:t xml:space="preserve">    </w:t>
      </w:r>
    </w:p>
    <w:p w14:paraId="78650B3B" w14:textId="22589F7D" w:rsidR="009165DF" w:rsidRPr="00205597" w:rsidRDefault="00AF14FC" w:rsidP="00397B98">
      <w:pPr>
        <w:pStyle w:val="Odstavecseseznamem"/>
        <w:numPr>
          <w:ilvl w:val="0"/>
          <w:numId w:val="29"/>
        </w:numPr>
        <w:spacing w:before="120" w:line="276" w:lineRule="auto"/>
        <w:contextualSpacing w:val="0"/>
        <w:jc w:val="both"/>
        <w:rPr>
          <w:sz w:val="22"/>
          <w:szCs w:val="22"/>
        </w:rPr>
      </w:pPr>
      <w:r w:rsidRPr="00205597">
        <w:rPr>
          <w:sz w:val="22"/>
          <w:szCs w:val="22"/>
        </w:rPr>
        <w:t>P</w:t>
      </w:r>
      <w:r w:rsidR="00D94C73" w:rsidRPr="00205597">
        <w:rPr>
          <w:sz w:val="22"/>
          <w:szCs w:val="22"/>
        </w:rPr>
        <w:t xml:space="preserve">lnění je dokončeno protokolárním převzetím </w:t>
      </w:r>
      <w:r w:rsidR="002570C7" w:rsidRPr="00205597">
        <w:rPr>
          <w:sz w:val="22"/>
          <w:szCs w:val="22"/>
        </w:rPr>
        <w:t>znaleckého posudku</w:t>
      </w:r>
      <w:r w:rsidR="00976BC8" w:rsidRPr="00205597">
        <w:rPr>
          <w:sz w:val="22"/>
          <w:szCs w:val="22"/>
        </w:rPr>
        <w:t xml:space="preserve"> s podpisem objednatele, který je zaslán zhotoviteli formou e- mailu.</w:t>
      </w:r>
      <w:r w:rsidR="009165DF" w:rsidRPr="00205597">
        <w:rPr>
          <w:sz w:val="22"/>
          <w:szCs w:val="22"/>
        </w:rPr>
        <w:t xml:space="preserve"> Objednatel dílo převezme ve lhůtě</w:t>
      </w:r>
      <w:r w:rsidR="00A261EE" w:rsidRPr="00205597">
        <w:rPr>
          <w:sz w:val="22"/>
          <w:szCs w:val="22"/>
        </w:rPr>
        <w:t xml:space="preserve"> do</w:t>
      </w:r>
      <w:r w:rsidR="009165DF" w:rsidRPr="00205597">
        <w:rPr>
          <w:sz w:val="22"/>
          <w:szCs w:val="22"/>
        </w:rPr>
        <w:t xml:space="preserve"> 30 kalendářních dnů od doručení díla, pokud </w:t>
      </w:r>
      <w:r w:rsidRPr="00205597">
        <w:rPr>
          <w:sz w:val="22"/>
          <w:szCs w:val="22"/>
        </w:rPr>
        <w:t xml:space="preserve">nejsou důvody pro nepřevzetí podle </w:t>
      </w:r>
      <w:r w:rsidR="009165DF" w:rsidRPr="00205597">
        <w:rPr>
          <w:sz w:val="22"/>
          <w:szCs w:val="22"/>
        </w:rPr>
        <w:t xml:space="preserve">odst.3čl. IV. </w:t>
      </w:r>
    </w:p>
    <w:p w14:paraId="0C400B0C" w14:textId="3CEB30EA" w:rsidR="00AF14FC" w:rsidRDefault="00AF14FC" w:rsidP="009165DF">
      <w:pPr>
        <w:pStyle w:val="Odstavecseseznamem"/>
        <w:spacing w:before="120" w:line="276" w:lineRule="auto"/>
        <w:ind w:left="360"/>
        <w:contextualSpacing w:val="0"/>
        <w:jc w:val="both"/>
        <w:rPr>
          <w:sz w:val="22"/>
          <w:szCs w:val="22"/>
        </w:rPr>
      </w:pPr>
      <w:r>
        <w:rPr>
          <w:sz w:val="22"/>
          <w:szCs w:val="22"/>
        </w:rPr>
        <w:t xml:space="preserve">Vzor </w:t>
      </w:r>
      <w:r w:rsidR="001B6214">
        <w:rPr>
          <w:sz w:val="22"/>
          <w:szCs w:val="22"/>
        </w:rPr>
        <w:t>protokolu o nepřevzetí dí</w:t>
      </w:r>
      <w:r w:rsidR="00E15BE4">
        <w:rPr>
          <w:sz w:val="22"/>
          <w:szCs w:val="22"/>
        </w:rPr>
        <w:t>la je v P</w:t>
      </w:r>
      <w:r>
        <w:rPr>
          <w:sz w:val="22"/>
          <w:szCs w:val="22"/>
        </w:rPr>
        <w:t>říloze č.</w:t>
      </w:r>
      <w:r w:rsidR="001B6214">
        <w:rPr>
          <w:sz w:val="22"/>
          <w:szCs w:val="22"/>
        </w:rPr>
        <w:t xml:space="preserve"> </w:t>
      </w:r>
      <w:r w:rsidR="00E15BE4">
        <w:rPr>
          <w:sz w:val="22"/>
          <w:szCs w:val="22"/>
        </w:rPr>
        <w:t>5</w:t>
      </w:r>
      <w:r>
        <w:rPr>
          <w:sz w:val="22"/>
          <w:szCs w:val="22"/>
        </w:rPr>
        <w:t xml:space="preserve"> této Smlouvy.</w:t>
      </w:r>
    </w:p>
    <w:p w14:paraId="137CCB1E" w14:textId="74C0163C" w:rsidR="00D94C73" w:rsidRPr="00976BC8" w:rsidRDefault="00C1314F" w:rsidP="009165DF">
      <w:pPr>
        <w:pStyle w:val="Odstavecseseznamem"/>
        <w:spacing w:before="120" w:line="276" w:lineRule="auto"/>
        <w:ind w:left="360"/>
        <w:contextualSpacing w:val="0"/>
        <w:jc w:val="both"/>
        <w:rPr>
          <w:sz w:val="22"/>
          <w:szCs w:val="22"/>
          <w:highlight w:val="yellow"/>
        </w:rPr>
      </w:pPr>
      <w:r>
        <w:rPr>
          <w:sz w:val="22"/>
          <w:szCs w:val="22"/>
        </w:rPr>
        <w:t xml:space="preserve">Za tento protokol lze považovat </w:t>
      </w:r>
      <w:r w:rsidR="00AF14FC">
        <w:rPr>
          <w:sz w:val="22"/>
          <w:szCs w:val="22"/>
        </w:rPr>
        <w:t xml:space="preserve">písemné </w:t>
      </w:r>
      <w:r>
        <w:rPr>
          <w:sz w:val="22"/>
          <w:szCs w:val="22"/>
        </w:rPr>
        <w:t xml:space="preserve">sdělení, že </w:t>
      </w:r>
      <w:r w:rsidR="00AF14FC">
        <w:rPr>
          <w:sz w:val="22"/>
          <w:szCs w:val="22"/>
        </w:rPr>
        <w:t xml:space="preserve">znalecký posudek </w:t>
      </w:r>
      <w:r>
        <w:rPr>
          <w:sz w:val="22"/>
          <w:szCs w:val="22"/>
        </w:rPr>
        <w:t>byl</w:t>
      </w:r>
      <w:r w:rsidR="00AF14FC">
        <w:rPr>
          <w:sz w:val="22"/>
          <w:szCs w:val="22"/>
        </w:rPr>
        <w:t xml:space="preserve"> objednatelem</w:t>
      </w:r>
      <w:r>
        <w:rPr>
          <w:sz w:val="22"/>
          <w:szCs w:val="22"/>
        </w:rPr>
        <w:t xml:space="preserve"> převzat a je</w:t>
      </w:r>
      <w:r w:rsidR="00A261EE">
        <w:rPr>
          <w:sz w:val="22"/>
          <w:szCs w:val="22"/>
        </w:rPr>
        <w:t xml:space="preserve"> </w:t>
      </w:r>
      <w:r>
        <w:rPr>
          <w:sz w:val="22"/>
          <w:szCs w:val="22"/>
        </w:rPr>
        <w:t>možné vystavit fakturu.</w:t>
      </w:r>
    </w:p>
    <w:p w14:paraId="6413655A" w14:textId="77777777" w:rsidR="00D94C73" w:rsidRPr="00D94C73" w:rsidRDefault="00D94C73" w:rsidP="00D94C73">
      <w:pPr>
        <w:tabs>
          <w:tab w:val="left" w:pos="0"/>
          <w:tab w:val="left" w:pos="851"/>
          <w:tab w:val="left" w:pos="1134"/>
        </w:tabs>
        <w:rPr>
          <w:sz w:val="22"/>
          <w:szCs w:val="22"/>
        </w:rPr>
      </w:pPr>
    </w:p>
    <w:p w14:paraId="57241D6A" w14:textId="77777777" w:rsidR="00D94C73" w:rsidRPr="00D94C73" w:rsidRDefault="00D94C73" w:rsidP="00D94C73">
      <w:pPr>
        <w:jc w:val="center"/>
        <w:rPr>
          <w:b/>
          <w:bCs/>
          <w:snapToGrid w:val="0"/>
          <w:sz w:val="22"/>
          <w:szCs w:val="22"/>
        </w:rPr>
      </w:pPr>
      <w:r w:rsidRPr="00D94C73">
        <w:rPr>
          <w:b/>
          <w:bCs/>
          <w:snapToGrid w:val="0"/>
          <w:sz w:val="22"/>
          <w:szCs w:val="22"/>
        </w:rPr>
        <w:t>Čl. V.</w:t>
      </w:r>
    </w:p>
    <w:p w14:paraId="1F893EAE" w14:textId="77777777" w:rsidR="00D94C73" w:rsidRPr="00BA5A8C" w:rsidRDefault="00D94C73" w:rsidP="00BA5A8C">
      <w:pPr>
        <w:pStyle w:val="Nadpis3"/>
        <w:numPr>
          <w:ilvl w:val="0"/>
          <w:numId w:val="0"/>
        </w:numPr>
        <w:jc w:val="center"/>
        <w:rPr>
          <w:b/>
          <w:sz w:val="22"/>
          <w:szCs w:val="22"/>
        </w:rPr>
      </w:pPr>
      <w:r w:rsidRPr="00BA5A8C">
        <w:rPr>
          <w:b/>
          <w:sz w:val="22"/>
          <w:szCs w:val="22"/>
        </w:rPr>
        <w:t>Cena za provedení díla</w:t>
      </w:r>
    </w:p>
    <w:p w14:paraId="4CF0561C" w14:textId="3EE52C1A" w:rsidR="00D94C73" w:rsidRPr="00395E82" w:rsidRDefault="002570C7" w:rsidP="00395E82">
      <w:pPr>
        <w:pStyle w:val="Odstavecseseznamem"/>
        <w:numPr>
          <w:ilvl w:val="0"/>
          <w:numId w:val="34"/>
        </w:numPr>
        <w:spacing w:line="276" w:lineRule="auto"/>
        <w:jc w:val="both"/>
        <w:rPr>
          <w:sz w:val="22"/>
          <w:szCs w:val="22"/>
        </w:rPr>
      </w:pPr>
      <w:r w:rsidRPr="00395E82">
        <w:rPr>
          <w:sz w:val="22"/>
          <w:szCs w:val="22"/>
        </w:rPr>
        <w:t xml:space="preserve">Cena za </w:t>
      </w:r>
      <w:r w:rsidR="00552C17" w:rsidRPr="00395E82">
        <w:rPr>
          <w:sz w:val="22"/>
          <w:szCs w:val="22"/>
        </w:rPr>
        <w:t>znalecký posudek</w:t>
      </w:r>
      <w:r w:rsidR="00395E82" w:rsidRPr="00395E82">
        <w:rPr>
          <w:sz w:val="22"/>
          <w:szCs w:val="22"/>
        </w:rPr>
        <w:t xml:space="preserve"> bude vypočtena</w:t>
      </w:r>
      <w:r w:rsidRPr="00395E82">
        <w:rPr>
          <w:sz w:val="22"/>
          <w:szCs w:val="22"/>
        </w:rPr>
        <w:t xml:space="preserve"> na základě konkrétní Objednávky (dále jen „Cena“)</w:t>
      </w:r>
      <w:r w:rsidR="00552C17" w:rsidRPr="00395E82">
        <w:rPr>
          <w:sz w:val="22"/>
          <w:szCs w:val="22"/>
        </w:rPr>
        <w:t>,</w:t>
      </w:r>
      <w:r w:rsidRPr="00395E82">
        <w:rPr>
          <w:sz w:val="22"/>
          <w:szCs w:val="22"/>
        </w:rPr>
        <w:t xml:space="preserve"> </w:t>
      </w:r>
      <w:r w:rsidR="00552C17" w:rsidRPr="00395E82">
        <w:rPr>
          <w:sz w:val="22"/>
          <w:szCs w:val="22"/>
        </w:rPr>
        <w:t xml:space="preserve">v členění podle položek </w:t>
      </w:r>
      <w:r w:rsidR="00AF760D" w:rsidRPr="00395E82">
        <w:rPr>
          <w:sz w:val="22"/>
          <w:szCs w:val="22"/>
        </w:rPr>
        <w:t>jednotkových</w:t>
      </w:r>
      <w:r w:rsidR="00552C17" w:rsidRPr="00395E82">
        <w:rPr>
          <w:sz w:val="22"/>
          <w:szCs w:val="22"/>
        </w:rPr>
        <w:t xml:space="preserve"> cen </w:t>
      </w:r>
      <w:r w:rsidR="00395E82" w:rsidRPr="00395E82">
        <w:rPr>
          <w:sz w:val="22"/>
          <w:szCs w:val="22"/>
        </w:rPr>
        <w:t xml:space="preserve">jednotlivých zhotovitelů podle </w:t>
      </w:r>
      <w:r w:rsidR="00AF760D" w:rsidRPr="00395E82">
        <w:rPr>
          <w:sz w:val="22"/>
          <w:szCs w:val="22"/>
        </w:rPr>
        <w:t>Příloh</w:t>
      </w:r>
      <w:r w:rsidR="00395E82">
        <w:rPr>
          <w:sz w:val="22"/>
          <w:szCs w:val="22"/>
        </w:rPr>
        <w:t>y</w:t>
      </w:r>
      <w:r w:rsidR="00AF760D" w:rsidRPr="00395E82">
        <w:rPr>
          <w:sz w:val="22"/>
          <w:szCs w:val="22"/>
        </w:rPr>
        <w:t xml:space="preserve"> č.</w:t>
      </w:r>
      <w:r w:rsidR="00395E82">
        <w:rPr>
          <w:sz w:val="22"/>
          <w:szCs w:val="22"/>
        </w:rPr>
        <w:t xml:space="preserve"> </w:t>
      </w:r>
      <w:r w:rsidR="00AF760D" w:rsidRPr="00395E82">
        <w:rPr>
          <w:sz w:val="22"/>
          <w:szCs w:val="22"/>
        </w:rPr>
        <w:t>2</w:t>
      </w:r>
      <w:r w:rsidR="00395E82">
        <w:rPr>
          <w:sz w:val="22"/>
          <w:szCs w:val="22"/>
        </w:rPr>
        <w:t xml:space="preserve"> </w:t>
      </w:r>
      <w:r w:rsidR="00AF760D" w:rsidRPr="00395E82">
        <w:rPr>
          <w:sz w:val="22"/>
          <w:szCs w:val="22"/>
        </w:rPr>
        <w:t>této Smlouvy</w:t>
      </w:r>
      <w:r w:rsidR="00395E82" w:rsidRPr="00395E82">
        <w:rPr>
          <w:sz w:val="22"/>
          <w:szCs w:val="22"/>
        </w:rPr>
        <w:t>- ceník služeb znaleckých posudků.</w:t>
      </w:r>
    </w:p>
    <w:p w14:paraId="301CC32D" w14:textId="1ABB380D" w:rsidR="006F2D75" w:rsidRPr="006F2D75" w:rsidRDefault="006F2D75" w:rsidP="001957A9">
      <w:pPr>
        <w:pStyle w:val="Zkladntext"/>
        <w:numPr>
          <w:ilvl w:val="0"/>
          <w:numId w:val="34"/>
        </w:numPr>
        <w:tabs>
          <w:tab w:val="left" w:pos="567"/>
        </w:tabs>
        <w:spacing w:before="120"/>
        <w:jc w:val="both"/>
        <w:rPr>
          <w:b/>
          <w:sz w:val="22"/>
          <w:szCs w:val="22"/>
        </w:rPr>
      </w:pPr>
      <w:r w:rsidRPr="006F2D75">
        <w:rPr>
          <w:sz w:val="22"/>
          <w:szCs w:val="22"/>
        </w:rPr>
        <w:t>Cena je uváděna vždy ve struktuře cena bez DPH, sazba DPH v %, cena vč. DPH, přičemž účtov</w:t>
      </w:r>
      <w:r w:rsidR="001B6214">
        <w:rPr>
          <w:sz w:val="22"/>
          <w:szCs w:val="22"/>
        </w:rPr>
        <w:t>a</w:t>
      </w:r>
      <w:r w:rsidRPr="006F2D75">
        <w:rPr>
          <w:sz w:val="22"/>
          <w:szCs w:val="22"/>
        </w:rPr>
        <w:t>n</w:t>
      </w:r>
      <w:r w:rsidR="001B6214">
        <w:rPr>
          <w:sz w:val="22"/>
          <w:szCs w:val="22"/>
        </w:rPr>
        <w:t>á</w:t>
      </w:r>
      <w:r w:rsidRPr="006F2D75">
        <w:rPr>
          <w:sz w:val="22"/>
          <w:szCs w:val="22"/>
        </w:rPr>
        <w:t xml:space="preserve"> daň z přidané hodnoty (dále jen „DPH“) bude vždy ve výši určené platnými právními předpisy v době poskytnutí zdanitelného plnění.</w:t>
      </w:r>
    </w:p>
    <w:p w14:paraId="3B244A63" w14:textId="1B2E00B5" w:rsidR="00D94C73" w:rsidRPr="00AF760D" w:rsidRDefault="00D94C73" w:rsidP="001957A9">
      <w:pPr>
        <w:pStyle w:val="Zkladntext"/>
        <w:numPr>
          <w:ilvl w:val="0"/>
          <w:numId w:val="34"/>
        </w:numPr>
        <w:tabs>
          <w:tab w:val="left" w:pos="567"/>
        </w:tabs>
        <w:spacing w:before="120"/>
        <w:jc w:val="both"/>
        <w:rPr>
          <w:b/>
          <w:sz w:val="22"/>
          <w:szCs w:val="22"/>
        </w:rPr>
      </w:pPr>
      <w:r w:rsidRPr="00D94C73">
        <w:rPr>
          <w:sz w:val="22"/>
          <w:szCs w:val="22"/>
        </w:rPr>
        <w:t>Sjednané jednotkové ceny za jednotlivé služby – výkony, jsou neměnné po celou dobu realizace díla a lze je změnit pouze v případě, že v průběhu plnění dojde ke změnám sazeb DPH.</w:t>
      </w:r>
    </w:p>
    <w:p w14:paraId="5BADAC59" w14:textId="57D65EDF" w:rsidR="00AF760D" w:rsidRPr="00C63C05" w:rsidRDefault="00AF760D" w:rsidP="001957A9">
      <w:pPr>
        <w:pStyle w:val="Odstavecseseznamem"/>
        <w:numPr>
          <w:ilvl w:val="0"/>
          <w:numId w:val="34"/>
        </w:numPr>
        <w:spacing w:before="120" w:line="276" w:lineRule="auto"/>
        <w:contextualSpacing w:val="0"/>
        <w:jc w:val="both"/>
        <w:rPr>
          <w:sz w:val="22"/>
          <w:szCs w:val="22"/>
        </w:rPr>
      </w:pPr>
      <w:r w:rsidRPr="009D1971">
        <w:rPr>
          <w:sz w:val="22"/>
          <w:szCs w:val="22"/>
        </w:rPr>
        <w:lastRenderedPageBreak/>
        <w:t>Sjednané jednotkové ceny za jednotlivé</w:t>
      </w:r>
      <w:r w:rsidR="00917A10">
        <w:rPr>
          <w:sz w:val="22"/>
          <w:szCs w:val="22"/>
        </w:rPr>
        <w:t xml:space="preserve"> znalecké </w:t>
      </w:r>
      <w:r w:rsidRPr="009D1971">
        <w:rPr>
          <w:sz w:val="22"/>
          <w:szCs w:val="22"/>
        </w:rPr>
        <w:t xml:space="preserve">služby </w:t>
      </w:r>
      <w:r w:rsidR="00917A10">
        <w:rPr>
          <w:sz w:val="22"/>
          <w:szCs w:val="22"/>
        </w:rPr>
        <w:t xml:space="preserve">podle </w:t>
      </w:r>
      <w:r w:rsidRPr="009D1971">
        <w:rPr>
          <w:sz w:val="22"/>
          <w:szCs w:val="22"/>
        </w:rPr>
        <w:t> přílo</w:t>
      </w:r>
      <w:r w:rsidR="00917A10">
        <w:rPr>
          <w:sz w:val="22"/>
          <w:szCs w:val="22"/>
        </w:rPr>
        <w:t>hy</w:t>
      </w:r>
      <w:r w:rsidRPr="009D1971">
        <w:rPr>
          <w:sz w:val="22"/>
          <w:szCs w:val="22"/>
        </w:rPr>
        <w:t xml:space="preserve"> č. 2 Smlouvy</w:t>
      </w:r>
      <w:r w:rsidR="00395E82">
        <w:rPr>
          <w:sz w:val="22"/>
          <w:szCs w:val="22"/>
        </w:rPr>
        <w:t xml:space="preserve"> </w:t>
      </w:r>
      <w:r w:rsidRPr="009D1971">
        <w:rPr>
          <w:sz w:val="22"/>
          <w:szCs w:val="22"/>
        </w:rPr>
        <w:t xml:space="preserve">jsou ceny nejvýše přípustné a nepřekročitelné a obsahují veškeré náklady zhotovitele nezbytné k řádnému provedení díla.  </w:t>
      </w:r>
    </w:p>
    <w:p w14:paraId="2DC02512" w14:textId="77777777" w:rsidR="00D94C73" w:rsidRPr="00D94C73" w:rsidRDefault="00D94C73" w:rsidP="00D94C73">
      <w:pPr>
        <w:jc w:val="center"/>
        <w:rPr>
          <w:b/>
          <w:bCs/>
          <w:snapToGrid w:val="0"/>
          <w:sz w:val="22"/>
          <w:szCs w:val="22"/>
        </w:rPr>
      </w:pPr>
      <w:r w:rsidRPr="00D94C73">
        <w:rPr>
          <w:b/>
          <w:bCs/>
          <w:snapToGrid w:val="0"/>
          <w:sz w:val="22"/>
          <w:szCs w:val="22"/>
        </w:rPr>
        <w:t>Čl. VI.</w:t>
      </w:r>
    </w:p>
    <w:p w14:paraId="3F5ADC2F" w14:textId="77777777" w:rsidR="00D94C73" w:rsidRPr="00D94C73" w:rsidRDefault="00D94C73" w:rsidP="00D94C73">
      <w:pPr>
        <w:pStyle w:val="Nadpis3"/>
        <w:numPr>
          <w:ilvl w:val="0"/>
          <w:numId w:val="0"/>
        </w:numPr>
        <w:jc w:val="center"/>
        <w:rPr>
          <w:b/>
          <w:sz w:val="22"/>
          <w:szCs w:val="22"/>
        </w:rPr>
      </w:pPr>
      <w:r w:rsidRPr="00D94C73">
        <w:rPr>
          <w:b/>
          <w:sz w:val="22"/>
          <w:szCs w:val="22"/>
        </w:rPr>
        <w:t>Platební a fakturační podmínky</w:t>
      </w:r>
    </w:p>
    <w:p w14:paraId="5DDBDD78" w14:textId="35656365" w:rsidR="00D94C73" w:rsidRPr="00395E82" w:rsidRDefault="00D94C73" w:rsidP="001957A9">
      <w:pPr>
        <w:pStyle w:val="Odstavecseseznamem"/>
        <w:numPr>
          <w:ilvl w:val="0"/>
          <w:numId w:val="26"/>
        </w:numPr>
        <w:spacing w:before="120"/>
        <w:contextualSpacing w:val="0"/>
        <w:jc w:val="both"/>
        <w:rPr>
          <w:snapToGrid w:val="0"/>
          <w:sz w:val="22"/>
          <w:szCs w:val="22"/>
        </w:rPr>
      </w:pPr>
      <w:r w:rsidRPr="00395E82">
        <w:rPr>
          <w:snapToGrid w:val="0"/>
          <w:sz w:val="22"/>
          <w:szCs w:val="22"/>
        </w:rPr>
        <w:t xml:space="preserve">Fakturace bude prováděna po dokončení jednotlivých dílčích </w:t>
      </w:r>
      <w:r w:rsidR="001761C4" w:rsidRPr="00395E82">
        <w:rPr>
          <w:snapToGrid w:val="0"/>
          <w:sz w:val="22"/>
          <w:szCs w:val="22"/>
        </w:rPr>
        <w:t>plnění</w:t>
      </w:r>
      <w:r w:rsidRPr="00395E82">
        <w:rPr>
          <w:snapToGrid w:val="0"/>
          <w:sz w:val="22"/>
          <w:szCs w:val="22"/>
        </w:rPr>
        <w:t xml:space="preserve">, na základě </w:t>
      </w:r>
      <w:r w:rsidR="00C20E88" w:rsidRPr="00395E82">
        <w:rPr>
          <w:snapToGrid w:val="0"/>
          <w:sz w:val="22"/>
          <w:szCs w:val="22"/>
        </w:rPr>
        <w:t xml:space="preserve">objednavatelem </w:t>
      </w:r>
      <w:r w:rsidRPr="00395E82">
        <w:rPr>
          <w:snapToGrid w:val="0"/>
          <w:sz w:val="22"/>
          <w:szCs w:val="22"/>
        </w:rPr>
        <w:t>potvrzeného</w:t>
      </w:r>
      <w:r w:rsidR="00C20E88" w:rsidRPr="00395E82">
        <w:rPr>
          <w:snapToGrid w:val="0"/>
          <w:sz w:val="22"/>
          <w:szCs w:val="22"/>
        </w:rPr>
        <w:t xml:space="preserve"> převzetí znaleckého posudku</w:t>
      </w:r>
      <w:r w:rsidRPr="00395E82">
        <w:rPr>
          <w:snapToGrid w:val="0"/>
          <w:sz w:val="22"/>
          <w:szCs w:val="22"/>
        </w:rPr>
        <w:t xml:space="preserve"> bez vad a nedodělků</w:t>
      </w:r>
      <w:r w:rsidR="00C20E88" w:rsidRPr="00395E82">
        <w:rPr>
          <w:snapToGrid w:val="0"/>
          <w:sz w:val="22"/>
          <w:szCs w:val="22"/>
        </w:rPr>
        <w:t>.</w:t>
      </w:r>
      <w:r w:rsidRPr="00395E82">
        <w:rPr>
          <w:snapToGrid w:val="0"/>
          <w:sz w:val="22"/>
          <w:szCs w:val="22"/>
        </w:rPr>
        <w:t xml:space="preserve"> Bez tohoto potvrzeného </w:t>
      </w:r>
      <w:r w:rsidR="00395E82">
        <w:rPr>
          <w:snapToGrid w:val="0"/>
          <w:sz w:val="22"/>
          <w:szCs w:val="22"/>
        </w:rPr>
        <w:t>převzetí</w:t>
      </w:r>
      <w:r w:rsidRPr="00395E82">
        <w:rPr>
          <w:snapToGrid w:val="0"/>
          <w:sz w:val="22"/>
          <w:szCs w:val="22"/>
        </w:rPr>
        <w:t xml:space="preserve"> nesmí být faktura vystavena. </w:t>
      </w:r>
    </w:p>
    <w:p w14:paraId="56CC2CAB" w14:textId="77777777" w:rsidR="00D94C73" w:rsidRPr="00D94C73" w:rsidRDefault="00D94C73" w:rsidP="001957A9">
      <w:pPr>
        <w:pStyle w:val="Odstavecseseznamem"/>
        <w:numPr>
          <w:ilvl w:val="0"/>
          <w:numId w:val="26"/>
        </w:numPr>
        <w:spacing w:before="120"/>
        <w:contextualSpacing w:val="0"/>
        <w:jc w:val="both"/>
        <w:rPr>
          <w:snapToGrid w:val="0"/>
          <w:sz w:val="22"/>
          <w:szCs w:val="22"/>
        </w:rPr>
      </w:pPr>
      <w:r w:rsidRPr="00D94C73">
        <w:rPr>
          <w:sz w:val="22"/>
          <w:szCs w:val="22"/>
        </w:rPr>
        <w:t>Dřívější termín plnění dílčích plnění se připouští za podmínky, že k financování díla budou</w:t>
      </w:r>
      <w:r w:rsidRPr="00D94C73">
        <w:rPr>
          <w:sz w:val="22"/>
          <w:szCs w:val="22"/>
        </w:rPr>
        <w:br/>
        <w:t xml:space="preserve">ze státního rozpočtu uvolněny potřebné finanční prostředky na účet objednatele v době dřívějšího plnění. Podmínkou dřívější fakturace je písemný souhlas objednatele. </w:t>
      </w:r>
    </w:p>
    <w:p w14:paraId="71DA816C" w14:textId="6E124723" w:rsidR="00D94C73" w:rsidRPr="00395E82" w:rsidRDefault="00D94C73" w:rsidP="001957A9">
      <w:pPr>
        <w:pStyle w:val="Odstavecseseznamem"/>
        <w:numPr>
          <w:ilvl w:val="0"/>
          <w:numId w:val="26"/>
        </w:numPr>
        <w:spacing w:before="120"/>
        <w:contextualSpacing w:val="0"/>
        <w:jc w:val="both"/>
        <w:rPr>
          <w:snapToGrid w:val="0"/>
          <w:sz w:val="22"/>
          <w:szCs w:val="22"/>
        </w:rPr>
      </w:pPr>
      <w:r w:rsidRPr="00395E82">
        <w:rPr>
          <w:snapToGrid w:val="0"/>
          <w:sz w:val="22"/>
          <w:szCs w:val="22"/>
        </w:rPr>
        <w:t xml:space="preserve">Zhotovitel bude zasílat objednateli faktury v jednom vyhotovení, které musí splňovat náležitosti podle předpisů o vedení účetnictví. Zároveň s cenou za </w:t>
      </w:r>
      <w:r w:rsidR="00C20E88" w:rsidRPr="00395E82">
        <w:rPr>
          <w:snapToGrid w:val="0"/>
          <w:sz w:val="22"/>
          <w:szCs w:val="22"/>
        </w:rPr>
        <w:t>znalecký posudek</w:t>
      </w:r>
      <w:r w:rsidRPr="00395E82">
        <w:rPr>
          <w:snapToGrid w:val="0"/>
          <w:sz w:val="22"/>
          <w:szCs w:val="22"/>
        </w:rPr>
        <w:t xml:space="preserve"> vypočte zhotovitel i DPH podle platných zákonů. Pokud faktura neobsahuje všechny zákonem a Smlouvou stanovené náležitosti, je objednatel povinen bezodkladně fakturu vrátit zhotoviteli s tím, že zhotovitel je poté povinen vystavit novou fakturu s novým termínem splatnosti. V takovém případě není objednatel v prodlení s úhradou. Nedílnou součástí faktury bude </w:t>
      </w:r>
      <w:r w:rsidR="00C20E88" w:rsidRPr="00395E82">
        <w:rPr>
          <w:snapToGrid w:val="0"/>
          <w:sz w:val="22"/>
          <w:szCs w:val="22"/>
        </w:rPr>
        <w:t>potvrzení objednatele</w:t>
      </w:r>
      <w:r w:rsidRPr="00395E82">
        <w:rPr>
          <w:snapToGrid w:val="0"/>
          <w:sz w:val="22"/>
          <w:szCs w:val="22"/>
        </w:rPr>
        <w:t xml:space="preserve"> o pře</w:t>
      </w:r>
      <w:r w:rsidR="00C20E88" w:rsidRPr="00395E82">
        <w:rPr>
          <w:snapToGrid w:val="0"/>
          <w:sz w:val="22"/>
          <w:szCs w:val="22"/>
        </w:rPr>
        <w:t>vzetí</w:t>
      </w:r>
      <w:r w:rsidRPr="00395E82">
        <w:rPr>
          <w:snapToGrid w:val="0"/>
          <w:sz w:val="22"/>
          <w:szCs w:val="22"/>
        </w:rPr>
        <w:t xml:space="preserve"> </w:t>
      </w:r>
      <w:r w:rsidR="00C20E88" w:rsidRPr="00395E82">
        <w:rPr>
          <w:snapToGrid w:val="0"/>
          <w:sz w:val="22"/>
          <w:szCs w:val="22"/>
        </w:rPr>
        <w:t>znaleckého posudku</w:t>
      </w:r>
      <w:r w:rsidRPr="00395E82">
        <w:rPr>
          <w:snapToGrid w:val="0"/>
          <w:sz w:val="22"/>
          <w:szCs w:val="22"/>
        </w:rPr>
        <w:t>, bez vad a nedodělků.</w:t>
      </w:r>
    </w:p>
    <w:p w14:paraId="66A3FC40" w14:textId="77777777" w:rsidR="00D94C73" w:rsidRPr="00D94C73" w:rsidRDefault="00D94C73" w:rsidP="001957A9">
      <w:pPr>
        <w:pStyle w:val="Odstavecseseznamem"/>
        <w:numPr>
          <w:ilvl w:val="0"/>
          <w:numId w:val="26"/>
        </w:numPr>
        <w:spacing w:before="120"/>
        <w:contextualSpacing w:val="0"/>
        <w:jc w:val="both"/>
        <w:rPr>
          <w:b/>
          <w:bCs/>
          <w:snapToGrid w:val="0"/>
          <w:sz w:val="22"/>
          <w:szCs w:val="22"/>
        </w:rPr>
      </w:pPr>
      <w:r w:rsidRPr="00D94C73">
        <w:rPr>
          <w:sz w:val="22"/>
          <w:szCs w:val="22"/>
        </w:rPr>
        <w:t xml:space="preserve">Splatnost jednotlivých faktur je 30 kalendářních dnů ode dne doručení objednateli. </w:t>
      </w:r>
    </w:p>
    <w:p w14:paraId="3C11125F" w14:textId="77777777" w:rsidR="00D94C73" w:rsidRPr="00D94C73" w:rsidRDefault="00D94C73" w:rsidP="001957A9">
      <w:pPr>
        <w:pStyle w:val="Odstavecseseznamem"/>
        <w:numPr>
          <w:ilvl w:val="0"/>
          <w:numId w:val="26"/>
        </w:numPr>
        <w:spacing w:before="120"/>
        <w:contextualSpacing w:val="0"/>
        <w:jc w:val="both"/>
        <w:rPr>
          <w:b/>
          <w:bCs/>
          <w:snapToGrid w:val="0"/>
          <w:sz w:val="22"/>
          <w:szCs w:val="22"/>
        </w:rPr>
      </w:pPr>
      <w:r w:rsidRPr="00D94C73">
        <w:rPr>
          <w:bCs/>
          <w:snapToGrid w:val="0"/>
          <w:sz w:val="22"/>
          <w:szCs w:val="22"/>
        </w:rPr>
        <w:t>Poslední faktura v kalendářním roce musí být objednateli doručena nejpozději do 30. 11. příslušného kalendářního roku.</w:t>
      </w:r>
    </w:p>
    <w:p w14:paraId="75FA884C" w14:textId="77777777" w:rsidR="00D94C73" w:rsidRPr="00D94C73" w:rsidRDefault="00D94C73" w:rsidP="001957A9">
      <w:pPr>
        <w:pStyle w:val="Odstavecseseznamem"/>
        <w:numPr>
          <w:ilvl w:val="0"/>
          <w:numId w:val="26"/>
        </w:numPr>
        <w:spacing w:before="120"/>
        <w:contextualSpacing w:val="0"/>
        <w:jc w:val="both"/>
        <w:rPr>
          <w:b/>
          <w:bCs/>
          <w:snapToGrid w:val="0"/>
          <w:sz w:val="22"/>
          <w:szCs w:val="22"/>
        </w:rPr>
      </w:pPr>
      <w:r w:rsidRPr="00D94C73">
        <w:rPr>
          <w:sz w:val="22"/>
          <w:szCs w:val="22"/>
        </w:rPr>
        <w:t>Zhotovitel tímto bere na vědomí, že objednatel je organizační složkou státu a jeho stav účtu závisí na převodu finančních prostředků ze státního rozpočtu. Zhotovitel souhlasí s tím, že v případě nedostatku finančních prostředků na účtu objednatele, dojde k zaplacení faktury po obdržení potřebných finančních prostředků a že časová prodleva z těchto důvodů nebude započítána do doby splatnosti uvedené na faktuře (dojde ke stavení běhu této doby splatnosti) a nelze z těchto důvodů vůči objednateli uplatňovat žádné sankce. Objednatel se zavazuje, že v případě, že tato skutečnost nastane, oznámí ji neprodleně a to písemně zhotoviteli nejpozději do 5 pracovních dní před původním termínem splatnosti faktury, popř. do 3 pracovních dnů od okamžiku, kdy se objednatel dověděl o vzniku této skutečnosti, nastane-li ve lhůtě kratší než 5 pracovních dní před původním termínem splatnosti faktury.</w:t>
      </w:r>
    </w:p>
    <w:p w14:paraId="64FCB519" w14:textId="77777777" w:rsidR="00BA5A8C" w:rsidRPr="00D94C73" w:rsidRDefault="00BA5A8C" w:rsidP="00D94C73">
      <w:pPr>
        <w:rPr>
          <w:snapToGrid w:val="0"/>
          <w:sz w:val="22"/>
          <w:szCs w:val="22"/>
        </w:rPr>
      </w:pPr>
    </w:p>
    <w:p w14:paraId="1EDA1EB6" w14:textId="62421207" w:rsidR="00D94C73" w:rsidRPr="00D94C73" w:rsidRDefault="00D94C73" w:rsidP="00D94C73">
      <w:pPr>
        <w:rPr>
          <w:b/>
          <w:snapToGrid w:val="0"/>
          <w:sz w:val="22"/>
          <w:szCs w:val="22"/>
        </w:rPr>
      </w:pPr>
      <w:r w:rsidRPr="00D94C73">
        <w:rPr>
          <w:snapToGrid w:val="0"/>
          <w:sz w:val="22"/>
          <w:szCs w:val="22"/>
        </w:rPr>
        <w:t xml:space="preserve">                                                 </w:t>
      </w:r>
      <w:r>
        <w:rPr>
          <w:snapToGrid w:val="0"/>
          <w:sz w:val="22"/>
          <w:szCs w:val="22"/>
        </w:rPr>
        <w:t xml:space="preserve">                      </w:t>
      </w:r>
      <w:r w:rsidRPr="00D94C73">
        <w:rPr>
          <w:snapToGrid w:val="0"/>
          <w:sz w:val="22"/>
          <w:szCs w:val="22"/>
        </w:rPr>
        <w:t xml:space="preserve"> </w:t>
      </w:r>
      <w:r w:rsidRPr="00D94C73">
        <w:rPr>
          <w:b/>
          <w:snapToGrid w:val="0"/>
          <w:sz w:val="22"/>
          <w:szCs w:val="22"/>
        </w:rPr>
        <w:t>Čl. VII.</w:t>
      </w:r>
    </w:p>
    <w:p w14:paraId="30D8FC24" w14:textId="161C104A" w:rsidR="00D94C73" w:rsidRPr="00D94C73" w:rsidRDefault="00C20E88" w:rsidP="00D94C73">
      <w:pPr>
        <w:pStyle w:val="Nadpis3"/>
        <w:numPr>
          <w:ilvl w:val="0"/>
          <w:numId w:val="0"/>
        </w:numPr>
        <w:jc w:val="center"/>
        <w:rPr>
          <w:b/>
          <w:sz w:val="22"/>
          <w:szCs w:val="22"/>
        </w:rPr>
      </w:pPr>
      <w:r>
        <w:rPr>
          <w:b/>
          <w:sz w:val="22"/>
          <w:szCs w:val="22"/>
        </w:rPr>
        <w:t>Vady díla</w:t>
      </w:r>
      <w:r w:rsidR="00D94C73" w:rsidRPr="00D94C73">
        <w:rPr>
          <w:b/>
          <w:sz w:val="22"/>
          <w:szCs w:val="22"/>
        </w:rPr>
        <w:t>, smluvní pokuty, sankce</w:t>
      </w:r>
    </w:p>
    <w:p w14:paraId="3662EB90" w14:textId="338FB458" w:rsidR="00D94C73" w:rsidRPr="00D94C73" w:rsidRDefault="00D94C73" w:rsidP="00AC4781">
      <w:pPr>
        <w:pStyle w:val="Nadpis3"/>
        <w:numPr>
          <w:ilvl w:val="0"/>
          <w:numId w:val="0"/>
        </w:numPr>
        <w:ind w:left="180"/>
        <w:jc w:val="both"/>
        <w:rPr>
          <w:sz w:val="22"/>
          <w:szCs w:val="22"/>
        </w:rPr>
      </w:pPr>
      <w:r w:rsidRPr="00D94C73">
        <w:rPr>
          <w:sz w:val="22"/>
          <w:szCs w:val="22"/>
        </w:rPr>
        <w:t xml:space="preserve"> Smluvní pokuta za nesplnění termínů dílčích plnění ve sjednaném termínu činí 0,2% </w:t>
      </w:r>
      <w:r w:rsidRPr="00D94C73">
        <w:rPr>
          <w:sz w:val="22"/>
          <w:szCs w:val="22"/>
          <w:lang w:eastAsia="ar-SA"/>
        </w:rPr>
        <w:t xml:space="preserve">z ceny dílčího plnění bez DPH, a to za každý den prodlení s provedením díla. </w:t>
      </w:r>
    </w:p>
    <w:p w14:paraId="0BF3B6D4" w14:textId="77777777" w:rsidR="00D94C73" w:rsidRPr="00D94C73" w:rsidRDefault="00D94C73" w:rsidP="001957A9">
      <w:pPr>
        <w:pStyle w:val="Zkladntextodsazen2"/>
        <w:numPr>
          <w:ilvl w:val="0"/>
          <w:numId w:val="27"/>
        </w:numPr>
        <w:spacing w:before="120" w:after="0" w:line="240" w:lineRule="auto"/>
        <w:jc w:val="both"/>
        <w:rPr>
          <w:sz w:val="22"/>
          <w:szCs w:val="22"/>
        </w:rPr>
      </w:pPr>
      <w:r w:rsidRPr="00D94C73">
        <w:rPr>
          <w:sz w:val="22"/>
          <w:szCs w:val="22"/>
        </w:rPr>
        <w:t xml:space="preserve">Zhotovitel objednateli poskytuje záruku za kvalitu předaného díla. </w:t>
      </w:r>
    </w:p>
    <w:p w14:paraId="4A13064C" w14:textId="7B65FA29" w:rsidR="00C20E88" w:rsidRDefault="00D94C73" w:rsidP="001957A9">
      <w:pPr>
        <w:pStyle w:val="Zkladntextodsazen2"/>
        <w:numPr>
          <w:ilvl w:val="0"/>
          <w:numId w:val="27"/>
        </w:numPr>
        <w:spacing w:before="120" w:after="0" w:line="240" w:lineRule="auto"/>
        <w:jc w:val="both"/>
        <w:rPr>
          <w:sz w:val="22"/>
          <w:szCs w:val="22"/>
        </w:rPr>
      </w:pPr>
      <w:r w:rsidRPr="00D94C73">
        <w:rPr>
          <w:sz w:val="22"/>
          <w:szCs w:val="22"/>
        </w:rPr>
        <w:t>Vady díla: dílo má vady, pokud neodpovídá kvalitou či rozsahem podmínkám stanoveným</w:t>
      </w:r>
      <w:r w:rsidRPr="00D94C73">
        <w:rPr>
          <w:sz w:val="22"/>
          <w:szCs w:val="22"/>
        </w:rPr>
        <w:br/>
        <w:t>ve Smlouvě,</w:t>
      </w:r>
      <w:r w:rsidR="00C20E88">
        <w:rPr>
          <w:sz w:val="22"/>
          <w:szCs w:val="22"/>
        </w:rPr>
        <w:t xml:space="preserve"> konkrétní Objednávce,</w:t>
      </w:r>
      <w:r w:rsidRPr="00D94C73">
        <w:rPr>
          <w:sz w:val="22"/>
          <w:szCs w:val="22"/>
        </w:rPr>
        <w:t xml:space="preserve"> případně požadavkům obecně závazných norem nebo předpisům uvedeným v této Smlouvě a není v souladu se „</w:t>
      </w:r>
      <w:r w:rsidRPr="00D94C73">
        <w:rPr>
          <w:i/>
          <w:sz w:val="22"/>
          <w:szCs w:val="22"/>
        </w:rPr>
        <w:t>Standardy zpracování znaleckých posudků pro oceňování majetku ve vlastnictví státu, s kterým má příslušnost hospodařit Státní pozemkový úřad“</w:t>
      </w:r>
      <w:r w:rsidR="00C20E88">
        <w:rPr>
          <w:sz w:val="22"/>
          <w:szCs w:val="22"/>
        </w:rPr>
        <w:t>.</w:t>
      </w:r>
    </w:p>
    <w:p w14:paraId="1FB98962" w14:textId="4BD50114" w:rsidR="00D94C73" w:rsidRDefault="00D94C73" w:rsidP="00F915A7">
      <w:pPr>
        <w:pStyle w:val="Zkladntextodsazen2"/>
        <w:spacing w:before="120" w:after="0" w:line="240" w:lineRule="auto"/>
        <w:ind w:left="360"/>
        <w:jc w:val="both"/>
        <w:rPr>
          <w:sz w:val="22"/>
          <w:szCs w:val="22"/>
        </w:rPr>
      </w:pPr>
      <w:r w:rsidRPr="00D94C73">
        <w:rPr>
          <w:sz w:val="22"/>
          <w:szCs w:val="22"/>
        </w:rPr>
        <w:t xml:space="preserve">Objednatel písemně oznámí zhotoviteli </w:t>
      </w:r>
      <w:r w:rsidR="00524C07">
        <w:rPr>
          <w:sz w:val="22"/>
          <w:szCs w:val="22"/>
        </w:rPr>
        <w:t>do třiceti kalendářních dnů od doručení díla</w:t>
      </w:r>
      <w:r w:rsidR="00524C07" w:rsidRPr="00D94C73">
        <w:rPr>
          <w:sz w:val="22"/>
          <w:szCs w:val="22"/>
        </w:rPr>
        <w:t xml:space="preserve"> </w:t>
      </w:r>
      <w:r w:rsidRPr="00D94C73">
        <w:rPr>
          <w:sz w:val="22"/>
          <w:szCs w:val="22"/>
        </w:rPr>
        <w:t>vadu díla</w:t>
      </w:r>
      <w:r w:rsidR="00524C07">
        <w:rPr>
          <w:sz w:val="22"/>
          <w:szCs w:val="22"/>
        </w:rPr>
        <w:t>, která neumožnila jeho převzetí.</w:t>
      </w:r>
      <w:r w:rsidR="009165DF">
        <w:rPr>
          <w:sz w:val="22"/>
          <w:szCs w:val="22"/>
        </w:rPr>
        <w:t xml:space="preserve"> Zhotovitel</w:t>
      </w:r>
      <w:r w:rsidRPr="00D94C73">
        <w:rPr>
          <w:sz w:val="22"/>
          <w:szCs w:val="22"/>
        </w:rPr>
        <w:t xml:space="preserve"> je povinen do </w:t>
      </w:r>
      <w:r w:rsidR="00F915A7">
        <w:rPr>
          <w:sz w:val="22"/>
          <w:szCs w:val="22"/>
        </w:rPr>
        <w:t>tří dnů</w:t>
      </w:r>
      <w:r w:rsidR="00524C07">
        <w:rPr>
          <w:sz w:val="22"/>
          <w:szCs w:val="22"/>
        </w:rPr>
        <w:t xml:space="preserve"> od oznámení nepřevzetí díla</w:t>
      </w:r>
      <w:r w:rsidRPr="00D94C73">
        <w:rPr>
          <w:sz w:val="22"/>
          <w:szCs w:val="22"/>
        </w:rPr>
        <w:t xml:space="preserve"> písemně oznámit, zda vadu uznává, či nikoliv.</w:t>
      </w:r>
      <w:r w:rsidR="00B364B6" w:rsidRPr="00B364B6">
        <w:rPr>
          <w:bCs/>
          <w:sz w:val="28"/>
          <w:szCs w:val="28"/>
        </w:rPr>
        <w:t xml:space="preserve"> </w:t>
      </w:r>
      <w:r w:rsidR="00B364B6" w:rsidRPr="00B364B6">
        <w:rPr>
          <w:sz w:val="22"/>
          <w:szCs w:val="22"/>
        </w:rPr>
        <w:t>V případě nereagování</w:t>
      </w:r>
      <w:r w:rsidR="00B364B6">
        <w:rPr>
          <w:sz w:val="22"/>
          <w:szCs w:val="22"/>
        </w:rPr>
        <w:t xml:space="preserve"> a</w:t>
      </w:r>
      <w:r w:rsidR="00B364B6" w:rsidRPr="00B364B6">
        <w:rPr>
          <w:sz w:val="22"/>
          <w:szCs w:val="22"/>
        </w:rPr>
        <w:t xml:space="preserve"> nečinnosti se má za to, že vady byly uznány. </w:t>
      </w:r>
      <w:r w:rsidRPr="00D94C73">
        <w:rPr>
          <w:sz w:val="22"/>
          <w:szCs w:val="22"/>
        </w:rPr>
        <w:t xml:space="preserve"> Vady díla zhotovitel odstraní bezplatně </w:t>
      </w:r>
      <w:r w:rsidR="00F915A7">
        <w:rPr>
          <w:sz w:val="22"/>
          <w:szCs w:val="22"/>
        </w:rPr>
        <w:t>nejpozději do 5 dnů od uznání vady, pokud nebude dohodnuto jinak.</w:t>
      </w:r>
      <w:r w:rsidRPr="00D94C73">
        <w:rPr>
          <w:sz w:val="22"/>
          <w:szCs w:val="22"/>
        </w:rPr>
        <w:t xml:space="preserve"> Lhůta musí být dohodnuta tak, aby nezmařila další práce </w:t>
      </w:r>
      <w:r w:rsidRPr="00D94C73">
        <w:rPr>
          <w:sz w:val="22"/>
          <w:szCs w:val="22"/>
        </w:rPr>
        <w:lastRenderedPageBreak/>
        <w:t>nebo úkony. Podkladem je písemné oznámení o specifikovaných vadách podle ustanovení § 2618 NOZ a potvrzení z</w:t>
      </w:r>
      <w:r w:rsidR="00F915A7">
        <w:rPr>
          <w:sz w:val="22"/>
          <w:szCs w:val="22"/>
        </w:rPr>
        <w:t xml:space="preserve">hotovitele </w:t>
      </w:r>
      <w:r w:rsidRPr="00D94C73">
        <w:rPr>
          <w:sz w:val="22"/>
          <w:szCs w:val="22"/>
        </w:rPr>
        <w:t>o uznání vady.</w:t>
      </w:r>
    </w:p>
    <w:p w14:paraId="68185106" w14:textId="089808CA" w:rsidR="00524C07" w:rsidRPr="00D94C73" w:rsidRDefault="00524C07" w:rsidP="00F915A7">
      <w:pPr>
        <w:pStyle w:val="Zkladntextodsazen2"/>
        <w:spacing w:before="120" w:after="0" w:line="240" w:lineRule="auto"/>
        <w:ind w:left="360"/>
        <w:jc w:val="both"/>
        <w:rPr>
          <w:sz w:val="22"/>
          <w:szCs w:val="22"/>
        </w:rPr>
      </w:pPr>
      <w:r>
        <w:rPr>
          <w:sz w:val="22"/>
          <w:szCs w:val="22"/>
        </w:rPr>
        <w:t>Objednavatel si vyhrazuje prodloužit lhůtu na oznámení vad díla s důsledky nepřevzetí v</w:t>
      </w:r>
      <w:r w:rsidR="005D0F8A">
        <w:rPr>
          <w:sz w:val="22"/>
          <w:szCs w:val="22"/>
        </w:rPr>
        <w:t> </w:t>
      </w:r>
      <w:r>
        <w:rPr>
          <w:sz w:val="22"/>
          <w:szCs w:val="22"/>
        </w:rPr>
        <w:t>případě</w:t>
      </w:r>
      <w:r w:rsidR="005D0F8A">
        <w:rPr>
          <w:sz w:val="22"/>
          <w:szCs w:val="22"/>
        </w:rPr>
        <w:t xml:space="preserve">, že </w:t>
      </w:r>
      <w:r>
        <w:rPr>
          <w:sz w:val="22"/>
          <w:szCs w:val="22"/>
        </w:rPr>
        <w:t>dílo</w:t>
      </w:r>
      <w:r w:rsidR="005D0F8A">
        <w:rPr>
          <w:sz w:val="22"/>
          <w:szCs w:val="22"/>
        </w:rPr>
        <w:t xml:space="preserve"> bude vhodné</w:t>
      </w:r>
      <w:r>
        <w:rPr>
          <w:sz w:val="22"/>
          <w:szCs w:val="22"/>
        </w:rPr>
        <w:t xml:space="preserve"> přezkoum</w:t>
      </w:r>
      <w:r w:rsidR="005D0F8A">
        <w:rPr>
          <w:sz w:val="22"/>
          <w:szCs w:val="22"/>
        </w:rPr>
        <w:t>at</w:t>
      </w:r>
      <w:r>
        <w:rPr>
          <w:sz w:val="22"/>
          <w:szCs w:val="22"/>
        </w:rPr>
        <w:t xml:space="preserve"> „Oddělením tvorby cen a verifikace“</w:t>
      </w:r>
      <w:r w:rsidR="005D0F8A">
        <w:rPr>
          <w:sz w:val="22"/>
          <w:szCs w:val="22"/>
        </w:rPr>
        <w:t>.</w:t>
      </w:r>
    </w:p>
    <w:p w14:paraId="2BD82814" w14:textId="4A8403EF" w:rsidR="00D94C73" w:rsidRPr="00D94C73" w:rsidRDefault="00D94C73" w:rsidP="001957A9">
      <w:pPr>
        <w:pStyle w:val="Zkladntextodsazen2"/>
        <w:numPr>
          <w:ilvl w:val="0"/>
          <w:numId w:val="27"/>
        </w:numPr>
        <w:spacing w:before="120" w:after="0" w:line="240" w:lineRule="auto"/>
        <w:jc w:val="both"/>
        <w:rPr>
          <w:sz w:val="22"/>
          <w:szCs w:val="22"/>
        </w:rPr>
      </w:pPr>
      <w:r w:rsidRPr="00D94C73">
        <w:rPr>
          <w:sz w:val="22"/>
          <w:szCs w:val="22"/>
        </w:rPr>
        <w:t xml:space="preserve">Je-li zhotovitel v prodlení s odstraněním vad, uhradí objednateli smluvní pokutu ve výši 500 Kč za každý započatý den prodlení po uplynutí lhůty </w:t>
      </w:r>
      <w:r w:rsidR="00F915A7">
        <w:rPr>
          <w:sz w:val="22"/>
          <w:szCs w:val="22"/>
        </w:rPr>
        <w:t>uvedené v</w:t>
      </w:r>
      <w:r w:rsidR="005D0F8A">
        <w:rPr>
          <w:sz w:val="22"/>
          <w:szCs w:val="22"/>
        </w:rPr>
        <w:t> </w:t>
      </w:r>
      <w:r w:rsidR="00F915A7">
        <w:rPr>
          <w:sz w:val="22"/>
          <w:szCs w:val="22"/>
        </w:rPr>
        <w:t>o</w:t>
      </w:r>
      <w:r w:rsidRPr="00D94C73">
        <w:rPr>
          <w:sz w:val="22"/>
          <w:szCs w:val="22"/>
        </w:rPr>
        <w:t>d</w:t>
      </w:r>
      <w:r w:rsidR="00F915A7">
        <w:rPr>
          <w:sz w:val="22"/>
          <w:szCs w:val="22"/>
        </w:rPr>
        <w:t>stavci</w:t>
      </w:r>
      <w:r w:rsidR="005D0F8A">
        <w:rPr>
          <w:sz w:val="22"/>
          <w:szCs w:val="22"/>
        </w:rPr>
        <w:t xml:space="preserve"> </w:t>
      </w:r>
      <w:r w:rsidRPr="00D94C73">
        <w:rPr>
          <w:sz w:val="22"/>
          <w:szCs w:val="22"/>
        </w:rPr>
        <w:t xml:space="preserve">3. </w:t>
      </w:r>
      <w:r w:rsidR="00F915A7">
        <w:rPr>
          <w:sz w:val="22"/>
          <w:szCs w:val="22"/>
        </w:rPr>
        <w:t xml:space="preserve">tohoto článku </w:t>
      </w:r>
      <w:r w:rsidRPr="00D94C73">
        <w:rPr>
          <w:sz w:val="22"/>
          <w:szCs w:val="22"/>
        </w:rPr>
        <w:t xml:space="preserve">Smlouvy. </w:t>
      </w:r>
    </w:p>
    <w:p w14:paraId="1E8658F1" w14:textId="77777777" w:rsidR="00D94C73" w:rsidRPr="00D94C73" w:rsidRDefault="00D94C73" w:rsidP="001957A9">
      <w:pPr>
        <w:pStyle w:val="Odstavecseseznamem"/>
        <w:numPr>
          <w:ilvl w:val="0"/>
          <w:numId w:val="27"/>
        </w:numPr>
        <w:spacing w:before="120"/>
        <w:contextualSpacing w:val="0"/>
        <w:jc w:val="both"/>
        <w:rPr>
          <w:sz w:val="22"/>
          <w:szCs w:val="22"/>
        </w:rPr>
      </w:pPr>
      <w:r w:rsidRPr="00D94C73">
        <w:rPr>
          <w:sz w:val="22"/>
          <w:szCs w:val="22"/>
        </w:rPr>
        <w:t>Zhotovitel se zavazuje zdržet se šíření jemu předaných podkladů a informací vůči třetí osobě. Tyto mohou být předány třetí osobě jen se souhlasem objednatele a v souladu s vyhotovením díla. Za porušení této povinnosti, je zhotovitel povinen uhradit objednateli smluvní pokutu</w:t>
      </w:r>
      <w:r w:rsidRPr="00D94C73">
        <w:rPr>
          <w:sz w:val="22"/>
          <w:szCs w:val="22"/>
        </w:rPr>
        <w:br/>
        <w:t>ve výši 10 000,-Kč, a to za každý jednotlivý případ porušení této povinnosti.</w:t>
      </w:r>
    </w:p>
    <w:p w14:paraId="230EC894" w14:textId="77777777" w:rsidR="00D94C73" w:rsidRPr="00D94C73" w:rsidRDefault="00D94C73" w:rsidP="001957A9">
      <w:pPr>
        <w:pStyle w:val="Odstavecseseznamem"/>
        <w:numPr>
          <w:ilvl w:val="0"/>
          <w:numId w:val="27"/>
        </w:numPr>
        <w:spacing w:before="120"/>
        <w:contextualSpacing w:val="0"/>
        <w:jc w:val="both"/>
        <w:rPr>
          <w:sz w:val="22"/>
          <w:szCs w:val="22"/>
        </w:rPr>
      </w:pPr>
      <w:r w:rsidRPr="00D94C73">
        <w:rPr>
          <w:sz w:val="22"/>
          <w:szCs w:val="22"/>
        </w:rPr>
        <w:t>Bude-li ze strany zhotovitele porušena právní povinnost, která je stanovena předpisy nebo touto Smlouvou, a objednatel učiní nebo opomene či nebude moci učinit pro porušení takové povinnosti následné činnosti, v jejichž důsledku bude sankcionován ze strany orgánů veřejné správy, je příslušný zhotovitel povinen tuto částku jako vzniklou škodu objednateli nahradit, pokud nebyla způsobena zcela či zčásti v důsledku jednání či opomenutí objednatele</w:t>
      </w:r>
      <w:r w:rsidRPr="00D94C73">
        <w:rPr>
          <w:sz w:val="22"/>
          <w:szCs w:val="22"/>
        </w:rPr>
        <w:br/>
        <w:t xml:space="preserve">nebo pokud na možné porušení předpisů zhotovitel objednatele předem neupozornil. </w:t>
      </w:r>
    </w:p>
    <w:p w14:paraId="0931A3FF" w14:textId="77777777" w:rsidR="00D94C73" w:rsidRPr="00D94C73" w:rsidRDefault="00D94C73" w:rsidP="001957A9">
      <w:pPr>
        <w:pStyle w:val="Zkladntextodsazen2"/>
        <w:numPr>
          <w:ilvl w:val="0"/>
          <w:numId w:val="27"/>
        </w:numPr>
        <w:spacing w:before="120" w:after="0" w:line="240" w:lineRule="auto"/>
        <w:jc w:val="both"/>
        <w:rPr>
          <w:sz w:val="22"/>
          <w:szCs w:val="22"/>
        </w:rPr>
      </w:pPr>
      <w:r w:rsidRPr="00D94C73">
        <w:rPr>
          <w:sz w:val="22"/>
          <w:szCs w:val="22"/>
        </w:rPr>
        <w:t>V případě prodlení kterékoliv smluvní strany se zaplacením peněžité částky vzniká oprávněné straně nárok na úrok z prodlení ve výši pěti setin procenta (0,05 %) z dlužné částky za každý i započatý den prodlení. Tím není dotčen ani omezen nárok na náhradu vzniklé škody.</w:t>
      </w:r>
    </w:p>
    <w:p w14:paraId="506D1306" w14:textId="77777777" w:rsidR="00D94C73" w:rsidRPr="00D94C73" w:rsidRDefault="00D94C73" w:rsidP="001957A9">
      <w:pPr>
        <w:pStyle w:val="Zkladntextodsazen2"/>
        <w:numPr>
          <w:ilvl w:val="0"/>
          <w:numId w:val="27"/>
        </w:numPr>
        <w:spacing w:before="120" w:after="0" w:line="240" w:lineRule="auto"/>
        <w:jc w:val="both"/>
        <w:rPr>
          <w:sz w:val="22"/>
          <w:szCs w:val="22"/>
        </w:rPr>
      </w:pPr>
      <w:r w:rsidRPr="00D94C73">
        <w:rPr>
          <w:sz w:val="22"/>
          <w:szCs w:val="22"/>
        </w:rPr>
        <w:t>Splatnost veškerých sankcí a smluvních pokut sjednaných v této smlouvě činí 10 kalendářních dnů ode dne obdržení vyúčtování příslušné sankce či pokuty.</w:t>
      </w:r>
    </w:p>
    <w:p w14:paraId="56E33233" w14:textId="721B401D" w:rsidR="00D94C73" w:rsidRDefault="00D94C73" w:rsidP="00D94C73">
      <w:pPr>
        <w:rPr>
          <w:b/>
          <w:bCs/>
          <w:snapToGrid w:val="0"/>
          <w:sz w:val="22"/>
          <w:szCs w:val="22"/>
        </w:rPr>
      </w:pPr>
    </w:p>
    <w:p w14:paraId="1A778E7A" w14:textId="77777777" w:rsidR="00F30339" w:rsidRPr="00D94C73" w:rsidRDefault="00F30339" w:rsidP="00D94C73">
      <w:pPr>
        <w:rPr>
          <w:b/>
          <w:bCs/>
          <w:snapToGrid w:val="0"/>
          <w:sz w:val="22"/>
          <w:szCs w:val="22"/>
        </w:rPr>
      </w:pPr>
    </w:p>
    <w:p w14:paraId="6509A30B" w14:textId="77777777" w:rsidR="00D94C73" w:rsidRPr="00D94C73" w:rsidRDefault="00D94C73" w:rsidP="00D94C73">
      <w:pPr>
        <w:jc w:val="center"/>
        <w:rPr>
          <w:b/>
          <w:bCs/>
          <w:snapToGrid w:val="0"/>
          <w:sz w:val="22"/>
          <w:szCs w:val="22"/>
        </w:rPr>
      </w:pPr>
      <w:r w:rsidRPr="00D94C73">
        <w:rPr>
          <w:b/>
          <w:bCs/>
          <w:snapToGrid w:val="0"/>
          <w:sz w:val="22"/>
          <w:szCs w:val="22"/>
        </w:rPr>
        <w:t>Čl. VIII.</w:t>
      </w:r>
    </w:p>
    <w:p w14:paraId="3DC0D901" w14:textId="2E1B4941" w:rsidR="00D94C73" w:rsidRPr="00D94C73" w:rsidRDefault="00D94C73" w:rsidP="00D94C73">
      <w:pPr>
        <w:jc w:val="center"/>
        <w:rPr>
          <w:b/>
          <w:sz w:val="22"/>
          <w:szCs w:val="22"/>
          <w:lang w:eastAsia="en-US"/>
        </w:rPr>
      </w:pPr>
      <w:r w:rsidRPr="00D94C73">
        <w:rPr>
          <w:b/>
          <w:sz w:val="22"/>
          <w:szCs w:val="22"/>
          <w:lang w:eastAsia="en-US"/>
        </w:rPr>
        <w:t>Důvody pro změnu nebo odstoupení od Smlouvy</w:t>
      </w:r>
      <w:r w:rsidR="00F915A7">
        <w:rPr>
          <w:b/>
          <w:sz w:val="22"/>
          <w:szCs w:val="22"/>
          <w:lang w:eastAsia="en-US"/>
        </w:rPr>
        <w:t>, ukončení účinnosti Smlouvy</w:t>
      </w:r>
    </w:p>
    <w:p w14:paraId="1E36B70B" w14:textId="77777777" w:rsidR="00D94C73" w:rsidRPr="00D94C73" w:rsidRDefault="00D94C73" w:rsidP="001957A9">
      <w:pPr>
        <w:pStyle w:val="Odstavecseseznamem"/>
        <w:numPr>
          <w:ilvl w:val="0"/>
          <w:numId w:val="28"/>
        </w:numPr>
        <w:spacing w:before="120"/>
        <w:contextualSpacing w:val="0"/>
        <w:jc w:val="both"/>
        <w:rPr>
          <w:sz w:val="22"/>
          <w:szCs w:val="22"/>
        </w:rPr>
      </w:pPr>
      <w:r w:rsidRPr="00D94C73">
        <w:rPr>
          <w:sz w:val="22"/>
          <w:szCs w:val="22"/>
        </w:rPr>
        <w:t>Zjistí-li objednatel, že zhotovitel provádí dílo v rozporu se svými povinnostmi vyplývajícími</w:t>
      </w:r>
      <w:r w:rsidRPr="00D94C73">
        <w:rPr>
          <w:sz w:val="22"/>
          <w:szCs w:val="22"/>
        </w:rPr>
        <w:br/>
        <w:t>z této Smlouvy či stanovené obecně závaznými právními předpisy, je objednatel oprávněn dožadovat se toho, aby zhotovitel odstranil vady vzniklé vadným prováděním a dílo prováděl řádným způsobem. Jestliže zhotovitel díla tak neučiní ani v přiměřené lhůtě mu k tomu poskytnuté a postup zhotovitele by vedl nepochybně k podstatnému porušení Smlouvy, je objednatel oprávněn odstoupit od smlouvy (§ 2593 NOZ). Vznikne-li z těchto důvodů objednateli škoda, je zhotovitel povinen průkazně vyčíslenou škodu uhradit.</w:t>
      </w:r>
    </w:p>
    <w:p w14:paraId="3418DA3E" w14:textId="77777777" w:rsidR="00D94C73" w:rsidRPr="00D94C73" w:rsidRDefault="00D94C73" w:rsidP="001957A9">
      <w:pPr>
        <w:pStyle w:val="Odstavecseseznamem"/>
        <w:numPr>
          <w:ilvl w:val="0"/>
          <w:numId w:val="28"/>
        </w:numPr>
        <w:spacing w:before="120"/>
        <w:contextualSpacing w:val="0"/>
        <w:jc w:val="both"/>
        <w:rPr>
          <w:sz w:val="22"/>
          <w:szCs w:val="22"/>
        </w:rPr>
      </w:pPr>
      <w:r w:rsidRPr="00D94C73">
        <w:rPr>
          <w:sz w:val="22"/>
          <w:szCs w:val="22"/>
        </w:rPr>
        <w:t xml:space="preserve">Pokud na straně objednatele vznikl důvod pro změnu nebo zrušení závazku, je povinen nahradit zhotoviteli nutné náklady, které mu vznikly v souvislosti s přípravou na plnění závazku, se změnou či zrušením závazku. Zhotovitel není povinen přistoupit na změnu nebo zrušení závazku, jestliže o to objednatel nepožádá bez zbytečného odkladu poté, kdy zjistil nebo mohl zjistit skutečnost rozhodnout pro změnu nebo zrušení závazku. </w:t>
      </w:r>
    </w:p>
    <w:p w14:paraId="38794DAC" w14:textId="77777777" w:rsidR="00D94C73" w:rsidRPr="00D94C73" w:rsidRDefault="00D94C73" w:rsidP="001957A9">
      <w:pPr>
        <w:pStyle w:val="Odstavecseseznamem"/>
        <w:numPr>
          <w:ilvl w:val="0"/>
          <w:numId w:val="28"/>
        </w:numPr>
        <w:spacing w:before="120"/>
        <w:contextualSpacing w:val="0"/>
        <w:jc w:val="both"/>
        <w:rPr>
          <w:sz w:val="22"/>
          <w:szCs w:val="22"/>
        </w:rPr>
      </w:pPr>
      <w:r w:rsidRPr="00D94C73">
        <w:rPr>
          <w:sz w:val="22"/>
          <w:szCs w:val="22"/>
        </w:rPr>
        <w:t>Objednatel si vyhrazuje právo přerušit práce v případě nedostatku finančních prostředků na tyto práce přidělených z rozpočtu SPÚ. Při přerušení prací ze strany objednatele se provede inventarizace rozpracovanosti, zhotovitel doloží rozpracovanost a tyto práce budou v této výši uhrazeny na základě oboustranně potvrzeného protokolu. O dobu přerušení prací se prodlouží lhůty k předání díla, pokud nebude dohodnuto jinak. Zhotovitel toto právo objednatele plně akceptuje.</w:t>
      </w:r>
    </w:p>
    <w:p w14:paraId="20A58E76" w14:textId="77777777" w:rsidR="00D94C73" w:rsidRPr="00D94C73" w:rsidRDefault="00D94C73" w:rsidP="001957A9">
      <w:pPr>
        <w:pStyle w:val="Odstavecseseznamem"/>
        <w:numPr>
          <w:ilvl w:val="0"/>
          <w:numId w:val="28"/>
        </w:numPr>
        <w:spacing w:before="120"/>
        <w:contextualSpacing w:val="0"/>
        <w:jc w:val="both"/>
        <w:rPr>
          <w:sz w:val="22"/>
          <w:szCs w:val="22"/>
        </w:rPr>
      </w:pPr>
      <w:r w:rsidRPr="00D94C73">
        <w:rPr>
          <w:sz w:val="22"/>
          <w:szCs w:val="22"/>
        </w:rPr>
        <w:t>Objednatel je dále oprávněn odstoupit od této smlouvy v těchto případech:</w:t>
      </w:r>
    </w:p>
    <w:p w14:paraId="0A570994" w14:textId="2CD6F15B" w:rsidR="00D94C73" w:rsidRPr="00D94C73" w:rsidRDefault="00D94C73" w:rsidP="001957A9">
      <w:pPr>
        <w:pStyle w:val="Odstavecseseznamem"/>
        <w:numPr>
          <w:ilvl w:val="0"/>
          <w:numId w:val="11"/>
        </w:numPr>
        <w:spacing w:before="120"/>
        <w:contextualSpacing w:val="0"/>
        <w:jc w:val="both"/>
        <w:rPr>
          <w:sz w:val="22"/>
          <w:szCs w:val="22"/>
        </w:rPr>
      </w:pPr>
      <w:r w:rsidRPr="00D94C73">
        <w:rPr>
          <w:sz w:val="22"/>
          <w:szCs w:val="22"/>
        </w:rPr>
        <w:t>Prodle</w:t>
      </w:r>
      <w:r w:rsidR="00F915A7">
        <w:rPr>
          <w:sz w:val="22"/>
          <w:szCs w:val="22"/>
        </w:rPr>
        <w:t xml:space="preserve">ní s plněním po dobu delší </w:t>
      </w:r>
      <w:r w:rsidR="00F915A7" w:rsidRPr="00A261EE">
        <w:rPr>
          <w:sz w:val="22"/>
          <w:szCs w:val="22"/>
        </w:rPr>
        <w:t>jak 1</w:t>
      </w:r>
      <w:r w:rsidRPr="00A261EE">
        <w:rPr>
          <w:sz w:val="22"/>
          <w:szCs w:val="22"/>
        </w:rPr>
        <w:t xml:space="preserve">0 </w:t>
      </w:r>
      <w:r w:rsidRPr="00D94C73">
        <w:rPr>
          <w:sz w:val="22"/>
          <w:szCs w:val="22"/>
        </w:rPr>
        <w:t>dnů od</w:t>
      </w:r>
      <w:r w:rsidR="00BB3517">
        <w:rPr>
          <w:sz w:val="22"/>
          <w:szCs w:val="22"/>
        </w:rPr>
        <w:t xml:space="preserve"> akceptované</w:t>
      </w:r>
      <w:r w:rsidR="00F915A7">
        <w:rPr>
          <w:sz w:val="22"/>
          <w:szCs w:val="22"/>
        </w:rPr>
        <w:t xml:space="preserve"> doby uvedené v O</w:t>
      </w:r>
      <w:r w:rsidRPr="00D94C73">
        <w:rPr>
          <w:sz w:val="22"/>
          <w:szCs w:val="22"/>
        </w:rPr>
        <w:t>bjednávce.</w:t>
      </w:r>
    </w:p>
    <w:p w14:paraId="48173BE5" w14:textId="3469310B" w:rsidR="00D94C73" w:rsidRPr="00D94C73" w:rsidRDefault="00D94C73" w:rsidP="001957A9">
      <w:pPr>
        <w:pStyle w:val="11"/>
        <w:numPr>
          <w:ilvl w:val="0"/>
          <w:numId w:val="11"/>
        </w:numPr>
        <w:spacing w:before="0"/>
        <w:rPr>
          <w:color w:val="auto"/>
          <w:sz w:val="22"/>
          <w:szCs w:val="22"/>
        </w:rPr>
      </w:pPr>
      <w:r w:rsidRPr="00D94C73">
        <w:rPr>
          <w:color w:val="auto"/>
          <w:sz w:val="22"/>
          <w:szCs w:val="22"/>
        </w:rPr>
        <w:t>Zjistí se podjatost zhotovitele dle d</w:t>
      </w:r>
      <w:r w:rsidR="00F915A7">
        <w:rPr>
          <w:color w:val="auto"/>
          <w:sz w:val="22"/>
          <w:szCs w:val="22"/>
        </w:rPr>
        <w:t>ikce § 11 zákona č. 36/1967 Sb.</w:t>
      </w:r>
    </w:p>
    <w:p w14:paraId="3E61A4D2" w14:textId="728B4068" w:rsidR="00D94C73" w:rsidRPr="00D94C73" w:rsidRDefault="00D94C73" w:rsidP="001957A9">
      <w:pPr>
        <w:pStyle w:val="11"/>
        <w:numPr>
          <w:ilvl w:val="0"/>
          <w:numId w:val="11"/>
        </w:numPr>
        <w:spacing w:before="0"/>
        <w:rPr>
          <w:color w:val="auto"/>
          <w:sz w:val="22"/>
          <w:szCs w:val="22"/>
        </w:rPr>
      </w:pPr>
      <w:r w:rsidRPr="00D94C73">
        <w:rPr>
          <w:color w:val="auto"/>
          <w:sz w:val="22"/>
          <w:szCs w:val="22"/>
        </w:rPr>
        <w:t>Zhotoviteli bylo třikrát nepřevzato dílo objednatelem z důvodů vad a nedodělků. (čl. IV)</w:t>
      </w:r>
    </w:p>
    <w:p w14:paraId="42FCE3F5" w14:textId="74262EBC" w:rsidR="00D94C73" w:rsidRPr="00D94C73" w:rsidRDefault="00D94C73" w:rsidP="001957A9">
      <w:pPr>
        <w:pStyle w:val="11"/>
        <w:numPr>
          <w:ilvl w:val="0"/>
          <w:numId w:val="11"/>
        </w:numPr>
        <w:spacing w:before="0"/>
        <w:rPr>
          <w:color w:val="auto"/>
          <w:sz w:val="22"/>
          <w:szCs w:val="22"/>
        </w:rPr>
      </w:pPr>
      <w:r w:rsidRPr="00D94C73">
        <w:rPr>
          <w:color w:val="auto"/>
          <w:sz w:val="22"/>
          <w:szCs w:val="22"/>
        </w:rPr>
        <w:t xml:space="preserve">Vyjde najevo, že zhotovitel uvedl v rámci </w:t>
      </w:r>
      <w:r w:rsidR="00F915A7">
        <w:rPr>
          <w:color w:val="auto"/>
          <w:sz w:val="22"/>
          <w:szCs w:val="22"/>
        </w:rPr>
        <w:t>zadávacího</w:t>
      </w:r>
      <w:r w:rsidRPr="00D94C73">
        <w:rPr>
          <w:color w:val="auto"/>
          <w:sz w:val="22"/>
          <w:szCs w:val="22"/>
        </w:rPr>
        <w:t xml:space="preserve"> řízení nepravdivé či zkreslené informace, které měly zřejmý vliv na výběr zhotovitele.</w:t>
      </w:r>
    </w:p>
    <w:p w14:paraId="7AC1F568" w14:textId="77777777" w:rsidR="00D94C73" w:rsidRPr="00D94C73" w:rsidRDefault="00D94C73" w:rsidP="001957A9">
      <w:pPr>
        <w:pStyle w:val="11"/>
        <w:numPr>
          <w:ilvl w:val="0"/>
          <w:numId w:val="28"/>
        </w:numPr>
        <w:rPr>
          <w:color w:val="auto"/>
          <w:sz w:val="22"/>
          <w:szCs w:val="22"/>
        </w:rPr>
      </w:pPr>
      <w:r w:rsidRPr="00D94C73">
        <w:rPr>
          <w:color w:val="auto"/>
          <w:sz w:val="22"/>
          <w:szCs w:val="22"/>
        </w:rPr>
        <w:lastRenderedPageBreak/>
        <w:t>Každá ze smluvních stran je oprávněna písemně odstoupit od Smlouvy, pokud:</w:t>
      </w:r>
    </w:p>
    <w:p w14:paraId="7DF09AF4" w14:textId="10C8FF50" w:rsidR="00D94C73" w:rsidRPr="00D94C73" w:rsidRDefault="00D94C73" w:rsidP="001957A9">
      <w:pPr>
        <w:pStyle w:val="11"/>
        <w:numPr>
          <w:ilvl w:val="0"/>
          <w:numId w:val="11"/>
        </w:numPr>
        <w:spacing w:before="0"/>
        <w:rPr>
          <w:color w:val="auto"/>
          <w:sz w:val="22"/>
          <w:szCs w:val="22"/>
        </w:rPr>
      </w:pPr>
      <w:r w:rsidRPr="00D94C73">
        <w:rPr>
          <w:color w:val="auto"/>
          <w:sz w:val="22"/>
          <w:szCs w:val="22"/>
        </w:rPr>
        <w:t>Vůči majetku zhotovitele probíhá insolvenční řízení, v němž bylo vydáno rozhodnutí o úpadku</w:t>
      </w:r>
      <w:r w:rsidR="00BB3517">
        <w:rPr>
          <w:color w:val="auto"/>
          <w:sz w:val="22"/>
          <w:szCs w:val="22"/>
        </w:rPr>
        <w:t>.</w:t>
      </w:r>
    </w:p>
    <w:p w14:paraId="12756C5E" w14:textId="7053D67B" w:rsidR="00D94C73" w:rsidRPr="00D94C73" w:rsidRDefault="00D94C73" w:rsidP="001957A9">
      <w:pPr>
        <w:pStyle w:val="11"/>
        <w:numPr>
          <w:ilvl w:val="0"/>
          <w:numId w:val="11"/>
        </w:numPr>
        <w:spacing w:before="0"/>
        <w:rPr>
          <w:color w:val="auto"/>
          <w:sz w:val="22"/>
          <w:szCs w:val="22"/>
        </w:rPr>
      </w:pPr>
      <w:r w:rsidRPr="00D94C73">
        <w:rPr>
          <w:color w:val="auto"/>
          <w:sz w:val="22"/>
          <w:szCs w:val="22"/>
        </w:rPr>
        <w:t>Zhotovitel vstoupí do likvidace</w:t>
      </w:r>
      <w:r w:rsidR="00BB3517">
        <w:rPr>
          <w:color w:val="auto"/>
          <w:sz w:val="22"/>
          <w:szCs w:val="22"/>
        </w:rPr>
        <w:t>.</w:t>
      </w:r>
    </w:p>
    <w:p w14:paraId="3DCB1104" w14:textId="77777777" w:rsidR="00D94C73" w:rsidRPr="00D94C73" w:rsidRDefault="00D94C73" w:rsidP="001957A9">
      <w:pPr>
        <w:pStyle w:val="11"/>
        <w:numPr>
          <w:ilvl w:val="0"/>
          <w:numId w:val="28"/>
        </w:numPr>
        <w:rPr>
          <w:color w:val="auto"/>
          <w:sz w:val="22"/>
          <w:szCs w:val="22"/>
        </w:rPr>
      </w:pPr>
      <w:r w:rsidRPr="00D94C73">
        <w:rPr>
          <w:color w:val="auto"/>
          <w:sz w:val="22"/>
          <w:szCs w:val="22"/>
        </w:rPr>
        <w:t>Vznik některé ze skutečností uvedených v odstavci 5 je každá smluvní strana povinna neprodleně oznámit druhé smluvní straně. Pro uplatnění práva na odstoupení od Smlouvy však není rozhodující, jakým způsobem se oprávněná smluvní strana dozvěděla o vzniku skutečností opravňujících k odstoupení od Smlouvy.</w:t>
      </w:r>
    </w:p>
    <w:p w14:paraId="32588924" w14:textId="77777777" w:rsidR="00D94C73" w:rsidRPr="00D94C73" w:rsidRDefault="00D94C73" w:rsidP="001957A9">
      <w:pPr>
        <w:pStyle w:val="11"/>
        <w:numPr>
          <w:ilvl w:val="0"/>
          <w:numId w:val="28"/>
        </w:numPr>
        <w:rPr>
          <w:color w:val="auto"/>
          <w:sz w:val="22"/>
          <w:szCs w:val="22"/>
        </w:rPr>
      </w:pPr>
      <w:r w:rsidRPr="00D94C73">
        <w:rPr>
          <w:color w:val="auto"/>
          <w:sz w:val="22"/>
          <w:szCs w:val="22"/>
        </w:rPr>
        <w:t>Pokud odstoupí od Smlouvy některá ze smluvních stran z důvodů uvedených v tomto článku, smluvní strany sepíší protokol o stavu prováděného díla ke dni odstoupení od Smlouvy. Protokol musí obsahovat zejména soupis veškerých uskutečněných prací a dodávek ke dni odstoupení od Smlouvy. Závěrem protokolu smluvní strany uvedou finanční hodnotu dosud provedeného díla. V případě, že se smluvní strany na finanční hodnotě díla neshodnou, nechají vypracovat znalecký posudek příslušným soudním znalcem. Smluvní strany se zavazují přijmout tento posudek jako konečný ke stanovení finanční hodnoty díla. K určení znalce, jakož i k úhradě ceny za vypracování posudku je příslušný objednatel.</w:t>
      </w:r>
    </w:p>
    <w:p w14:paraId="0991F6E2" w14:textId="77777777" w:rsidR="00D94C73" w:rsidRPr="00D94C73" w:rsidRDefault="00D94C73" w:rsidP="001957A9">
      <w:pPr>
        <w:pStyle w:val="11"/>
        <w:numPr>
          <w:ilvl w:val="0"/>
          <w:numId w:val="28"/>
        </w:numPr>
        <w:rPr>
          <w:color w:val="auto"/>
          <w:sz w:val="22"/>
          <w:szCs w:val="22"/>
        </w:rPr>
      </w:pPr>
      <w:r w:rsidRPr="00D94C73">
        <w:rPr>
          <w:color w:val="auto"/>
          <w:sz w:val="22"/>
          <w:szCs w:val="22"/>
        </w:rPr>
        <w:t>Odstoupení od Smlouvy bude oznámeno písemně prostřednictvím datové schránky, případně formou doporučeného dopisu s dodejkou. Účinky odstoupení od Smlouvy nastávají dnem doručení oznámení o odstoupení druhé smluvní straně.</w:t>
      </w:r>
    </w:p>
    <w:p w14:paraId="3FB8F68C" w14:textId="77777777" w:rsidR="00D94C73" w:rsidRPr="00D94C73" w:rsidRDefault="00D94C73" w:rsidP="001957A9">
      <w:pPr>
        <w:pStyle w:val="11"/>
        <w:numPr>
          <w:ilvl w:val="0"/>
          <w:numId w:val="28"/>
        </w:numPr>
        <w:tabs>
          <w:tab w:val="left" w:pos="426"/>
        </w:tabs>
        <w:rPr>
          <w:color w:val="auto"/>
          <w:sz w:val="22"/>
          <w:szCs w:val="22"/>
        </w:rPr>
      </w:pPr>
      <w:r w:rsidRPr="00D94C73">
        <w:rPr>
          <w:color w:val="auto"/>
          <w:sz w:val="22"/>
          <w:szCs w:val="22"/>
        </w:rPr>
        <w:t>V případě odstoupení od smlouvy se zhotovitel zavazuje na žádost objednatele vrátit podklady, příp. i poskytnout nebo dát k dispozici všechny doklady spjaté s vyhotovením díla.</w:t>
      </w:r>
    </w:p>
    <w:p w14:paraId="35D72669" w14:textId="77777777" w:rsidR="00D94C73" w:rsidRPr="00D94C73" w:rsidRDefault="00D94C73" w:rsidP="001957A9">
      <w:pPr>
        <w:pStyle w:val="11"/>
        <w:numPr>
          <w:ilvl w:val="0"/>
          <w:numId w:val="28"/>
        </w:numPr>
        <w:tabs>
          <w:tab w:val="left" w:pos="142"/>
        </w:tabs>
        <w:rPr>
          <w:color w:val="auto"/>
          <w:sz w:val="22"/>
          <w:szCs w:val="22"/>
        </w:rPr>
      </w:pPr>
      <w:r w:rsidRPr="00D94C73">
        <w:rPr>
          <w:color w:val="auto"/>
          <w:sz w:val="22"/>
          <w:szCs w:val="22"/>
        </w:rPr>
        <w:t>Odstoupením od Smlouvy nejsou dotčena práva smluvních stran na úhradu splatné smluvní pokuty a případnou náhradu škody.</w:t>
      </w:r>
    </w:p>
    <w:p w14:paraId="19E963E9" w14:textId="0D35D767" w:rsidR="00D94C73" w:rsidRPr="008B7786" w:rsidRDefault="00693792" w:rsidP="001957A9">
      <w:pPr>
        <w:pStyle w:val="11"/>
        <w:numPr>
          <w:ilvl w:val="0"/>
          <w:numId w:val="28"/>
        </w:numPr>
        <w:tabs>
          <w:tab w:val="left" w:pos="284"/>
        </w:tabs>
        <w:rPr>
          <w:sz w:val="22"/>
          <w:szCs w:val="22"/>
        </w:rPr>
      </w:pPr>
      <w:r>
        <w:rPr>
          <w:color w:val="auto"/>
          <w:sz w:val="22"/>
          <w:szCs w:val="22"/>
        </w:rPr>
        <w:t xml:space="preserve"> </w:t>
      </w:r>
      <w:r w:rsidR="00D94C73" w:rsidRPr="00D94C73">
        <w:rPr>
          <w:color w:val="auto"/>
          <w:sz w:val="22"/>
          <w:szCs w:val="22"/>
        </w:rPr>
        <w:t xml:space="preserve">Do doby vyčíslení oprávněných nároků smluvních stran a do doby dohody o vzájemném vyrovnání těchto nároků, je objednatel oprávněn zadržet veškeré fakturované a splatné platby zhotoviteli. </w:t>
      </w:r>
    </w:p>
    <w:p w14:paraId="07B30C39" w14:textId="4837452F" w:rsidR="008B7786" w:rsidRPr="00682FD9" w:rsidRDefault="008B7786" w:rsidP="00682FD9">
      <w:pPr>
        <w:pStyle w:val="11"/>
        <w:numPr>
          <w:ilvl w:val="0"/>
          <w:numId w:val="28"/>
        </w:numPr>
        <w:rPr>
          <w:sz w:val="22"/>
          <w:szCs w:val="22"/>
        </w:rPr>
      </w:pPr>
      <w:r w:rsidRPr="00682FD9">
        <w:rPr>
          <w:sz w:val="22"/>
          <w:szCs w:val="22"/>
        </w:rPr>
        <w:t xml:space="preserve">Nejpozději do ukončení účinnosti Smlouvy je objednatel oprávněn odeslat objednávku dle čl. III. </w:t>
      </w:r>
      <w:r w:rsidR="00A261EE" w:rsidRPr="00682FD9">
        <w:rPr>
          <w:sz w:val="22"/>
          <w:szCs w:val="22"/>
        </w:rPr>
        <w:t>a</w:t>
      </w:r>
      <w:r w:rsidRPr="00682FD9">
        <w:rPr>
          <w:sz w:val="22"/>
          <w:szCs w:val="22"/>
        </w:rPr>
        <w:t xml:space="preserve"> zahájit tak proces uzavření Prováděcí smlouvy. Ustanovení Smlouvy na základě dílčí objednávky zůstávají v nezbytném rozsahu v platnosti bez ohledu na to, že ve zbylém rozsahu Smlouva své účinnosti již pozbyla. </w:t>
      </w:r>
    </w:p>
    <w:p w14:paraId="7AE8AE69" w14:textId="77777777" w:rsidR="008B7786" w:rsidRDefault="008B7786" w:rsidP="00682FD9">
      <w:pPr>
        <w:pStyle w:val="11"/>
        <w:numPr>
          <w:ilvl w:val="0"/>
          <w:numId w:val="28"/>
        </w:numPr>
        <w:rPr>
          <w:sz w:val="22"/>
          <w:szCs w:val="22"/>
        </w:rPr>
      </w:pPr>
      <w:r w:rsidRPr="00682FD9">
        <w:rPr>
          <w:sz w:val="22"/>
          <w:szCs w:val="22"/>
        </w:rPr>
        <w:t>Předčasně ukončit účinnost této Smlouvy lze písemnou dohodou všech smluvních stran. Předčasně ukončit účinnost této Smlouvy lze i písemnou dohodou mezi objednatelem a určitým zhotovitelem s tím, že účinnost této Smlouvy se v takovém případě ukončuje pouze ve vztahu mezi objednatelem a tímto zhotovitelem.</w:t>
      </w:r>
    </w:p>
    <w:p w14:paraId="4B77EBD4" w14:textId="0B65FC6F" w:rsidR="008B7786" w:rsidRPr="00682FD9" w:rsidRDefault="008B7786" w:rsidP="00682FD9">
      <w:pPr>
        <w:pStyle w:val="11"/>
        <w:numPr>
          <w:ilvl w:val="0"/>
          <w:numId w:val="28"/>
        </w:numPr>
        <w:rPr>
          <w:sz w:val="22"/>
          <w:szCs w:val="22"/>
        </w:rPr>
      </w:pPr>
      <w:r w:rsidRPr="00682FD9">
        <w:rPr>
          <w:sz w:val="22"/>
          <w:szCs w:val="22"/>
        </w:rPr>
        <w:t>Pokud objednatel nestanoví jinak, není ukončením účinnosti Smlouvy dotčena účinnost dílčích objednávek, které byly zaslány dříve, než účinnost Smlouvy skončila. Plnění takových dílčích objednávek se dokončí v souladu s jejich obsahem a v souladu s ustanoveními Smlouvy, která se mají na tyto dílčí objednávky použít. Tím není dotčeno právo objednatele při odstoupení od Smlouvy odstoupit také od dílčích objednávek.</w:t>
      </w:r>
    </w:p>
    <w:p w14:paraId="3BF67014" w14:textId="27E274A4" w:rsidR="00682FD9" w:rsidRPr="00682FD9" w:rsidRDefault="00682FD9" w:rsidP="00682FD9">
      <w:pPr>
        <w:pStyle w:val="11"/>
        <w:numPr>
          <w:ilvl w:val="0"/>
          <w:numId w:val="28"/>
        </w:numPr>
        <w:rPr>
          <w:sz w:val="22"/>
          <w:szCs w:val="22"/>
        </w:rPr>
      </w:pPr>
      <w:r>
        <w:rPr>
          <w:sz w:val="22"/>
          <w:szCs w:val="22"/>
        </w:rPr>
        <w:t>Ú</w:t>
      </w:r>
      <w:r w:rsidRPr="00682FD9">
        <w:rPr>
          <w:sz w:val="22"/>
          <w:szCs w:val="22"/>
        </w:rPr>
        <w:t>činnost této Smlouvy</w:t>
      </w:r>
      <w:r>
        <w:rPr>
          <w:sz w:val="22"/>
          <w:szCs w:val="22"/>
        </w:rPr>
        <w:t xml:space="preserve"> končí ve všech případech, kdy počet zhotovitelů bude menší jak </w:t>
      </w:r>
      <w:r w:rsidR="00A75451">
        <w:rPr>
          <w:sz w:val="22"/>
          <w:szCs w:val="22"/>
        </w:rPr>
        <w:t>2</w:t>
      </w:r>
      <w:r>
        <w:rPr>
          <w:sz w:val="22"/>
          <w:szCs w:val="22"/>
        </w:rPr>
        <w:t>.</w:t>
      </w:r>
    </w:p>
    <w:p w14:paraId="524A90EF" w14:textId="77777777" w:rsidR="00BA5A8C" w:rsidRPr="00D94C73" w:rsidRDefault="00BA5A8C" w:rsidP="00D94C73">
      <w:pPr>
        <w:pStyle w:val="11"/>
        <w:tabs>
          <w:tab w:val="left" w:pos="284"/>
        </w:tabs>
        <w:ind w:left="0" w:firstLine="0"/>
        <w:rPr>
          <w:sz w:val="22"/>
          <w:szCs w:val="22"/>
        </w:rPr>
      </w:pPr>
    </w:p>
    <w:p w14:paraId="13A2AFD8" w14:textId="77777777" w:rsidR="00D94C73" w:rsidRPr="00D94C73" w:rsidRDefault="00D94C73" w:rsidP="00D94C73">
      <w:pPr>
        <w:ind w:left="567" w:hanging="426"/>
        <w:jc w:val="center"/>
        <w:rPr>
          <w:b/>
          <w:bCs/>
          <w:snapToGrid w:val="0"/>
          <w:sz w:val="22"/>
          <w:szCs w:val="22"/>
        </w:rPr>
      </w:pPr>
      <w:r w:rsidRPr="00D94C73">
        <w:rPr>
          <w:b/>
          <w:bCs/>
          <w:snapToGrid w:val="0"/>
          <w:sz w:val="22"/>
          <w:szCs w:val="22"/>
        </w:rPr>
        <w:t>Čl. IX.</w:t>
      </w:r>
    </w:p>
    <w:p w14:paraId="6340BF51" w14:textId="480550B0" w:rsidR="00D94C73" w:rsidRPr="00D94C73" w:rsidRDefault="00D94C73" w:rsidP="00EF53C2">
      <w:pPr>
        <w:tabs>
          <w:tab w:val="num" w:pos="284"/>
        </w:tabs>
        <w:ind w:hanging="284"/>
        <w:jc w:val="center"/>
        <w:rPr>
          <w:b/>
          <w:sz w:val="22"/>
          <w:szCs w:val="22"/>
        </w:rPr>
      </w:pPr>
      <w:r w:rsidRPr="00D94C73">
        <w:rPr>
          <w:b/>
          <w:sz w:val="22"/>
          <w:szCs w:val="22"/>
        </w:rPr>
        <w:t>Ochrana informací Státního pozemkového úřadu</w:t>
      </w:r>
    </w:p>
    <w:p w14:paraId="45F87C10" w14:textId="77777777" w:rsidR="00D94C73" w:rsidRPr="00D94C73" w:rsidRDefault="00D94C73" w:rsidP="001957A9">
      <w:pPr>
        <w:pStyle w:val="Odstavecseseznamem"/>
        <w:numPr>
          <w:ilvl w:val="0"/>
          <w:numId w:val="30"/>
        </w:numPr>
        <w:spacing w:before="120"/>
        <w:contextualSpacing w:val="0"/>
        <w:jc w:val="both"/>
        <w:rPr>
          <w:sz w:val="22"/>
          <w:szCs w:val="22"/>
        </w:rPr>
      </w:pPr>
      <w:r w:rsidRPr="00D94C73">
        <w:rPr>
          <w:sz w:val="22"/>
          <w:szCs w:val="22"/>
        </w:rPr>
        <w:t xml:space="preserve">Všechny informace, ať už v písemné, ústní, vizuální, elektronické nebo jiné podobě, které byly či budou poskytnuty zhotoviteli objednatelem nebo jeho jménem po dni uzavření této Smlouvy bude zhotovitel pokládat za neveřejné a bude s nimi nakládat v souladu s ustanoveními této Smlouvy. Tyto informace budou mít smluvní režim vztahující se na informace důvěrné ve </w:t>
      </w:r>
      <w:r w:rsidRPr="00D94C73">
        <w:rPr>
          <w:sz w:val="22"/>
          <w:szCs w:val="22"/>
        </w:rPr>
        <w:lastRenderedPageBreak/>
        <w:t>smyslu §504 NOZ, a musí být v souladu se zákonem č. 101/2000 Sb., o ochraně osobních údajů a o změně některých zákonů ve znění pozdějších předpisů.</w:t>
      </w:r>
    </w:p>
    <w:p w14:paraId="68BC5265" w14:textId="77777777" w:rsidR="00D94C73" w:rsidRPr="00D94C73" w:rsidRDefault="00D94C73" w:rsidP="008B7786">
      <w:pPr>
        <w:pStyle w:val="Odstavecseseznamem"/>
        <w:numPr>
          <w:ilvl w:val="0"/>
          <w:numId w:val="30"/>
        </w:numPr>
        <w:spacing w:before="120"/>
        <w:contextualSpacing w:val="0"/>
        <w:jc w:val="both"/>
        <w:rPr>
          <w:sz w:val="22"/>
          <w:szCs w:val="22"/>
        </w:rPr>
      </w:pPr>
      <w:r w:rsidRPr="00D94C73">
        <w:rPr>
          <w:sz w:val="22"/>
          <w:szCs w:val="22"/>
        </w:rPr>
        <w:t xml:space="preserve">Neveřejné informace nezahrnují: </w:t>
      </w:r>
    </w:p>
    <w:p w14:paraId="1BB1CBB4" w14:textId="77777777" w:rsidR="00D94C73" w:rsidRPr="00D94C73" w:rsidRDefault="00D94C73" w:rsidP="008B7786">
      <w:pPr>
        <w:tabs>
          <w:tab w:val="num" w:pos="1134"/>
        </w:tabs>
        <w:ind w:left="360"/>
        <w:jc w:val="both"/>
        <w:rPr>
          <w:sz w:val="22"/>
          <w:szCs w:val="22"/>
        </w:rPr>
      </w:pPr>
      <w:r w:rsidRPr="00D94C73">
        <w:rPr>
          <w:sz w:val="22"/>
          <w:szCs w:val="22"/>
        </w:rPr>
        <w:t xml:space="preserve">a) informace, které se staly obecně dostupnými veřejnosti jinak než následkem jejich zpřístupnění přímo či nepřímo zhotovitelem nebo; </w:t>
      </w:r>
    </w:p>
    <w:p w14:paraId="0EE07828" w14:textId="77777777" w:rsidR="00D94C73" w:rsidRPr="00D94C73" w:rsidRDefault="00D94C73" w:rsidP="008B7786">
      <w:pPr>
        <w:tabs>
          <w:tab w:val="num" w:pos="1134"/>
        </w:tabs>
        <w:ind w:left="360"/>
        <w:jc w:val="both"/>
        <w:rPr>
          <w:sz w:val="22"/>
          <w:szCs w:val="22"/>
        </w:rPr>
      </w:pPr>
      <w:r w:rsidRPr="00D94C73">
        <w:rPr>
          <w:sz w:val="22"/>
          <w:szCs w:val="22"/>
        </w:rPr>
        <w:t>b) informace, které zhotovitel získá jako informace nikoliv neveřejného charakteru z jiného zdroje než je objednatel nebo jeho poradci, a to za předpokladu, že takový zdroj není podle nejlepšího vědomí a svědomí zhotovitele vázán smlouvou o zachování neveřejné povahy příslušných informací nebo jinou povinností mlčenlivosti týkající se příslušných informací.</w:t>
      </w:r>
    </w:p>
    <w:p w14:paraId="546E601C" w14:textId="77777777" w:rsidR="00D94C73" w:rsidRPr="00D94C73" w:rsidRDefault="00D94C73" w:rsidP="008B7786">
      <w:pPr>
        <w:jc w:val="both"/>
        <w:rPr>
          <w:b/>
          <w:bCs/>
          <w:snapToGrid w:val="0"/>
          <w:sz w:val="22"/>
          <w:szCs w:val="22"/>
        </w:rPr>
      </w:pPr>
    </w:p>
    <w:p w14:paraId="2969FA40" w14:textId="77777777" w:rsidR="00D94C73" w:rsidRPr="00D94C73" w:rsidRDefault="00D94C73" w:rsidP="00D94C73">
      <w:pPr>
        <w:ind w:left="567" w:hanging="426"/>
        <w:jc w:val="center"/>
        <w:rPr>
          <w:b/>
          <w:bCs/>
          <w:snapToGrid w:val="0"/>
          <w:sz w:val="22"/>
          <w:szCs w:val="22"/>
        </w:rPr>
      </w:pPr>
    </w:p>
    <w:p w14:paraId="61B22830" w14:textId="77777777" w:rsidR="00D94C73" w:rsidRPr="00D94C73" w:rsidRDefault="00D94C73" w:rsidP="00BA5A8C">
      <w:pPr>
        <w:ind w:left="567" w:hanging="426"/>
        <w:jc w:val="center"/>
        <w:rPr>
          <w:b/>
          <w:bCs/>
          <w:snapToGrid w:val="0"/>
          <w:sz w:val="22"/>
          <w:szCs w:val="22"/>
        </w:rPr>
      </w:pPr>
      <w:r w:rsidRPr="00D94C73">
        <w:rPr>
          <w:b/>
          <w:bCs/>
          <w:snapToGrid w:val="0"/>
          <w:sz w:val="22"/>
          <w:szCs w:val="22"/>
        </w:rPr>
        <w:t>Čl. X.</w:t>
      </w:r>
    </w:p>
    <w:p w14:paraId="0ABCA975" w14:textId="2620FA35" w:rsidR="00D94C73" w:rsidRPr="00BA5A8C" w:rsidRDefault="00D94C73" w:rsidP="00BA5A8C">
      <w:pPr>
        <w:pStyle w:val="Nadpis3"/>
        <w:numPr>
          <w:ilvl w:val="0"/>
          <w:numId w:val="0"/>
        </w:numPr>
        <w:ind w:left="567"/>
        <w:jc w:val="center"/>
        <w:rPr>
          <w:b/>
          <w:sz w:val="22"/>
          <w:szCs w:val="22"/>
        </w:rPr>
      </w:pPr>
      <w:r w:rsidRPr="00BA5A8C">
        <w:rPr>
          <w:b/>
          <w:sz w:val="22"/>
          <w:szCs w:val="22"/>
        </w:rPr>
        <w:t>Jiná ujednání</w:t>
      </w:r>
    </w:p>
    <w:p w14:paraId="43030A42" w14:textId="77777777" w:rsidR="00D94C73" w:rsidRPr="00D94C73" w:rsidRDefault="00D94C73" w:rsidP="001957A9">
      <w:pPr>
        <w:pStyle w:val="Odstavecseseznamem"/>
        <w:numPr>
          <w:ilvl w:val="0"/>
          <w:numId w:val="31"/>
        </w:numPr>
        <w:spacing w:before="120"/>
        <w:contextualSpacing w:val="0"/>
        <w:jc w:val="both"/>
        <w:rPr>
          <w:snapToGrid w:val="0"/>
          <w:sz w:val="22"/>
          <w:szCs w:val="22"/>
        </w:rPr>
      </w:pPr>
      <w:r w:rsidRPr="00D94C73">
        <w:rPr>
          <w:snapToGrid w:val="0"/>
          <w:sz w:val="22"/>
          <w:szCs w:val="22"/>
        </w:rPr>
        <w:t>Při provádění díla je zhotovitel vázán pokyny objednatele. Objednatel i zhotovitel se zavazují navzájem poskytnout součinnost nutnou pro vypracování předmětu Smlouvy. Smluvní strany se dohodly na tom, že zhotovitel není oprávněn dílo, které je předmětem plnění této Smlouvy,</w:t>
      </w:r>
      <w:r w:rsidRPr="00D94C73">
        <w:rPr>
          <w:snapToGrid w:val="0"/>
          <w:sz w:val="22"/>
          <w:szCs w:val="22"/>
        </w:rPr>
        <w:br/>
        <w:t>bez písemného souhlasu objednatele dále prodávat či s ním jinak nakládat.</w:t>
      </w:r>
    </w:p>
    <w:p w14:paraId="66AD5002" w14:textId="77777777" w:rsidR="00D94C73" w:rsidRPr="00D94C73" w:rsidRDefault="00D94C73" w:rsidP="001957A9">
      <w:pPr>
        <w:pStyle w:val="Odstavecseseznamem"/>
        <w:numPr>
          <w:ilvl w:val="0"/>
          <w:numId w:val="31"/>
        </w:numPr>
        <w:spacing w:before="120"/>
        <w:contextualSpacing w:val="0"/>
        <w:jc w:val="both"/>
        <w:rPr>
          <w:sz w:val="22"/>
          <w:szCs w:val="22"/>
        </w:rPr>
      </w:pPr>
      <w:r w:rsidRPr="00D94C73">
        <w:rPr>
          <w:sz w:val="22"/>
          <w:szCs w:val="22"/>
        </w:rPr>
        <w:t xml:space="preserve">Objednatel je oprávněn průběžně kontrolovat provádění díla. </w:t>
      </w:r>
    </w:p>
    <w:p w14:paraId="21E338E4" w14:textId="77777777" w:rsidR="00D94C73" w:rsidRPr="00D94C73" w:rsidRDefault="00D94C73" w:rsidP="001957A9">
      <w:pPr>
        <w:pStyle w:val="Odstavecseseznamem"/>
        <w:numPr>
          <w:ilvl w:val="0"/>
          <w:numId w:val="31"/>
        </w:numPr>
        <w:spacing w:before="120"/>
        <w:contextualSpacing w:val="0"/>
        <w:jc w:val="both"/>
        <w:rPr>
          <w:sz w:val="22"/>
          <w:szCs w:val="22"/>
        </w:rPr>
      </w:pPr>
      <w:r w:rsidRPr="00D94C73">
        <w:rPr>
          <w:sz w:val="22"/>
          <w:szCs w:val="22"/>
        </w:rPr>
        <w:t>Zhotovitel je podle ustanovení § 2 písm. e) zákona č. 320/2001 Sb., o finanční kontrole</w:t>
      </w:r>
      <w:r w:rsidRPr="00D94C73">
        <w:rPr>
          <w:sz w:val="22"/>
          <w:szCs w:val="22"/>
        </w:rPr>
        <w:br/>
        <w:t>ve veřejné správě a o změně některých zákonů (zákon o finanční kontrole), ve znění pozdějších předpisů, osobou povinnou spolupůsobit při výkonu finanční kontroly prováděné v souvislosti prověřováním hospodárného využití veřejných prostředků.</w:t>
      </w:r>
    </w:p>
    <w:p w14:paraId="16394456" w14:textId="77777777" w:rsidR="00D94C73" w:rsidRPr="00D94C73" w:rsidRDefault="00D94C73" w:rsidP="001957A9">
      <w:pPr>
        <w:pStyle w:val="Odstavecseseznamem"/>
        <w:numPr>
          <w:ilvl w:val="0"/>
          <w:numId w:val="31"/>
        </w:numPr>
        <w:spacing w:before="120"/>
        <w:contextualSpacing w:val="0"/>
        <w:jc w:val="both"/>
        <w:rPr>
          <w:snapToGrid w:val="0"/>
          <w:sz w:val="22"/>
          <w:szCs w:val="22"/>
        </w:rPr>
      </w:pPr>
      <w:r w:rsidRPr="00D94C73">
        <w:rPr>
          <w:sz w:val="22"/>
          <w:szCs w:val="22"/>
        </w:rPr>
        <w:t>ČR – Státní pozemkový úřad jako správce dle zákona č. 101/2000 Sb., o ochraně osobních údajů a o změně některých zákonů, v platném znění (dále jen „zákon č. 101/2000 Sb.“), tímto informuje dotčenou osobu jako subjekt údajů, že jeho údaje použité při realizaci, výkonu práv a povinností dle této Smlouvy, zpracovává v elektronické formě. ČR – Státní pozemkový úřad tímto poučuje dotčenou osobu, že poskytnutí osobních údajů je dobrovolné. Dotčená osoba si je vědoma svého práva přístupu k osobním údajům, práva na opravu osobních údajů, jakož i dalších práv vyplývajících z ustanovení § 12 a 21 zákona č. 101/2000 Sb.</w:t>
      </w:r>
    </w:p>
    <w:p w14:paraId="35E24684" w14:textId="6E264DC4" w:rsidR="00D94C73" w:rsidRPr="00BA5A8C" w:rsidRDefault="00BA5A8C" w:rsidP="00BA5A8C">
      <w:pPr>
        <w:pStyle w:val="Nadpis1"/>
        <w:numPr>
          <w:ilvl w:val="0"/>
          <w:numId w:val="0"/>
        </w:numPr>
        <w:tabs>
          <w:tab w:val="num" w:pos="284"/>
        </w:tabs>
        <w:ind w:left="567"/>
        <w:jc w:val="center"/>
        <w:rPr>
          <w:rFonts w:cs="Times New Roman"/>
          <w:sz w:val="22"/>
          <w:szCs w:val="22"/>
        </w:rPr>
      </w:pPr>
      <w:r w:rsidRPr="00BA5A8C">
        <w:rPr>
          <w:rFonts w:cs="Times New Roman"/>
          <w:sz w:val="22"/>
          <w:szCs w:val="22"/>
        </w:rPr>
        <w:t>Č</w:t>
      </w:r>
      <w:r w:rsidRPr="00BA5A8C">
        <w:rPr>
          <w:rFonts w:cs="Times New Roman"/>
          <w:caps w:val="0"/>
          <w:sz w:val="22"/>
          <w:szCs w:val="22"/>
        </w:rPr>
        <w:t>l</w:t>
      </w:r>
      <w:r w:rsidR="00D94C73" w:rsidRPr="00BA5A8C">
        <w:rPr>
          <w:rFonts w:cs="Times New Roman"/>
          <w:sz w:val="22"/>
          <w:szCs w:val="22"/>
        </w:rPr>
        <w:t>. XI.</w:t>
      </w:r>
    </w:p>
    <w:p w14:paraId="44B80F58" w14:textId="77777777" w:rsidR="00D94C73" w:rsidRPr="00BA5A8C" w:rsidRDefault="00D94C73" w:rsidP="00BA5A8C">
      <w:pPr>
        <w:pStyle w:val="Nadpis3"/>
        <w:numPr>
          <w:ilvl w:val="0"/>
          <w:numId w:val="0"/>
        </w:numPr>
        <w:ind w:left="567"/>
        <w:jc w:val="center"/>
        <w:rPr>
          <w:b/>
          <w:sz w:val="22"/>
          <w:szCs w:val="22"/>
        </w:rPr>
      </w:pPr>
      <w:r w:rsidRPr="00BA5A8C">
        <w:rPr>
          <w:b/>
          <w:sz w:val="22"/>
          <w:szCs w:val="22"/>
        </w:rPr>
        <w:t>Závěrečná ustanovení</w:t>
      </w:r>
    </w:p>
    <w:p w14:paraId="57D056EA" w14:textId="1838F03B" w:rsidR="00D94C73" w:rsidRPr="00D94C73" w:rsidRDefault="00D94C73" w:rsidP="001957A9">
      <w:pPr>
        <w:pStyle w:val="Odstavecseseznamem"/>
        <w:numPr>
          <w:ilvl w:val="0"/>
          <w:numId w:val="32"/>
        </w:numPr>
        <w:spacing w:before="120"/>
        <w:contextualSpacing w:val="0"/>
        <w:jc w:val="both"/>
        <w:rPr>
          <w:sz w:val="22"/>
          <w:szCs w:val="22"/>
        </w:rPr>
      </w:pPr>
      <w:r w:rsidRPr="00D94C73">
        <w:rPr>
          <w:sz w:val="22"/>
          <w:szCs w:val="22"/>
        </w:rPr>
        <w:t>Vztahy touto smlouvou neupravené se řídí příslušnými ustanoveními občanského zákoníku, nebo jiného příslušného obecně závazného právního předpisu</w:t>
      </w:r>
      <w:r w:rsidR="00DD2209">
        <w:rPr>
          <w:sz w:val="22"/>
          <w:szCs w:val="22"/>
        </w:rPr>
        <w:t>.</w:t>
      </w:r>
    </w:p>
    <w:p w14:paraId="080ED438" w14:textId="77777777" w:rsidR="00D94C73" w:rsidRPr="00D94C73" w:rsidRDefault="00D94C73" w:rsidP="001957A9">
      <w:pPr>
        <w:pStyle w:val="Odstavecseseznamem"/>
        <w:numPr>
          <w:ilvl w:val="0"/>
          <w:numId w:val="32"/>
        </w:numPr>
        <w:spacing w:before="120"/>
        <w:contextualSpacing w:val="0"/>
        <w:jc w:val="both"/>
        <w:rPr>
          <w:sz w:val="22"/>
          <w:szCs w:val="22"/>
        </w:rPr>
      </w:pPr>
      <w:r w:rsidRPr="00D94C73">
        <w:rPr>
          <w:sz w:val="22"/>
          <w:szCs w:val="22"/>
        </w:rPr>
        <w:t>Veškeré změny a doplňky této smlouvy, včetně změn příloh, mohou být činěny po vzájemné dohodě obou smluvních stran pouze formou písemných, vzestupně číslovaných dodatků podepsaných oprávněnými zástupci obou smluvních stran. Za písemnou formu se pro účely změny smlouvy nepovažuje e-mailová zpráva.</w:t>
      </w:r>
    </w:p>
    <w:p w14:paraId="3BF01693" w14:textId="77777777" w:rsidR="00D94C73" w:rsidRPr="00D94C73" w:rsidRDefault="00D94C73" w:rsidP="001957A9">
      <w:pPr>
        <w:pStyle w:val="Odstavecseseznamem"/>
        <w:numPr>
          <w:ilvl w:val="0"/>
          <w:numId w:val="32"/>
        </w:numPr>
        <w:spacing w:before="120"/>
        <w:contextualSpacing w:val="0"/>
        <w:jc w:val="both"/>
        <w:rPr>
          <w:snapToGrid w:val="0"/>
          <w:sz w:val="22"/>
          <w:szCs w:val="22"/>
        </w:rPr>
      </w:pPr>
      <w:r w:rsidRPr="00D94C73">
        <w:rPr>
          <w:snapToGrid w:val="0"/>
          <w:sz w:val="22"/>
          <w:szCs w:val="22"/>
        </w:rPr>
        <w:t>Závazky za plnění této smlouvy přecházejí v případě transformace zhotovitele nebo objednatele na jejich právní nástupce.</w:t>
      </w:r>
    </w:p>
    <w:p w14:paraId="049EE205" w14:textId="77777777" w:rsidR="00D94C73" w:rsidRPr="00D94C73" w:rsidRDefault="00D94C73" w:rsidP="001957A9">
      <w:pPr>
        <w:pStyle w:val="Odstavecseseznamem"/>
        <w:numPr>
          <w:ilvl w:val="0"/>
          <w:numId w:val="32"/>
        </w:numPr>
        <w:spacing w:before="120"/>
        <w:contextualSpacing w:val="0"/>
        <w:jc w:val="both"/>
        <w:rPr>
          <w:sz w:val="22"/>
          <w:szCs w:val="22"/>
        </w:rPr>
      </w:pPr>
      <w:r w:rsidRPr="00D94C73">
        <w:rPr>
          <w:sz w:val="22"/>
          <w:szCs w:val="22"/>
        </w:rPr>
        <w:t>Stane-li se některé ustanovení této smlouvy neplatné či neúčinné, nedotýká se to ostatních ustanovení této smlouvy, které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1F984CA5" w14:textId="77777777" w:rsidR="005C03DC" w:rsidRPr="005C03DC" w:rsidRDefault="005C03DC" w:rsidP="005C03DC">
      <w:pPr>
        <w:pStyle w:val="Odstavecseseznamem"/>
        <w:numPr>
          <w:ilvl w:val="0"/>
          <w:numId w:val="32"/>
        </w:numPr>
        <w:spacing w:before="120"/>
        <w:contextualSpacing w:val="0"/>
        <w:jc w:val="both"/>
        <w:rPr>
          <w:sz w:val="22"/>
          <w:szCs w:val="22"/>
        </w:rPr>
      </w:pPr>
      <w:r w:rsidRPr="005C03DC">
        <w:rPr>
          <w:sz w:val="22"/>
          <w:szCs w:val="22"/>
        </w:rPr>
        <w:t>Smlouva nabývá platnosti dnem podpisu smluvních stran a účinnosti dnem jejího uveřejnění v registru smluv  dle ust. § 6 odst. 1 zákona č. 340/2015 Sb., o registru smluv.</w:t>
      </w:r>
    </w:p>
    <w:p w14:paraId="4AD4329D" w14:textId="7FD236C3" w:rsidR="00317D69" w:rsidRDefault="00317D69" w:rsidP="00AD35B2">
      <w:pPr>
        <w:pStyle w:val="Odstavecseseznamem"/>
        <w:numPr>
          <w:ilvl w:val="0"/>
          <w:numId w:val="32"/>
        </w:numPr>
        <w:spacing w:before="120"/>
        <w:contextualSpacing w:val="0"/>
        <w:jc w:val="both"/>
        <w:rPr>
          <w:sz w:val="22"/>
          <w:szCs w:val="22"/>
        </w:rPr>
      </w:pPr>
      <w:r w:rsidRPr="00C63C05">
        <w:rPr>
          <w:sz w:val="22"/>
          <w:szCs w:val="22"/>
        </w:rPr>
        <w:lastRenderedPageBreak/>
        <w:t>Smlouva je uzavírána na dobu určitou, a to do</w:t>
      </w:r>
      <w:r w:rsidR="009A1C52">
        <w:rPr>
          <w:sz w:val="22"/>
          <w:szCs w:val="22"/>
        </w:rPr>
        <w:t xml:space="preserve"> </w:t>
      </w:r>
      <w:r w:rsidR="0034272E">
        <w:rPr>
          <w:sz w:val="22"/>
          <w:szCs w:val="22"/>
        </w:rPr>
        <w:t>9</w:t>
      </w:r>
      <w:r w:rsidR="009A1C52">
        <w:rPr>
          <w:sz w:val="22"/>
          <w:szCs w:val="22"/>
        </w:rPr>
        <w:t>. 8. 2019</w:t>
      </w:r>
      <w:r w:rsidRPr="00C63C05">
        <w:rPr>
          <w:sz w:val="22"/>
          <w:szCs w:val="22"/>
        </w:rPr>
        <w:t xml:space="preserve">, nebo do vyčerpání předpokládané hodnoty veřejné zakázky tj. </w:t>
      </w:r>
      <w:r w:rsidR="00AD35B2">
        <w:rPr>
          <w:sz w:val="22"/>
          <w:szCs w:val="22"/>
        </w:rPr>
        <w:t>1.500.000</w:t>
      </w:r>
      <w:r>
        <w:rPr>
          <w:sz w:val="22"/>
          <w:szCs w:val="22"/>
        </w:rPr>
        <w:t xml:space="preserve"> </w:t>
      </w:r>
      <w:r w:rsidR="00AD35B2">
        <w:rPr>
          <w:sz w:val="22"/>
          <w:szCs w:val="22"/>
        </w:rPr>
        <w:t xml:space="preserve">Kč bez DPH </w:t>
      </w:r>
      <w:r w:rsidR="00AD35B2" w:rsidRPr="00AD35B2">
        <w:rPr>
          <w:sz w:val="22"/>
          <w:szCs w:val="22"/>
        </w:rPr>
        <w:t>za všechny části veřejné zakázky s názvem „Vypracování znaleckých posudků pro KPÚ pro Jihočeský kraj (2017-2019)“.</w:t>
      </w:r>
    </w:p>
    <w:p w14:paraId="49A68A20" w14:textId="06FC41D2" w:rsidR="00317D69" w:rsidRPr="00C63C05" w:rsidRDefault="00317D69" w:rsidP="001957A9">
      <w:pPr>
        <w:pStyle w:val="Odstavecseseznamem"/>
        <w:numPr>
          <w:ilvl w:val="0"/>
          <w:numId w:val="32"/>
        </w:numPr>
        <w:spacing w:before="120"/>
        <w:contextualSpacing w:val="0"/>
        <w:jc w:val="both"/>
        <w:rPr>
          <w:sz w:val="22"/>
          <w:szCs w:val="22"/>
        </w:rPr>
      </w:pPr>
      <w:r w:rsidRPr="00C63C05">
        <w:rPr>
          <w:sz w:val="22"/>
          <w:szCs w:val="22"/>
        </w:rPr>
        <w:t xml:space="preserve">Smlouva je vyhotovena </w:t>
      </w:r>
      <w:r w:rsidR="007B0F7A">
        <w:rPr>
          <w:sz w:val="22"/>
          <w:szCs w:val="22"/>
        </w:rPr>
        <w:t xml:space="preserve">celkem </w:t>
      </w:r>
      <w:r w:rsidRPr="00C63C05">
        <w:rPr>
          <w:sz w:val="22"/>
          <w:szCs w:val="22"/>
        </w:rPr>
        <w:t>v</w:t>
      </w:r>
      <w:r w:rsidR="009A1C52">
        <w:rPr>
          <w:sz w:val="22"/>
          <w:szCs w:val="22"/>
        </w:rPr>
        <w:t>e dvanácti</w:t>
      </w:r>
      <w:r w:rsidRPr="00C63C05">
        <w:rPr>
          <w:sz w:val="22"/>
          <w:szCs w:val="22"/>
        </w:rPr>
        <w:t xml:space="preserve"> stejnopisech, z toho ve </w:t>
      </w:r>
      <w:r w:rsidR="007B0F7A">
        <w:rPr>
          <w:sz w:val="22"/>
          <w:szCs w:val="22"/>
        </w:rPr>
        <w:t>2</w:t>
      </w:r>
      <w:r w:rsidRPr="00C63C05">
        <w:rPr>
          <w:sz w:val="22"/>
          <w:szCs w:val="22"/>
        </w:rPr>
        <w:t xml:space="preserve"> vyhotoveních pro </w:t>
      </w:r>
      <w:r>
        <w:rPr>
          <w:sz w:val="22"/>
          <w:szCs w:val="22"/>
        </w:rPr>
        <w:t>o</w:t>
      </w:r>
      <w:r w:rsidRPr="00C63C05">
        <w:rPr>
          <w:sz w:val="22"/>
          <w:szCs w:val="22"/>
        </w:rPr>
        <w:t>bjednatele a ve</w:t>
      </w:r>
      <w:r w:rsidR="007B0F7A">
        <w:rPr>
          <w:sz w:val="22"/>
          <w:szCs w:val="22"/>
        </w:rPr>
        <w:t xml:space="preserve"> 2</w:t>
      </w:r>
      <w:r w:rsidRPr="00C63C05">
        <w:rPr>
          <w:sz w:val="22"/>
          <w:szCs w:val="22"/>
        </w:rPr>
        <w:t xml:space="preserve"> vyhotoveních pro každého </w:t>
      </w:r>
      <w:r>
        <w:rPr>
          <w:sz w:val="22"/>
          <w:szCs w:val="22"/>
        </w:rPr>
        <w:t>zhotovitele</w:t>
      </w:r>
      <w:r w:rsidRPr="00C63C05">
        <w:rPr>
          <w:sz w:val="22"/>
          <w:szCs w:val="22"/>
        </w:rPr>
        <w:t>, z nichž každý má v</w:t>
      </w:r>
      <w:r w:rsidR="009A1C52">
        <w:rPr>
          <w:sz w:val="22"/>
          <w:szCs w:val="22"/>
        </w:rPr>
        <w:t>á</w:t>
      </w:r>
      <w:r w:rsidRPr="00C63C05">
        <w:rPr>
          <w:sz w:val="22"/>
          <w:szCs w:val="22"/>
        </w:rPr>
        <w:t>hu originálu.</w:t>
      </w:r>
    </w:p>
    <w:p w14:paraId="76D1E881" w14:textId="77777777" w:rsidR="00D94C73" w:rsidRDefault="00D94C73" w:rsidP="001957A9">
      <w:pPr>
        <w:pStyle w:val="Odstavecseseznamem"/>
        <w:numPr>
          <w:ilvl w:val="0"/>
          <w:numId w:val="32"/>
        </w:numPr>
        <w:spacing w:before="120"/>
        <w:contextualSpacing w:val="0"/>
        <w:jc w:val="both"/>
        <w:rPr>
          <w:sz w:val="22"/>
          <w:szCs w:val="22"/>
        </w:rPr>
      </w:pPr>
      <w:r w:rsidRPr="00D94C73">
        <w:rPr>
          <w:sz w:val="22"/>
          <w:szCs w:val="22"/>
        </w:rPr>
        <w:t>Smluvní strany prohlašují, že si tuto smlouvu před jejím podpisem přečetly, že byla uzavřena po vzájemném projednání podle jejich pravé a svobodné vůle, určitě, vážně a srozumitelně, nebyla uzavřena zneužitím tísně, nezkušenosti, rozumové slabosti, rozrušení nebo lehkomyslnosti žádného z účastníků smlouvy. Na důkaz souhlasu s jejím obsahem strany smlouvy připojují své podpisy.</w:t>
      </w:r>
    </w:p>
    <w:p w14:paraId="6DD19F50" w14:textId="2D44E877" w:rsidR="00D94C73" w:rsidRDefault="00D94C73" w:rsidP="00D94C73">
      <w:pPr>
        <w:rPr>
          <w:snapToGrid w:val="0"/>
          <w:sz w:val="22"/>
          <w:szCs w:val="22"/>
        </w:rPr>
      </w:pPr>
    </w:p>
    <w:p w14:paraId="4796F665" w14:textId="77777777" w:rsidR="00476B69" w:rsidRPr="00D94C73" w:rsidRDefault="00476B69" w:rsidP="00D94C73">
      <w:pPr>
        <w:rPr>
          <w:snapToGrid w:val="0"/>
          <w:sz w:val="22"/>
          <w:szCs w:val="22"/>
        </w:rPr>
      </w:pPr>
    </w:p>
    <w:p w14:paraId="55078384" w14:textId="73E6283B" w:rsidR="005B4543" w:rsidRDefault="00D94C73" w:rsidP="00D94C73">
      <w:pPr>
        <w:tabs>
          <w:tab w:val="left" w:pos="5529"/>
        </w:tabs>
        <w:rPr>
          <w:snapToGrid w:val="0"/>
          <w:sz w:val="22"/>
          <w:szCs w:val="22"/>
        </w:rPr>
      </w:pPr>
      <w:r w:rsidRPr="00D94C73">
        <w:rPr>
          <w:snapToGrid w:val="0"/>
          <w:sz w:val="22"/>
          <w:szCs w:val="22"/>
        </w:rPr>
        <w:t>V</w:t>
      </w:r>
      <w:r w:rsidR="0059759B">
        <w:rPr>
          <w:snapToGrid w:val="0"/>
          <w:sz w:val="22"/>
          <w:szCs w:val="22"/>
        </w:rPr>
        <w:t> Če</w:t>
      </w:r>
      <w:r w:rsidR="00507FB4">
        <w:rPr>
          <w:snapToGrid w:val="0"/>
          <w:sz w:val="22"/>
          <w:szCs w:val="22"/>
        </w:rPr>
        <w:t>ských Budějovicích</w:t>
      </w:r>
      <w:r w:rsidR="005B4543">
        <w:rPr>
          <w:snapToGrid w:val="0"/>
          <w:sz w:val="22"/>
          <w:szCs w:val="22"/>
        </w:rPr>
        <w:tab/>
      </w:r>
      <w:r w:rsidR="008C3226">
        <w:rPr>
          <w:snapToGrid w:val="0"/>
          <w:sz w:val="22"/>
          <w:szCs w:val="22"/>
        </w:rPr>
        <w:t>V ………………….</w:t>
      </w:r>
    </w:p>
    <w:p w14:paraId="05577F74" w14:textId="3DD9510F" w:rsidR="0059759B" w:rsidRDefault="0059759B" w:rsidP="00D94C73">
      <w:pPr>
        <w:tabs>
          <w:tab w:val="left" w:pos="5529"/>
        </w:tabs>
        <w:rPr>
          <w:snapToGrid w:val="0"/>
          <w:sz w:val="22"/>
          <w:szCs w:val="22"/>
        </w:rPr>
      </w:pPr>
      <w:r>
        <w:rPr>
          <w:snapToGrid w:val="0"/>
          <w:sz w:val="22"/>
          <w:szCs w:val="22"/>
        </w:rPr>
        <w:t xml:space="preserve"> </w:t>
      </w:r>
      <w:r w:rsidR="005B4543">
        <w:rPr>
          <w:snapToGrid w:val="0"/>
          <w:sz w:val="22"/>
          <w:szCs w:val="22"/>
        </w:rPr>
        <w:tab/>
      </w:r>
    </w:p>
    <w:p w14:paraId="1DD9A30C" w14:textId="709B0E2B" w:rsidR="00D94C73" w:rsidRDefault="00D94C73" w:rsidP="0059759B">
      <w:pPr>
        <w:tabs>
          <w:tab w:val="left" w:pos="5529"/>
        </w:tabs>
        <w:rPr>
          <w:snapToGrid w:val="0"/>
          <w:sz w:val="22"/>
          <w:szCs w:val="22"/>
        </w:rPr>
      </w:pPr>
      <w:r w:rsidRPr="00D94C73">
        <w:rPr>
          <w:snapToGrid w:val="0"/>
          <w:sz w:val="22"/>
          <w:szCs w:val="22"/>
        </w:rPr>
        <w:t>dne ………</w:t>
      </w:r>
      <w:r w:rsidR="0059759B">
        <w:rPr>
          <w:snapToGrid w:val="0"/>
          <w:sz w:val="22"/>
          <w:szCs w:val="22"/>
        </w:rPr>
        <w:t>……………..</w:t>
      </w:r>
      <w:r w:rsidR="0059759B">
        <w:rPr>
          <w:snapToGrid w:val="0"/>
          <w:sz w:val="22"/>
          <w:szCs w:val="22"/>
        </w:rPr>
        <w:tab/>
      </w:r>
      <w:r w:rsidR="005B4543" w:rsidRPr="005B4543">
        <w:rPr>
          <w:snapToGrid w:val="0"/>
          <w:sz w:val="22"/>
          <w:szCs w:val="22"/>
        </w:rPr>
        <w:t>dne ……………………..</w:t>
      </w:r>
    </w:p>
    <w:p w14:paraId="72BC167B" w14:textId="77777777" w:rsidR="0059759B" w:rsidRPr="00D94C73" w:rsidRDefault="0059759B" w:rsidP="00D94C73">
      <w:pPr>
        <w:tabs>
          <w:tab w:val="left" w:pos="5529"/>
        </w:tabs>
        <w:rPr>
          <w:snapToGrid w:val="0"/>
          <w:sz w:val="22"/>
          <w:szCs w:val="22"/>
        </w:rPr>
      </w:pPr>
    </w:p>
    <w:p w14:paraId="40BB141E" w14:textId="053AF6A2" w:rsidR="0059759B" w:rsidRDefault="00D94C73" w:rsidP="00D94C73">
      <w:pPr>
        <w:tabs>
          <w:tab w:val="left" w:pos="5529"/>
          <w:tab w:val="left" w:pos="5670"/>
        </w:tabs>
        <w:rPr>
          <w:b/>
          <w:bCs/>
          <w:snapToGrid w:val="0"/>
          <w:sz w:val="22"/>
          <w:szCs w:val="22"/>
        </w:rPr>
      </w:pPr>
      <w:r w:rsidRPr="00D94C73">
        <w:rPr>
          <w:b/>
          <w:bCs/>
          <w:snapToGrid w:val="0"/>
          <w:sz w:val="22"/>
          <w:szCs w:val="22"/>
        </w:rPr>
        <w:t>Za objednatele:</w:t>
      </w:r>
      <w:r w:rsidR="0059759B">
        <w:rPr>
          <w:b/>
          <w:bCs/>
          <w:snapToGrid w:val="0"/>
          <w:sz w:val="22"/>
          <w:szCs w:val="22"/>
        </w:rPr>
        <w:tab/>
      </w:r>
      <w:r w:rsidR="0059759B" w:rsidRPr="0059759B">
        <w:rPr>
          <w:b/>
          <w:bCs/>
          <w:snapToGrid w:val="0"/>
          <w:sz w:val="22"/>
          <w:szCs w:val="22"/>
        </w:rPr>
        <w:t>Za zhotovitele č. 1:</w:t>
      </w:r>
    </w:p>
    <w:p w14:paraId="4CD8A97F" w14:textId="056905DF" w:rsidR="0059759B" w:rsidRDefault="0059759B" w:rsidP="00D94C73">
      <w:pPr>
        <w:tabs>
          <w:tab w:val="left" w:pos="5529"/>
          <w:tab w:val="left" w:pos="5670"/>
        </w:tabs>
        <w:rPr>
          <w:b/>
          <w:bCs/>
          <w:snapToGrid w:val="0"/>
          <w:sz w:val="22"/>
          <w:szCs w:val="22"/>
        </w:rPr>
      </w:pPr>
    </w:p>
    <w:p w14:paraId="2912FF26" w14:textId="77777777" w:rsidR="00476B69" w:rsidRDefault="00476B69" w:rsidP="00D94C73">
      <w:pPr>
        <w:tabs>
          <w:tab w:val="left" w:pos="5529"/>
          <w:tab w:val="left" w:pos="5670"/>
        </w:tabs>
        <w:rPr>
          <w:b/>
          <w:bCs/>
          <w:snapToGrid w:val="0"/>
          <w:sz w:val="22"/>
          <w:szCs w:val="22"/>
        </w:rPr>
      </w:pPr>
    </w:p>
    <w:p w14:paraId="4150B4E3" w14:textId="54293B66" w:rsidR="00D94C73" w:rsidRPr="00D94C73" w:rsidRDefault="00D94C73" w:rsidP="00D94C73">
      <w:pPr>
        <w:tabs>
          <w:tab w:val="left" w:pos="5529"/>
          <w:tab w:val="left" w:pos="5670"/>
        </w:tabs>
        <w:rPr>
          <w:b/>
          <w:bCs/>
          <w:snapToGrid w:val="0"/>
          <w:sz w:val="22"/>
          <w:szCs w:val="22"/>
        </w:rPr>
      </w:pPr>
      <w:r w:rsidRPr="00D94C73">
        <w:rPr>
          <w:b/>
          <w:bCs/>
          <w:snapToGrid w:val="0"/>
          <w:sz w:val="22"/>
          <w:szCs w:val="22"/>
        </w:rPr>
        <w:tab/>
      </w:r>
    </w:p>
    <w:p w14:paraId="19B357BE" w14:textId="77777777" w:rsidR="00D94C73" w:rsidRPr="00D94C73" w:rsidRDefault="00D94C73" w:rsidP="00D94C73">
      <w:pPr>
        <w:tabs>
          <w:tab w:val="left" w:pos="5529"/>
          <w:tab w:val="left" w:pos="5670"/>
        </w:tabs>
        <w:rPr>
          <w:snapToGrid w:val="0"/>
          <w:sz w:val="22"/>
          <w:szCs w:val="22"/>
        </w:rPr>
      </w:pPr>
      <w:r w:rsidRPr="00D94C73">
        <w:rPr>
          <w:snapToGrid w:val="0"/>
          <w:sz w:val="22"/>
          <w:szCs w:val="22"/>
        </w:rPr>
        <w:t>……………………………</w:t>
      </w:r>
      <w:r w:rsidRPr="00D94C73">
        <w:rPr>
          <w:snapToGrid w:val="0"/>
          <w:sz w:val="22"/>
          <w:szCs w:val="22"/>
        </w:rPr>
        <w:tab/>
        <w:t>………………………………</w:t>
      </w:r>
    </w:p>
    <w:p w14:paraId="4BDA1D9B" w14:textId="58C2B71D" w:rsidR="0059759B" w:rsidRDefault="0059759B" w:rsidP="00D94C73">
      <w:pPr>
        <w:tabs>
          <w:tab w:val="left" w:pos="5529"/>
          <w:tab w:val="left" w:pos="5670"/>
        </w:tabs>
        <w:rPr>
          <w:snapToGrid w:val="0"/>
          <w:sz w:val="22"/>
          <w:szCs w:val="22"/>
        </w:rPr>
      </w:pPr>
      <w:r>
        <w:rPr>
          <w:snapToGrid w:val="0"/>
          <w:sz w:val="22"/>
          <w:szCs w:val="22"/>
        </w:rPr>
        <w:t>Ing. Eva Schmidtmaje</w:t>
      </w:r>
      <w:r w:rsidR="00C73FD5">
        <w:rPr>
          <w:snapToGrid w:val="0"/>
          <w:sz w:val="22"/>
          <w:szCs w:val="22"/>
        </w:rPr>
        <w:t xml:space="preserve">rová, CSc. </w:t>
      </w:r>
      <w:r w:rsidR="00C73FD5">
        <w:rPr>
          <w:snapToGrid w:val="0"/>
          <w:sz w:val="22"/>
          <w:szCs w:val="22"/>
        </w:rPr>
        <w:tab/>
        <w:t>Ing. Zdeněk Bureš</w:t>
      </w:r>
    </w:p>
    <w:p w14:paraId="1039D883" w14:textId="1EAF31AC" w:rsidR="00D94C73" w:rsidRPr="00D94C73" w:rsidRDefault="00DF50D9" w:rsidP="00D94C73">
      <w:pPr>
        <w:tabs>
          <w:tab w:val="left" w:pos="5529"/>
          <w:tab w:val="left" w:pos="5670"/>
        </w:tabs>
        <w:rPr>
          <w:snapToGrid w:val="0"/>
          <w:sz w:val="22"/>
          <w:szCs w:val="22"/>
        </w:rPr>
      </w:pPr>
      <w:r>
        <w:rPr>
          <w:snapToGrid w:val="0"/>
          <w:sz w:val="22"/>
          <w:szCs w:val="22"/>
        </w:rPr>
        <w:t>ř</w:t>
      </w:r>
      <w:r w:rsidR="00D94C73" w:rsidRPr="00D94C73">
        <w:rPr>
          <w:snapToGrid w:val="0"/>
          <w:sz w:val="22"/>
          <w:szCs w:val="22"/>
        </w:rPr>
        <w:t xml:space="preserve">editelka Krajského pozemkového </w:t>
      </w:r>
      <w:r w:rsidR="00D94C73" w:rsidRPr="00D94C73">
        <w:rPr>
          <w:snapToGrid w:val="0"/>
          <w:sz w:val="22"/>
          <w:szCs w:val="22"/>
        </w:rPr>
        <w:tab/>
      </w:r>
      <w:r w:rsidR="00D94C73" w:rsidRPr="00D94C73">
        <w:rPr>
          <w:snapToGrid w:val="0"/>
          <w:sz w:val="22"/>
          <w:szCs w:val="22"/>
        </w:rPr>
        <w:tab/>
      </w:r>
    </w:p>
    <w:p w14:paraId="1633CDD1" w14:textId="78FC6845" w:rsidR="00D94C73" w:rsidRDefault="00D94C73" w:rsidP="00D94C73">
      <w:pPr>
        <w:tabs>
          <w:tab w:val="left" w:pos="5529"/>
          <w:tab w:val="left" w:pos="5670"/>
        </w:tabs>
        <w:rPr>
          <w:snapToGrid w:val="0"/>
          <w:sz w:val="22"/>
          <w:szCs w:val="22"/>
        </w:rPr>
      </w:pPr>
      <w:r w:rsidRPr="00D94C73">
        <w:rPr>
          <w:snapToGrid w:val="0"/>
          <w:sz w:val="22"/>
          <w:szCs w:val="22"/>
        </w:rPr>
        <w:t>úřadu pro</w:t>
      </w:r>
      <w:r w:rsidR="00DF50D9">
        <w:rPr>
          <w:snapToGrid w:val="0"/>
          <w:sz w:val="22"/>
          <w:szCs w:val="22"/>
        </w:rPr>
        <w:t xml:space="preserve"> Jihočeský kraj</w:t>
      </w:r>
    </w:p>
    <w:p w14:paraId="06391DD9" w14:textId="1A7F3DE4" w:rsidR="0059759B" w:rsidRPr="00D94C73" w:rsidRDefault="0059759B" w:rsidP="00D94C73">
      <w:pPr>
        <w:tabs>
          <w:tab w:val="left" w:pos="5529"/>
          <w:tab w:val="left" w:pos="5670"/>
        </w:tabs>
        <w:rPr>
          <w:snapToGrid w:val="0"/>
          <w:sz w:val="22"/>
          <w:szCs w:val="22"/>
        </w:rPr>
      </w:pPr>
      <w:r>
        <w:rPr>
          <w:snapToGrid w:val="0"/>
          <w:sz w:val="22"/>
          <w:szCs w:val="22"/>
        </w:rPr>
        <w:t>Státní pozemkový úřad</w:t>
      </w:r>
    </w:p>
    <w:p w14:paraId="5C6B958E" w14:textId="48336A67" w:rsidR="00D94C73" w:rsidRDefault="00D94C73" w:rsidP="00D94C73">
      <w:pPr>
        <w:tabs>
          <w:tab w:val="left" w:pos="5670"/>
        </w:tabs>
        <w:rPr>
          <w:snapToGrid w:val="0"/>
          <w:sz w:val="22"/>
          <w:szCs w:val="22"/>
        </w:rPr>
      </w:pPr>
    </w:p>
    <w:p w14:paraId="66BB4433" w14:textId="77777777" w:rsidR="0059759B" w:rsidRPr="00D94C73" w:rsidRDefault="0059759B" w:rsidP="00D94C73">
      <w:pPr>
        <w:tabs>
          <w:tab w:val="left" w:pos="5670"/>
        </w:tabs>
        <w:rPr>
          <w:snapToGrid w:val="0"/>
          <w:sz w:val="22"/>
          <w:szCs w:val="22"/>
        </w:rPr>
      </w:pPr>
    </w:p>
    <w:p w14:paraId="26553F21" w14:textId="77777777" w:rsidR="00D94C73" w:rsidRPr="00D94C73" w:rsidRDefault="00D94C73" w:rsidP="00D94C73">
      <w:pPr>
        <w:tabs>
          <w:tab w:val="left" w:pos="5670"/>
        </w:tabs>
        <w:rPr>
          <w:snapToGrid w:val="0"/>
          <w:sz w:val="22"/>
          <w:szCs w:val="22"/>
        </w:rPr>
      </w:pPr>
      <w:r w:rsidRPr="00D94C73">
        <w:rPr>
          <w:snapToGrid w:val="0"/>
          <w:sz w:val="22"/>
          <w:szCs w:val="22"/>
        </w:rPr>
        <w:t>V  ……………</w:t>
      </w:r>
      <w:proofErr w:type="gramStart"/>
      <w:r w:rsidRPr="00D94C73">
        <w:rPr>
          <w:snapToGrid w:val="0"/>
          <w:sz w:val="22"/>
          <w:szCs w:val="22"/>
        </w:rPr>
        <w:t>….dne</w:t>
      </w:r>
      <w:proofErr w:type="gramEnd"/>
      <w:r w:rsidRPr="00D94C73">
        <w:rPr>
          <w:snapToGrid w:val="0"/>
          <w:sz w:val="22"/>
          <w:szCs w:val="22"/>
        </w:rPr>
        <w:t>………………                                        V ………………</w:t>
      </w:r>
      <w:proofErr w:type="gramStart"/>
      <w:r w:rsidRPr="00D94C73">
        <w:rPr>
          <w:snapToGrid w:val="0"/>
          <w:sz w:val="22"/>
          <w:szCs w:val="22"/>
        </w:rPr>
        <w:t>….dne</w:t>
      </w:r>
      <w:proofErr w:type="gramEnd"/>
      <w:r w:rsidRPr="00D94C73">
        <w:rPr>
          <w:snapToGrid w:val="0"/>
          <w:sz w:val="22"/>
          <w:szCs w:val="22"/>
        </w:rPr>
        <w:t>…………….</w:t>
      </w:r>
    </w:p>
    <w:p w14:paraId="2F63A6F6" w14:textId="3DD8038B" w:rsidR="00D94C73" w:rsidRDefault="00D94C73" w:rsidP="00D94C73">
      <w:pPr>
        <w:tabs>
          <w:tab w:val="left" w:pos="5670"/>
        </w:tabs>
        <w:rPr>
          <w:snapToGrid w:val="0"/>
          <w:sz w:val="22"/>
          <w:szCs w:val="22"/>
        </w:rPr>
      </w:pPr>
    </w:p>
    <w:p w14:paraId="230CD2E6" w14:textId="77777777" w:rsidR="00D82F3D" w:rsidRDefault="00D82F3D" w:rsidP="00D94C73">
      <w:pPr>
        <w:tabs>
          <w:tab w:val="left" w:pos="5670"/>
        </w:tabs>
        <w:rPr>
          <w:snapToGrid w:val="0"/>
          <w:sz w:val="22"/>
          <w:szCs w:val="22"/>
        </w:rPr>
      </w:pPr>
    </w:p>
    <w:p w14:paraId="1D08FA45" w14:textId="5568A3AD" w:rsidR="00D94C73" w:rsidRPr="00D94C73" w:rsidRDefault="00476B69" w:rsidP="00D94C73">
      <w:pPr>
        <w:tabs>
          <w:tab w:val="left" w:pos="5670"/>
        </w:tabs>
        <w:rPr>
          <w:b/>
          <w:snapToGrid w:val="0"/>
          <w:sz w:val="22"/>
          <w:szCs w:val="22"/>
        </w:rPr>
      </w:pPr>
      <w:r w:rsidRPr="00476B69">
        <w:rPr>
          <w:b/>
          <w:snapToGrid w:val="0"/>
          <w:sz w:val="22"/>
          <w:szCs w:val="22"/>
        </w:rPr>
        <w:t>Za zhotovitele č. 2:</w:t>
      </w:r>
      <w:r w:rsidR="00D94C73" w:rsidRPr="00D94C73">
        <w:rPr>
          <w:snapToGrid w:val="0"/>
          <w:sz w:val="22"/>
          <w:szCs w:val="22"/>
        </w:rPr>
        <w:t xml:space="preserve">                                                    </w:t>
      </w:r>
      <w:r>
        <w:rPr>
          <w:snapToGrid w:val="0"/>
          <w:sz w:val="22"/>
          <w:szCs w:val="22"/>
        </w:rPr>
        <w:t xml:space="preserve">                </w:t>
      </w:r>
      <w:r w:rsidR="00D94C73" w:rsidRPr="00D94C73">
        <w:rPr>
          <w:b/>
          <w:snapToGrid w:val="0"/>
          <w:sz w:val="22"/>
          <w:szCs w:val="22"/>
        </w:rPr>
        <w:t xml:space="preserve">Za zhotovitele č. </w:t>
      </w:r>
      <w:r w:rsidR="006F7D57">
        <w:rPr>
          <w:b/>
          <w:snapToGrid w:val="0"/>
          <w:sz w:val="22"/>
          <w:szCs w:val="22"/>
        </w:rPr>
        <w:t>3</w:t>
      </w:r>
      <w:r w:rsidR="00D94C73" w:rsidRPr="00D94C73">
        <w:rPr>
          <w:b/>
          <w:snapToGrid w:val="0"/>
          <w:sz w:val="22"/>
          <w:szCs w:val="22"/>
        </w:rPr>
        <w:t xml:space="preserve">:                                                                   </w:t>
      </w:r>
    </w:p>
    <w:p w14:paraId="7C75E6CE" w14:textId="2447953D" w:rsidR="00D94C73" w:rsidRDefault="00D94C73" w:rsidP="00D94C73">
      <w:pPr>
        <w:tabs>
          <w:tab w:val="left" w:pos="5670"/>
        </w:tabs>
        <w:rPr>
          <w:b/>
          <w:snapToGrid w:val="0"/>
          <w:sz w:val="22"/>
          <w:szCs w:val="22"/>
        </w:rPr>
      </w:pPr>
    </w:p>
    <w:p w14:paraId="6934FAE2" w14:textId="0C760978" w:rsidR="00507FB4" w:rsidRDefault="00507FB4" w:rsidP="00D94C73">
      <w:pPr>
        <w:tabs>
          <w:tab w:val="left" w:pos="5670"/>
        </w:tabs>
        <w:rPr>
          <w:b/>
          <w:snapToGrid w:val="0"/>
          <w:sz w:val="22"/>
          <w:szCs w:val="22"/>
        </w:rPr>
      </w:pPr>
    </w:p>
    <w:p w14:paraId="2755F499" w14:textId="77777777" w:rsidR="00476B69" w:rsidRPr="00D94C73" w:rsidRDefault="00476B69" w:rsidP="00D94C73">
      <w:pPr>
        <w:tabs>
          <w:tab w:val="left" w:pos="5670"/>
        </w:tabs>
        <w:rPr>
          <w:b/>
          <w:snapToGrid w:val="0"/>
          <w:sz w:val="22"/>
          <w:szCs w:val="22"/>
        </w:rPr>
      </w:pPr>
    </w:p>
    <w:p w14:paraId="17EF5413" w14:textId="64D0A67B" w:rsidR="00D94C73" w:rsidRPr="00D94C73" w:rsidRDefault="00D94C73" w:rsidP="00D94C73">
      <w:pPr>
        <w:tabs>
          <w:tab w:val="left" w:pos="5670"/>
        </w:tabs>
        <w:rPr>
          <w:snapToGrid w:val="0"/>
          <w:sz w:val="22"/>
          <w:szCs w:val="22"/>
        </w:rPr>
      </w:pPr>
      <w:r w:rsidRPr="00D94C73">
        <w:rPr>
          <w:b/>
          <w:snapToGrid w:val="0"/>
          <w:sz w:val="22"/>
          <w:szCs w:val="22"/>
        </w:rPr>
        <w:t xml:space="preserve"> </w:t>
      </w:r>
      <w:r w:rsidRPr="00D94C73">
        <w:rPr>
          <w:snapToGrid w:val="0"/>
          <w:sz w:val="22"/>
          <w:szCs w:val="22"/>
        </w:rPr>
        <w:t>………………………………                                                   ………………………………….</w:t>
      </w:r>
    </w:p>
    <w:p w14:paraId="53792E5A" w14:textId="6C6C70B3" w:rsidR="00D94C73" w:rsidRDefault="00292BA2" w:rsidP="00D94C73">
      <w:pPr>
        <w:tabs>
          <w:tab w:val="left" w:pos="5670"/>
        </w:tabs>
        <w:rPr>
          <w:snapToGrid w:val="0"/>
          <w:sz w:val="22"/>
          <w:szCs w:val="22"/>
        </w:rPr>
      </w:pPr>
      <w:r>
        <w:rPr>
          <w:snapToGrid w:val="0"/>
          <w:sz w:val="22"/>
          <w:szCs w:val="22"/>
        </w:rPr>
        <w:t>Bc. Miroslav Kohl</w:t>
      </w:r>
      <w:r w:rsidR="00507FB4">
        <w:rPr>
          <w:snapToGrid w:val="0"/>
          <w:sz w:val="22"/>
          <w:szCs w:val="22"/>
        </w:rPr>
        <w:tab/>
      </w:r>
      <w:r>
        <w:rPr>
          <w:snapToGrid w:val="0"/>
          <w:sz w:val="22"/>
          <w:szCs w:val="22"/>
        </w:rPr>
        <w:t>Ing. Jiří Cihlář</w:t>
      </w:r>
    </w:p>
    <w:p w14:paraId="41BAB46B" w14:textId="77777777" w:rsidR="000624DC" w:rsidRPr="00D94C73" w:rsidRDefault="000624DC" w:rsidP="00D94C73">
      <w:pPr>
        <w:tabs>
          <w:tab w:val="left" w:pos="5670"/>
        </w:tabs>
        <w:rPr>
          <w:snapToGrid w:val="0"/>
          <w:sz w:val="22"/>
          <w:szCs w:val="22"/>
        </w:rPr>
      </w:pPr>
    </w:p>
    <w:p w14:paraId="221A53C9" w14:textId="0AEFF38E" w:rsidR="00507FB4" w:rsidRDefault="00507FB4" w:rsidP="00D94C73">
      <w:pPr>
        <w:tabs>
          <w:tab w:val="left" w:pos="5670"/>
        </w:tabs>
        <w:rPr>
          <w:snapToGrid w:val="0"/>
          <w:sz w:val="22"/>
          <w:szCs w:val="22"/>
        </w:rPr>
      </w:pPr>
    </w:p>
    <w:p w14:paraId="26FA84EA" w14:textId="77777777" w:rsidR="00C73FD5" w:rsidRDefault="00C73FD5" w:rsidP="00D94C73">
      <w:pPr>
        <w:tabs>
          <w:tab w:val="left" w:pos="5670"/>
        </w:tabs>
        <w:rPr>
          <w:snapToGrid w:val="0"/>
          <w:sz w:val="22"/>
          <w:szCs w:val="22"/>
        </w:rPr>
      </w:pPr>
    </w:p>
    <w:p w14:paraId="30E124E3" w14:textId="77777777" w:rsidR="00507FB4" w:rsidRPr="00D94C73" w:rsidRDefault="00507FB4" w:rsidP="00507FB4">
      <w:pPr>
        <w:tabs>
          <w:tab w:val="left" w:pos="5670"/>
        </w:tabs>
        <w:rPr>
          <w:snapToGrid w:val="0"/>
          <w:sz w:val="22"/>
          <w:szCs w:val="22"/>
        </w:rPr>
      </w:pPr>
      <w:r w:rsidRPr="00D94C73">
        <w:rPr>
          <w:snapToGrid w:val="0"/>
          <w:sz w:val="22"/>
          <w:szCs w:val="22"/>
        </w:rPr>
        <w:t>V  ……………</w:t>
      </w:r>
      <w:proofErr w:type="gramStart"/>
      <w:r w:rsidRPr="00D94C73">
        <w:rPr>
          <w:snapToGrid w:val="0"/>
          <w:sz w:val="22"/>
          <w:szCs w:val="22"/>
        </w:rPr>
        <w:t>….dne</w:t>
      </w:r>
      <w:proofErr w:type="gramEnd"/>
      <w:r w:rsidRPr="00D94C73">
        <w:rPr>
          <w:snapToGrid w:val="0"/>
          <w:sz w:val="22"/>
          <w:szCs w:val="22"/>
        </w:rPr>
        <w:t>………………                                        V ………………</w:t>
      </w:r>
      <w:proofErr w:type="gramStart"/>
      <w:r w:rsidRPr="00D94C73">
        <w:rPr>
          <w:snapToGrid w:val="0"/>
          <w:sz w:val="22"/>
          <w:szCs w:val="22"/>
        </w:rPr>
        <w:t>….dne</w:t>
      </w:r>
      <w:proofErr w:type="gramEnd"/>
      <w:r w:rsidRPr="00D94C73">
        <w:rPr>
          <w:snapToGrid w:val="0"/>
          <w:sz w:val="22"/>
          <w:szCs w:val="22"/>
        </w:rPr>
        <w:t>…………….</w:t>
      </w:r>
    </w:p>
    <w:p w14:paraId="0F81F2F5" w14:textId="416F7F03" w:rsidR="00507FB4" w:rsidRDefault="00507FB4" w:rsidP="00D94C73">
      <w:pPr>
        <w:tabs>
          <w:tab w:val="left" w:pos="5670"/>
        </w:tabs>
        <w:rPr>
          <w:snapToGrid w:val="0"/>
          <w:sz w:val="22"/>
          <w:szCs w:val="22"/>
        </w:rPr>
      </w:pPr>
    </w:p>
    <w:p w14:paraId="6D6877F2" w14:textId="77777777" w:rsidR="00D82F3D" w:rsidRDefault="00D82F3D" w:rsidP="00D94C73">
      <w:pPr>
        <w:tabs>
          <w:tab w:val="left" w:pos="5670"/>
        </w:tabs>
        <w:rPr>
          <w:snapToGrid w:val="0"/>
          <w:sz w:val="22"/>
          <w:szCs w:val="22"/>
        </w:rPr>
      </w:pPr>
    </w:p>
    <w:p w14:paraId="1BA4AD28" w14:textId="0679E143" w:rsidR="00507FB4" w:rsidRPr="00D94C73" w:rsidRDefault="00507FB4" w:rsidP="00507FB4">
      <w:pPr>
        <w:tabs>
          <w:tab w:val="left" w:pos="5670"/>
        </w:tabs>
        <w:rPr>
          <w:b/>
          <w:snapToGrid w:val="0"/>
          <w:sz w:val="22"/>
          <w:szCs w:val="22"/>
        </w:rPr>
      </w:pPr>
      <w:r w:rsidRPr="00D94C73">
        <w:rPr>
          <w:b/>
          <w:snapToGrid w:val="0"/>
          <w:sz w:val="22"/>
          <w:szCs w:val="22"/>
        </w:rPr>
        <w:t xml:space="preserve">Za zhotovitele č. </w:t>
      </w:r>
      <w:r>
        <w:rPr>
          <w:b/>
          <w:snapToGrid w:val="0"/>
          <w:sz w:val="22"/>
          <w:szCs w:val="22"/>
        </w:rPr>
        <w:t>4</w:t>
      </w:r>
      <w:r w:rsidRPr="00D94C73">
        <w:rPr>
          <w:b/>
          <w:snapToGrid w:val="0"/>
          <w:sz w:val="22"/>
          <w:szCs w:val="22"/>
        </w:rPr>
        <w:t xml:space="preserve">:                                                                   Za zhotovitele č. </w:t>
      </w:r>
      <w:r>
        <w:rPr>
          <w:b/>
          <w:snapToGrid w:val="0"/>
          <w:sz w:val="22"/>
          <w:szCs w:val="22"/>
        </w:rPr>
        <w:t>5</w:t>
      </w:r>
      <w:r w:rsidRPr="00D94C73">
        <w:rPr>
          <w:b/>
          <w:snapToGrid w:val="0"/>
          <w:sz w:val="22"/>
          <w:szCs w:val="22"/>
        </w:rPr>
        <w:t>:</w:t>
      </w:r>
    </w:p>
    <w:p w14:paraId="17938B03" w14:textId="277F9BFB" w:rsidR="00507FB4" w:rsidRDefault="00507FB4" w:rsidP="00507FB4">
      <w:pPr>
        <w:tabs>
          <w:tab w:val="left" w:pos="5670"/>
        </w:tabs>
        <w:rPr>
          <w:b/>
          <w:snapToGrid w:val="0"/>
          <w:sz w:val="22"/>
          <w:szCs w:val="22"/>
        </w:rPr>
      </w:pPr>
    </w:p>
    <w:p w14:paraId="658FB72F" w14:textId="77777777" w:rsidR="00476B69" w:rsidRDefault="00476B69" w:rsidP="00507FB4">
      <w:pPr>
        <w:tabs>
          <w:tab w:val="left" w:pos="5670"/>
        </w:tabs>
        <w:rPr>
          <w:b/>
          <w:snapToGrid w:val="0"/>
          <w:sz w:val="22"/>
          <w:szCs w:val="22"/>
        </w:rPr>
      </w:pPr>
    </w:p>
    <w:p w14:paraId="6DC60FEB" w14:textId="77777777" w:rsidR="00507FB4" w:rsidRPr="00D94C73" w:rsidRDefault="00507FB4" w:rsidP="00507FB4">
      <w:pPr>
        <w:tabs>
          <w:tab w:val="left" w:pos="5670"/>
        </w:tabs>
        <w:rPr>
          <w:b/>
          <w:snapToGrid w:val="0"/>
          <w:sz w:val="22"/>
          <w:szCs w:val="22"/>
        </w:rPr>
      </w:pPr>
    </w:p>
    <w:p w14:paraId="12489D67" w14:textId="77777777" w:rsidR="00507FB4" w:rsidRPr="00D94C73" w:rsidRDefault="00507FB4" w:rsidP="00507FB4">
      <w:pPr>
        <w:tabs>
          <w:tab w:val="left" w:pos="5670"/>
        </w:tabs>
        <w:rPr>
          <w:snapToGrid w:val="0"/>
          <w:sz w:val="22"/>
          <w:szCs w:val="22"/>
        </w:rPr>
      </w:pPr>
      <w:r w:rsidRPr="00D94C73">
        <w:rPr>
          <w:b/>
          <w:snapToGrid w:val="0"/>
          <w:sz w:val="22"/>
          <w:szCs w:val="22"/>
        </w:rPr>
        <w:t xml:space="preserve"> </w:t>
      </w:r>
      <w:r w:rsidRPr="00D94C73">
        <w:rPr>
          <w:snapToGrid w:val="0"/>
          <w:sz w:val="22"/>
          <w:szCs w:val="22"/>
        </w:rPr>
        <w:t>………………………………                                                   ………………………………….</w:t>
      </w:r>
    </w:p>
    <w:p w14:paraId="06CB2B73" w14:textId="73F187E9" w:rsidR="00507FB4" w:rsidRDefault="00680A99" w:rsidP="00507FB4">
      <w:pPr>
        <w:tabs>
          <w:tab w:val="left" w:pos="5670"/>
        </w:tabs>
        <w:rPr>
          <w:snapToGrid w:val="0"/>
          <w:sz w:val="22"/>
          <w:szCs w:val="22"/>
        </w:rPr>
      </w:pPr>
      <w:r>
        <w:rPr>
          <w:snapToGrid w:val="0"/>
          <w:sz w:val="22"/>
          <w:szCs w:val="22"/>
        </w:rPr>
        <w:t>Martin Málek, jednatel</w:t>
      </w:r>
      <w:r>
        <w:rPr>
          <w:snapToGrid w:val="0"/>
          <w:sz w:val="22"/>
          <w:szCs w:val="22"/>
        </w:rPr>
        <w:tab/>
        <w:t>Ing. Pavel Korbel</w:t>
      </w:r>
    </w:p>
    <w:p w14:paraId="3B4E82A4" w14:textId="26F20CFE" w:rsidR="00507FB4" w:rsidRPr="00D94C73" w:rsidRDefault="00680A99" w:rsidP="00507FB4">
      <w:pPr>
        <w:tabs>
          <w:tab w:val="left" w:pos="5670"/>
        </w:tabs>
        <w:rPr>
          <w:snapToGrid w:val="0"/>
          <w:sz w:val="22"/>
          <w:szCs w:val="22"/>
        </w:rPr>
      </w:pPr>
      <w:r>
        <w:rPr>
          <w:snapToGrid w:val="0"/>
          <w:sz w:val="22"/>
          <w:szCs w:val="22"/>
        </w:rPr>
        <w:t xml:space="preserve">XP </w:t>
      </w:r>
      <w:proofErr w:type="spellStart"/>
      <w:r>
        <w:rPr>
          <w:snapToGrid w:val="0"/>
          <w:sz w:val="22"/>
          <w:szCs w:val="22"/>
        </w:rPr>
        <w:t>invest</w:t>
      </w:r>
      <w:proofErr w:type="spellEnd"/>
      <w:r>
        <w:rPr>
          <w:snapToGrid w:val="0"/>
          <w:sz w:val="22"/>
          <w:szCs w:val="22"/>
        </w:rPr>
        <w:t>, s.r.o.</w:t>
      </w:r>
    </w:p>
    <w:p w14:paraId="0BC7FF6A" w14:textId="77777777" w:rsidR="00476B69" w:rsidRDefault="00476B69" w:rsidP="00AC4781"/>
    <w:p w14:paraId="562AD34F" w14:textId="31839EF4" w:rsidR="00476B69" w:rsidRDefault="00476B69" w:rsidP="00AC4781"/>
    <w:p w14:paraId="2175C159" w14:textId="6929FB3E" w:rsidR="00476B69" w:rsidRDefault="00476B69" w:rsidP="00AC4781"/>
    <w:p w14:paraId="0A987AA1" w14:textId="77777777" w:rsidR="00476B69" w:rsidRDefault="00476B69" w:rsidP="00AC4781"/>
    <w:p w14:paraId="032AEDE2" w14:textId="15882A1B" w:rsidR="00AC4781" w:rsidRPr="00EF4F13" w:rsidRDefault="00AC4781" w:rsidP="00AC4781">
      <w:r w:rsidRPr="00EF4F13">
        <w:lastRenderedPageBreak/>
        <w:t xml:space="preserve">Příloha č. 1 </w:t>
      </w:r>
    </w:p>
    <w:p w14:paraId="1457B0EB" w14:textId="55262A23" w:rsidR="00AC4781" w:rsidRDefault="00AC4781" w:rsidP="00AC4781">
      <w:r w:rsidRPr="00EF4F13">
        <w:t>Standardy zpracování znaleckých posudků pro oceňování majetku ve vlastnictví státu, s kterým má příslušnost hospodařit Státní pozemkový úřad</w:t>
      </w:r>
    </w:p>
    <w:p w14:paraId="6B7DFF47" w14:textId="77777777" w:rsidR="00EF4F13" w:rsidRDefault="00EF4F13" w:rsidP="00EF4F13">
      <w:r w:rsidRPr="00EF4F13">
        <w:t xml:space="preserve">Příloha č. </w:t>
      </w:r>
      <w:r>
        <w:t>2</w:t>
      </w:r>
    </w:p>
    <w:p w14:paraId="32E014DF" w14:textId="2440CBD7" w:rsidR="00EF4F13" w:rsidRPr="00EF4F13" w:rsidRDefault="00EF4F13" w:rsidP="00EF4F13">
      <w:r>
        <w:t>Vzor C</w:t>
      </w:r>
      <w:r w:rsidRPr="00EF4F13">
        <w:t>eník</w:t>
      </w:r>
      <w:r>
        <w:t>u</w:t>
      </w:r>
      <w:r w:rsidRPr="00EF4F13">
        <w:t xml:space="preserve"> znaleckých posudků</w:t>
      </w:r>
    </w:p>
    <w:p w14:paraId="21A15102" w14:textId="77777777" w:rsidR="00EF4F13" w:rsidRDefault="00EF4F13" w:rsidP="00EF4F13">
      <w:r w:rsidRPr="00EF4F13">
        <w:t>Příloha</w:t>
      </w:r>
      <w:r>
        <w:t xml:space="preserve"> č. 3</w:t>
      </w:r>
    </w:p>
    <w:p w14:paraId="07B4C34D" w14:textId="36C32040" w:rsidR="00EF4F13" w:rsidRPr="00EF4F13" w:rsidRDefault="00EF4F13" w:rsidP="00EF4F13">
      <w:r w:rsidRPr="00EF4F13">
        <w:t>Vzor Objednávky</w:t>
      </w:r>
    </w:p>
    <w:p w14:paraId="4F9EAEE5" w14:textId="77777777" w:rsidR="00EF4F13" w:rsidRDefault="00EF4F13" w:rsidP="00EF4F13">
      <w:r w:rsidRPr="00EF4F13">
        <w:t>Příloha</w:t>
      </w:r>
      <w:r>
        <w:t xml:space="preserve"> č. 4</w:t>
      </w:r>
      <w:r w:rsidRPr="00EF4F13">
        <w:t xml:space="preserve"> </w:t>
      </w:r>
    </w:p>
    <w:p w14:paraId="28AC023E" w14:textId="625359D8" w:rsidR="00EF4F13" w:rsidRPr="00EF4F13" w:rsidRDefault="00EF4F13" w:rsidP="00EF4F13">
      <w:r>
        <w:t>Vzor P</w:t>
      </w:r>
      <w:r w:rsidRPr="00EF4F13">
        <w:t>rotokolu o nepřevzetí objednaného znaleckého posudku</w:t>
      </w:r>
    </w:p>
    <w:p w14:paraId="76DEAA3D" w14:textId="77777777" w:rsidR="00EF4F13" w:rsidRDefault="00EF4F13" w:rsidP="00EF4F13">
      <w:r w:rsidRPr="00EF4F13">
        <w:t xml:space="preserve">Příloha č. </w:t>
      </w:r>
      <w:r>
        <w:t>5</w:t>
      </w:r>
    </w:p>
    <w:p w14:paraId="4F7F8E2C" w14:textId="2788189C" w:rsidR="00EF4F13" w:rsidRPr="00EF4F13" w:rsidRDefault="00EF4F13" w:rsidP="00EF4F13">
      <w:r>
        <w:t>Vzor P</w:t>
      </w:r>
      <w:r w:rsidRPr="00EF4F13">
        <w:t>rotokolu o předání a převzetí</w:t>
      </w:r>
    </w:p>
    <w:p w14:paraId="25CEC9EB" w14:textId="5F1939FB" w:rsidR="00EF4F13" w:rsidRDefault="00EF4F13" w:rsidP="00EF4F13">
      <w:pPr>
        <w:jc w:val="center"/>
        <w:rPr>
          <w:b/>
        </w:rPr>
      </w:pPr>
    </w:p>
    <w:p w14:paraId="58804980" w14:textId="1551EA5E" w:rsidR="005B4543" w:rsidRDefault="005B4543" w:rsidP="00EF4F13">
      <w:pPr>
        <w:jc w:val="center"/>
        <w:rPr>
          <w:b/>
        </w:rPr>
      </w:pPr>
    </w:p>
    <w:p w14:paraId="0298D54B" w14:textId="125E1EFB" w:rsidR="00680A99" w:rsidRDefault="00680A99" w:rsidP="00EF4F13">
      <w:pPr>
        <w:jc w:val="center"/>
        <w:rPr>
          <w:b/>
        </w:rPr>
      </w:pPr>
    </w:p>
    <w:p w14:paraId="3FD73F34" w14:textId="00EC5A76" w:rsidR="00680A99" w:rsidRDefault="00680A99" w:rsidP="00EF4F13">
      <w:pPr>
        <w:jc w:val="center"/>
        <w:rPr>
          <w:b/>
        </w:rPr>
      </w:pPr>
    </w:p>
    <w:p w14:paraId="065720A3" w14:textId="5133491A" w:rsidR="00680A99" w:rsidRDefault="00680A99" w:rsidP="00EF4F13">
      <w:pPr>
        <w:jc w:val="center"/>
        <w:rPr>
          <w:b/>
        </w:rPr>
      </w:pPr>
    </w:p>
    <w:p w14:paraId="37885AB0" w14:textId="5BAE87E0" w:rsidR="00680A99" w:rsidRDefault="00680A99" w:rsidP="00EF4F13">
      <w:pPr>
        <w:jc w:val="center"/>
        <w:rPr>
          <w:b/>
        </w:rPr>
      </w:pPr>
    </w:p>
    <w:p w14:paraId="519F88F2" w14:textId="2EF8F7B9" w:rsidR="00680A99" w:rsidRDefault="00680A99" w:rsidP="00EF4F13">
      <w:pPr>
        <w:jc w:val="center"/>
        <w:rPr>
          <w:b/>
        </w:rPr>
      </w:pPr>
    </w:p>
    <w:p w14:paraId="204430AD" w14:textId="65A68829" w:rsidR="00680A99" w:rsidRDefault="00680A99" w:rsidP="00EF4F13">
      <w:pPr>
        <w:jc w:val="center"/>
        <w:rPr>
          <w:b/>
        </w:rPr>
      </w:pPr>
    </w:p>
    <w:p w14:paraId="40C26A68" w14:textId="6E68B73F" w:rsidR="00680A99" w:rsidRDefault="00680A99" w:rsidP="00EF4F13">
      <w:pPr>
        <w:jc w:val="center"/>
        <w:rPr>
          <w:b/>
        </w:rPr>
      </w:pPr>
    </w:p>
    <w:p w14:paraId="424AE977" w14:textId="782A79D8" w:rsidR="00680A99" w:rsidRDefault="00680A99" w:rsidP="00EF4F13">
      <w:pPr>
        <w:jc w:val="center"/>
        <w:rPr>
          <w:b/>
        </w:rPr>
      </w:pPr>
    </w:p>
    <w:p w14:paraId="1091515A" w14:textId="778B30F0" w:rsidR="00680A99" w:rsidRDefault="00680A99" w:rsidP="00EF4F13">
      <w:pPr>
        <w:jc w:val="center"/>
        <w:rPr>
          <w:b/>
        </w:rPr>
      </w:pPr>
    </w:p>
    <w:p w14:paraId="31E15389" w14:textId="437129E3" w:rsidR="00680A99" w:rsidRDefault="00680A99" w:rsidP="00EF4F13">
      <w:pPr>
        <w:jc w:val="center"/>
        <w:rPr>
          <w:b/>
        </w:rPr>
      </w:pPr>
    </w:p>
    <w:p w14:paraId="6760C9E5" w14:textId="68DCC805" w:rsidR="00680A99" w:rsidRDefault="00680A99" w:rsidP="00EF4F13">
      <w:pPr>
        <w:jc w:val="center"/>
        <w:rPr>
          <w:b/>
        </w:rPr>
      </w:pPr>
    </w:p>
    <w:p w14:paraId="78F24FD0" w14:textId="2258F5F1" w:rsidR="00680A99" w:rsidRDefault="00680A99" w:rsidP="00EF4F13">
      <w:pPr>
        <w:jc w:val="center"/>
        <w:rPr>
          <w:b/>
        </w:rPr>
      </w:pPr>
    </w:p>
    <w:p w14:paraId="49DFDCBE" w14:textId="408459C6" w:rsidR="00680A99" w:rsidRDefault="00680A99" w:rsidP="00EF4F13">
      <w:pPr>
        <w:jc w:val="center"/>
        <w:rPr>
          <w:b/>
        </w:rPr>
      </w:pPr>
    </w:p>
    <w:p w14:paraId="3074E629" w14:textId="2E0342AB" w:rsidR="00680A99" w:rsidRDefault="00680A99" w:rsidP="00EF4F13">
      <w:pPr>
        <w:jc w:val="center"/>
        <w:rPr>
          <w:b/>
        </w:rPr>
      </w:pPr>
    </w:p>
    <w:p w14:paraId="4E217768" w14:textId="358CBE1D" w:rsidR="00680A99" w:rsidRDefault="00680A99" w:rsidP="00EF4F13">
      <w:pPr>
        <w:jc w:val="center"/>
        <w:rPr>
          <w:b/>
        </w:rPr>
      </w:pPr>
    </w:p>
    <w:p w14:paraId="7366341A" w14:textId="78FCAD78" w:rsidR="00680A99" w:rsidRDefault="00680A99" w:rsidP="00EF4F13">
      <w:pPr>
        <w:jc w:val="center"/>
        <w:rPr>
          <w:b/>
        </w:rPr>
      </w:pPr>
    </w:p>
    <w:p w14:paraId="1097BA20" w14:textId="0296A395" w:rsidR="00680A99" w:rsidRDefault="00680A99" w:rsidP="00EF4F13">
      <w:pPr>
        <w:jc w:val="center"/>
        <w:rPr>
          <w:b/>
        </w:rPr>
      </w:pPr>
    </w:p>
    <w:p w14:paraId="680E3204" w14:textId="657CF693" w:rsidR="00680A99" w:rsidRDefault="00680A99" w:rsidP="00EF4F13">
      <w:pPr>
        <w:jc w:val="center"/>
        <w:rPr>
          <w:b/>
        </w:rPr>
      </w:pPr>
    </w:p>
    <w:p w14:paraId="060C6516" w14:textId="69A6CB5E" w:rsidR="00680A99" w:rsidRDefault="00680A99" w:rsidP="00EF4F13">
      <w:pPr>
        <w:jc w:val="center"/>
        <w:rPr>
          <w:b/>
        </w:rPr>
      </w:pPr>
    </w:p>
    <w:p w14:paraId="3ED4D0C8" w14:textId="2E4F17A9" w:rsidR="00680A99" w:rsidRDefault="00680A99" w:rsidP="00EF4F13">
      <w:pPr>
        <w:jc w:val="center"/>
        <w:rPr>
          <w:b/>
        </w:rPr>
      </w:pPr>
    </w:p>
    <w:p w14:paraId="2B4B7F52" w14:textId="48583751" w:rsidR="00680A99" w:rsidRDefault="00680A99" w:rsidP="00EF4F13">
      <w:pPr>
        <w:jc w:val="center"/>
        <w:rPr>
          <w:b/>
        </w:rPr>
      </w:pPr>
    </w:p>
    <w:p w14:paraId="7B4EFE08" w14:textId="398E0E4A" w:rsidR="00680A99" w:rsidRDefault="00680A99" w:rsidP="00EF4F13">
      <w:pPr>
        <w:jc w:val="center"/>
        <w:rPr>
          <w:b/>
        </w:rPr>
      </w:pPr>
    </w:p>
    <w:p w14:paraId="19C6F6B1" w14:textId="3863C0E4" w:rsidR="00680A99" w:rsidRDefault="00680A99" w:rsidP="00EF4F13">
      <w:pPr>
        <w:jc w:val="center"/>
        <w:rPr>
          <w:b/>
        </w:rPr>
      </w:pPr>
    </w:p>
    <w:p w14:paraId="65EBBB13" w14:textId="106DC4EA" w:rsidR="00680A99" w:rsidRDefault="00680A99" w:rsidP="00EF4F13">
      <w:pPr>
        <w:jc w:val="center"/>
        <w:rPr>
          <w:b/>
        </w:rPr>
      </w:pPr>
    </w:p>
    <w:p w14:paraId="5E27F137" w14:textId="4DFBEF33" w:rsidR="00680A99" w:rsidRDefault="00680A99" w:rsidP="00EF4F13">
      <w:pPr>
        <w:jc w:val="center"/>
        <w:rPr>
          <w:b/>
        </w:rPr>
      </w:pPr>
    </w:p>
    <w:p w14:paraId="55146479" w14:textId="5D05B24D" w:rsidR="00680A99" w:rsidRDefault="00680A99" w:rsidP="00EF4F13">
      <w:pPr>
        <w:jc w:val="center"/>
        <w:rPr>
          <w:b/>
        </w:rPr>
      </w:pPr>
    </w:p>
    <w:p w14:paraId="3E960964" w14:textId="2E6C3943" w:rsidR="00680A99" w:rsidRDefault="00680A99" w:rsidP="00EF4F13">
      <w:pPr>
        <w:jc w:val="center"/>
        <w:rPr>
          <w:b/>
        </w:rPr>
      </w:pPr>
    </w:p>
    <w:p w14:paraId="08DD8062" w14:textId="70C54F43" w:rsidR="00680A99" w:rsidRDefault="00680A99" w:rsidP="00EF4F13">
      <w:pPr>
        <w:jc w:val="center"/>
        <w:rPr>
          <w:b/>
        </w:rPr>
      </w:pPr>
    </w:p>
    <w:p w14:paraId="5C7EA7A9" w14:textId="56DD3130" w:rsidR="00680A99" w:rsidRDefault="00680A99" w:rsidP="00EF4F13">
      <w:pPr>
        <w:jc w:val="center"/>
        <w:rPr>
          <w:b/>
        </w:rPr>
      </w:pPr>
    </w:p>
    <w:p w14:paraId="7EB4D666" w14:textId="795A7480" w:rsidR="00680A99" w:rsidRDefault="00680A99" w:rsidP="00EF4F13">
      <w:pPr>
        <w:jc w:val="center"/>
        <w:rPr>
          <w:b/>
        </w:rPr>
      </w:pPr>
    </w:p>
    <w:p w14:paraId="1E343A21" w14:textId="23280776" w:rsidR="00680A99" w:rsidRDefault="00680A99" w:rsidP="00EF4F13">
      <w:pPr>
        <w:jc w:val="center"/>
        <w:rPr>
          <w:b/>
        </w:rPr>
      </w:pPr>
    </w:p>
    <w:p w14:paraId="51B2F73C" w14:textId="23E6AAE9" w:rsidR="00680A99" w:rsidRDefault="00680A99" w:rsidP="00EF4F13">
      <w:pPr>
        <w:jc w:val="center"/>
        <w:rPr>
          <w:b/>
        </w:rPr>
      </w:pPr>
    </w:p>
    <w:p w14:paraId="63377180" w14:textId="57062674" w:rsidR="00680A99" w:rsidRDefault="00680A99" w:rsidP="00EF4F13">
      <w:pPr>
        <w:jc w:val="center"/>
        <w:rPr>
          <w:b/>
        </w:rPr>
      </w:pPr>
    </w:p>
    <w:p w14:paraId="21FE1226" w14:textId="39992E90" w:rsidR="00680A99" w:rsidRDefault="00680A99" w:rsidP="00EF4F13">
      <w:pPr>
        <w:jc w:val="center"/>
        <w:rPr>
          <w:b/>
        </w:rPr>
      </w:pPr>
    </w:p>
    <w:p w14:paraId="449C2606" w14:textId="77777777" w:rsidR="00680A99" w:rsidRPr="00B53B76" w:rsidRDefault="00680A99" w:rsidP="00EF4F13">
      <w:pPr>
        <w:jc w:val="center"/>
        <w:rPr>
          <w:b/>
        </w:rPr>
      </w:pPr>
    </w:p>
    <w:p w14:paraId="0879ECFE" w14:textId="22E3B5D7" w:rsidR="00EF4F13" w:rsidRPr="00EF4F13" w:rsidRDefault="00EF4F13" w:rsidP="00EF4F13"/>
    <w:p w14:paraId="4B22F947" w14:textId="5B580EF3" w:rsidR="00C45539" w:rsidRPr="00C45539" w:rsidRDefault="00C45539" w:rsidP="00C45539">
      <w:pPr>
        <w:jc w:val="center"/>
        <w:rPr>
          <w:b/>
        </w:rPr>
      </w:pPr>
      <w:r w:rsidRPr="00C45539">
        <w:rPr>
          <w:b/>
        </w:rPr>
        <w:lastRenderedPageBreak/>
        <w:t>Příloha</w:t>
      </w:r>
      <w:r w:rsidR="00BB3517">
        <w:rPr>
          <w:b/>
        </w:rPr>
        <w:t xml:space="preserve"> č. 1</w:t>
      </w:r>
      <w:r w:rsidRPr="00C45539">
        <w:rPr>
          <w:b/>
        </w:rPr>
        <w:t xml:space="preserve"> </w:t>
      </w:r>
    </w:p>
    <w:p w14:paraId="17C20119" w14:textId="01F7DDCB" w:rsidR="00C45539" w:rsidRPr="00C45539" w:rsidRDefault="00C45539" w:rsidP="00C45539">
      <w:pPr>
        <w:jc w:val="center"/>
        <w:rPr>
          <w:b/>
        </w:rPr>
      </w:pPr>
      <w:r w:rsidRPr="00C45539">
        <w:rPr>
          <w:b/>
        </w:rPr>
        <w:t xml:space="preserve">Rámcové </w:t>
      </w:r>
      <w:r w:rsidR="00A56BDF">
        <w:rPr>
          <w:b/>
        </w:rPr>
        <w:t>dohody</w:t>
      </w:r>
      <w:r w:rsidR="00A56BDF" w:rsidRPr="00C45539">
        <w:rPr>
          <w:b/>
        </w:rPr>
        <w:t xml:space="preserve"> </w:t>
      </w:r>
      <w:r w:rsidRPr="00C45539">
        <w:rPr>
          <w:b/>
        </w:rPr>
        <w:t>č</w:t>
      </w:r>
      <w:r w:rsidR="00BA5A8C" w:rsidRPr="00EF4F13">
        <w:rPr>
          <w:b/>
          <w:highlight w:val="yellow"/>
        </w:rPr>
        <w:t>……</w:t>
      </w:r>
    </w:p>
    <w:p w14:paraId="08B0C991" w14:textId="77777777" w:rsidR="00C45539" w:rsidRDefault="00C45539" w:rsidP="00C45539">
      <w:pPr>
        <w:jc w:val="center"/>
        <w:rPr>
          <w:b/>
        </w:rPr>
      </w:pPr>
      <w:r w:rsidRPr="00C45539">
        <w:rPr>
          <w:b/>
        </w:rPr>
        <w:t xml:space="preserve">Standardy zpracování znaleckých posudků pro oceňování majetku ve vlastnictví státu, s kterým má příslušnost hospodařit Státní pozemkový úřad </w:t>
      </w:r>
    </w:p>
    <w:p w14:paraId="0D062AC6" w14:textId="77777777" w:rsidR="00BA5A8C" w:rsidRPr="00C45539" w:rsidRDefault="00BA5A8C" w:rsidP="00C45539">
      <w:pPr>
        <w:jc w:val="center"/>
        <w:rPr>
          <w:b/>
        </w:rPr>
      </w:pPr>
    </w:p>
    <w:p w14:paraId="01317CF9" w14:textId="77777777" w:rsidR="00C45539" w:rsidRPr="00BA5A8C" w:rsidRDefault="00C45539" w:rsidP="00C45539">
      <w:pPr>
        <w:jc w:val="center"/>
        <w:rPr>
          <w:b/>
          <w:sz w:val="22"/>
          <w:szCs w:val="22"/>
        </w:rPr>
      </w:pPr>
      <w:r w:rsidRPr="00BA5A8C">
        <w:rPr>
          <w:b/>
          <w:sz w:val="22"/>
          <w:szCs w:val="22"/>
        </w:rPr>
        <w:t>Čl. 1</w:t>
      </w:r>
    </w:p>
    <w:p w14:paraId="6293FFE5" w14:textId="77777777" w:rsidR="00C45539" w:rsidRPr="00BA5A8C" w:rsidRDefault="00C45539" w:rsidP="00C45539">
      <w:pPr>
        <w:jc w:val="center"/>
        <w:rPr>
          <w:b/>
          <w:sz w:val="22"/>
          <w:szCs w:val="22"/>
        </w:rPr>
      </w:pPr>
      <w:r w:rsidRPr="00BA5A8C">
        <w:rPr>
          <w:b/>
          <w:sz w:val="22"/>
          <w:szCs w:val="22"/>
        </w:rPr>
        <w:t>Úvodní ustanovení a předmět standardizace</w:t>
      </w:r>
    </w:p>
    <w:p w14:paraId="62CCF12C" w14:textId="4BAADC9B" w:rsidR="00C45539" w:rsidRPr="00BA5A8C" w:rsidRDefault="00C45539" w:rsidP="001957A9">
      <w:pPr>
        <w:pStyle w:val="Odstavecseseznamem"/>
        <w:numPr>
          <w:ilvl w:val="0"/>
          <w:numId w:val="33"/>
        </w:numPr>
        <w:spacing w:after="200"/>
        <w:jc w:val="both"/>
        <w:rPr>
          <w:sz w:val="22"/>
          <w:szCs w:val="22"/>
        </w:rPr>
      </w:pPr>
      <w:r w:rsidRPr="00BA5A8C">
        <w:rPr>
          <w:sz w:val="22"/>
          <w:szCs w:val="22"/>
        </w:rPr>
        <w:t>Tento standard obsahuje základní zásady a požadavky zpracování znaleckých posudků (ZP) pro oceňování majetku ve vlastnictví státu, s kterým má příslušnost hospodařit Státní pozemkový úřad</w:t>
      </w:r>
      <w:r w:rsidR="00F22C64">
        <w:rPr>
          <w:sz w:val="22"/>
          <w:szCs w:val="22"/>
        </w:rPr>
        <w:t xml:space="preserve"> (SPÚ)</w:t>
      </w:r>
      <w:r w:rsidRPr="00BA5A8C">
        <w:rPr>
          <w:sz w:val="22"/>
          <w:szCs w:val="22"/>
        </w:rPr>
        <w:t xml:space="preserve"> podle zákona č. 503/2012 Sb. Standard je dohodnutou normou transparentního oceňování a zpětné kontroly a přezkoumatelnosti s ohledem na skutečnost, že je oceňován majetek státu.</w:t>
      </w:r>
    </w:p>
    <w:p w14:paraId="6B4D0963" w14:textId="77777777" w:rsidR="00C45539" w:rsidRPr="00BA5A8C" w:rsidRDefault="00C45539" w:rsidP="001957A9">
      <w:pPr>
        <w:pStyle w:val="Odstavecseseznamem"/>
        <w:numPr>
          <w:ilvl w:val="0"/>
          <w:numId w:val="33"/>
        </w:numPr>
        <w:spacing w:after="200"/>
        <w:jc w:val="both"/>
        <w:rPr>
          <w:sz w:val="22"/>
          <w:szCs w:val="22"/>
        </w:rPr>
      </w:pPr>
      <w:r w:rsidRPr="00BA5A8C">
        <w:rPr>
          <w:sz w:val="22"/>
          <w:szCs w:val="22"/>
        </w:rPr>
        <w:t xml:space="preserve">Potřeba samostatného standardu vyplývá ze specifických požadavků ocenění pro potřeby SPÚ. Standard řeší jak formální tak věcnou stránku ZP. Cílem standardu je integrovat požadavky na zpracování ZP s cenou zjištěnou a také cenou obvyklou, která je z hlediska transparentnosti nejproblematičtější. </w:t>
      </w:r>
    </w:p>
    <w:p w14:paraId="056E0418" w14:textId="77777777" w:rsidR="00C45539" w:rsidRDefault="00C45539" w:rsidP="001957A9">
      <w:pPr>
        <w:pStyle w:val="Odstavecseseznamem"/>
        <w:numPr>
          <w:ilvl w:val="0"/>
          <w:numId w:val="33"/>
        </w:numPr>
        <w:spacing w:after="200"/>
        <w:jc w:val="both"/>
        <w:rPr>
          <w:sz w:val="22"/>
          <w:szCs w:val="22"/>
        </w:rPr>
      </w:pPr>
      <w:r w:rsidRPr="00BA5A8C">
        <w:rPr>
          <w:sz w:val="22"/>
          <w:szCs w:val="22"/>
        </w:rPr>
        <w:t>Standard vychází z předpokladu, že každá věc nemovitá je jedinečná a tedy každé její ocenění je individuální.</w:t>
      </w:r>
    </w:p>
    <w:p w14:paraId="689FBA33" w14:textId="606554DD" w:rsidR="00C45539" w:rsidRPr="00C66504" w:rsidRDefault="00C45539" w:rsidP="001957A9">
      <w:pPr>
        <w:pStyle w:val="Odstavecseseznamem"/>
        <w:numPr>
          <w:ilvl w:val="0"/>
          <w:numId w:val="33"/>
        </w:numPr>
        <w:spacing w:after="200"/>
        <w:jc w:val="both"/>
        <w:rPr>
          <w:sz w:val="22"/>
          <w:szCs w:val="22"/>
        </w:rPr>
      </w:pPr>
      <w:r w:rsidRPr="00C66504">
        <w:rPr>
          <w:sz w:val="22"/>
          <w:szCs w:val="22"/>
        </w:rPr>
        <w:t>Při určování obvyklé ceny standard</w:t>
      </w:r>
      <w:r w:rsidR="00D31477" w:rsidRPr="00C66504">
        <w:rPr>
          <w:sz w:val="22"/>
          <w:szCs w:val="22"/>
        </w:rPr>
        <w:t xml:space="preserve"> prioritně požaduje porovnání v souladu s definicí ceny obvyklé ve smyslu ustanovení § 2 odst. 1 úplného znění zákona č. 151/1997 Sb. a ve shodě s komentářem MF k ceně obvyklé. Zdůrazňována je přezkoumatelnost</w:t>
      </w:r>
      <w:r w:rsidR="00910D80" w:rsidRPr="00C66504">
        <w:rPr>
          <w:sz w:val="22"/>
          <w:szCs w:val="22"/>
        </w:rPr>
        <w:t xml:space="preserve"> a kontrolovatelnost</w:t>
      </w:r>
      <w:r w:rsidR="00D31477" w:rsidRPr="00C66504">
        <w:rPr>
          <w:sz w:val="22"/>
          <w:szCs w:val="22"/>
        </w:rPr>
        <w:t xml:space="preserve"> zvoleného postupu. </w:t>
      </w:r>
      <w:r w:rsidR="00910D80" w:rsidRPr="00C66504">
        <w:rPr>
          <w:sz w:val="22"/>
          <w:szCs w:val="22"/>
        </w:rPr>
        <w:t xml:space="preserve">Přiměřeně </w:t>
      </w:r>
      <w:r w:rsidR="00D31477" w:rsidRPr="00C66504">
        <w:rPr>
          <w:sz w:val="22"/>
          <w:szCs w:val="22"/>
        </w:rPr>
        <w:t xml:space="preserve">jsou aplikovány </w:t>
      </w:r>
      <w:r w:rsidRPr="00C66504">
        <w:rPr>
          <w:sz w:val="22"/>
          <w:szCs w:val="22"/>
        </w:rPr>
        <w:t>Evropsk</w:t>
      </w:r>
      <w:r w:rsidR="00D31477" w:rsidRPr="00C66504">
        <w:rPr>
          <w:sz w:val="22"/>
          <w:szCs w:val="22"/>
        </w:rPr>
        <w:t>é</w:t>
      </w:r>
      <w:r w:rsidRPr="00C66504">
        <w:rPr>
          <w:sz w:val="22"/>
          <w:szCs w:val="22"/>
        </w:rPr>
        <w:t xml:space="preserve"> oceňovací standard</w:t>
      </w:r>
      <w:r w:rsidR="00D31477" w:rsidRPr="00C66504">
        <w:rPr>
          <w:sz w:val="22"/>
          <w:szCs w:val="22"/>
        </w:rPr>
        <w:t>y</w:t>
      </w:r>
      <w:r w:rsidRPr="00C66504">
        <w:rPr>
          <w:sz w:val="22"/>
          <w:szCs w:val="22"/>
        </w:rPr>
        <w:t xml:space="preserve"> (dále jen EVS) a standard 1 ON VŠE (návrh č. 2)</w:t>
      </w:r>
      <w:r w:rsidR="00D31477" w:rsidRPr="00C66504">
        <w:rPr>
          <w:sz w:val="22"/>
          <w:szCs w:val="22"/>
        </w:rPr>
        <w:t>.</w:t>
      </w:r>
      <w:r w:rsidR="00910D80" w:rsidRPr="00C66504">
        <w:rPr>
          <w:sz w:val="22"/>
          <w:szCs w:val="22"/>
        </w:rPr>
        <w:t xml:space="preserve"> Standard považuje </w:t>
      </w:r>
      <w:r w:rsidR="001E7549" w:rsidRPr="00C66504">
        <w:rPr>
          <w:sz w:val="22"/>
          <w:szCs w:val="22"/>
        </w:rPr>
        <w:t xml:space="preserve">cenu </w:t>
      </w:r>
      <w:r w:rsidR="00910D80" w:rsidRPr="00C66504">
        <w:rPr>
          <w:sz w:val="22"/>
          <w:szCs w:val="22"/>
        </w:rPr>
        <w:t xml:space="preserve">obvyklou  dle § 2 zákona č. 151/1997 Sb. a tržní hodnotu dle definic EVS a standardu 1 ON VŠE (návrh č. 2) za dvě rozdílné kategorie ve shodě s komentářem MF k ceně obvyklé. </w:t>
      </w:r>
    </w:p>
    <w:p w14:paraId="52B71A2E" w14:textId="1A3B07DA" w:rsidR="00C45539" w:rsidRPr="00BA5A8C" w:rsidRDefault="00C45539" w:rsidP="001957A9">
      <w:pPr>
        <w:pStyle w:val="Odstavecseseznamem"/>
        <w:numPr>
          <w:ilvl w:val="0"/>
          <w:numId w:val="33"/>
        </w:numPr>
        <w:spacing w:after="200"/>
        <w:jc w:val="both"/>
        <w:rPr>
          <w:sz w:val="22"/>
          <w:szCs w:val="22"/>
        </w:rPr>
      </w:pPr>
      <w:r w:rsidRPr="00BA5A8C">
        <w:rPr>
          <w:sz w:val="22"/>
          <w:szCs w:val="22"/>
        </w:rPr>
        <w:t>Při určování ceny zjištěné</w:t>
      </w:r>
      <w:r w:rsidR="00D31477">
        <w:rPr>
          <w:sz w:val="22"/>
          <w:szCs w:val="22"/>
        </w:rPr>
        <w:t xml:space="preserve"> ve smyslu § 2 odst. 3 </w:t>
      </w:r>
      <w:proofErr w:type="gramStart"/>
      <w:r w:rsidR="00D31477">
        <w:rPr>
          <w:sz w:val="22"/>
          <w:szCs w:val="22"/>
        </w:rPr>
        <w:t>úplného</w:t>
      </w:r>
      <w:proofErr w:type="gramEnd"/>
      <w:r w:rsidR="00D31477">
        <w:rPr>
          <w:sz w:val="22"/>
          <w:szCs w:val="22"/>
        </w:rPr>
        <w:t xml:space="preserve"> znění zákona č. 151/1997 Sb.  </w:t>
      </w:r>
      <w:r w:rsidRPr="00BA5A8C">
        <w:rPr>
          <w:sz w:val="22"/>
          <w:szCs w:val="22"/>
        </w:rPr>
        <w:t xml:space="preserve"> standart respektuje postup v intencích příslušného oceňovacího předpisu a zdůrazňuje přezkoumatelnost</w:t>
      </w:r>
      <w:r w:rsidR="00910D80">
        <w:rPr>
          <w:sz w:val="22"/>
          <w:szCs w:val="22"/>
        </w:rPr>
        <w:t xml:space="preserve"> a kontrolovatelnost</w:t>
      </w:r>
      <w:r w:rsidRPr="00BA5A8C">
        <w:rPr>
          <w:sz w:val="22"/>
          <w:szCs w:val="22"/>
        </w:rPr>
        <w:t xml:space="preserve"> zvoleného postupu.</w:t>
      </w:r>
      <w:r w:rsidR="00D31477">
        <w:rPr>
          <w:sz w:val="22"/>
          <w:szCs w:val="22"/>
        </w:rPr>
        <w:t xml:space="preserve"> Za cenu zjištěnou je považována také cena podle jiných oceňovacích předpisů. Jde především o oceňování pro potřeby zákona č. 229/ 1991 Sb., kde se závazně aplikuje vyhláška č. 182/1988 Sb. ve znění vyhlášky č. 316/1990 Sb.   </w:t>
      </w:r>
    </w:p>
    <w:p w14:paraId="557446E1" w14:textId="188E7DBE" w:rsidR="00C45539" w:rsidRPr="00BA5A8C" w:rsidRDefault="00C45539" w:rsidP="001957A9">
      <w:pPr>
        <w:pStyle w:val="Odstavecseseznamem"/>
        <w:numPr>
          <w:ilvl w:val="0"/>
          <w:numId w:val="33"/>
        </w:numPr>
        <w:spacing w:after="200"/>
        <w:jc w:val="both"/>
        <w:rPr>
          <w:sz w:val="22"/>
          <w:szCs w:val="22"/>
        </w:rPr>
      </w:pPr>
      <w:r w:rsidRPr="00BA5A8C">
        <w:rPr>
          <w:sz w:val="22"/>
          <w:szCs w:val="22"/>
        </w:rPr>
        <w:t xml:space="preserve">Zpracováním znaleckého posudku oceňování majetku (dále zpracování ZP) se rozumí činnost znalce nebo znaleckého ústavu (dále zpracovatel ZP), jejímž cílem je nalezení odpovídající ceny podle zadání a účelu SPÚ </w:t>
      </w:r>
      <w:r w:rsidR="006F6F3E">
        <w:rPr>
          <w:sz w:val="22"/>
          <w:szCs w:val="22"/>
        </w:rPr>
        <w:t>(</w:t>
      </w:r>
      <w:r w:rsidRPr="00BA5A8C">
        <w:rPr>
          <w:sz w:val="22"/>
          <w:szCs w:val="22"/>
        </w:rPr>
        <w:t>dále zadavatel ZP).</w:t>
      </w:r>
    </w:p>
    <w:p w14:paraId="68CFFC5A" w14:textId="77777777" w:rsidR="00C45539" w:rsidRPr="00BA5A8C" w:rsidRDefault="00C45539" w:rsidP="001957A9">
      <w:pPr>
        <w:pStyle w:val="Odstavecseseznamem"/>
        <w:numPr>
          <w:ilvl w:val="0"/>
          <w:numId w:val="33"/>
        </w:numPr>
        <w:spacing w:after="200"/>
        <w:jc w:val="both"/>
        <w:rPr>
          <w:sz w:val="22"/>
          <w:szCs w:val="22"/>
        </w:rPr>
      </w:pPr>
      <w:r w:rsidRPr="00BA5A8C">
        <w:rPr>
          <w:sz w:val="22"/>
          <w:szCs w:val="22"/>
        </w:rPr>
        <w:t xml:space="preserve">Požadavky na zpracování ZP jsou specifikovány zadavatelem ZP v rámci </w:t>
      </w:r>
      <w:r w:rsidRPr="00BA5A8C">
        <w:rPr>
          <w:color w:val="000000" w:themeColor="text1"/>
          <w:sz w:val="22"/>
          <w:szCs w:val="22"/>
        </w:rPr>
        <w:t>smluvního vztahu se zpracovatelem ZP v souladu s platnými právními předpisy.</w:t>
      </w:r>
      <w:r w:rsidRPr="00BA5A8C">
        <w:rPr>
          <w:sz w:val="22"/>
          <w:szCs w:val="22"/>
        </w:rPr>
        <w:t xml:space="preserve"> </w:t>
      </w:r>
    </w:p>
    <w:p w14:paraId="0E110800" w14:textId="6651CA81" w:rsidR="00C45539" w:rsidRPr="00BA5A8C" w:rsidRDefault="00C45539" w:rsidP="001957A9">
      <w:pPr>
        <w:pStyle w:val="Odstavecseseznamem"/>
        <w:numPr>
          <w:ilvl w:val="0"/>
          <w:numId w:val="33"/>
        </w:numPr>
        <w:spacing w:after="200"/>
        <w:jc w:val="both"/>
        <w:rPr>
          <w:sz w:val="22"/>
          <w:szCs w:val="22"/>
        </w:rPr>
      </w:pPr>
      <w:r w:rsidRPr="00BA5A8C">
        <w:rPr>
          <w:sz w:val="22"/>
          <w:szCs w:val="22"/>
        </w:rPr>
        <w:t xml:space="preserve">ZP zpracovávají pouze znalci a znalecké </w:t>
      </w:r>
      <w:r w:rsidRPr="00BA5A8C">
        <w:rPr>
          <w:color w:val="000000" w:themeColor="text1"/>
          <w:sz w:val="22"/>
          <w:szCs w:val="22"/>
        </w:rPr>
        <w:t>ústavy jmenováni v příslušném obor</w:t>
      </w:r>
      <w:r w:rsidR="002E3BE7">
        <w:rPr>
          <w:color w:val="000000" w:themeColor="text1"/>
          <w:sz w:val="22"/>
          <w:szCs w:val="22"/>
        </w:rPr>
        <w:t>u v podle zákona č. 36</w:t>
      </w:r>
      <w:r w:rsidRPr="00BA5A8C">
        <w:rPr>
          <w:color w:val="000000" w:themeColor="text1"/>
          <w:sz w:val="22"/>
          <w:szCs w:val="22"/>
        </w:rPr>
        <w:t>/ 1967 S</w:t>
      </w:r>
      <w:r w:rsidRPr="00BA5A8C">
        <w:rPr>
          <w:sz w:val="22"/>
          <w:szCs w:val="22"/>
        </w:rPr>
        <w:t>b. o znalcích a tlumočnících a vyhlášky č. 37/1967 Sb.</w:t>
      </w:r>
      <w:r w:rsidRPr="00BA5A8C">
        <w:rPr>
          <w:color w:val="FF0000"/>
          <w:sz w:val="22"/>
          <w:szCs w:val="22"/>
        </w:rPr>
        <w:t xml:space="preserve"> </w:t>
      </w:r>
      <w:r w:rsidRPr="00BA5A8C">
        <w:rPr>
          <w:sz w:val="22"/>
          <w:szCs w:val="22"/>
        </w:rPr>
        <w:t>k provedení zákona o znalcích a tlumočnících.</w:t>
      </w:r>
      <w:r w:rsidRPr="00BA5A8C">
        <w:rPr>
          <w:color w:val="FF0000"/>
          <w:sz w:val="22"/>
          <w:szCs w:val="22"/>
        </w:rPr>
        <w:t xml:space="preserve"> </w:t>
      </w:r>
    </w:p>
    <w:p w14:paraId="3E6CB2C7" w14:textId="7421BD31" w:rsidR="00C45539" w:rsidRPr="00BA5A8C" w:rsidRDefault="00C45539" w:rsidP="001957A9">
      <w:pPr>
        <w:pStyle w:val="Odstavecseseznamem"/>
        <w:numPr>
          <w:ilvl w:val="0"/>
          <w:numId w:val="33"/>
        </w:numPr>
        <w:spacing w:after="200"/>
        <w:jc w:val="both"/>
        <w:rPr>
          <w:sz w:val="22"/>
          <w:szCs w:val="22"/>
        </w:rPr>
      </w:pPr>
      <w:r w:rsidRPr="00BA5A8C">
        <w:rPr>
          <w:sz w:val="22"/>
          <w:szCs w:val="22"/>
        </w:rPr>
        <w:t>Standard řeší zadávání ZP znalcům a znaleckým ústavům na základě smluvního vztahu v souvislosti s právními úkony</w:t>
      </w:r>
      <w:r w:rsidR="00EF53C2">
        <w:rPr>
          <w:sz w:val="22"/>
          <w:szCs w:val="22"/>
        </w:rPr>
        <w:t>,</w:t>
      </w:r>
      <w:r w:rsidRPr="00BA5A8C">
        <w:rPr>
          <w:sz w:val="22"/>
          <w:szCs w:val="22"/>
        </w:rPr>
        <w:t xml:space="preserve"> kde jednání SPU je jednáním státu jako právnické osoby (§ 1 </w:t>
      </w:r>
      <w:r w:rsidRPr="00BA5A8C">
        <w:rPr>
          <w:color w:val="000000" w:themeColor="text1"/>
          <w:sz w:val="22"/>
          <w:szCs w:val="22"/>
        </w:rPr>
        <w:t>zákona č. 3</w:t>
      </w:r>
      <w:r w:rsidR="002E3BE7">
        <w:rPr>
          <w:color w:val="000000" w:themeColor="text1"/>
          <w:sz w:val="22"/>
          <w:szCs w:val="22"/>
        </w:rPr>
        <w:t>6</w:t>
      </w:r>
      <w:r w:rsidRPr="00BA5A8C">
        <w:rPr>
          <w:color w:val="000000" w:themeColor="text1"/>
          <w:sz w:val="22"/>
          <w:szCs w:val="22"/>
        </w:rPr>
        <w:t>/ 1967 S</w:t>
      </w:r>
      <w:r w:rsidRPr="00BA5A8C">
        <w:rPr>
          <w:sz w:val="22"/>
          <w:szCs w:val="22"/>
        </w:rPr>
        <w:t>b</w:t>
      </w:r>
      <w:r w:rsidRPr="00BA5A8C">
        <w:rPr>
          <w:color w:val="000000" w:themeColor="text1"/>
          <w:sz w:val="22"/>
          <w:szCs w:val="22"/>
        </w:rPr>
        <w:t>.)</w:t>
      </w:r>
      <w:r w:rsidR="00EF53C2">
        <w:rPr>
          <w:color w:val="000000" w:themeColor="text1"/>
          <w:sz w:val="22"/>
          <w:szCs w:val="22"/>
        </w:rPr>
        <w:t>.</w:t>
      </w:r>
      <w:r w:rsidRPr="00BA5A8C">
        <w:rPr>
          <w:color w:val="000000" w:themeColor="text1"/>
          <w:sz w:val="22"/>
          <w:szCs w:val="22"/>
        </w:rPr>
        <w:t xml:space="preserve"> </w:t>
      </w:r>
      <w:r w:rsidRPr="00BA5A8C">
        <w:rPr>
          <w:sz w:val="22"/>
          <w:szCs w:val="22"/>
        </w:rPr>
        <w:t>Znalecký posudek má náležitosti formální a věcné ze zákona a na základě smluvního vztahu. Povinné formální a věcné náležitosti ZP jsou dány zákonem č. 36/1967 Sb. o znalcích a tlumočnících a vyhlášky č. 37/1967 Sb. k provedení zákona o znalcích a tlumočnících. Povinné náležitosti dohodnuté ve smluvním vztahu s SPÚ jsou součástí uzavřených smluv a akceptovaných objednávek.</w:t>
      </w:r>
    </w:p>
    <w:p w14:paraId="6B1360C5" w14:textId="464AFAD3" w:rsidR="00C45539" w:rsidRPr="00BA5A8C" w:rsidRDefault="00C45539" w:rsidP="001957A9">
      <w:pPr>
        <w:pStyle w:val="Odstavecseseznamem"/>
        <w:numPr>
          <w:ilvl w:val="0"/>
          <w:numId w:val="33"/>
        </w:numPr>
        <w:spacing w:after="200"/>
        <w:jc w:val="both"/>
        <w:rPr>
          <w:color w:val="FF0000"/>
          <w:sz w:val="22"/>
          <w:szCs w:val="22"/>
        </w:rPr>
      </w:pPr>
      <w:r w:rsidRPr="00BA5A8C">
        <w:rPr>
          <w:color w:val="000000" w:themeColor="text1"/>
          <w:sz w:val="22"/>
          <w:szCs w:val="22"/>
        </w:rPr>
        <w:t>Pokud by SPÚ zadal ZP v postavení Orgánu státní moci podle § 1 zákona č. 3</w:t>
      </w:r>
      <w:r w:rsidR="001D2DD9">
        <w:rPr>
          <w:color w:val="000000" w:themeColor="text1"/>
          <w:sz w:val="22"/>
          <w:szCs w:val="22"/>
        </w:rPr>
        <w:t>6</w:t>
      </w:r>
      <w:r w:rsidRPr="00BA5A8C">
        <w:rPr>
          <w:color w:val="000000" w:themeColor="text1"/>
          <w:sz w:val="22"/>
          <w:szCs w:val="22"/>
        </w:rPr>
        <w:t>/ 1967 Sb., platí pro jeho zpracování náležitosti vyplývající z tohoto zákona</w:t>
      </w:r>
      <w:r w:rsidRPr="00BA5A8C">
        <w:rPr>
          <w:sz w:val="22"/>
          <w:szCs w:val="22"/>
        </w:rPr>
        <w:t>.</w:t>
      </w:r>
    </w:p>
    <w:p w14:paraId="617455A8" w14:textId="51C8EC24" w:rsidR="00C45539" w:rsidRPr="00D84F31" w:rsidRDefault="00C45539" w:rsidP="00D31477">
      <w:pPr>
        <w:pStyle w:val="Odstavecseseznamem"/>
        <w:numPr>
          <w:ilvl w:val="0"/>
          <w:numId w:val="33"/>
        </w:numPr>
        <w:spacing w:after="200"/>
        <w:jc w:val="both"/>
        <w:rPr>
          <w:sz w:val="22"/>
          <w:szCs w:val="22"/>
        </w:rPr>
      </w:pPr>
      <w:r w:rsidRPr="00BA5A8C">
        <w:rPr>
          <w:sz w:val="22"/>
          <w:szCs w:val="22"/>
        </w:rPr>
        <w:t xml:space="preserve">Standard nastavuje hranice, kde by se měl znalec pohybovat, aby jeho počínání mohlo být ze strany SPÚ považováno za standardní, transparentní, přezkoumatelné. </w:t>
      </w:r>
      <w:r w:rsidR="00D31477">
        <w:rPr>
          <w:sz w:val="22"/>
          <w:szCs w:val="22"/>
        </w:rPr>
        <w:t>Standard respektuje odbornost samostatnost a nezávislost znalce.</w:t>
      </w:r>
      <w:r w:rsidRPr="00D84F31">
        <w:rPr>
          <w:sz w:val="22"/>
          <w:szCs w:val="22"/>
        </w:rPr>
        <w:t xml:space="preserve"> Uvnitř hranic standardu je možný pohyb podle vlastního odborného uvážení přiměřeně znaleckému úkolu. Předpokládá se, že znalec je po odborné i morální stránce dostatečně kvalifikovaný, je schopen rozsah standardu kreativně využít a zároveň je i dostatečně disciplinovaný, aby jeho hranice dokázal akceptovat.</w:t>
      </w:r>
    </w:p>
    <w:p w14:paraId="7332F70E" w14:textId="65A90073" w:rsidR="00C45539" w:rsidRDefault="00D31477" w:rsidP="00693792">
      <w:pPr>
        <w:pStyle w:val="Odstavecseseznamem"/>
        <w:ind w:left="360"/>
        <w:jc w:val="both"/>
        <w:rPr>
          <w:sz w:val="22"/>
          <w:szCs w:val="22"/>
        </w:rPr>
      </w:pPr>
      <w:r>
        <w:rPr>
          <w:sz w:val="22"/>
          <w:szCs w:val="22"/>
        </w:rPr>
        <w:lastRenderedPageBreak/>
        <w:t>Neodůvodněný p</w:t>
      </w:r>
      <w:r w:rsidR="00C45539" w:rsidRPr="00BA5A8C">
        <w:rPr>
          <w:sz w:val="22"/>
          <w:szCs w:val="22"/>
        </w:rPr>
        <w:t>ohyb znalce mimo tento standard je považován SPÚ za důvod nepřevzetí znaleckého posudku pro nezpůsobilost sloužit svému účelu. Znalecký posudek je nezpůsobilý sloužit svému účelu pokud má vady. Za vadu jsou považovány všechny rozpory poskytnutého plnění se smlouvou, těmito standardy, které jsou součástí smlouvy a subsidiárně s právními předpisy.</w:t>
      </w:r>
    </w:p>
    <w:p w14:paraId="053CC4DB" w14:textId="449BA4B1" w:rsidR="00C45539" w:rsidRPr="00C66504" w:rsidRDefault="00C45539" w:rsidP="00C66504">
      <w:pPr>
        <w:pStyle w:val="Odstavecseseznamem"/>
        <w:numPr>
          <w:ilvl w:val="0"/>
          <w:numId w:val="33"/>
        </w:numPr>
        <w:shd w:val="clear" w:color="auto" w:fill="FFFFFF" w:themeFill="background1"/>
        <w:jc w:val="both"/>
        <w:rPr>
          <w:color w:val="FF0000"/>
          <w:sz w:val="22"/>
          <w:szCs w:val="22"/>
        </w:rPr>
      </w:pPr>
      <w:r w:rsidRPr="00C66504">
        <w:rPr>
          <w:sz w:val="22"/>
          <w:szCs w:val="22"/>
        </w:rPr>
        <w:t>V případě, že standard podl</w:t>
      </w:r>
      <w:r w:rsidR="00EF53C2" w:rsidRPr="00C66504">
        <w:rPr>
          <w:sz w:val="22"/>
          <w:szCs w:val="22"/>
        </w:rPr>
        <w:t>e názoru z</w:t>
      </w:r>
      <w:r w:rsidR="00910D80" w:rsidRPr="00C66504">
        <w:rPr>
          <w:sz w:val="22"/>
          <w:szCs w:val="22"/>
        </w:rPr>
        <w:t>hotovitele</w:t>
      </w:r>
      <w:r w:rsidR="00EF53C2" w:rsidRPr="00C66504">
        <w:rPr>
          <w:sz w:val="22"/>
          <w:szCs w:val="22"/>
        </w:rPr>
        <w:t xml:space="preserve"> ZP neumožň</w:t>
      </w:r>
      <w:r w:rsidRPr="00C66504">
        <w:rPr>
          <w:sz w:val="22"/>
          <w:szCs w:val="22"/>
        </w:rPr>
        <w:t>uje plnit dílo podle objednávky,</w:t>
      </w:r>
      <w:r w:rsidR="00D31477" w:rsidRPr="00C66504">
        <w:rPr>
          <w:sz w:val="22"/>
          <w:szCs w:val="22"/>
        </w:rPr>
        <w:t xml:space="preserve"> případně by podle názoru</w:t>
      </w:r>
      <w:r w:rsidR="00910D80" w:rsidRPr="00C66504">
        <w:rPr>
          <w:sz w:val="22"/>
          <w:szCs w:val="22"/>
        </w:rPr>
        <w:t xml:space="preserve"> zhotovitele</w:t>
      </w:r>
      <w:r w:rsidR="00D31477" w:rsidRPr="00C66504">
        <w:rPr>
          <w:sz w:val="22"/>
          <w:szCs w:val="22"/>
        </w:rPr>
        <w:t xml:space="preserve"> vedl standard k ocenění v rozporu s platnými právními předpisy</w:t>
      </w:r>
      <w:r w:rsidR="001E7549" w:rsidRPr="00C66504">
        <w:rPr>
          <w:sz w:val="22"/>
          <w:szCs w:val="22"/>
        </w:rPr>
        <w:t>,</w:t>
      </w:r>
      <w:r w:rsidRPr="00C66504">
        <w:rPr>
          <w:sz w:val="22"/>
          <w:szCs w:val="22"/>
        </w:rPr>
        <w:t xml:space="preserve"> je znalec</w:t>
      </w:r>
      <w:r w:rsidR="00EF53C2" w:rsidRPr="00C66504">
        <w:rPr>
          <w:sz w:val="22"/>
          <w:szCs w:val="22"/>
        </w:rPr>
        <w:t xml:space="preserve"> povinen toto sdělit </w:t>
      </w:r>
      <w:r w:rsidR="00D31477" w:rsidRPr="00C66504">
        <w:rPr>
          <w:sz w:val="22"/>
          <w:szCs w:val="22"/>
        </w:rPr>
        <w:t xml:space="preserve">ve ZP </w:t>
      </w:r>
      <w:r w:rsidR="00EF53C2" w:rsidRPr="00C66504">
        <w:rPr>
          <w:sz w:val="22"/>
          <w:szCs w:val="22"/>
        </w:rPr>
        <w:t>zadavateli</w:t>
      </w:r>
      <w:r w:rsidR="00D31477" w:rsidRPr="00C66504">
        <w:rPr>
          <w:sz w:val="22"/>
          <w:szCs w:val="22"/>
        </w:rPr>
        <w:t xml:space="preserve"> a jednoznačně uvést důvody nedodržení standardu. Prioritně by případy ocenění mimo standard</w:t>
      </w:r>
      <w:r w:rsidRPr="00C66504">
        <w:rPr>
          <w:sz w:val="22"/>
          <w:szCs w:val="22"/>
        </w:rPr>
        <w:t xml:space="preserve"> </w:t>
      </w:r>
      <w:r w:rsidR="00D31477" w:rsidRPr="00C66504">
        <w:rPr>
          <w:sz w:val="22"/>
          <w:szCs w:val="22"/>
        </w:rPr>
        <w:t xml:space="preserve">měly být </w:t>
      </w:r>
      <w:r w:rsidR="00114A4E" w:rsidRPr="00C66504">
        <w:rPr>
          <w:sz w:val="22"/>
          <w:szCs w:val="22"/>
        </w:rPr>
        <w:t xml:space="preserve">smluvními stranami </w:t>
      </w:r>
      <w:r w:rsidR="00D31477" w:rsidRPr="00C66504">
        <w:rPr>
          <w:sz w:val="22"/>
          <w:szCs w:val="22"/>
        </w:rPr>
        <w:t>do</w:t>
      </w:r>
      <w:r w:rsidRPr="00C66504">
        <w:rPr>
          <w:sz w:val="22"/>
          <w:szCs w:val="22"/>
        </w:rPr>
        <w:t>hodnut</w:t>
      </w:r>
      <w:r w:rsidR="00D31477" w:rsidRPr="00C66504">
        <w:rPr>
          <w:sz w:val="22"/>
          <w:szCs w:val="22"/>
        </w:rPr>
        <w:t>y</w:t>
      </w:r>
      <w:r w:rsidRPr="00C66504">
        <w:rPr>
          <w:sz w:val="22"/>
          <w:szCs w:val="22"/>
        </w:rPr>
        <w:t xml:space="preserve"> podle okolností případu ocenění </w:t>
      </w:r>
      <w:r w:rsidR="00D31477" w:rsidRPr="00C66504">
        <w:rPr>
          <w:sz w:val="22"/>
          <w:szCs w:val="22"/>
        </w:rPr>
        <w:t>před odevzdáním ZP</w:t>
      </w:r>
      <w:r w:rsidR="00714DB3" w:rsidRPr="00C66504">
        <w:rPr>
          <w:sz w:val="22"/>
          <w:szCs w:val="22"/>
        </w:rPr>
        <w:t xml:space="preserve"> již při akceptaci objednávky.</w:t>
      </w:r>
      <w:r w:rsidRPr="00C66504">
        <w:rPr>
          <w:color w:val="FF0000"/>
          <w:sz w:val="22"/>
          <w:szCs w:val="22"/>
        </w:rPr>
        <w:t xml:space="preserve"> </w:t>
      </w:r>
    </w:p>
    <w:p w14:paraId="4107145B" w14:textId="77777777" w:rsidR="00C86392" w:rsidRDefault="00C86392" w:rsidP="00C86392">
      <w:pPr>
        <w:pStyle w:val="Zkladntextodsazen31"/>
        <w:ind w:left="672" w:firstLine="0"/>
        <w:jc w:val="center"/>
        <w:rPr>
          <w:b/>
          <w:sz w:val="22"/>
          <w:szCs w:val="22"/>
        </w:rPr>
      </w:pPr>
    </w:p>
    <w:p w14:paraId="08108CEB" w14:textId="77777777" w:rsidR="00EF53C2" w:rsidRDefault="00EF53C2" w:rsidP="00EF53C2">
      <w:pPr>
        <w:rPr>
          <w:color w:val="FF0000"/>
          <w:sz w:val="22"/>
          <w:szCs w:val="22"/>
        </w:rPr>
      </w:pPr>
    </w:p>
    <w:p w14:paraId="73E1875E" w14:textId="77777777" w:rsidR="00C45539" w:rsidRPr="00EF53C2" w:rsidRDefault="00C45539" w:rsidP="00EF53C2">
      <w:pPr>
        <w:jc w:val="center"/>
        <w:rPr>
          <w:b/>
          <w:sz w:val="22"/>
          <w:szCs w:val="22"/>
        </w:rPr>
      </w:pPr>
      <w:r w:rsidRPr="00EF53C2">
        <w:rPr>
          <w:b/>
          <w:sz w:val="22"/>
          <w:szCs w:val="22"/>
        </w:rPr>
        <w:t>Čl. 2</w:t>
      </w:r>
    </w:p>
    <w:p w14:paraId="2E13112B" w14:textId="77777777" w:rsidR="00C45539" w:rsidRPr="00BA5A8C" w:rsidRDefault="00C45539" w:rsidP="00C45539">
      <w:pPr>
        <w:jc w:val="center"/>
        <w:rPr>
          <w:b/>
          <w:sz w:val="22"/>
          <w:szCs w:val="22"/>
        </w:rPr>
      </w:pPr>
      <w:r w:rsidRPr="00BA5A8C">
        <w:rPr>
          <w:b/>
          <w:sz w:val="22"/>
          <w:szCs w:val="22"/>
        </w:rPr>
        <w:t>Principy oceňování</w:t>
      </w:r>
    </w:p>
    <w:p w14:paraId="2C866761" w14:textId="77777777" w:rsidR="00C45539" w:rsidRPr="00BA5A8C" w:rsidRDefault="00C45539" w:rsidP="00C37D54">
      <w:pPr>
        <w:pStyle w:val="Odstavecseseznamem"/>
        <w:numPr>
          <w:ilvl w:val="0"/>
          <w:numId w:val="15"/>
        </w:numPr>
        <w:jc w:val="both"/>
        <w:rPr>
          <w:sz w:val="22"/>
          <w:szCs w:val="22"/>
        </w:rPr>
      </w:pPr>
      <w:r w:rsidRPr="00BA5A8C">
        <w:rPr>
          <w:sz w:val="22"/>
          <w:szCs w:val="22"/>
        </w:rPr>
        <w:t xml:space="preserve">Princip dodržování právních předpisů. </w:t>
      </w:r>
    </w:p>
    <w:p w14:paraId="3B38B607" w14:textId="260111A3" w:rsidR="00C45539" w:rsidRPr="00BA5A8C" w:rsidRDefault="00C45539" w:rsidP="00C66504">
      <w:pPr>
        <w:ind w:left="360"/>
        <w:jc w:val="both"/>
        <w:rPr>
          <w:sz w:val="22"/>
          <w:szCs w:val="22"/>
        </w:rPr>
      </w:pPr>
      <w:r w:rsidRPr="00C66504">
        <w:rPr>
          <w:sz w:val="22"/>
          <w:szCs w:val="22"/>
        </w:rPr>
        <w:t>Znalec právní předpisy</w:t>
      </w:r>
      <w:r w:rsidR="00D02057" w:rsidRPr="00C66504">
        <w:rPr>
          <w:sz w:val="22"/>
          <w:szCs w:val="22"/>
        </w:rPr>
        <w:t xml:space="preserve"> při oceňování</w:t>
      </w:r>
      <w:r w:rsidRPr="00C66504">
        <w:rPr>
          <w:sz w:val="22"/>
          <w:szCs w:val="22"/>
        </w:rPr>
        <w:t xml:space="preserve"> striktně dodržuje. </w:t>
      </w:r>
      <w:r w:rsidR="00D02057" w:rsidRPr="00C66504">
        <w:rPr>
          <w:sz w:val="22"/>
          <w:szCs w:val="22"/>
        </w:rPr>
        <w:t>Znalci</w:t>
      </w:r>
      <w:r w:rsidR="004A7E52" w:rsidRPr="00C66504">
        <w:rPr>
          <w:sz w:val="22"/>
          <w:szCs w:val="22"/>
        </w:rPr>
        <w:t xml:space="preserve"> ale</w:t>
      </w:r>
      <w:r w:rsidR="00D02057" w:rsidRPr="00C66504">
        <w:rPr>
          <w:sz w:val="22"/>
          <w:szCs w:val="22"/>
        </w:rPr>
        <w:t xml:space="preserve"> </w:t>
      </w:r>
      <w:r w:rsidRPr="00C66504">
        <w:rPr>
          <w:sz w:val="22"/>
          <w:szCs w:val="22"/>
        </w:rPr>
        <w:t xml:space="preserve">nepřísluší </w:t>
      </w:r>
      <w:r w:rsidR="00F22C64" w:rsidRPr="00C66504">
        <w:rPr>
          <w:sz w:val="22"/>
          <w:szCs w:val="22"/>
        </w:rPr>
        <w:t>obecně</w:t>
      </w:r>
      <w:r w:rsidR="004A7E52" w:rsidRPr="00C66504">
        <w:rPr>
          <w:sz w:val="22"/>
          <w:szCs w:val="22"/>
        </w:rPr>
        <w:t xml:space="preserve"> právní</w:t>
      </w:r>
      <w:r w:rsidR="00F22C64" w:rsidRPr="00C66504">
        <w:rPr>
          <w:sz w:val="22"/>
          <w:szCs w:val="22"/>
        </w:rPr>
        <w:t xml:space="preserve"> </w:t>
      </w:r>
      <w:r w:rsidRPr="00C66504">
        <w:rPr>
          <w:sz w:val="22"/>
          <w:szCs w:val="22"/>
        </w:rPr>
        <w:t>řešení</w:t>
      </w:r>
      <w:r w:rsidR="00D31477" w:rsidRPr="00C66504">
        <w:rPr>
          <w:sz w:val="22"/>
          <w:szCs w:val="22"/>
        </w:rPr>
        <w:t xml:space="preserve"> skutkové podstaty</w:t>
      </w:r>
      <w:r w:rsidR="004A7E52" w:rsidRPr="00C66504">
        <w:rPr>
          <w:sz w:val="22"/>
          <w:szCs w:val="22"/>
        </w:rPr>
        <w:t xml:space="preserve"> (</w:t>
      </w:r>
      <w:r w:rsidR="00F22C64" w:rsidRPr="00C66504">
        <w:rPr>
          <w:sz w:val="22"/>
          <w:szCs w:val="22"/>
        </w:rPr>
        <w:t>například</w:t>
      </w:r>
      <w:r w:rsidR="00D02057" w:rsidRPr="00C66504">
        <w:rPr>
          <w:sz w:val="22"/>
          <w:szCs w:val="22"/>
        </w:rPr>
        <w:t xml:space="preserve"> převodu</w:t>
      </w:r>
      <w:r w:rsidR="004A7E52" w:rsidRPr="00C66504">
        <w:rPr>
          <w:sz w:val="22"/>
          <w:szCs w:val="22"/>
        </w:rPr>
        <w:t xml:space="preserve"> oceň</w:t>
      </w:r>
      <w:r w:rsidR="00F22C64" w:rsidRPr="00C66504">
        <w:rPr>
          <w:sz w:val="22"/>
          <w:szCs w:val="22"/>
        </w:rPr>
        <w:t>ovaného</w:t>
      </w:r>
      <w:r w:rsidR="00D02057" w:rsidRPr="00C66504">
        <w:rPr>
          <w:sz w:val="22"/>
          <w:szCs w:val="22"/>
        </w:rPr>
        <w:t xml:space="preserve"> majetku </w:t>
      </w:r>
      <w:r w:rsidR="00D31477" w:rsidRPr="00C66504">
        <w:rPr>
          <w:sz w:val="22"/>
          <w:szCs w:val="22"/>
        </w:rPr>
        <w:t xml:space="preserve">z hlediska </w:t>
      </w:r>
      <w:r w:rsidRPr="00C66504">
        <w:rPr>
          <w:sz w:val="22"/>
          <w:szCs w:val="22"/>
        </w:rPr>
        <w:t>míry zákonnosti</w:t>
      </w:r>
      <w:r w:rsidR="004A7E52" w:rsidRPr="00C66504">
        <w:rPr>
          <w:sz w:val="22"/>
          <w:szCs w:val="22"/>
        </w:rPr>
        <w:t>)</w:t>
      </w:r>
      <w:r w:rsidR="00D84F31" w:rsidRPr="00C66504">
        <w:rPr>
          <w:sz w:val="22"/>
          <w:szCs w:val="22"/>
        </w:rPr>
        <w:t>.</w:t>
      </w:r>
    </w:p>
    <w:p w14:paraId="09ABF074" w14:textId="77777777" w:rsidR="00C45539" w:rsidRPr="00BA5A8C" w:rsidRDefault="00C45539" w:rsidP="00C37D54">
      <w:pPr>
        <w:pStyle w:val="Odstavecseseznamem"/>
        <w:numPr>
          <w:ilvl w:val="0"/>
          <w:numId w:val="15"/>
        </w:numPr>
        <w:jc w:val="both"/>
        <w:rPr>
          <w:sz w:val="22"/>
          <w:szCs w:val="22"/>
        </w:rPr>
      </w:pPr>
      <w:r w:rsidRPr="00BA5A8C">
        <w:rPr>
          <w:sz w:val="22"/>
          <w:szCs w:val="22"/>
        </w:rPr>
        <w:t>Princip nezávislosti a nestrannosti.</w:t>
      </w:r>
    </w:p>
    <w:p w14:paraId="243457AD" w14:textId="7A9D3336" w:rsidR="00C45539" w:rsidRPr="00BA5A8C" w:rsidRDefault="00C45539" w:rsidP="00C66504">
      <w:pPr>
        <w:ind w:left="360"/>
        <w:jc w:val="both"/>
        <w:rPr>
          <w:sz w:val="22"/>
          <w:szCs w:val="22"/>
        </w:rPr>
      </w:pPr>
      <w:r w:rsidRPr="00BA5A8C">
        <w:rPr>
          <w:sz w:val="22"/>
          <w:szCs w:val="22"/>
        </w:rPr>
        <w:t xml:space="preserve">Znalec </w:t>
      </w:r>
      <w:r w:rsidR="00EF53C2">
        <w:rPr>
          <w:sz w:val="22"/>
          <w:szCs w:val="22"/>
        </w:rPr>
        <w:t xml:space="preserve">musí všechna šetření a zjištění </w:t>
      </w:r>
      <w:r w:rsidRPr="00BA5A8C">
        <w:rPr>
          <w:sz w:val="22"/>
          <w:szCs w:val="22"/>
        </w:rPr>
        <w:t>provádět objektivně bez ovlivnění kteréhokoli</w:t>
      </w:r>
      <w:r w:rsidR="00C37D54">
        <w:rPr>
          <w:sz w:val="22"/>
          <w:szCs w:val="22"/>
        </w:rPr>
        <w:t>v účastníka oceňovacího procesu. Z</w:t>
      </w:r>
      <w:r w:rsidRPr="00BA5A8C">
        <w:rPr>
          <w:sz w:val="22"/>
          <w:szCs w:val="22"/>
        </w:rPr>
        <w:t xml:space="preserve">nalec dopředu neví, jaké budou odpovědi na položené otázky. </w:t>
      </w:r>
    </w:p>
    <w:p w14:paraId="071450E8" w14:textId="3DE5C944" w:rsidR="00C45539" w:rsidRPr="00BA5A8C" w:rsidRDefault="00C45539" w:rsidP="00C37D54">
      <w:pPr>
        <w:pStyle w:val="Odstavecseseznamem"/>
        <w:numPr>
          <w:ilvl w:val="0"/>
          <w:numId w:val="15"/>
        </w:numPr>
        <w:jc w:val="both"/>
        <w:rPr>
          <w:sz w:val="22"/>
          <w:szCs w:val="22"/>
        </w:rPr>
      </w:pPr>
      <w:r w:rsidRPr="00BA5A8C">
        <w:rPr>
          <w:sz w:val="22"/>
          <w:szCs w:val="22"/>
        </w:rPr>
        <w:t>Princip mlčenlivosti</w:t>
      </w:r>
      <w:r w:rsidR="00C37D54">
        <w:rPr>
          <w:sz w:val="22"/>
          <w:szCs w:val="22"/>
        </w:rPr>
        <w:t>.</w:t>
      </w:r>
    </w:p>
    <w:p w14:paraId="31708B94" w14:textId="77777777" w:rsidR="00C45539" w:rsidRPr="00BA5A8C" w:rsidRDefault="00C45539" w:rsidP="00C66504">
      <w:pPr>
        <w:ind w:left="360"/>
        <w:jc w:val="both"/>
        <w:rPr>
          <w:sz w:val="22"/>
          <w:szCs w:val="22"/>
        </w:rPr>
      </w:pPr>
      <w:r w:rsidRPr="00BA5A8C">
        <w:rPr>
          <w:sz w:val="22"/>
          <w:szCs w:val="22"/>
        </w:rPr>
        <w:t>Znalec nesděluje průběžné ani konečné výsledky ocenění třetím osobám.</w:t>
      </w:r>
    </w:p>
    <w:p w14:paraId="45A7888E" w14:textId="33671DDB" w:rsidR="00C45539" w:rsidRPr="00BA5A8C" w:rsidRDefault="00C45539" w:rsidP="00C37D54">
      <w:pPr>
        <w:pStyle w:val="Odstavecseseznamem"/>
        <w:numPr>
          <w:ilvl w:val="0"/>
          <w:numId w:val="15"/>
        </w:numPr>
        <w:jc w:val="both"/>
        <w:rPr>
          <w:sz w:val="22"/>
          <w:szCs w:val="22"/>
        </w:rPr>
      </w:pPr>
      <w:r w:rsidRPr="00BA5A8C">
        <w:rPr>
          <w:sz w:val="22"/>
          <w:szCs w:val="22"/>
        </w:rPr>
        <w:t>Princip odbornosti</w:t>
      </w:r>
      <w:r w:rsidR="00C37D54">
        <w:rPr>
          <w:sz w:val="22"/>
          <w:szCs w:val="22"/>
        </w:rPr>
        <w:t>.</w:t>
      </w:r>
    </w:p>
    <w:p w14:paraId="472E769E" w14:textId="24D5F80C" w:rsidR="00C45539" w:rsidRPr="00BA5A8C" w:rsidRDefault="00C45539" w:rsidP="00C66504">
      <w:pPr>
        <w:ind w:left="360"/>
        <w:jc w:val="both"/>
        <w:rPr>
          <w:sz w:val="22"/>
          <w:szCs w:val="22"/>
        </w:rPr>
      </w:pPr>
      <w:r w:rsidRPr="00BA5A8C">
        <w:rPr>
          <w:sz w:val="22"/>
          <w:szCs w:val="22"/>
        </w:rPr>
        <w:t>Zpracovatel ZP postupuje logicky, volí informační zdroje a postupy o kterých nelze pochybovat, pokud jsou k dispozici publikované vědecké metody, standardy, nařízení, věstníky aj., pro řešený úkon znalec je používá, případně musí nalézt metodický postup vlastní, ten však musí být ověřitelný.</w:t>
      </w:r>
    </w:p>
    <w:p w14:paraId="5C896CBB" w14:textId="03547AA7" w:rsidR="00C45539" w:rsidRPr="00BA5A8C" w:rsidRDefault="00C45539" w:rsidP="00C66504">
      <w:pPr>
        <w:ind w:left="360"/>
        <w:jc w:val="both"/>
        <w:rPr>
          <w:sz w:val="22"/>
          <w:szCs w:val="22"/>
        </w:rPr>
      </w:pPr>
      <w:r w:rsidRPr="00BA5A8C">
        <w:rPr>
          <w:sz w:val="22"/>
          <w:szCs w:val="22"/>
        </w:rPr>
        <w:t>Zpracovatel ZP musí zohledňovat všechny známé relevantní skutečn</w:t>
      </w:r>
      <w:r w:rsidR="00C37D54">
        <w:rPr>
          <w:sz w:val="22"/>
          <w:szCs w:val="22"/>
        </w:rPr>
        <w:t>osti, které mají vliv na cenu. M</w:t>
      </w:r>
      <w:r w:rsidRPr="00BA5A8C">
        <w:rPr>
          <w:sz w:val="22"/>
          <w:szCs w:val="22"/>
        </w:rPr>
        <w:t xml:space="preserve">usí vždy uvést a mělo by být vždy patrné, jak se k výsledným veličinám, tvrzením a závěrům dopracoval. </w:t>
      </w:r>
    </w:p>
    <w:p w14:paraId="1F1D19E7" w14:textId="5AF20074" w:rsidR="00C45539" w:rsidRPr="00BA5A8C" w:rsidRDefault="00C45539" w:rsidP="00C37D54">
      <w:pPr>
        <w:pStyle w:val="Odstavecseseznamem"/>
        <w:numPr>
          <w:ilvl w:val="0"/>
          <w:numId w:val="15"/>
        </w:numPr>
        <w:jc w:val="both"/>
        <w:rPr>
          <w:sz w:val="22"/>
          <w:szCs w:val="22"/>
        </w:rPr>
      </w:pPr>
      <w:r w:rsidRPr="00BA5A8C">
        <w:rPr>
          <w:sz w:val="22"/>
          <w:szCs w:val="22"/>
        </w:rPr>
        <w:t>Princip přezkoumatelnosti</w:t>
      </w:r>
      <w:r w:rsidR="00C37D54">
        <w:rPr>
          <w:sz w:val="22"/>
          <w:szCs w:val="22"/>
        </w:rPr>
        <w:t>.</w:t>
      </w:r>
    </w:p>
    <w:p w14:paraId="3A776FD6" w14:textId="4FAFB886" w:rsidR="00C45539" w:rsidRPr="00BA5A8C" w:rsidRDefault="00C45539" w:rsidP="00C66504">
      <w:pPr>
        <w:ind w:left="360"/>
        <w:jc w:val="both"/>
        <w:rPr>
          <w:sz w:val="22"/>
          <w:szCs w:val="22"/>
        </w:rPr>
      </w:pPr>
      <w:r w:rsidRPr="00BA5A8C">
        <w:rPr>
          <w:sz w:val="22"/>
          <w:szCs w:val="22"/>
        </w:rPr>
        <w:t>Znalecký posudek musí být vždy přezkoumatelný</w:t>
      </w:r>
      <w:r w:rsidR="00714DB3">
        <w:rPr>
          <w:sz w:val="22"/>
          <w:szCs w:val="22"/>
        </w:rPr>
        <w:t xml:space="preserve"> a kontrolovatelný</w:t>
      </w:r>
      <w:r w:rsidRPr="00BA5A8C">
        <w:rPr>
          <w:sz w:val="22"/>
          <w:szCs w:val="22"/>
        </w:rPr>
        <w:t xml:space="preserve"> a to i po delší době.</w:t>
      </w:r>
      <w:r w:rsidR="00D31477">
        <w:rPr>
          <w:sz w:val="22"/>
          <w:szCs w:val="22"/>
        </w:rPr>
        <w:t xml:space="preserve"> Přezkoumatelnost</w:t>
      </w:r>
      <w:r w:rsidR="00714DB3">
        <w:rPr>
          <w:sz w:val="22"/>
          <w:szCs w:val="22"/>
        </w:rPr>
        <w:t xml:space="preserve"> a kontrolovatelnost</w:t>
      </w:r>
      <w:r w:rsidR="00546E86">
        <w:rPr>
          <w:sz w:val="22"/>
          <w:szCs w:val="22"/>
        </w:rPr>
        <w:t xml:space="preserve"> </w:t>
      </w:r>
      <w:r w:rsidR="00D31477">
        <w:rPr>
          <w:sz w:val="22"/>
          <w:szCs w:val="22"/>
        </w:rPr>
        <w:t>znamená</w:t>
      </w:r>
      <w:r w:rsidR="00714DB3">
        <w:rPr>
          <w:sz w:val="22"/>
          <w:szCs w:val="22"/>
        </w:rPr>
        <w:t xml:space="preserve">, že údaje, metody, a postupy ZP jsou zopakovatelné </w:t>
      </w:r>
      <w:r w:rsidR="008E192E">
        <w:rPr>
          <w:sz w:val="22"/>
          <w:szCs w:val="22"/>
        </w:rPr>
        <w:t>s přiměřeným úsilím a prostředky</w:t>
      </w:r>
      <w:r w:rsidR="00714DB3">
        <w:rPr>
          <w:sz w:val="22"/>
          <w:szCs w:val="22"/>
        </w:rPr>
        <w:t xml:space="preserve"> a bez</w:t>
      </w:r>
      <w:r w:rsidR="008E192E">
        <w:rPr>
          <w:sz w:val="22"/>
          <w:szCs w:val="22"/>
        </w:rPr>
        <w:t xml:space="preserve"> potřeby dohledávat dodatečné informační zdroje.</w:t>
      </w:r>
      <w:r w:rsidR="00714DB3">
        <w:rPr>
          <w:sz w:val="22"/>
          <w:szCs w:val="22"/>
        </w:rPr>
        <w:t xml:space="preserve"> </w:t>
      </w:r>
    </w:p>
    <w:p w14:paraId="130A3212" w14:textId="77777777" w:rsidR="00C45539" w:rsidRPr="00BA5A8C" w:rsidRDefault="00C45539" w:rsidP="00C37D54">
      <w:pPr>
        <w:jc w:val="both"/>
        <w:rPr>
          <w:sz w:val="22"/>
          <w:szCs w:val="22"/>
        </w:rPr>
      </w:pPr>
    </w:p>
    <w:p w14:paraId="092FA167" w14:textId="2359EE89" w:rsidR="00C45539" w:rsidRPr="00BA5A8C" w:rsidRDefault="00C45539" w:rsidP="00C37D54">
      <w:pPr>
        <w:jc w:val="both"/>
        <w:rPr>
          <w:sz w:val="22"/>
          <w:szCs w:val="22"/>
        </w:rPr>
      </w:pPr>
      <w:r w:rsidRPr="00BA5A8C">
        <w:rPr>
          <w:sz w:val="22"/>
          <w:szCs w:val="22"/>
        </w:rPr>
        <w:t>Poznámka: Východiskem základních principů oceňování je slib znalce nebo znaleckého ústavu podle § 6 zákona č. 3</w:t>
      </w:r>
      <w:r w:rsidR="001D2DD9">
        <w:rPr>
          <w:sz w:val="22"/>
          <w:szCs w:val="22"/>
        </w:rPr>
        <w:t>6</w:t>
      </w:r>
      <w:r w:rsidRPr="00BA5A8C">
        <w:rPr>
          <w:sz w:val="22"/>
          <w:szCs w:val="22"/>
        </w:rPr>
        <w:t>/1997 Sb.</w:t>
      </w:r>
    </w:p>
    <w:p w14:paraId="034F9D20" w14:textId="77777777" w:rsidR="00C45539" w:rsidRPr="00BA5A8C" w:rsidRDefault="00C45539" w:rsidP="00C45539">
      <w:pPr>
        <w:pStyle w:val="Odstavecseseznamem"/>
        <w:ind w:left="0"/>
        <w:jc w:val="both"/>
        <w:rPr>
          <w:sz w:val="22"/>
          <w:szCs w:val="22"/>
        </w:rPr>
      </w:pPr>
    </w:p>
    <w:p w14:paraId="204B8AA7" w14:textId="77777777" w:rsidR="00C45539" w:rsidRPr="00BA5A8C" w:rsidRDefault="00C45539" w:rsidP="00C45539">
      <w:pPr>
        <w:pStyle w:val="Odstavecseseznamem"/>
        <w:ind w:left="502"/>
        <w:jc w:val="center"/>
        <w:rPr>
          <w:b/>
          <w:sz w:val="22"/>
          <w:szCs w:val="22"/>
        </w:rPr>
      </w:pPr>
      <w:r w:rsidRPr="00BA5A8C">
        <w:rPr>
          <w:b/>
          <w:sz w:val="22"/>
          <w:szCs w:val="22"/>
        </w:rPr>
        <w:t>Čl. 3</w:t>
      </w:r>
    </w:p>
    <w:p w14:paraId="0D12DABA" w14:textId="77777777" w:rsidR="00C45539" w:rsidRPr="00BA5A8C" w:rsidRDefault="00C45539" w:rsidP="00C45539">
      <w:pPr>
        <w:jc w:val="center"/>
        <w:rPr>
          <w:b/>
          <w:sz w:val="22"/>
          <w:szCs w:val="22"/>
        </w:rPr>
      </w:pPr>
      <w:r w:rsidRPr="00BA5A8C">
        <w:rPr>
          <w:b/>
          <w:sz w:val="22"/>
          <w:szCs w:val="22"/>
        </w:rPr>
        <w:t>Oceňovací proces</w:t>
      </w:r>
    </w:p>
    <w:p w14:paraId="275DC293" w14:textId="0689F6FD" w:rsidR="00C45539" w:rsidRPr="00BA5A8C" w:rsidRDefault="00C45539" w:rsidP="00693792">
      <w:pPr>
        <w:jc w:val="both"/>
        <w:rPr>
          <w:sz w:val="22"/>
          <w:szCs w:val="22"/>
        </w:rPr>
      </w:pPr>
      <w:r w:rsidRPr="00BA5A8C">
        <w:rPr>
          <w:sz w:val="22"/>
          <w:szCs w:val="22"/>
        </w:rPr>
        <w:t>Oceňovací proces je zpracovatelem systematicky a logicky uspořádaný analytický postup využívající osvěd</w:t>
      </w:r>
      <w:r w:rsidR="00C37D54">
        <w:rPr>
          <w:sz w:val="22"/>
          <w:szCs w:val="22"/>
        </w:rPr>
        <w:t>čené přístupy, metody, techniky</w:t>
      </w:r>
      <w:r w:rsidRPr="00BA5A8C">
        <w:rPr>
          <w:sz w:val="22"/>
          <w:szCs w:val="22"/>
        </w:rPr>
        <w:t xml:space="preserve"> a procedury využívající potřebná data a informace vedoucí k určení zadavatelem ZP požadované ceny pro požadovaný účel.</w:t>
      </w:r>
    </w:p>
    <w:p w14:paraId="52FE534C" w14:textId="77777777" w:rsidR="00C45539" w:rsidRDefault="00C45539" w:rsidP="00C45539">
      <w:pPr>
        <w:rPr>
          <w:sz w:val="22"/>
          <w:szCs w:val="22"/>
        </w:rPr>
      </w:pPr>
    </w:p>
    <w:p w14:paraId="7226091F" w14:textId="77777777" w:rsidR="004B6F95" w:rsidRDefault="004B6F95" w:rsidP="00C45539">
      <w:pPr>
        <w:rPr>
          <w:sz w:val="22"/>
          <w:szCs w:val="22"/>
        </w:rPr>
      </w:pPr>
    </w:p>
    <w:p w14:paraId="01CE78E8" w14:textId="77777777" w:rsidR="00C45539" w:rsidRPr="00BA5A8C" w:rsidRDefault="00C45539" w:rsidP="00C45539">
      <w:pPr>
        <w:pStyle w:val="Odstavecseseznamem"/>
        <w:ind w:left="502"/>
        <w:jc w:val="center"/>
        <w:rPr>
          <w:b/>
          <w:sz w:val="22"/>
          <w:szCs w:val="22"/>
        </w:rPr>
      </w:pPr>
      <w:r w:rsidRPr="00BA5A8C">
        <w:rPr>
          <w:b/>
          <w:sz w:val="22"/>
          <w:szCs w:val="22"/>
        </w:rPr>
        <w:t>Čl. 3</w:t>
      </w:r>
    </w:p>
    <w:p w14:paraId="69011E24" w14:textId="77777777" w:rsidR="00C45539" w:rsidRPr="00BA5A8C" w:rsidRDefault="00C45539" w:rsidP="00C45539">
      <w:pPr>
        <w:jc w:val="center"/>
        <w:rPr>
          <w:b/>
          <w:sz w:val="22"/>
          <w:szCs w:val="22"/>
        </w:rPr>
      </w:pPr>
      <w:r w:rsidRPr="00BA5A8C">
        <w:rPr>
          <w:b/>
          <w:sz w:val="22"/>
          <w:szCs w:val="22"/>
        </w:rPr>
        <w:t>Znalecký posudek</w:t>
      </w:r>
    </w:p>
    <w:p w14:paraId="6AEE3E51" w14:textId="4F5AAA33" w:rsidR="00C45539" w:rsidRDefault="00C45539" w:rsidP="00C45539">
      <w:pPr>
        <w:jc w:val="both"/>
        <w:rPr>
          <w:sz w:val="22"/>
          <w:szCs w:val="22"/>
        </w:rPr>
      </w:pPr>
      <w:r w:rsidRPr="00BA5A8C">
        <w:rPr>
          <w:sz w:val="22"/>
          <w:szCs w:val="22"/>
        </w:rPr>
        <w:t xml:space="preserve">Je písemný listinný dokument, kterým zpracovatel ZP dokumentuje průběh a výsledky oceňovacího procesu. Vedle listinné podoby dokumentu zadavatel ZP požaduje elektronickou formu shodnou s listinnou formou. Počty </w:t>
      </w:r>
      <w:r w:rsidR="00114A4E">
        <w:rPr>
          <w:sz w:val="22"/>
          <w:szCs w:val="22"/>
        </w:rPr>
        <w:t xml:space="preserve">listinných </w:t>
      </w:r>
      <w:r w:rsidRPr="00BA5A8C">
        <w:rPr>
          <w:sz w:val="22"/>
          <w:szCs w:val="22"/>
        </w:rPr>
        <w:t>výtisků ZP a po</w:t>
      </w:r>
      <w:r w:rsidR="00865826">
        <w:rPr>
          <w:sz w:val="22"/>
          <w:szCs w:val="22"/>
        </w:rPr>
        <w:t>žadovan</w:t>
      </w:r>
      <w:r w:rsidR="00114A4E">
        <w:rPr>
          <w:sz w:val="22"/>
          <w:szCs w:val="22"/>
        </w:rPr>
        <w:t>ého</w:t>
      </w:r>
      <w:r w:rsidR="00865826">
        <w:rPr>
          <w:sz w:val="22"/>
          <w:szCs w:val="22"/>
        </w:rPr>
        <w:t xml:space="preserve"> elektronické</w:t>
      </w:r>
      <w:r w:rsidR="00114A4E">
        <w:rPr>
          <w:sz w:val="22"/>
          <w:szCs w:val="22"/>
        </w:rPr>
        <w:t>ho</w:t>
      </w:r>
      <w:r w:rsidR="00865826">
        <w:rPr>
          <w:sz w:val="22"/>
          <w:szCs w:val="22"/>
        </w:rPr>
        <w:t xml:space="preserve"> formát</w:t>
      </w:r>
      <w:r w:rsidR="00114A4E">
        <w:rPr>
          <w:sz w:val="22"/>
          <w:szCs w:val="22"/>
        </w:rPr>
        <w:t>u</w:t>
      </w:r>
      <w:r w:rsidR="00865826">
        <w:rPr>
          <w:sz w:val="22"/>
          <w:szCs w:val="22"/>
        </w:rPr>
        <w:t xml:space="preserve"> </w:t>
      </w:r>
      <w:r w:rsidRPr="00BA5A8C">
        <w:rPr>
          <w:sz w:val="22"/>
          <w:szCs w:val="22"/>
        </w:rPr>
        <w:t xml:space="preserve">jsou předmětem smluvního vztahu mezi zpracovatelem a zadavatelem ZP.   </w:t>
      </w:r>
    </w:p>
    <w:p w14:paraId="257F473B" w14:textId="77777777" w:rsidR="00693792" w:rsidRDefault="00693792" w:rsidP="00C45539">
      <w:pPr>
        <w:jc w:val="both"/>
        <w:rPr>
          <w:sz w:val="22"/>
          <w:szCs w:val="22"/>
        </w:rPr>
      </w:pPr>
    </w:p>
    <w:p w14:paraId="7BC29048" w14:textId="77777777" w:rsidR="004B6F95" w:rsidRDefault="004B6F95" w:rsidP="00C45539">
      <w:pPr>
        <w:jc w:val="both"/>
        <w:rPr>
          <w:sz w:val="22"/>
          <w:szCs w:val="22"/>
        </w:rPr>
      </w:pPr>
    </w:p>
    <w:p w14:paraId="50D9A834" w14:textId="77777777" w:rsidR="00C45539" w:rsidRPr="00BA5A8C" w:rsidRDefault="00C45539" w:rsidP="00C45539">
      <w:pPr>
        <w:pStyle w:val="Odstavecseseznamem"/>
        <w:ind w:left="502"/>
        <w:jc w:val="center"/>
        <w:rPr>
          <w:b/>
          <w:sz w:val="22"/>
          <w:szCs w:val="22"/>
        </w:rPr>
      </w:pPr>
      <w:r w:rsidRPr="00BA5A8C">
        <w:rPr>
          <w:b/>
          <w:sz w:val="22"/>
          <w:szCs w:val="22"/>
        </w:rPr>
        <w:lastRenderedPageBreak/>
        <w:t>Čl. 4</w:t>
      </w:r>
    </w:p>
    <w:p w14:paraId="07DBBD5D" w14:textId="37CE3C7B" w:rsidR="00C45539" w:rsidRPr="00693792" w:rsidRDefault="00C45539" w:rsidP="00693792">
      <w:pPr>
        <w:pStyle w:val="Odstavecseseznamem"/>
        <w:ind w:left="360"/>
        <w:jc w:val="center"/>
        <w:rPr>
          <w:b/>
          <w:sz w:val="22"/>
          <w:szCs w:val="22"/>
        </w:rPr>
      </w:pPr>
      <w:r w:rsidRPr="00BA5A8C">
        <w:rPr>
          <w:b/>
          <w:sz w:val="22"/>
          <w:szCs w:val="22"/>
        </w:rPr>
        <w:t>Formální náležitosti</w:t>
      </w:r>
      <w:r w:rsidR="00693792">
        <w:rPr>
          <w:b/>
          <w:sz w:val="22"/>
          <w:szCs w:val="22"/>
        </w:rPr>
        <w:t xml:space="preserve"> a struktura znaleckých posudků</w:t>
      </w:r>
    </w:p>
    <w:p w14:paraId="13FC5FE5" w14:textId="77777777" w:rsidR="00C45539" w:rsidRPr="00BA5A8C" w:rsidRDefault="00C45539" w:rsidP="00693792">
      <w:pPr>
        <w:pStyle w:val="Odstavecseseznamem"/>
        <w:spacing w:line="259" w:lineRule="auto"/>
        <w:ind w:left="0"/>
        <w:jc w:val="both"/>
        <w:rPr>
          <w:sz w:val="22"/>
          <w:szCs w:val="22"/>
        </w:rPr>
      </w:pPr>
      <w:r w:rsidRPr="00BA5A8C">
        <w:rPr>
          <w:sz w:val="22"/>
          <w:szCs w:val="22"/>
        </w:rPr>
        <w:t>Písemný listinný znalecký posudek musí být sešit, jednotlivé strany očíslovány, sešívací šňůra připevněna k poslední straně posudku a přetištěna znaleckou pečetí (viz. § 13 odst. 3 vyhlášky č. 37/1967 Sb.). ZP je zabezpečen proti zneužití a neoprávněným dodatečným změnám a zásahům.</w:t>
      </w:r>
    </w:p>
    <w:p w14:paraId="53F79621" w14:textId="26D557F1" w:rsidR="00C45539" w:rsidRPr="00BA5A8C" w:rsidRDefault="00C45539" w:rsidP="00693792">
      <w:pPr>
        <w:jc w:val="both"/>
        <w:rPr>
          <w:bCs/>
          <w:sz w:val="22"/>
          <w:szCs w:val="22"/>
        </w:rPr>
      </w:pPr>
      <w:r w:rsidRPr="00BA5A8C">
        <w:rPr>
          <w:color w:val="000000" w:themeColor="text1"/>
          <w:sz w:val="22"/>
          <w:szCs w:val="22"/>
        </w:rPr>
        <w:t xml:space="preserve">Znalecký posudek je opatřen doložkou </w:t>
      </w:r>
      <w:r w:rsidRPr="00BA5A8C">
        <w:rPr>
          <w:sz w:val="22"/>
          <w:szCs w:val="22"/>
        </w:rPr>
        <w:t xml:space="preserve">dle </w:t>
      </w:r>
      <w:r w:rsidRPr="00BA5A8C">
        <w:rPr>
          <w:bCs/>
          <w:sz w:val="22"/>
          <w:szCs w:val="22"/>
        </w:rPr>
        <w:t>§ 127 a</w:t>
      </w:r>
      <w:r w:rsidR="006F6F3E" w:rsidRPr="006F6F3E">
        <w:rPr>
          <w:bCs/>
          <w:sz w:val="22"/>
          <w:szCs w:val="22"/>
        </w:rPr>
        <w:t>)</w:t>
      </w:r>
      <w:r w:rsidRPr="00BA5A8C">
        <w:rPr>
          <w:bCs/>
          <w:sz w:val="22"/>
          <w:szCs w:val="22"/>
        </w:rPr>
        <w:t xml:space="preserve"> zákona č. 99/1963 Sb., občanský soudní řád v tomto znění: </w:t>
      </w:r>
    </w:p>
    <w:p w14:paraId="5C4743D5" w14:textId="6D5D21E6" w:rsidR="00C45539" w:rsidRPr="00BA5A8C" w:rsidRDefault="00C37D54" w:rsidP="00693792">
      <w:pPr>
        <w:jc w:val="both"/>
        <w:rPr>
          <w:bCs/>
          <w:sz w:val="22"/>
          <w:szCs w:val="22"/>
        </w:rPr>
      </w:pPr>
      <w:r>
        <w:rPr>
          <w:bCs/>
          <w:sz w:val="22"/>
          <w:szCs w:val="22"/>
        </w:rPr>
        <w:t>V</w:t>
      </w:r>
      <w:r w:rsidR="00C45539" w:rsidRPr="00BA5A8C">
        <w:rPr>
          <w:bCs/>
          <w:sz w:val="22"/>
          <w:szCs w:val="22"/>
        </w:rPr>
        <w:t>e smyslu ustanovení § 127 a občanského soudního řádu závazně prohlašuji, že si jsem vědom následků vědomě nepravdivého znaleckého posudku.</w:t>
      </w:r>
    </w:p>
    <w:p w14:paraId="35022609" w14:textId="77777777" w:rsidR="00C45539" w:rsidRPr="00BA5A8C" w:rsidRDefault="00C45539" w:rsidP="00693792">
      <w:pPr>
        <w:pStyle w:val="Odstavecseseznamem"/>
        <w:spacing w:line="259" w:lineRule="auto"/>
        <w:ind w:left="0"/>
        <w:jc w:val="both"/>
        <w:rPr>
          <w:sz w:val="22"/>
          <w:szCs w:val="22"/>
        </w:rPr>
      </w:pPr>
      <w:r w:rsidRPr="00BA5A8C">
        <w:rPr>
          <w:sz w:val="22"/>
          <w:szCs w:val="22"/>
        </w:rPr>
        <w:t>Na poslední straně znaleckého posudku připojí znalec znaleckou doložku, která obsahuje označení seznamu, v němž je znalec zapsán, označení oboru, v němž je oprávněn podávat posudky, a číslo položky, pod kterou je úkon zapsán ve znaleckém deníku (§ 13 odst. 4 vyhlášky č. 37/1967 Sb.).</w:t>
      </w:r>
    </w:p>
    <w:p w14:paraId="2E79F113" w14:textId="16720E6E" w:rsidR="00C45539" w:rsidRDefault="00C45539" w:rsidP="00693792">
      <w:pPr>
        <w:pStyle w:val="Odstavecseseznamem"/>
        <w:spacing w:line="259" w:lineRule="auto"/>
        <w:ind w:left="0"/>
        <w:jc w:val="both"/>
        <w:rPr>
          <w:sz w:val="22"/>
          <w:szCs w:val="22"/>
        </w:rPr>
      </w:pPr>
      <w:r w:rsidRPr="00BA5A8C">
        <w:rPr>
          <w:sz w:val="22"/>
          <w:szCs w:val="22"/>
        </w:rPr>
        <w:t>Každý pís</w:t>
      </w:r>
      <w:r w:rsidR="006F6F3E">
        <w:rPr>
          <w:sz w:val="22"/>
          <w:szCs w:val="22"/>
        </w:rPr>
        <w:t>emně vyhotovený</w:t>
      </w:r>
      <w:r w:rsidRPr="00BA5A8C">
        <w:rPr>
          <w:sz w:val="22"/>
          <w:szCs w:val="22"/>
        </w:rPr>
        <w:t xml:space="preserve"> a předávaný ZP je znalec povinen podepsat a připojit otisk pečeti (§ 13 zákona č. 36/1967 Sb.)</w:t>
      </w:r>
      <w:r w:rsidR="00C37D54">
        <w:rPr>
          <w:sz w:val="22"/>
          <w:szCs w:val="22"/>
        </w:rPr>
        <w:t>.</w:t>
      </w:r>
    </w:p>
    <w:p w14:paraId="17223C86" w14:textId="77777777" w:rsidR="00C45539" w:rsidRPr="00BA5A8C" w:rsidRDefault="00C45539" w:rsidP="00C45539">
      <w:pPr>
        <w:rPr>
          <w:b/>
          <w:sz w:val="22"/>
          <w:szCs w:val="22"/>
        </w:rPr>
      </w:pPr>
    </w:p>
    <w:p w14:paraId="17789342" w14:textId="77777777" w:rsidR="00C45539" w:rsidRPr="00BA5A8C" w:rsidRDefault="00C45539" w:rsidP="00693792">
      <w:pPr>
        <w:jc w:val="both"/>
        <w:rPr>
          <w:b/>
          <w:sz w:val="22"/>
          <w:szCs w:val="22"/>
        </w:rPr>
      </w:pPr>
      <w:r w:rsidRPr="00BA5A8C">
        <w:rPr>
          <w:b/>
          <w:sz w:val="22"/>
          <w:szCs w:val="22"/>
        </w:rPr>
        <w:t xml:space="preserve">Pro cenu zjištěnou je závazné členění znaleckého posudku                                            </w:t>
      </w:r>
    </w:p>
    <w:p w14:paraId="07B615C2" w14:textId="703B2D7A" w:rsidR="00C45539" w:rsidRPr="00BA5A8C" w:rsidRDefault="00C45539" w:rsidP="001957A9">
      <w:pPr>
        <w:pStyle w:val="Odstavecseseznamem"/>
        <w:numPr>
          <w:ilvl w:val="0"/>
          <w:numId w:val="12"/>
        </w:numPr>
        <w:jc w:val="both"/>
        <w:rPr>
          <w:sz w:val="22"/>
          <w:szCs w:val="22"/>
        </w:rPr>
      </w:pPr>
      <w:r w:rsidRPr="00BA5A8C">
        <w:rPr>
          <w:sz w:val="22"/>
          <w:szCs w:val="22"/>
        </w:rPr>
        <w:t>Úvodní list</w:t>
      </w:r>
      <w:r w:rsidR="00791832">
        <w:rPr>
          <w:sz w:val="22"/>
          <w:szCs w:val="22"/>
        </w:rPr>
        <w:t xml:space="preserve"> </w:t>
      </w:r>
      <w:r w:rsidRPr="00BA5A8C">
        <w:rPr>
          <w:sz w:val="22"/>
          <w:szCs w:val="22"/>
        </w:rPr>
        <w:t>- titulní strana</w:t>
      </w:r>
    </w:p>
    <w:p w14:paraId="24AC41AD" w14:textId="77777777" w:rsidR="00C86392" w:rsidRDefault="00C45539" w:rsidP="001957A9">
      <w:pPr>
        <w:pStyle w:val="Odstavecseseznamem"/>
        <w:numPr>
          <w:ilvl w:val="0"/>
          <w:numId w:val="13"/>
        </w:numPr>
        <w:jc w:val="both"/>
        <w:rPr>
          <w:sz w:val="22"/>
          <w:szCs w:val="22"/>
        </w:rPr>
      </w:pPr>
      <w:r w:rsidRPr="00682FD9">
        <w:rPr>
          <w:b/>
          <w:sz w:val="22"/>
          <w:szCs w:val="22"/>
        </w:rPr>
        <w:t>Nález</w:t>
      </w:r>
      <w:r w:rsidRPr="00BA5A8C">
        <w:rPr>
          <w:sz w:val="22"/>
          <w:szCs w:val="22"/>
        </w:rPr>
        <w:t xml:space="preserve"> </w:t>
      </w:r>
    </w:p>
    <w:p w14:paraId="6F6D7197" w14:textId="77EF50B0" w:rsidR="00C45539" w:rsidRDefault="00C45539" w:rsidP="00C86392">
      <w:pPr>
        <w:pStyle w:val="Odstavecseseznamem"/>
        <w:ind w:left="360"/>
        <w:jc w:val="both"/>
        <w:rPr>
          <w:sz w:val="22"/>
          <w:szCs w:val="22"/>
        </w:rPr>
      </w:pPr>
      <w:r w:rsidRPr="00BA5A8C">
        <w:rPr>
          <w:sz w:val="22"/>
          <w:szCs w:val="22"/>
        </w:rPr>
        <w:t>(obsahuje po</w:t>
      </w:r>
      <w:r w:rsidR="00791832">
        <w:rPr>
          <w:sz w:val="22"/>
          <w:szCs w:val="22"/>
        </w:rPr>
        <w:t>pis oceňovaných věcí nemovitých</w:t>
      </w:r>
      <w:r w:rsidRPr="00BA5A8C">
        <w:rPr>
          <w:sz w:val="22"/>
          <w:szCs w:val="22"/>
        </w:rPr>
        <w:t xml:space="preserve"> se všemi identifikačními, vlastnickými, kvalitativními a kvantita</w:t>
      </w:r>
      <w:r w:rsidR="00693792">
        <w:rPr>
          <w:sz w:val="22"/>
          <w:szCs w:val="22"/>
        </w:rPr>
        <w:t>ti</w:t>
      </w:r>
      <w:r w:rsidRPr="00BA5A8C">
        <w:rPr>
          <w:sz w:val="22"/>
          <w:szCs w:val="22"/>
        </w:rPr>
        <w:t xml:space="preserve">vními údaji souvisejícími s oceněním a skutečnostmi zjištěnými při prohlídce na místě samém a z dostupných písemných podkladů včetně označení zdrojů, z nichž byly získány) </w:t>
      </w:r>
    </w:p>
    <w:p w14:paraId="2ECC14E6" w14:textId="664A7685" w:rsidR="00C86392" w:rsidRPr="00C86392" w:rsidRDefault="00C86392" w:rsidP="00C86392">
      <w:pPr>
        <w:pStyle w:val="Odstavecseseznamem"/>
        <w:numPr>
          <w:ilvl w:val="0"/>
          <w:numId w:val="13"/>
        </w:numPr>
        <w:jc w:val="both"/>
        <w:rPr>
          <w:b/>
          <w:sz w:val="22"/>
          <w:szCs w:val="22"/>
        </w:rPr>
      </w:pPr>
      <w:r w:rsidRPr="00C86392">
        <w:rPr>
          <w:b/>
          <w:sz w:val="22"/>
          <w:szCs w:val="22"/>
        </w:rPr>
        <w:t>Posudek</w:t>
      </w:r>
    </w:p>
    <w:p w14:paraId="54AB9DF2" w14:textId="77777777" w:rsidR="00C45539" w:rsidRPr="00BA5A8C" w:rsidRDefault="00C45539" w:rsidP="001957A9">
      <w:pPr>
        <w:pStyle w:val="Odstavecseseznamem"/>
        <w:numPr>
          <w:ilvl w:val="0"/>
          <w:numId w:val="12"/>
        </w:numPr>
        <w:jc w:val="both"/>
        <w:rPr>
          <w:sz w:val="22"/>
          <w:szCs w:val="22"/>
        </w:rPr>
      </w:pPr>
      <w:r w:rsidRPr="00BA5A8C">
        <w:rPr>
          <w:sz w:val="22"/>
          <w:szCs w:val="22"/>
        </w:rPr>
        <w:t>Ocenění (Vlastní ocenění)</w:t>
      </w:r>
    </w:p>
    <w:p w14:paraId="56D742ED" w14:textId="7D9D24C9" w:rsidR="00C45539" w:rsidRDefault="00C45539" w:rsidP="001957A9">
      <w:pPr>
        <w:pStyle w:val="Odstavecseseznamem"/>
        <w:numPr>
          <w:ilvl w:val="0"/>
          <w:numId w:val="12"/>
        </w:numPr>
        <w:jc w:val="both"/>
        <w:rPr>
          <w:sz w:val="22"/>
          <w:szCs w:val="22"/>
        </w:rPr>
      </w:pPr>
      <w:r w:rsidRPr="00BA5A8C">
        <w:rPr>
          <w:sz w:val="22"/>
          <w:szCs w:val="22"/>
        </w:rPr>
        <w:t>Závěr</w:t>
      </w:r>
      <w:r w:rsidR="00791832">
        <w:rPr>
          <w:sz w:val="22"/>
          <w:szCs w:val="22"/>
        </w:rPr>
        <w:t xml:space="preserve"> </w:t>
      </w:r>
      <w:r w:rsidR="003F0F00">
        <w:rPr>
          <w:sz w:val="22"/>
          <w:szCs w:val="22"/>
        </w:rPr>
        <w:t>–</w:t>
      </w:r>
      <w:r w:rsidR="00C86392">
        <w:rPr>
          <w:sz w:val="22"/>
          <w:szCs w:val="22"/>
        </w:rPr>
        <w:t xml:space="preserve"> rekapitulace</w:t>
      </w:r>
    </w:p>
    <w:p w14:paraId="109921C4" w14:textId="77777777" w:rsidR="003F0F00" w:rsidRPr="00BA5A8C" w:rsidRDefault="003F0F00" w:rsidP="003F0F00">
      <w:pPr>
        <w:pStyle w:val="Odstavecseseznamem"/>
        <w:numPr>
          <w:ilvl w:val="0"/>
          <w:numId w:val="12"/>
        </w:numPr>
        <w:jc w:val="both"/>
        <w:rPr>
          <w:bCs/>
          <w:sz w:val="22"/>
          <w:szCs w:val="22"/>
        </w:rPr>
      </w:pPr>
      <w:r w:rsidRPr="00BA5A8C">
        <w:rPr>
          <w:sz w:val="22"/>
          <w:szCs w:val="22"/>
        </w:rPr>
        <w:t xml:space="preserve">Doložka dle </w:t>
      </w:r>
      <w:r w:rsidRPr="00BA5A8C">
        <w:rPr>
          <w:bCs/>
          <w:sz w:val="22"/>
          <w:szCs w:val="22"/>
        </w:rPr>
        <w:t>§ 127 a</w:t>
      </w:r>
      <w:r>
        <w:rPr>
          <w:bCs/>
          <w:sz w:val="22"/>
          <w:szCs w:val="22"/>
        </w:rPr>
        <w:t>)</w:t>
      </w:r>
      <w:r w:rsidRPr="00BA5A8C">
        <w:rPr>
          <w:bCs/>
          <w:sz w:val="22"/>
          <w:szCs w:val="22"/>
        </w:rPr>
        <w:t xml:space="preserve"> zákona č. 99/1963 Sb., občanský soudní řád.</w:t>
      </w:r>
    </w:p>
    <w:p w14:paraId="5DB12183" w14:textId="77777777" w:rsidR="003F0F00" w:rsidRPr="00BA5A8C" w:rsidRDefault="003F0F00" w:rsidP="003F0F00">
      <w:pPr>
        <w:pStyle w:val="Odstavecseseznamem"/>
        <w:numPr>
          <w:ilvl w:val="0"/>
          <w:numId w:val="12"/>
        </w:numPr>
        <w:jc w:val="both"/>
        <w:rPr>
          <w:sz w:val="22"/>
          <w:szCs w:val="22"/>
        </w:rPr>
      </w:pPr>
      <w:r w:rsidRPr="00BA5A8C">
        <w:rPr>
          <w:bCs/>
          <w:sz w:val="22"/>
          <w:szCs w:val="22"/>
        </w:rPr>
        <w:t>Prohlášení o nepodjatosti</w:t>
      </w:r>
    </w:p>
    <w:p w14:paraId="1B2F5B29" w14:textId="77777777" w:rsidR="00C45539" w:rsidRPr="00BA5A8C" w:rsidRDefault="00C45539" w:rsidP="001957A9">
      <w:pPr>
        <w:pStyle w:val="Odstavecseseznamem"/>
        <w:numPr>
          <w:ilvl w:val="0"/>
          <w:numId w:val="12"/>
        </w:numPr>
        <w:jc w:val="both"/>
        <w:rPr>
          <w:sz w:val="22"/>
          <w:szCs w:val="22"/>
        </w:rPr>
      </w:pPr>
      <w:r w:rsidRPr="00C86392">
        <w:rPr>
          <w:b/>
          <w:sz w:val="22"/>
          <w:szCs w:val="22"/>
        </w:rPr>
        <w:t>Znalecká doložka</w:t>
      </w:r>
      <w:r w:rsidRPr="00BA5A8C">
        <w:rPr>
          <w:sz w:val="22"/>
          <w:szCs w:val="22"/>
        </w:rPr>
        <w:t xml:space="preserve"> dle § 13 odst. 4 vyhlášky č. 37/1967 Sb. k provedení zákona o znalcích a tlumočnících.</w:t>
      </w:r>
    </w:p>
    <w:p w14:paraId="236EEC03" w14:textId="77777777" w:rsidR="00C45539" w:rsidRPr="00BA5A8C" w:rsidRDefault="00C45539" w:rsidP="001957A9">
      <w:pPr>
        <w:pStyle w:val="Odstavecseseznamem"/>
        <w:numPr>
          <w:ilvl w:val="0"/>
          <w:numId w:val="12"/>
        </w:numPr>
        <w:jc w:val="both"/>
        <w:rPr>
          <w:sz w:val="22"/>
          <w:szCs w:val="22"/>
        </w:rPr>
      </w:pPr>
      <w:r w:rsidRPr="00BA5A8C">
        <w:rPr>
          <w:sz w:val="22"/>
          <w:szCs w:val="22"/>
        </w:rPr>
        <w:t xml:space="preserve">Příloha – objednávka zadavatele ZP </w:t>
      </w:r>
    </w:p>
    <w:p w14:paraId="0D3CCE29" w14:textId="77777777" w:rsidR="00791832" w:rsidRDefault="00C45539" w:rsidP="001957A9">
      <w:pPr>
        <w:pStyle w:val="Odstavecseseznamem"/>
        <w:numPr>
          <w:ilvl w:val="0"/>
          <w:numId w:val="12"/>
        </w:numPr>
        <w:jc w:val="both"/>
        <w:rPr>
          <w:sz w:val="22"/>
          <w:szCs w:val="22"/>
        </w:rPr>
      </w:pPr>
      <w:r w:rsidRPr="00BA5A8C">
        <w:rPr>
          <w:sz w:val="22"/>
          <w:szCs w:val="22"/>
        </w:rPr>
        <w:t>Další přílohy</w:t>
      </w:r>
    </w:p>
    <w:p w14:paraId="7160ED81" w14:textId="49857A34" w:rsidR="00C45539" w:rsidRPr="00BA5A8C" w:rsidRDefault="00C45539" w:rsidP="00791832">
      <w:pPr>
        <w:pStyle w:val="Odstavecseseznamem"/>
        <w:ind w:left="360"/>
        <w:jc w:val="both"/>
        <w:rPr>
          <w:sz w:val="22"/>
          <w:szCs w:val="22"/>
        </w:rPr>
      </w:pPr>
    </w:p>
    <w:p w14:paraId="2E845378" w14:textId="77777777" w:rsidR="00C45539" w:rsidRPr="00BA5A8C" w:rsidRDefault="00C45539" w:rsidP="00693792">
      <w:pPr>
        <w:jc w:val="both"/>
        <w:rPr>
          <w:b/>
          <w:sz w:val="22"/>
          <w:szCs w:val="22"/>
        </w:rPr>
      </w:pPr>
      <w:r w:rsidRPr="00BA5A8C">
        <w:rPr>
          <w:b/>
          <w:sz w:val="22"/>
          <w:szCs w:val="22"/>
        </w:rPr>
        <w:t>Pro cenu obvyklou je závazné členění znaleckého posudku</w:t>
      </w:r>
    </w:p>
    <w:p w14:paraId="2582E1C3" w14:textId="39D1442D" w:rsidR="00C45539" w:rsidRPr="00BA5A8C" w:rsidRDefault="00C45539" w:rsidP="001957A9">
      <w:pPr>
        <w:pStyle w:val="Odstavecseseznamem"/>
        <w:numPr>
          <w:ilvl w:val="0"/>
          <w:numId w:val="14"/>
        </w:numPr>
        <w:jc w:val="both"/>
        <w:rPr>
          <w:sz w:val="22"/>
          <w:szCs w:val="22"/>
        </w:rPr>
      </w:pPr>
      <w:r w:rsidRPr="00BA5A8C">
        <w:rPr>
          <w:sz w:val="22"/>
          <w:szCs w:val="22"/>
        </w:rPr>
        <w:t>Úvodní list</w:t>
      </w:r>
      <w:r w:rsidR="00791832">
        <w:rPr>
          <w:sz w:val="22"/>
          <w:szCs w:val="22"/>
        </w:rPr>
        <w:t xml:space="preserve"> </w:t>
      </w:r>
      <w:r w:rsidRPr="00BA5A8C">
        <w:rPr>
          <w:sz w:val="22"/>
          <w:szCs w:val="22"/>
        </w:rPr>
        <w:t>- titulní strana</w:t>
      </w:r>
    </w:p>
    <w:p w14:paraId="291BAE0A" w14:textId="6D28E961" w:rsidR="00C45539" w:rsidRPr="00BA5A8C" w:rsidRDefault="00C45539" w:rsidP="001957A9">
      <w:pPr>
        <w:pStyle w:val="Odstavecseseznamem"/>
        <w:numPr>
          <w:ilvl w:val="0"/>
          <w:numId w:val="13"/>
        </w:numPr>
        <w:jc w:val="both"/>
        <w:rPr>
          <w:sz w:val="22"/>
          <w:szCs w:val="22"/>
        </w:rPr>
      </w:pPr>
      <w:r w:rsidRPr="00C86392">
        <w:rPr>
          <w:b/>
          <w:sz w:val="22"/>
          <w:szCs w:val="22"/>
        </w:rPr>
        <w:t>Nález</w:t>
      </w:r>
      <w:r w:rsidRPr="00BA5A8C">
        <w:rPr>
          <w:sz w:val="22"/>
          <w:szCs w:val="22"/>
        </w:rPr>
        <w:t xml:space="preserve"> (obsahuje po</w:t>
      </w:r>
      <w:r w:rsidR="00791832">
        <w:rPr>
          <w:sz w:val="22"/>
          <w:szCs w:val="22"/>
        </w:rPr>
        <w:t>pis oceňovaných věcí nemovitých</w:t>
      </w:r>
      <w:r w:rsidRPr="00BA5A8C">
        <w:rPr>
          <w:sz w:val="22"/>
          <w:szCs w:val="22"/>
        </w:rPr>
        <w:t xml:space="preserve"> se všemi identifikačními, vlastnickými, kvalitativními a kvantita</w:t>
      </w:r>
      <w:r w:rsidR="00693792">
        <w:rPr>
          <w:sz w:val="22"/>
          <w:szCs w:val="22"/>
        </w:rPr>
        <w:t>ti</w:t>
      </w:r>
      <w:r w:rsidRPr="00BA5A8C">
        <w:rPr>
          <w:sz w:val="22"/>
          <w:szCs w:val="22"/>
        </w:rPr>
        <w:t>vními údaji souvisejícími s oceněním a skutečnostmi zjištěnými  při prohlídce na místě samém a z dostupných písemných podkladů včetně označení zdrojů, z nichž byly získány)</w:t>
      </w:r>
      <w:r w:rsidR="00791832">
        <w:rPr>
          <w:sz w:val="22"/>
          <w:szCs w:val="22"/>
        </w:rPr>
        <w:t>.</w:t>
      </w:r>
      <w:r w:rsidRPr="00BA5A8C">
        <w:rPr>
          <w:sz w:val="22"/>
          <w:szCs w:val="22"/>
        </w:rPr>
        <w:t xml:space="preserve"> </w:t>
      </w:r>
    </w:p>
    <w:p w14:paraId="269B27B4" w14:textId="77777777" w:rsidR="00C86392" w:rsidRPr="00C86392" w:rsidRDefault="00C45539" w:rsidP="001957A9">
      <w:pPr>
        <w:pStyle w:val="Odstavecseseznamem"/>
        <w:numPr>
          <w:ilvl w:val="0"/>
          <w:numId w:val="13"/>
        </w:numPr>
        <w:jc w:val="both"/>
        <w:rPr>
          <w:sz w:val="22"/>
          <w:szCs w:val="22"/>
        </w:rPr>
      </w:pPr>
      <w:r w:rsidRPr="00C86392">
        <w:rPr>
          <w:sz w:val="22"/>
          <w:szCs w:val="22"/>
        </w:rPr>
        <w:t>Analýza trhu (alternativně může být tato kapitola součástí ocenění nebo jiné části).</w:t>
      </w:r>
    </w:p>
    <w:p w14:paraId="25F071F4" w14:textId="55737B01" w:rsidR="00C45539" w:rsidRDefault="00C86392" w:rsidP="001957A9">
      <w:pPr>
        <w:pStyle w:val="Odstavecseseznamem"/>
        <w:numPr>
          <w:ilvl w:val="0"/>
          <w:numId w:val="13"/>
        </w:numPr>
        <w:jc w:val="both"/>
        <w:rPr>
          <w:b/>
          <w:sz w:val="22"/>
          <w:szCs w:val="22"/>
        </w:rPr>
      </w:pPr>
      <w:r>
        <w:rPr>
          <w:b/>
          <w:sz w:val="22"/>
          <w:szCs w:val="22"/>
        </w:rPr>
        <w:t>Posudek</w:t>
      </w:r>
      <w:r w:rsidR="00C45539" w:rsidRPr="00BA5A8C">
        <w:rPr>
          <w:b/>
          <w:sz w:val="22"/>
          <w:szCs w:val="22"/>
        </w:rPr>
        <w:t xml:space="preserve"> </w:t>
      </w:r>
    </w:p>
    <w:p w14:paraId="14505996" w14:textId="77777777" w:rsidR="00C45539" w:rsidRPr="00BA5A8C" w:rsidRDefault="00C45539" w:rsidP="001957A9">
      <w:pPr>
        <w:pStyle w:val="Odstavecseseznamem"/>
        <w:numPr>
          <w:ilvl w:val="0"/>
          <w:numId w:val="13"/>
        </w:numPr>
        <w:jc w:val="both"/>
        <w:rPr>
          <w:sz w:val="22"/>
          <w:szCs w:val="22"/>
        </w:rPr>
      </w:pPr>
      <w:r w:rsidRPr="00BA5A8C">
        <w:rPr>
          <w:sz w:val="22"/>
          <w:szCs w:val="22"/>
        </w:rPr>
        <w:t>Ocenění (Vlastní ocenění)</w:t>
      </w:r>
    </w:p>
    <w:p w14:paraId="69898EF4" w14:textId="77777777" w:rsidR="00C45539" w:rsidRDefault="00C45539" w:rsidP="001957A9">
      <w:pPr>
        <w:pStyle w:val="Odstavecseseznamem"/>
        <w:numPr>
          <w:ilvl w:val="0"/>
          <w:numId w:val="13"/>
        </w:numPr>
        <w:jc w:val="both"/>
        <w:rPr>
          <w:sz w:val="22"/>
          <w:szCs w:val="22"/>
        </w:rPr>
      </w:pPr>
      <w:r w:rsidRPr="00BA5A8C">
        <w:rPr>
          <w:sz w:val="22"/>
          <w:szCs w:val="22"/>
        </w:rPr>
        <w:t>Závěr</w:t>
      </w:r>
    </w:p>
    <w:p w14:paraId="206CA474" w14:textId="77777777" w:rsidR="003F0F00" w:rsidRDefault="003F0F00" w:rsidP="003F0F00">
      <w:pPr>
        <w:pStyle w:val="Odstavecseseznamem"/>
        <w:numPr>
          <w:ilvl w:val="0"/>
          <w:numId w:val="13"/>
        </w:numPr>
        <w:jc w:val="both"/>
        <w:rPr>
          <w:bCs/>
          <w:sz w:val="22"/>
          <w:szCs w:val="22"/>
        </w:rPr>
      </w:pPr>
      <w:r w:rsidRPr="00BA5A8C">
        <w:rPr>
          <w:sz w:val="22"/>
          <w:szCs w:val="22"/>
        </w:rPr>
        <w:t xml:space="preserve">Doložka dle </w:t>
      </w:r>
      <w:r w:rsidRPr="00BA5A8C">
        <w:rPr>
          <w:bCs/>
          <w:sz w:val="22"/>
          <w:szCs w:val="22"/>
        </w:rPr>
        <w:t>§ 127 a</w:t>
      </w:r>
      <w:r w:rsidRPr="00BA5A8C">
        <w:rPr>
          <w:bCs/>
          <w:sz w:val="22"/>
          <w:szCs w:val="22"/>
          <w:vertAlign w:val="subscript"/>
        </w:rPr>
        <w:t>)</w:t>
      </w:r>
      <w:r w:rsidRPr="00BA5A8C">
        <w:rPr>
          <w:bCs/>
          <w:sz w:val="22"/>
          <w:szCs w:val="22"/>
        </w:rPr>
        <w:t xml:space="preserve"> zákona č. 99/1963 Sb., občanský soudní řád.</w:t>
      </w:r>
    </w:p>
    <w:p w14:paraId="243F0A55" w14:textId="77777777" w:rsidR="003F0F00" w:rsidRPr="00BA5A8C" w:rsidRDefault="003F0F00" w:rsidP="003F0F00">
      <w:pPr>
        <w:pStyle w:val="Odstavecseseznamem"/>
        <w:numPr>
          <w:ilvl w:val="0"/>
          <w:numId w:val="13"/>
        </w:numPr>
        <w:jc w:val="both"/>
        <w:rPr>
          <w:sz w:val="22"/>
          <w:szCs w:val="22"/>
        </w:rPr>
      </w:pPr>
      <w:r w:rsidRPr="00BA5A8C">
        <w:rPr>
          <w:bCs/>
          <w:sz w:val="22"/>
          <w:szCs w:val="22"/>
        </w:rPr>
        <w:t>Prohlášení o nepodjatosti</w:t>
      </w:r>
      <w:r>
        <w:rPr>
          <w:bCs/>
          <w:sz w:val="22"/>
          <w:szCs w:val="22"/>
        </w:rPr>
        <w:t>.</w:t>
      </w:r>
    </w:p>
    <w:p w14:paraId="5D3E2112" w14:textId="77777777" w:rsidR="00C45539" w:rsidRPr="00BA5A8C" w:rsidRDefault="00C45539" w:rsidP="001957A9">
      <w:pPr>
        <w:pStyle w:val="Odstavecseseznamem"/>
        <w:numPr>
          <w:ilvl w:val="0"/>
          <w:numId w:val="13"/>
        </w:numPr>
        <w:jc w:val="both"/>
        <w:rPr>
          <w:sz w:val="22"/>
          <w:szCs w:val="22"/>
        </w:rPr>
      </w:pPr>
      <w:r w:rsidRPr="00C86392">
        <w:rPr>
          <w:b/>
          <w:sz w:val="22"/>
          <w:szCs w:val="22"/>
        </w:rPr>
        <w:t>Znalecká doložka</w:t>
      </w:r>
      <w:r w:rsidRPr="00BA5A8C">
        <w:rPr>
          <w:sz w:val="22"/>
          <w:szCs w:val="22"/>
        </w:rPr>
        <w:t xml:space="preserve"> dle § 13 odst. 4 vyhlášky č. 37/1967 Sb. k provedení zákona o znalcích a tlumočnících.</w:t>
      </w:r>
    </w:p>
    <w:p w14:paraId="5CD09E34" w14:textId="2A9FB884" w:rsidR="00C45539" w:rsidRPr="00BA5A8C" w:rsidRDefault="00C45539" w:rsidP="001957A9">
      <w:pPr>
        <w:pStyle w:val="Odstavecseseznamem"/>
        <w:numPr>
          <w:ilvl w:val="0"/>
          <w:numId w:val="13"/>
        </w:numPr>
        <w:jc w:val="both"/>
        <w:rPr>
          <w:sz w:val="22"/>
          <w:szCs w:val="22"/>
        </w:rPr>
      </w:pPr>
      <w:r w:rsidRPr="00BA5A8C">
        <w:rPr>
          <w:sz w:val="22"/>
          <w:szCs w:val="22"/>
        </w:rPr>
        <w:t>Příloha - objednávka zadavatele</w:t>
      </w:r>
      <w:r w:rsidR="001761C4">
        <w:rPr>
          <w:sz w:val="22"/>
          <w:szCs w:val="22"/>
        </w:rPr>
        <w:t xml:space="preserve"> ZP</w:t>
      </w:r>
      <w:r w:rsidRPr="00BA5A8C">
        <w:rPr>
          <w:sz w:val="22"/>
          <w:szCs w:val="22"/>
        </w:rPr>
        <w:t>.</w:t>
      </w:r>
    </w:p>
    <w:p w14:paraId="4A5225B4" w14:textId="77777777" w:rsidR="00C45539" w:rsidRPr="00BA5A8C" w:rsidRDefault="00C45539" w:rsidP="001957A9">
      <w:pPr>
        <w:pStyle w:val="Odstavecseseznamem"/>
        <w:numPr>
          <w:ilvl w:val="0"/>
          <w:numId w:val="13"/>
        </w:numPr>
        <w:jc w:val="both"/>
        <w:rPr>
          <w:sz w:val="22"/>
          <w:szCs w:val="22"/>
        </w:rPr>
      </w:pPr>
      <w:r w:rsidRPr="00BA5A8C">
        <w:rPr>
          <w:sz w:val="22"/>
          <w:szCs w:val="22"/>
        </w:rPr>
        <w:t xml:space="preserve">Další přílohy    </w:t>
      </w:r>
    </w:p>
    <w:p w14:paraId="7DB4F155" w14:textId="77777777" w:rsidR="00C45539" w:rsidRPr="00791832" w:rsidRDefault="00C45539" w:rsidP="00791832">
      <w:pPr>
        <w:jc w:val="both"/>
        <w:rPr>
          <w:sz w:val="22"/>
          <w:szCs w:val="22"/>
        </w:rPr>
      </w:pPr>
    </w:p>
    <w:p w14:paraId="219B5240" w14:textId="479BD933" w:rsidR="00C45539" w:rsidRPr="00BA5A8C" w:rsidRDefault="00C45539" w:rsidP="00693792">
      <w:pPr>
        <w:jc w:val="both"/>
        <w:rPr>
          <w:sz w:val="22"/>
          <w:szCs w:val="22"/>
        </w:rPr>
      </w:pPr>
      <w:r w:rsidRPr="00BA5A8C">
        <w:rPr>
          <w:b/>
          <w:sz w:val="22"/>
          <w:szCs w:val="22"/>
        </w:rPr>
        <w:t>Úvodní list- titulní strana musí obsahovat</w:t>
      </w:r>
    </w:p>
    <w:p w14:paraId="5EAF2B34" w14:textId="77777777" w:rsidR="00C45539" w:rsidRPr="00BA5A8C" w:rsidRDefault="00C45539" w:rsidP="001957A9">
      <w:pPr>
        <w:pStyle w:val="Odstavecseseznamem"/>
        <w:numPr>
          <w:ilvl w:val="0"/>
          <w:numId w:val="13"/>
        </w:numPr>
        <w:spacing w:after="160"/>
        <w:jc w:val="both"/>
        <w:rPr>
          <w:sz w:val="22"/>
          <w:szCs w:val="22"/>
        </w:rPr>
      </w:pPr>
      <w:r w:rsidRPr="00BA5A8C">
        <w:rPr>
          <w:sz w:val="22"/>
          <w:szCs w:val="22"/>
        </w:rPr>
        <w:t xml:space="preserve">Nadpis </w:t>
      </w:r>
      <w:r w:rsidRPr="00BA5A8C">
        <w:rPr>
          <w:b/>
          <w:sz w:val="22"/>
          <w:szCs w:val="22"/>
        </w:rPr>
        <w:t>„Znalecký posudek“</w:t>
      </w:r>
      <w:r w:rsidRPr="00BA5A8C">
        <w:rPr>
          <w:sz w:val="22"/>
          <w:szCs w:val="22"/>
        </w:rPr>
        <w:t xml:space="preserve"> (tento název je závazný, protože je zadán ZP dle zákona č. 36/1967 Sb. o znalcích a tlumočnících) </w:t>
      </w:r>
    </w:p>
    <w:p w14:paraId="01194E73" w14:textId="77777777" w:rsidR="00C45539" w:rsidRPr="00BA5A8C" w:rsidRDefault="00C45539" w:rsidP="001957A9">
      <w:pPr>
        <w:pStyle w:val="Odstavecseseznamem"/>
        <w:numPr>
          <w:ilvl w:val="0"/>
          <w:numId w:val="13"/>
        </w:numPr>
        <w:spacing w:after="160"/>
        <w:jc w:val="both"/>
        <w:rPr>
          <w:sz w:val="22"/>
          <w:szCs w:val="22"/>
        </w:rPr>
      </w:pPr>
      <w:r w:rsidRPr="00BA5A8C">
        <w:rPr>
          <w:sz w:val="22"/>
          <w:szCs w:val="22"/>
        </w:rPr>
        <w:lastRenderedPageBreak/>
        <w:t>Číslo znaleckého posudku (jedinečné číslo podle znalce)</w:t>
      </w:r>
    </w:p>
    <w:p w14:paraId="42E33C1D" w14:textId="77777777" w:rsidR="00C45539" w:rsidRPr="00BA5A8C" w:rsidRDefault="00C45539" w:rsidP="001957A9">
      <w:pPr>
        <w:pStyle w:val="Odstavecseseznamem"/>
        <w:numPr>
          <w:ilvl w:val="0"/>
          <w:numId w:val="13"/>
        </w:numPr>
        <w:spacing w:after="160"/>
        <w:jc w:val="both"/>
        <w:rPr>
          <w:sz w:val="22"/>
          <w:szCs w:val="22"/>
        </w:rPr>
      </w:pPr>
      <w:r w:rsidRPr="00BA5A8C">
        <w:rPr>
          <w:sz w:val="22"/>
          <w:szCs w:val="22"/>
        </w:rPr>
        <w:t xml:space="preserve">Údaje o oceňované nemovitosti </w:t>
      </w:r>
    </w:p>
    <w:p w14:paraId="2285F011" w14:textId="77777777" w:rsidR="00C45539" w:rsidRPr="00BA5A8C" w:rsidRDefault="00C45539" w:rsidP="001957A9">
      <w:pPr>
        <w:pStyle w:val="Odstavecseseznamem"/>
        <w:numPr>
          <w:ilvl w:val="0"/>
          <w:numId w:val="13"/>
        </w:numPr>
        <w:spacing w:after="160"/>
        <w:jc w:val="both"/>
        <w:rPr>
          <w:sz w:val="22"/>
          <w:szCs w:val="22"/>
        </w:rPr>
      </w:pPr>
      <w:r w:rsidRPr="00BA5A8C">
        <w:rPr>
          <w:sz w:val="22"/>
          <w:szCs w:val="22"/>
        </w:rPr>
        <w:t>Údaje o zadavateli znaleckého posudku</w:t>
      </w:r>
    </w:p>
    <w:p w14:paraId="07577EB7" w14:textId="77777777" w:rsidR="00C45539" w:rsidRPr="00BA5A8C" w:rsidRDefault="00C45539" w:rsidP="001957A9">
      <w:pPr>
        <w:pStyle w:val="Odstavecseseznamem"/>
        <w:numPr>
          <w:ilvl w:val="0"/>
          <w:numId w:val="13"/>
        </w:numPr>
        <w:spacing w:after="160"/>
        <w:jc w:val="both"/>
        <w:rPr>
          <w:sz w:val="22"/>
          <w:szCs w:val="22"/>
        </w:rPr>
      </w:pPr>
      <w:r w:rsidRPr="00BA5A8C">
        <w:rPr>
          <w:sz w:val="22"/>
          <w:szCs w:val="22"/>
        </w:rPr>
        <w:t>Údaje o zpracovateli znaleckého posudku (jméno, příjmení, adresa, IČO)</w:t>
      </w:r>
    </w:p>
    <w:p w14:paraId="42A4F158" w14:textId="77777777" w:rsidR="00C45539" w:rsidRDefault="00C45539" w:rsidP="001957A9">
      <w:pPr>
        <w:pStyle w:val="Odstavecseseznamem"/>
        <w:numPr>
          <w:ilvl w:val="0"/>
          <w:numId w:val="13"/>
        </w:numPr>
        <w:spacing w:after="160"/>
        <w:jc w:val="both"/>
        <w:rPr>
          <w:sz w:val="22"/>
          <w:szCs w:val="22"/>
        </w:rPr>
      </w:pPr>
      <w:r w:rsidRPr="00BA5A8C">
        <w:rPr>
          <w:sz w:val="22"/>
          <w:szCs w:val="22"/>
        </w:rPr>
        <w:t>Účel znaleckého posudku (podle objednávky zadavatele ZP) např. stanovení ceny obvyklé pro prodej pozemku dle § 10 odst. 4 zák. č. 503/2012 Sb.</w:t>
      </w:r>
    </w:p>
    <w:p w14:paraId="181A1097" w14:textId="482A7D74" w:rsidR="001D2DD9" w:rsidRPr="00BA5A8C" w:rsidRDefault="001D2DD9" w:rsidP="001957A9">
      <w:pPr>
        <w:pStyle w:val="Odstavecseseznamem"/>
        <w:numPr>
          <w:ilvl w:val="0"/>
          <w:numId w:val="13"/>
        </w:numPr>
        <w:spacing w:after="160"/>
        <w:jc w:val="both"/>
        <w:rPr>
          <w:sz w:val="22"/>
          <w:szCs w:val="22"/>
        </w:rPr>
      </w:pPr>
      <w:r>
        <w:rPr>
          <w:sz w:val="22"/>
          <w:szCs w:val="22"/>
        </w:rPr>
        <w:t>Použité oceňovací předpisy</w:t>
      </w:r>
    </w:p>
    <w:p w14:paraId="4CCBA605" w14:textId="77777777" w:rsidR="00C45539" w:rsidRPr="00BA5A8C" w:rsidRDefault="00C45539" w:rsidP="001957A9">
      <w:pPr>
        <w:pStyle w:val="Odstavecseseznamem"/>
        <w:numPr>
          <w:ilvl w:val="0"/>
          <w:numId w:val="13"/>
        </w:numPr>
        <w:spacing w:after="160"/>
        <w:jc w:val="both"/>
        <w:rPr>
          <w:sz w:val="22"/>
          <w:szCs w:val="22"/>
        </w:rPr>
      </w:pPr>
      <w:r w:rsidRPr="00BA5A8C">
        <w:rPr>
          <w:sz w:val="22"/>
          <w:szCs w:val="22"/>
        </w:rPr>
        <w:t>Datum, ke kterému se ocenění provádí</w:t>
      </w:r>
    </w:p>
    <w:p w14:paraId="3BACDA9E" w14:textId="77777777" w:rsidR="00C45539" w:rsidRPr="00BA5A8C" w:rsidRDefault="00C45539" w:rsidP="001957A9">
      <w:pPr>
        <w:pStyle w:val="Odstavecseseznamem"/>
        <w:numPr>
          <w:ilvl w:val="0"/>
          <w:numId w:val="13"/>
        </w:numPr>
        <w:spacing w:after="160"/>
        <w:jc w:val="both"/>
        <w:rPr>
          <w:sz w:val="22"/>
          <w:szCs w:val="22"/>
        </w:rPr>
      </w:pPr>
      <w:r w:rsidRPr="00BA5A8C">
        <w:rPr>
          <w:sz w:val="22"/>
          <w:szCs w:val="22"/>
        </w:rPr>
        <w:t>Údaj o celkovém počtu stran znaleckého posudku a celkovém počtu stran příloh, počet vyhotovení.</w:t>
      </w:r>
    </w:p>
    <w:p w14:paraId="714BC034" w14:textId="77777777" w:rsidR="00C45539" w:rsidRPr="00BA5A8C" w:rsidRDefault="00C45539" w:rsidP="001957A9">
      <w:pPr>
        <w:pStyle w:val="Odstavecseseznamem"/>
        <w:numPr>
          <w:ilvl w:val="0"/>
          <w:numId w:val="13"/>
        </w:numPr>
        <w:spacing w:after="160"/>
        <w:jc w:val="both"/>
        <w:rPr>
          <w:sz w:val="22"/>
          <w:szCs w:val="22"/>
        </w:rPr>
      </w:pPr>
      <w:r w:rsidRPr="00BA5A8C">
        <w:rPr>
          <w:sz w:val="22"/>
          <w:szCs w:val="22"/>
        </w:rPr>
        <w:t>Datum a místo vyhotovení znaleckého posudku.</w:t>
      </w:r>
    </w:p>
    <w:p w14:paraId="02197ECF" w14:textId="77777777" w:rsidR="00C45539" w:rsidRPr="00BA5A8C" w:rsidRDefault="00C45539" w:rsidP="00693792">
      <w:pPr>
        <w:pStyle w:val="Odstavecseseznamem"/>
        <w:jc w:val="both"/>
        <w:rPr>
          <w:b/>
          <w:sz w:val="22"/>
          <w:szCs w:val="22"/>
        </w:rPr>
      </w:pPr>
    </w:p>
    <w:p w14:paraId="27227EAD" w14:textId="77777777" w:rsidR="00C45539" w:rsidRPr="00BA5A8C" w:rsidRDefault="00C45539" w:rsidP="00693792">
      <w:pPr>
        <w:pStyle w:val="Odstavecseseznamem"/>
        <w:ind w:left="0"/>
        <w:jc w:val="both"/>
        <w:rPr>
          <w:b/>
          <w:sz w:val="22"/>
          <w:szCs w:val="22"/>
        </w:rPr>
      </w:pPr>
      <w:r w:rsidRPr="00BA5A8C">
        <w:rPr>
          <w:b/>
          <w:sz w:val="22"/>
          <w:szCs w:val="22"/>
        </w:rPr>
        <w:t>Popis oceňovaných věcí nemovitých</w:t>
      </w:r>
    </w:p>
    <w:p w14:paraId="71628485" w14:textId="466FEAF9" w:rsidR="00C45539" w:rsidRPr="00BA5A8C" w:rsidRDefault="00C45539" w:rsidP="001957A9">
      <w:pPr>
        <w:pStyle w:val="Odstavecseseznamem"/>
        <w:numPr>
          <w:ilvl w:val="0"/>
          <w:numId w:val="16"/>
        </w:numPr>
        <w:jc w:val="both"/>
        <w:rPr>
          <w:sz w:val="22"/>
          <w:szCs w:val="22"/>
        </w:rPr>
      </w:pPr>
      <w:r w:rsidRPr="00BA5A8C">
        <w:rPr>
          <w:sz w:val="22"/>
          <w:szCs w:val="22"/>
        </w:rPr>
        <w:t>Popis oceňovan</w:t>
      </w:r>
      <w:r w:rsidR="006F6F3E">
        <w:rPr>
          <w:sz w:val="22"/>
          <w:szCs w:val="22"/>
        </w:rPr>
        <w:t>ých</w:t>
      </w:r>
      <w:r w:rsidRPr="00BA5A8C">
        <w:rPr>
          <w:sz w:val="22"/>
          <w:szCs w:val="22"/>
        </w:rPr>
        <w:t xml:space="preserve"> věcí nemovitých musí být komplexní a úplný z hlediska cenotvorných faktorů. Popis se skládá z informací z dostupné ověřitelné písemné listinné dokumentace nebo internetových zdrojů a vlastní prohlídky </w:t>
      </w:r>
      <w:r w:rsidR="00791832">
        <w:rPr>
          <w:sz w:val="22"/>
          <w:szCs w:val="22"/>
        </w:rPr>
        <w:t>věcí nemovitých</w:t>
      </w:r>
      <w:r w:rsidRPr="00BA5A8C">
        <w:rPr>
          <w:sz w:val="22"/>
          <w:szCs w:val="22"/>
        </w:rPr>
        <w:t>.</w:t>
      </w:r>
    </w:p>
    <w:p w14:paraId="6B82D2B5" w14:textId="77777777" w:rsidR="00C45539" w:rsidRPr="00BA5A8C" w:rsidRDefault="00C45539" w:rsidP="001957A9">
      <w:pPr>
        <w:pStyle w:val="Odstavecseseznamem"/>
        <w:numPr>
          <w:ilvl w:val="0"/>
          <w:numId w:val="16"/>
        </w:numPr>
        <w:jc w:val="both"/>
        <w:rPr>
          <w:sz w:val="22"/>
          <w:szCs w:val="22"/>
        </w:rPr>
      </w:pPr>
      <w:r w:rsidRPr="00BA5A8C">
        <w:rPr>
          <w:sz w:val="22"/>
          <w:szCs w:val="22"/>
        </w:rPr>
        <w:t>Závazně se zjišťují a dokládají ve ZP:</w:t>
      </w:r>
    </w:p>
    <w:p w14:paraId="14DA5547" w14:textId="4E9628D9" w:rsidR="00C45539" w:rsidRPr="00BA5A8C" w:rsidRDefault="00C45539" w:rsidP="001957A9">
      <w:pPr>
        <w:pStyle w:val="Odstavecseseznamem"/>
        <w:numPr>
          <w:ilvl w:val="0"/>
          <w:numId w:val="17"/>
        </w:numPr>
        <w:jc w:val="both"/>
        <w:rPr>
          <w:sz w:val="22"/>
          <w:szCs w:val="22"/>
        </w:rPr>
      </w:pPr>
      <w:r w:rsidRPr="00BA5A8C">
        <w:rPr>
          <w:sz w:val="22"/>
          <w:szCs w:val="22"/>
        </w:rPr>
        <w:t>Údaje z operátu katastru nemovitostí</w:t>
      </w:r>
      <w:r w:rsidR="00791832">
        <w:rPr>
          <w:sz w:val="22"/>
          <w:szCs w:val="22"/>
        </w:rPr>
        <w:t xml:space="preserve"> </w:t>
      </w:r>
      <w:r w:rsidRPr="00BA5A8C">
        <w:rPr>
          <w:sz w:val="22"/>
          <w:szCs w:val="22"/>
        </w:rPr>
        <w:t>- závazně se dokládají listem vlastnictví, nebo jiným obdobným dokumentem.</w:t>
      </w:r>
    </w:p>
    <w:p w14:paraId="17065173" w14:textId="3B786C6D" w:rsidR="00C45539" w:rsidRPr="00BA5A8C" w:rsidRDefault="00C45539" w:rsidP="001957A9">
      <w:pPr>
        <w:pStyle w:val="Odstavecseseznamem"/>
        <w:numPr>
          <w:ilvl w:val="0"/>
          <w:numId w:val="17"/>
        </w:numPr>
        <w:jc w:val="both"/>
        <w:rPr>
          <w:sz w:val="22"/>
          <w:szCs w:val="22"/>
        </w:rPr>
      </w:pPr>
      <w:r w:rsidRPr="00BA5A8C">
        <w:rPr>
          <w:sz w:val="22"/>
          <w:szCs w:val="22"/>
        </w:rPr>
        <w:t>Údaje podle územně plánovací dokumentace</w:t>
      </w:r>
      <w:r w:rsidR="00791832">
        <w:rPr>
          <w:sz w:val="22"/>
          <w:szCs w:val="22"/>
        </w:rPr>
        <w:t xml:space="preserve"> </w:t>
      </w:r>
      <w:r w:rsidRPr="00BA5A8C">
        <w:rPr>
          <w:color w:val="000000" w:themeColor="text1"/>
          <w:sz w:val="22"/>
          <w:szCs w:val="22"/>
        </w:rPr>
        <w:t>- závazně se dokládají „Územně plánovací informací podle § 21 stavebního zákona.   V </w:t>
      </w:r>
      <w:r w:rsidRPr="00BA5A8C">
        <w:rPr>
          <w:sz w:val="22"/>
          <w:szCs w:val="22"/>
        </w:rPr>
        <w:t>případě, že je prováděno šetření stavu objektu v</w:t>
      </w:r>
      <w:r w:rsidR="00791832">
        <w:rPr>
          <w:sz w:val="22"/>
          <w:szCs w:val="22"/>
        </w:rPr>
        <w:t> </w:t>
      </w:r>
      <w:r w:rsidRPr="00BA5A8C">
        <w:rPr>
          <w:sz w:val="22"/>
          <w:szCs w:val="22"/>
        </w:rPr>
        <w:t>minulosti</w:t>
      </w:r>
      <w:r w:rsidR="00791832">
        <w:rPr>
          <w:sz w:val="22"/>
          <w:szCs w:val="22"/>
        </w:rPr>
        <w:t>,</w:t>
      </w:r>
      <w:r w:rsidRPr="00BA5A8C">
        <w:rPr>
          <w:sz w:val="22"/>
          <w:szCs w:val="22"/>
        </w:rPr>
        <w:t xml:space="preserve"> je možné doložit jiný úředně ověřený dokument (například Územní plán).</w:t>
      </w:r>
      <w:r w:rsidR="00121B47">
        <w:rPr>
          <w:sz w:val="22"/>
          <w:szCs w:val="22"/>
        </w:rPr>
        <w:t xml:space="preserve"> Pokud je pozemek </w:t>
      </w:r>
      <w:proofErr w:type="gramStart"/>
      <w:r w:rsidR="00121B47">
        <w:rPr>
          <w:sz w:val="22"/>
          <w:szCs w:val="22"/>
        </w:rPr>
        <w:t>oceňován jako</w:t>
      </w:r>
      <w:proofErr w:type="gramEnd"/>
      <w:r w:rsidR="00121B47">
        <w:rPr>
          <w:sz w:val="22"/>
          <w:szCs w:val="22"/>
        </w:rPr>
        <w:t xml:space="preserve"> stavební není nutné </w:t>
      </w:r>
      <w:r w:rsidR="00121B47" w:rsidRPr="00BA5A8C">
        <w:rPr>
          <w:color w:val="000000" w:themeColor="text1"/>
          <w:sz w:val="22"/>
          <w:szCs w:val="22"/>
        </w:rPr>
        <w:t>informací podle § 21 stavebního zákona</w:t>
      </w:r>
      <w:r w:rsidR="00121B47">
        <w:rPr>
          <w:color w:val="000000" w:themeColor="text1"/>
          <w:sz w:val="22"/>
          <w:szCs w:val="22"/>
        </w:rPr>
        <w:t xml:space="preserve">. Tuto informaci mohou nahradit jiné odpovídající </w:t>
      </w:r>
      <w:proofErr w:type="gramStart"/>
      <w:r w:rsidR="00121B47">
        <w:rPr>
          <w:color w:val="000000" w:themeColor="text1"/>
          <w:sz w:val="22"/>
          <w:szCs w:val="22"/>
        </w:rPr>
        <w:t>dokumenty ( územní</w:t>
      </w:r>
      <w:proofErr w:type="gramEnd"/>
      <w:r w:rsidR="00121B47">
        <w:rPr>
          <w:color w:val="000000" w:themeColor="text1"/>
          <w:sz w:val="22"/>
          <w:szCs w:val="22"/>
        </w:rPr>
        <w:t xml:space="preserve"> rozhodnutí).</w:t>
      </w:r>
    </w:p>
    <w:p w14:paraId="686F5548" w14:textId="77777777" w:rsidR="00C45539" w:rsidRPr="00BA5A8C" w:rsidRDefault="00C45539" w:rsidP="001957A9">
      <w:pPr>
        <w:pStyle w:val="Odstavecseseznamem"/>
        <w:numPr>
          <w:ilvl w:val="0"/>
          <w:numId w:val="17"/>
        </w:numPr>
        <w:jc w:val="both"/>
        <w:rPr>
          <w:b/>
          <w:sz w:val="22"/>
          <w:szCs w:val="22"/>
        </w:rPr>
      </w:pPr>
      <w:r w:rsidRPr="00BA5A8C">
        <w:rPr>
          <w:sz w:val="22"/>
          <w:szCs w:val="22"/>
        </w:rPr>
        <w:t>Zjištění a dokumentace o dalších cenotvorných faktorech.</w:t>
      </w:r>
    </w:p>
    <w:p w14:paraId="1227A751" w14:textId="77777777" w:rsidR="00C45539" w:rsidRPr="00BA5A8C" w:rsidRDefault="00C45539" w:rsidP="001957A9">
      <w:pPr>
        <w:pStyle w:val="Odstavecseseznamem"/>
        <w:numPr>
          <w:ilvl w:val="0"/>
          <w:numId w:val="17"/>
        </w:numPr>
        <w:jc w:val="both"/>
        <w:rPr>
          <w:color w:val="FF0000"/>
          <w:sz w:val="22"/>
          <w:szCs w:val="22"/>
        </w:rPr>
      </w:pPr>
      <w:r w:rsidRPr="00BA5A8C">
        <w:rPr>
          <w:sz w:val="22"/>
          <w:szCs w:val="22"/>
        </w:rPr>
        <w:t>Všechny údaje z internetových zdrojů budou ověřitelné kopií stránky.</w:t>
      </w:r>
    </w:p>
    <w:p w14:paraId="164A8115" w14:textId="77777777" w:rsidR="00C45539" w:rsidRPr="00BA5A8C" w:rsidRDefault="00C45539" w:rsidP="001957A9">
      <w:pPr>
        <w:pStyle w:val="Odstavecseseznamem"/>
        <w:numPr>
          <w:ilvl w:val="0"/>
          <w:numId w:val="18"/>
        </w:numPr>
        <w:spacing w:line="276" w:lineRule="auto"/>
        <w:rPr>
          <w:sz w:val="22"/>
          <w:szCs w:val="22"/>
        </w:rPr>
      </w:pPr>
      <w:r w:rsidRPr="00BA5A8C">
        <w:rPr>
          <w:sz w:val="22"/>
          <w:szCs w:val="22"/>
        </w:rPr>
        <w:t>Prohlídkou oceňovaných věcí nemovitých se zjišťují:</w:t>
      </w:r>
    </w:p>
    <w:p w14:paraId="4346AE03" w14:textId="71BC350D" w:rsidR="00C45539" w:rsidRPr="00BA5A8C" w:rsidRDefault="00C45539" w:rsidP="00C45539">
      <w:pPr>
        <w:jc w:val="both"/>
        <w:rPr>
          <w:sz w:val="22"/>
          <w:szCs w:val="22"/>
        </w:rPr>
      </w:pPr>
      <w:r w:rsidRPr="00BA5A8C">
        <w:rPr>
          <w:sz w:val="22"/>
          <w:szCs w:val="22"/>
        </w:rPr>
        <w:t xml:space="preserve">Identifikace objektu v terénu, skutečný stav věci nemovité a jeho skutečné využití. Bude vždy doloženo fotodokumentací, která počtem a kvalitou odpovídá znaleckému úkonu. Fotodokumentace </w:t>
      </w:r>
      <w:r w:rsidR="00791832">
        <w:rPr>
          <w:sz w:val="22"/>
          <w:szCs w:val="22"/>
        </w:rPr>
        <w:t>musí být čitelná, řádně popsána. M</w:t>
      </w:r>
      <w:r w:rsidRPr="00BA5A8C">
        <w:rPr>
          <w:sz w:val="22"/>
          <w:szCs w:val="22"/>
        </w:rPr>
        <w:t>usí být jasné</w:t>
      </w:r>
      <w:r w:rsidR="00791832">
        <w:rPr>
          <w:sz w:val="22"/>
          <w:szCs w:val="22"/>
        </w:rPr>
        <w:t>,</w:t>
      </w:r>
      <w:r w:rsidRPr="00BA5A8C">
        <w:rPr>
          <w:sz w:val="22"/>
          <w:szCs w:val="22"/>
        </w:rPr>
        <w:t xml:space="preserve"> kter</w:t>
      </w:r>
      <w:r w:rsidR="001B3431">
        <w:rPr>
          <w:sz w:val="22"/>
          <w:szCs w:val="22"/>
        </w:rPr>
        <w:t>ý objekt, kterou část zobrazují a označená datem vzniku.</w:t>
      </w:r>
      <w:r w:rsidRPr="00BA5A8C">
        <w:rPr>
          <w:sz w:val="22"/>
          <w:szCs w:val="22"/>
        </w:rPr>
        <w:t xml:space="preserve"> Prohlídka musí být vždy závazně doložena minimálně jednou fotografií a minimálně jedním snímkem </w:t>
      </w:r>
      <w:proofErr w:type="spellStart"/>
      <w:r w:rsidRPr="00BA5A8C">
        <w:rPr>
          <w:sz w:val="22"/>
          <w:szCs w:val="22"/>
        </w:rPr>
        <w:t>ortofotomapy</w:t>
      </w:r>
      <w:proofErr w:type="spellEnd"/>
      <w:r w:rsidRPr="00BA5A8C">
        <w:rPr>
          <w:sz w:val="22"/>
          <w:szCs w:val="22"/>
        </w:rPr>
        <w:t xml:space="preserve"> z KN. Znalecké úkony pro ocenění náhrad za nevydané nemovitosti budou podle situace opatřeny dokumenty z jiných například historických archivů. </w:t>
      </w:r>
    </w:p>
    <w:p w14:paraId="0D58FBE5" w14:textId="4A52D128" w:rsidR="00C45539" w:rsidRPr="00693792" w:rsidRDefault="00C45539" w:rsidP="00693792">
      <w:pPr>
        <w:jc w:val="both"/>
        <w:rPr>
          <w:sz w:val="22"/>
          <w:szCs w:val="22"/>
        </w:rPr>
      </w:pPr>
      <w:r w:rsidRPr="00BA5A8C">
        <w:rPr>
          <w:sz w:val="22"/>
          <w:szCs w:val="22"/>
        </w:rPr>
        <w:t>Prohlídka je závazná</w:t>
      </w:r>
      <w:r w:rsidR="00791832">
        <w:rPr>
          <w:sz w:val="22"/>
          <w:szCs w:val="22"/>
        </w:rPr>
        <w:t>. Z</w:t>
      </w:r>
      <w:r w:rsidRPr="00BA5A8C">
        <w:rPr>
          <w:sz w:val="22"/>
          <w:szCs w:val="22"/>
        </w:rPr>
        <w:t xml:space="preserve">nalec ji musí provést </w:t>
      </w:r>
      <w:r w:rsidR="00791832">
        <w:rPr>
          <w:sz w:val="22"/>
          <w:szCs w:val="22"/>
        </w:rPr>
        <w:t>osobně. J</w:t>
      </w:r>
      <w:r w:rsidRPr="00BA5A8C">
        <w:rPr>
          <w:sz w:val="22"/>
          <w:szCs w:val="22"/>
        </w:rPr>
        <w:t>e možné ji vypustit pouze z objektivních důvodů a to u věcí nemovitých, které zanikly a přesto se oceňují (ocenění náhrad za nevydané nemovitosti.</w:t>
      </w:r>
    </w:p>
    <w:p w14:paraId="29C4261B" w14:textId="77777777" w:rsidR="00C45539" w:rsidRPr="00BA5A8C" w:rsidRDefault="00C45539" w:rsidP="00C45539">
      <w:pPr>
        <w:rPr>
          <w:b/>
          <w:sz w:val="22"/>
          <w:szCs w:val="22"/>
        </w:rPr>
      </w:pPr>
    </w:p>
    <w:p w14:paraId="64F6B033" w14:textId="77777777" w:rsidR="00C45539" w:rsidRPr="00BA5A8C" w:rsidRDefault="00C45539" w:rsidP="00C45539">
      <w:pPr>
        <w:pStyle w:val="Odstavecseseznamem"/>
        <w:jc w:val="center"/>
        <w:rPr>
          <w:b/>
          <w:sz w:val="22"/>
          <w:szCs w:val="22"/>
        </w:rPr>
      </w:pPr>
      <w:r w:rsidRPr="00BA5A8C">
        <w:rPr>
          <w:b/>
          <w:sz w:val="22"/>
          <w:szCs w:val="22"/>
        </w:rPr>
        <w:t>Čl. 5</w:t>
      </w:r>
    </w:p>
    <w:p w14:paraId="66D27EEC" w14:textId="77777777" w:rsidR="00C45539" w:rsidRPr="00BA5A8C" w:rsidRDefault="00C45539" w:rsidP="00C45539">
      <w:pPr>
        <w:pStyle w:val="Odstavecseseznamem"/>
        <w:jc w:val="center"/>
        <w:rPr>
          <w:b/>
          <w:sz w:val="22"/>
          <w:szCs w:val="22"/>
        </w:rPr>
      </w:pPr>
      <w:r w:rsidRPr="00BA5A8C">
        <w:rPr>
          <w:b/>
          <w:sz w:val="22"/>
          <w:szCs w:val="22"/>
        </w:rPr>
        <w:t xml:space="preserve">Postupy určení ceny zjištěné a obvyklé ceny </w:t>
      </w:r>
    </w:p>
    <w:p w14:paraId="345C213E" w14:textId="77777777" w:rsidR="00C45539" w:rsidRPr="00BA5A8C" w:rsidRDefault="00C45539" w:rsidP="00C45539">
      <w:pPr>
        <w:jc w:val="both"/>
        <w:rPr>
          <w:b/>
          <w:sz w:val="22"/>
          <w:szCs w:val="22"/>
        </w:rPr>
      </w:pPr>
      <w:r w:rsidRPr="00BA5A8C">
        <w:rPr>
          <w:b/>
          <w:sz w:val="22"/>
          <w:szCs w:val="22"/>
        </w:rPr>
        <w:t>Obecně</w:t>
      </w:r>
    </w:p>
    <w:p w14:paraId="4D740484" w14:textId="662ED734" w:rsidR="00C45539" w:rsidRPr="00BA5A8C" w:rsidRDefault="00C45539" w:rsidP="00C45539">
      <w:pPr>
        <w:jc w:val="both"/>
        <w:rPr>
          <w:sz w:val="22"/>
          <w:szCs w:val="22"/>
        </w:rPr>
      </w:pPr>
      <w:r w:rsidRPr="00BA5A8C">
        <w:rPr>
          <w:sz w:val="22"/>
          <w:szCs w:val="22"/>
        </w:rPr>
        <w:t>Postupy zpracovatelů ZP vychází z popisu zkoumaného materiálu, popřípadě jevů, souhrnu skutečností, k nimž při úkonu přihlížel (nález) a výčet otázek</w:t>
      </w:r>
      <w:r w:rsidR="00791832">
        <w:rPr>
          <w:sz w:val="22"/>
          <w:szCs w:val="22"/>
        </w:rPr>
        <w:t xml:space="preserve">, </w:t>
      </w:r>
      <w:r w:rsidRPr="00BA5A8C">
        <w:rPr>
          <w:sz w:val="22"/>
          <w:szCs w:val="22"/>
        </w:rPr>
        <w:t xml:space="preserve"> na které má odpovědět, s odpověďmi na tyto otázky (§ 13 odst. 2 vyhlášky č. 37/1967 Sb.). Zpracovatel ZP volí metody adekvátně znaleckému úkonu, který specifikoval zadavatel ZP.</w:t>
      </w:r>
    </w:p>
    <w:p w14:paraId="76DE103F" w14:textId="1188DEB8" w:rsidR="00C45539" w:rsidRPr="00BA5A8C" w:rsidRDefault="00C45539" w:rsidP="00C45539">
      <w:pPr>
        <w:jc w:val="both"/>
        <w:rPr>
          <w:sz w:val="22"/>
          <w:szCs w:val="22"/>
        </w:rPr>
      </w:pPr>
      <w:r w:rsidRPr="00BA5A8C">
        <w:rPr>
          <w:sz w:val="22"/>
          <w:szCs w:val="22"/>
        </w:rPr>
        <w:t>Podle metod (postupu) ocenění zpracovatelé ZP určují</w:t>
      </w:r>
      <w:r w:rsidR="00791832">
        <w:rPr>
          <w:sz w:val="22"/>
          <w:szCs w:val="22"/>
        </w:rPr>
        <w:t xml:space="preserve"> cenu zjištěnou a obvyklou cenu.</w:t>
      </w:r>
    </w:p>
    <w:p w14:paraId="402227FD" w14:textId="77777777" w:rsidR="00C45539" w:rsidRPr="00BA5A8C" w:rsidRDefault="00C45539" w:rsidP="00C45539">
      <w:pPr>
        <w:pStyle w:val="Odstavecseseznamem"/>
        <w:ind w:left="0"/>
        <w:jc w:val="both"/>
        <w:rPr>
          <w:sz w:val="22"/>
          <w:szCs w:val="22"/>
        </w:rPr>
      </w:pPr>
      <w:r w:rsidRPr="00BA5A8C">
        <w:rPr>
          <w:b/>
          <w:sz w:val="22"/>
          <w:szCs w:val="22"/>
        </w:rPr>
        <w:t>Cena zjištěná</w:t>
      </w:r>
      <w:r w:rsidRPr="00BA5A8C">
        <w:rPr>
          <w:sz w:val="22"/>
          <w:szCs w:val="22"/>
        </w:rPr>
        <w:t xml:space="preserve"> </w:t>
      </w:r>
    </w:p>
    <w:p w14:paraId="7964EC59" w14:textId="77777777" w:rsidR="00C45539" w:rsidRPr="00BA5A8C" w:rsidRDefault="00C45539" w:rsidP="00C45539">
      <w:pPr>
        <w:pStyle w:val="Odstavecseseznamem"/>
        <w:ind w:left="0"/>
        <w:jc w:val="both"/>
        <w:rPr>
          <w:b/>
          <w:sz w:val="22"/>
          <w:szCs w:val="22"/>
        </w:rPr>
      </w:pPr>
      <w:r w:rsidRPr="00BA5A8C">
        <w:rPr>
          <w:b/>
          <w:sz w:val="22"/>
          <w:szCs w:val="22"/>
        </w:rPr>
        <w:t>Zadavatel akceptuje definici podle § 2 odst. 3 zákona č. 151/1997 Sb.: cena určená podle tohoto zákona jinak než obvyklá cena nebo mimořádná cena, je cena zjištěná.</w:t>
      </w:r>
    </w:p>
    <w:p w14:paraId="2FCC1190" w14:textId="77777777" w:rsidR="00C45539" w:rsidRPr="00BA5A8C" w:rsidRDefault="00C45539" w:rsidP="00C45539">
      <w:pPr>
        <w:pStyle w:val="Odstavecseseznamem"/>
        <w:ind w:left="0"/>
        <w:jc w:val="both"/>
        <w:rPr>
          <w:sz w:val="22"/>
          <w:szCs w:val="22"/>
        </w:rPr>
      </w:pPr>
    </w:p>
    <w:p w14:paraId="42CA851F" w14:textId="43EFD63C" w:rsidR="00C45539" w:rsidRPr="00BA5A8C" w:rsidRDefault="00C45539" w:rsidP="00C45539">
      <w:pPr>
        <w:pStyle w:val="Odstavecseseznamem"/>
        <w:ind w:left="0"/>
        <w:jc w:val="both"/>
        <w:rPr>
          <w:b/>
          <w:sz w:val="22"/>
          <w:szCs w:val="22"/>
        </w:rPr>
      </w:pPr>
      <w:r w:rsidRPr="00BA5A8C">
        <w:rPr>
          <w:sz w:val="22"/>
          <w:szCs w:val="22"/>
        </w:rPr>
        <w:t>Také lze považovat za cenu zjištěnou takovou, která je výsledkem oceňovacího postupu podle zvoleného cenového předpisu (bývá také označována jako administrativní či úřední cena). Cen</w:t>
      </w:r>
      <w:r w:rsidR="00791832">
        <w:rPr>
          <w:sz w:val="22"/>
          <w:szCs w:val="22"/>
        </w:rPr>
        <w:t xml:space="preserve">a zjištěná se v tomto smyslu </w:t>
      </w:r>
      <w:r w:rsidRPr="00BA5A8C">
        <w:rPr>
          <w:sz w:val="22"/>
          <w:szCs w:val="22"/>
        </w:rPr>
        <w:t>také někdy nazývá cenou vyhláškovou</w:t>
      </w:r>
      <w:r w:rsidRPr="00BA5A8C">
        <w:rPr>
          <w:b/>
          <w:sz w:val="22"/>
          <w:szCs w:val="22"/>
        </w:rPr>
        <w:t>.</w:t>
      </w:r>
    </w:p>
    <w:p w14:paraId="6E61DEDC" w14:textId="77777777" w:rsidR="00C45539" w:rsidRPr="00BA5A8C" w:rsidRDefault="00C45539" w:rsidP="00C45539">
      <w:pPr>
        <w:pStyle w:val="Odstavecseseznamem"/>
        <w:ind w:left="0"/>
        <w:jc w:val="both"/>
        <w:rPr>
          <w:b/>
          <w:sz w:val="22"/>
          <w:szCs w:val="22"/>
        </w:rPr>
      </w:pPr>
    </w:p>
    <w:p w14:paraId="3BAF8DA4" w14:textId="77777777" w:rsidR="00C45539" w:rsidRPr="00BA5A8C" w:rsidRDefault="00C45539" w:rsidP="00C45539">
      <w:pPr>
        <w:pStyle w:val="Odstavecseseznamem"/>
        <w:ind w:left="0"/>
        <w:jc w:val="both"/>
        <w:rPr>
          <w:sz w:val="22"/>
          <w:szCs w:val="22"/>
        </w:rPr>
      </w:pPr>
      <w:r w:rsidRPr="00BA5A8C">
        <w:rPr>
          <w:sz w:val="22"/>
          <w:szCs w:val="22"/>
        </w:rPr>
        <w:lastRenderedPageBreak/>
        <w:t>V praxi se lze setkat s označováním a ztotožněním:</w:t>
      </w:r>
    </w:p>
    <w:p w14:paraId="58D99FD3" w14:textId="77777777" w:rsidR="00C45539" w:rsidRPr="00BA5A8C" w:rsidRDefault="00C45539" w:rsidP="00C45539">
      <w:pPr>
        <w:pStyle w:val="Odstavecseseznamem"/>
        <w:ind w:left="0"/>
        <w:jc w:val="both"/>
        <w:rPr>
          <w:sz w:val="22"/>
          <w:szCs w:val="22"/>
        </w:rPr>
      </w:pPr>
      <w:r w:rsidRPr="00BA5A8C">
        <w:rPr>
          <w:sz w:val="22"/>
          <w:szCs w:val="22"/>
        </w:rPr>
        <w:t>Cena zjištěná = podle cenového předpisu = vyhlášková = administrativní = úřední.</w:t>
      </w:r>
    </w:p>
    <w:p w14:paraId="2FD533ED" w14:textId="77777777" w:rsidR="00C45539" w:rsidRPr="00BA5A8C" w:rsidRDefault="00C45539" w:rsidP="00C45539">
      <w:pPr>
        <w:pStyle w:val="Odstavecseseznamem"/>
        <w:ind w:left="0"/>
        <w:jc w:val="both"/>
        <w:rPr>
          <w:sz w:val="22"/>
          <w:szCs w:val="22"/>
        </w:rPr>
      </w:pPr>
      <w:r w:rsidRPr="00BA5A8C">
        <w:rPr>
          <w:sz w:val="22"/>
          <w:szCs w:val="22"/>
        </w:rPr>
        <w:t xml:space="preserve">Přesný význam lze zpravidla pochopit z kontextu oceňovaného případu. </w:t>
      </w:r>
    </w:p>
    <w:p w14:paraId="2135CF82" w14:textId="77777777" w:rsidR="00C45539" w:rsidRPr="00BA5A8C" w:rsidRDefault="00C45539" w:rsidP="00C45539">
      <w:pPr>
        <w:pStyle w:val="Odstavecseseznamem"/>
        <w:ind w:left="0"/>
        <w:jc w:val="both"/>
        <w:rPr>
          <w:sz w:val="22"/>
          <w:szCs w:val="22"/>
        </w:rPr>
      </w:pPr>
    </w:p>
    <w:p w14:paraId="286681D9" w14:textId="77777777" w:rsidR="00C45539" w:rsidRPr="00BA5A8C" w:rsidRDefault="00C45539" w:rsidP="00C45539">
      <w:pPr>
        <w:pStyle w:val="Odstavecseseznamem"/>
        <w:ind w:left="0"/>
        <w:jc w:val="both"/>
        <w:rPr>
          <w:sz w:val="22"/>
          <w:szCs w:val="22"/>
        </w:rPr>
      </w:pPr>
      <w:r w:rsidRPr="00BA5A8C">
        <w:rPr>
          <w:sz w:val="22"/>
          <w:szCs w:val="22"/>
        </w:rPr>
        <w:t xml:space="preserve">Cenovým předpisem je zpravidla prováděcí vyhláška k zákonu č. 151/1997 Sb. V úvahu přichází i jiné oceňovací předpisy, například historické předpisy. Zpracovatelé ZP používají cenový předpis, který je specifikován zadavatelem ZP, a oceňují věc nemovitou ve stavu k datu podle požadavku zadavatele ZP. </w:t>
      </w:r>
    </w:p>
    <w:p w14:paraId="7F903094" w14:textId="53E40B6A" w:rsidR="00C45539" w:rsidRPr="00BA5A8C" w:rsidRDefault="00C45539" w:rsidP="00791832">
      <w:pPr>
        <w:pStyle w:val="Odstavecseseznamem"/>
        <w:ind w:left="0"/>
        <w:jc w:val="both"/>
        <w:rPr>
          <w:b/>
          <w:sz w:val="22"/>
          <w:szCs w:val="22"/>
        </w:rPr>
      </w:pPr>
      <w:r w:rsidRPr="00BA5A8C">
        <w:rPr>
          <w:sz w:val="22"/>
          <w:szCs w:val="22"/>
        </w:rPr>
        <w:t>Zpracovatel ZP při určení ceny zjištěné postupuje striktně v intencích příslušné vyhlášky a specifikace zadavatele ZP. Všechny kroky zpracovate</w:t>
      </w:r>
      <w:r w:rsidR="00791832">
        <w:rPr>
          <w:sz w:val="22"/>
          <w:szCs w:val="22"/>
        </w:rPr>
        <w:t>le ZP musí být řádně odůvodněny. Z</w:t>
      </w:r>
      <w:r w:rsidRPr="00BA5A8C">
        <w:rPr>
          <w:sz w:val="22"/>
          <w:szCs w:val="22"/>
        </w:rPr>
        <w:t>nalec systematicky a logicky odůvodňuje členění pozemků podle příslušné vyhlášky, adekvátně tomu volí odpovídající sazby ocenění, přirážky a srážky. Správné zatřídění pozemků má závazně doloženo územně plánovací informací, zjištěním skutečného využití pozemků a příslušenství pozemků, staveb, trvalých porostů. Cenotvorné faktory jsou zpracovatelem ZP odůvodněny.</w:t>
      </w:r>
    </w:p>
    <w:p w14:paraId="59A49A4C" w14:textId="77777777" w:rsidR="00C45539" w:rsidRPr="00BA5A8C" w:rsidRDefault="00C45539" w:rsidP="00C45539">
      <w:pPr>
        <w:pStyle w:val="Odstavecseseznamem"/>
        <w:ind w:left="0"/>
        <w:jc w:val="both"/>
        <w:rPr>
          <w:sz w:val="22"/>
          <w:szCs w:val="22"/>
        </w:rPr>
      </w:pPr>
    </w:p>
    <w:p w14:paraId="1AC02B1B" w14:textId="6E96C22A" w:rsidR="00C45539" w:rsidRPr="00BA5A8C" w:rsidRDefault="00C45539" w:rsidP="00C45539">
      <w:pPr>
        <w:pStyle w:val="Odstavecseseznamem"/>
        <w:ind w:left="0"/>
        <w:jc w:val="both"/>
        <w:rPr>
          <w:sz w:val="22"/>
          <w:szCs w:val="22"/>
        </w:rPr>
      </w:pPr>
      <w:r w:rsidRPr="00BA5A8C">
        <w:rPr>
          <w:sz w:val="22"/>
          <w:szCs w:val="22"/>
        </w:rPr>
        <w:t>Důležitým oceňovacím úkonem zpracovatelů ZP pro SPÚ je oceňování náhrad za nevydané nemovitosti a ocenění vydávaných náhradních věcí nemovitých v rámci zákona o půdě č. 229/1991 Sb. Pro oceňování v rámci tohoto zákona se používá vyhláška č. 182/1988 Sb. ve znění vyhlášky č. 316/1990 Sb.  a zpracovatel postupuje přesně podle zadání zadavatele ZP. Tyto oceňovací úkony jsou specifické tím, že oceňovací předpis se nepoužívá mechanicky a podřizuje se individuální logice každého případu ve smyslu účelu zákona č. 229/1991 Sb. (zmírnění křivd). Náhrada za nevydané věci nemovité má zobrazovat to</w:t>
      </w:r>
      <w:r w:rsidR="00791832">
        <w:rPr>
          <w:sz w:val="22"/>
          <w:szCs w:val="22"/>
        </w:rPr>
        <w:t>,</w:t>
      </w:r>
      <w:r w:rsidRPr="00BA5A8C">
        <w:rPr>
          <w:sz w:val="22"/>
          <w:szCs w:val="22"/>
        </w:rPr>
        <w:t xml:space="preserve"> co skutečně oprávněná osoba pozbyla, tedy ve stavu k datu, kdy věc nemovitá přešla na stát. Ocenění vydávané náhradní věci nemovité má zobrazovat stav ke dni, kdy na oprávněnou osobu bude převedena náhradní věc nemovitá v alikvotní výši nároku. Používají se ceny podle vyhlášky č. 182/1988 Sb. ve znění vyhlášky č. 316/1990 Sb. </w:t>
      </w:r>
    </w:p>
    <w:p w14:paraId="594267F3" w14:textId="77777777" w:rsidR="00C45539" w:rsidRPr="00BA5A8C" w:rsidRDefault="00C45539" w:rsidP="00C45539">
      <w:pPr>
        <w:pStyle w:val="Odstavecseseznamem"/>
        <w:ind w:left="0"/>
        <w:jc w:val="both"/>
        <w:rPr>
          <w:sz w:val="22"/>
          <w:szCs w:val="22"/>
        </w:rPr>
      </w:pPr>
      <w:r w:rsidRPr="00BA5A8C">
        <w:rPr>
          <w:sz w:val="22"/>
          <w:szCs w:val="22"/>
        </w:rPr>
        <w:t>Při ocenění vydávané náhradní věci nemovité (pozemku) je pro posouzení stavu věci nemovité k příslušnému datu převodu rozhodující územně plánovací dokumentace a skutečné využití.</w:t>
      </w:r>
    </w:p>
    <w:p w14:paraId="639AB782" w14:textId="77777777" w:rsidR="00C45539" w:rsidRPr="00BA5A8C" w:rsidRDefault="00C45539" w:rsidP="00C45539">
      <w:pPr>
        <w:pStyle w:val="Odstavecseseznamem"/>
        <w:ind w:left="0"/>
        <w:jc w:val="both"/>
        <w:rPr>
          <w:sz w:val="22"/>
          <w:szCs w:val="22"/>
        </w:rPr>
      </w:pPr>
      <w:r w:rsidRPr="00BA5A8C">
        <w:rPr>
          <w:sz w:val="22"/>
          <w:szCs w:val="22"/>
        </w:rPr>
        <w:t xml:space="preserve">Toto pravidlo neplatí při ocenění náhrady za nevydané věci nemovité, pokud rozhodnutí o oprávněnosti nároku bylo argumentačně postaveno na existenci zemědělského využití s oporou evidence v operátech katastru nemovitosti. Zadavatel ZP v těchto případech objednává ocenění pozemků podle využití v souladu s evidenčním stavem uváděným v rozhodnutí o poskytnutí nároku. To nevylučuje alternativní ocenění podle tehdejšího skutečného stavu, pokud je to zadavatelem požadováno v souladu s individuální logikou případu. </w:t>
      </w:r>
    </w:p>
    <w:p w14:paraId="64D1822E" w14:textId="77777777" w:rsidR="00D31477" w:rsidRDefault="00D31477" w:rsidP="00C45539">
      <w:pPr>
        <w:jc w:val="both"/>
        <w:rPr>
          <w:b/>
          <w:sz w:val="22"/>
          <w:szCs w:val="22"/>
        </w:rPr>
      </w:pPr>
    </w:p>
    <w:p w14:paraId="417ED516" w14:textId="77777777" w:rsidR="00C45539" w:rsidRPr="00BA5A8C" w:rsidRDefault="00C45539" w:rsidP="00C45539">
      <w:pPr>
        <w:jc w:val="both"/>
        <w:rPr>
          <w:sz w:val="22"/>
          <w:szCs w:val="22"/>
        </w:rPr>
      </w:pPr>
      <w:r w:rsidRPr="00BA5A8C">
        <w:rPr>
          <w:b/>
          <w:sz w:val="22"/>
          <w:szCs w:val="22"/>
        </w:rPr>
        <w:t>Obvyklá cena</w:t>
      </w:r>
    </w:p>
    <w:p w14:paraId="39C1852F" w14:textId="52D524F0" w:rsidR="00C45539" w:rsidRPr="00BA5A8C" w:rsidRDefault="00C45539" w:rsidP="00C45539">
      <w:pPr>
        <w:jc w:val="both"/>
        <w:rPr>
          <w:sz w:val="22"/>
          <w:szCs w:val="22"/>
        </w:rPr>
      </w:pPr>
      <w:r w:rsidRPr="00BA5A8C">
        <w:rPr>
          <w:sz w:val="22"/>
          <w:szCs w:val="22"/>
        </w:rPr>
        <w:t>Zadavatel ZP akceptuje závazně obvyklou cenu, která je definovaná v § 2 odst. 1 zákona č. 151/1997 Sb.</w:t>
      </w:r>
      <w:r w:rsidR="00D31477">
        <w:rPr>
          <w:sz w:val="22"/>
          <w:szCs w:val="22"/>
        </w:rPr>
        <w:t xml:space="preserve"> a v komentáři MF k ceně obvyklé</w:t>
      </w:r>
      <w:r w:rsidR="008E192E">
        <w:rPr>
          <w:sz w:val="22"/>
          <w:szCs w:val="22"/>
        </w:rPr>
        <w:t>.</w:t>
      </w:r>
      <w:r w:rsidRPr="00BA5A8C">
        <w:rPr>
          <w:sz w:val="22"/>
          <w:szCs w:val="22"/>
        </w:rPr>
        <w:t xml:space="preserve"> </w:t>
      </w:r>
    </w:p>
    <w:p w14:paraId="501F2DE5" w14:textId="77777777" w:rsidR="00C45539" w:rsidRPr="00BA5A8C" w:rsidRDefault="00C45539" w:rsidP="00C45539">
      <w:pPr>
        <w:jc w:val="both"/>
        <w:rPr>
          <w:b/>
          <w:i/>
          <w:sz w:val="22"/>
          <w:szCs w:val="22"/>
        </w:rPr>
      </w:pPr>
      <w:r w:rsidRPr="00BA5A8C">
        <w:rPr>
          <w:i/>
          <w:sz w:val="22"/>
          <w:szCs w:val="22"/>
        </w:rPr>
        <w:t xml:space="preserve">„ </w:t>
      </w:r>
      <w:r w:rsidRPr="00BA5A8C">
        <w:rPr>
          <w:b/>
          <w:i/>
          <w:sz w:val="22"/>
          <w:szCs w:val="22"/>
        </w:rPr>
        <w:t>Obvyklou cenou se pro účely tohoto zákona rozumí cena, která by byla dosažena při prodejích stejného, popřípadě obdobného majetku nebo při poskytování stejné nebo obdobné služby v obvyklém obchodním styku v tuzemsku ke dni ocenění. Přitom se zvažují všechny okolnosti, které mají na cenu vliv, avšak do její výše se nepromítají vlivy mimořádných okolností trhu, osobních poměrů prodávajícího nebo kupujícího ani vliv zvláštní obliby. Mimořádnými okolnostmi trhu se rozumějí například stav tísně prodávajícího nebo kupujícího, důsledky přírodních či jiných kalamit. Osobními poměry se rozumějí zejména vztahy majetkové, rodinné nebo jiné osobní vztahy mezi prodávajícím a kupujícím. Zvláštní oblibou se rozumí zvláštní hodnota přikládaná majetku nebo službě vyplývající z osobního vztahu k nim. Obvyklá cena vyjadřuje hodnotu věci a určí se porovnáním.“</w:t>
      </w:r>
    </w:p>
    <w:p w14:paraId="57309184" w14:textId="77777777" w:rsidR="00C45539" w:rsidRPr="00BA5A8C" w:rsidRDefault="00C45539" w:rsidP="00C45539">
      <w:pPr>
        <w:jc w:val="both"/>
        <w:rPr>
          <w:sz w:val="22"/>
          <w:szCs w:val="22"/>
        </w:rPr>
      </w:pPr>
    </w:p>
    <w:p w14:paraId="7D4B614C" w14:textId="77777777" w:rsidR="00C45539" w:rsidRPr="00BA5A8C" w:rsidRDefault="00C45539" w:rsidP="00C45539">
      <w:pPr>
        <w:jc w:val="both"/>
        <w:rPr>
          <w:b/>
          <w:sz w:val="22"/>
          <w:szCs w:val="22"/>
        </w:rPr>
      </w:pPr>
      <w:r w:rsidRPr="00BA5A8C">
        <w:rPr>
          <w:b/>
          <w:sz w:val="22"/>
          <w:szCs w:val="22"/>
        </w:rPr>
        <w:t>Tržní hodnota</w:t>
      </w:r>
    </w:p>
    <w:p w14:paraId="4FE09379" w14:textId="77777777" w:rsidR="00C45539" w:rsidRPr="00C66504" w:rsidRDefault="00C45539" w:rsidP="00C45539">
      <w:pPr>
        <w:jc w:val="both"/>
        <w:rPr>
          <w:sz w:val="22"/>
          <w:szCs w:val="22"/>
        </w:rPr>
      </w:pPr>
      <w:r w:rsidRPr="00C66504">
        <w:rPr>
          <w:sz w:val="22"/>
          <w:szCs w:val="22"/>
        </w:rPr>
        <w:t>Zadavatel ZP akceptuje závazně definici převzatou z aktuálního znění Mezinárodních oceňovacích standardů (ISV), Evropských oceňovacích standardů (EVS) a profesionálních standardů (RICS) ve shodě se standardem 1 ON VŠE:</w:t>
      </w:r>
    </w:p>
    <w:p w14:paraId="75867454" w14:textId="77777777" w:rsidR="00C45539" w:rsidRPr="00C66504" w:rsidRDefault="00C45539" w:rsidP="00C45539">
      <w:pPr>
        <w:jc w:val="both"/>
        <w:rPr>
          <w:b/>
          <w:sz w:val="22"/>
          <w:szCs w:val="22"/>
        </w:rPr>
      </w:pPr>
      <w:r w:rsidRPr="00C66504">
        <w:rPr>
          <w:b/>
          <w:sz w:val="22"/>
          <w:szCs w:val="22"/>
        </w:rPr>
        <w:t xml:space="preserve">Tržní hodnota je odhadnutá částka, za kterou by bylo možné k datu ocenění posuzovaný majetek směnit mezi ochotným kupujícím a ochotným prodávajícím v nezávislé transakci a po </w:t>
      </w:r>
      <w:r w:rsidRPr="00C66504">
        <w:rPr>
          <w:b/>
          <w:sz w:val="22"/>
          <w:szCs w:val="22"/>
        </w:rPr>
        <w:lastRenderedPageBreak/>
        <w:t>uskutečnění náležitého marketingu, přičemž každá ze stran jedná informovaně, obezřetně a bez donucení.</w:t>
      </w:r>
    </w:p>
    <w:p w14:paraId="42299F85" w14:textId="77777777" w:rsidR="00C45539" w:rsidRPr="00C66504" w:rsidRDefault="00C45539" w:rsidP="00C45539">
      <w:pPr>
        <w:jc w:val="both"/>
        <w:rPr>
          <w:sz w:val="22"/>
          <w:szCs w:val="22"/>
        </w:rPr>
      </w:pPr>
    </w:p>
    <w:p w14:paraId="140FD086" w14:textId="5101DD89" w:rsidR="008E192E" w:rsidRPr="00C66504" w:rsidRDefault="008E192E" w:rsidP="00C45539">
      <w:pPr>
        <w:jc w:val="both"/>
        <w:rPr>
          <w:sz w:val="22"/>
          <w:szCs w:val="22"/>
        </w:rPr>
      </w:pPr>
      <w:r w:rsidRPr="00C66504">
        <w:rPr>
          <w:sz w:val="22"/>
          <w:szCs w:val="22"/>
        </w:rPr>
        <w:t>T</w:t>
      </w:r>
      <w:r w:rsidR="00C45539" w:rsidRPr="00C66504">
        <w:rPr>
          <w:sz w:val="22"/>
          <w:szCs w:val="22"/>
        </w:rPr>
        <w:t>akto definovan</w:t>
      </w:r>
      <w:r w:rsidRPr="00C66504">
        <w:rPr>
          <w:sz w:val="22"/>
          <w:szCs w:val="22"/>
        </w:rPr>
        <w:t>á</w:t>
      </w:r>
      <w:r w:rsidR="00C45539" w:rsidRPr="00C66504">
        <w:rPr>
          <w:sz w:val="22"/>
          <w:szCs w:val="22"/>
        </w:rPr>
        <w:t xml:space="preserve"> tržní hodnot</w:t>
      </w:r>
      <w:r w:rsidRPr="00C66504">
        <w:rPr>
          <w:sz w:val="22"/>
          <w:szCs w:val="22"/>
        </w:rPr>
        <w:t>a je podle některých zdrojů</w:t>
      </w:r>
      <w:r w:rsidR="00C45539" w:rsidRPr="00C66504">
        <w:rPr>
          <w:sz w:val="22"/>
          <w:szCs w:val="22"/>
        </w:rPr>
        <w:t xml:space="preserve"> v současných podmínkách ČR považov</w:t>
      </w:r>
      <w:r w:rsidRPr="00C66504">
        <w:rPr>
          <w:sz w:val="22"/>
          <w:szCs w:val="22"/>
        </w:rPr>
        <w:t>ána</w:t>
      </w:r>
      <w:r w:rsidR="00C45539" w:rsidRPr="00C66504">
        <w:rPr>
          <w:sz w:val="22"/>
          <w:szCs w:val="22"/>
        </w:rPr>
        <w:t xml:space="preserve"> i za cenu obvyklou, jak je definována v § 2 zákona č. 151/1997 Sb. </w:t>
      </w:r>
      <w:r w:rsidR="00B3691B" w:rsidRPr="00C66504">
        <w:rPr>
          <w:sz w:val="22"/>
          <w:szCs w:val="22"/>
        </w:rPr>
        <w:t>ve znění zákona č. 303</w:t>
      </w:r>
      <w:r w:rsidR="00C45539" w:rsidRPr="00C66504">
        <w:rPr>
          <w:sz w:val="22"/>
          <w:szCs w:val="22"/>
        </w:rPr>
        <w:t>/2014 Sb.</w:t>
      </w:r>
      <w:r w:rsidR="003F0F00" w:rsidRPr="00C66504">
        <w:rPr>
          <w:sz w:val="22"/>
          <w:szCs w:val="22"/>
        </w:rPr>
        <w:t xml:space="preserve"> </w:t>
      </w:r>
      <w:r w:rsidR="00C45539" w:rsidRPr="00C66504">
        <w:rPr>
          <w:sz w:val="22"/>
          <w:szCs w:val="22"/>
        </w:rPr>
        <w:t>(standard 1 ON VŠE, návrh č. 2)</w:t>
      </w:r>
      <w:r w:rsidRPr="00C66504">
        <w:rPr>
          <w:sz w:val="22"/>
          <w:szCs w:val="22"/>
        </w:rPr>
        <w:t>. Nejde však o žádný legislativou ukotvený názor.</w:t>
      </w:r>
      <w:r w:rsidR="00AE12BF" w:rsidRPr="00C66504">
        <w:rPr>
          <w:sz w:val="22"/>
          <w:szCs w:val="22"/>
        </w:rPr>
        <w:t xml:space="preserve"> Naopak cena obvyklá a tržní hodnota jsou považovány za rozdílné kategorie hodnoty. </w:t>
      </w:r>
    </w:p>
    <w:p w14:paraId="72F3FB05" w14:textId="77777777" w:rsidR="00EE2BB1" w:rsidRPr="00C66504" w:rsidRDefault="00AE12BF" w:rsidP="00C45539">
      <w:pPr>
        <w:jc w:val="both"/>
        <w:rPr>
          <w:sz w:val="22"/>
          <w:szCs w:val="22"/>
        </w:rPr>
      </w:pPr>
      <w:r w:rsidRPr="00C66504">
        <w:rPr>
          <w:sz w:val="22"/>
          <w:szCs w:val="22"/>
        </w:rPr>
        <w:t xml:space="preserve">Komentář MF uvádí: </w:t>
      </w:r>
    </w:p>
    <w:p w14:paraId="21DFCF6F" w14:textId="29C81D2E" w:rsidR="00EE2BB1" w:rsidRPr="00C66504" w:rsidRDefault="00AE12BF" w:rsidP="00C45539">
      <w:pPr>
        <w:jc w:val="both"/>
        <w:rPr>
          <w:sz w:val="22"/>
          <w:szCs w:val="22"/>
        </w:rPr>
      </w:pPr>
      <w:r w:rsidRPr="00C66504">
        <w:rPr>
          <w:sz w:val="22"/>
          <w:szCs w:val="22"/>
        </w:rPr>
        <w:t>Cena obvyklá</w:t>
      </w:r>
      <w:r w:rsidR="001E7549" w:rsidRPr="00C66504">
        <w:rPr>
          <w:sz w:val="22"/>
          <w:szCs w:val="22"/>
        </w:rPr>
        <w:t xml:space="preserve">: </w:t>
      </w:r>
      <w:r w:rsidRPr="00C66504">
        <w:rPr>
          <w:sz w:val="22"/>
          <w:szCs w:val="22"/>
        </w:rPr>
        <w:t>Viz ustanovení § 2 odst. 1 zákona č 151/1997 Sb. o oceňování majetku</w:t>
      </w:r>
      <w:r w:rsidR="00EE2BB1" w:rsidRPr="00C66504">
        <w:rPr>
          <w:sz w:val="22"/>
          <w:szCs w:val="22"/>
        </w:rPr>
        <w:t>. Statistické vyhodnocení již realizovaných prodejů.</w:t>
      </w:r>
    </w:p>
    <w:p w14:paraId="3E5402C6" w14:textId="49E37102" w:rsidR="00AE12BF" w:rsidRPr="00C66504" w:rsidRDefault="00EE2BB1" w:rsidP="00C45539">
      <w:pPr>
        <w:jc w:val="both"/>
        <w:rPr>
          <w:sz w:val="22"/>
          <w:szCs w:val="22"/>
        </w:rPr>
      </w:pPr>
      <w:r w:rsidRPr="00C66504">
        <w:rPr>
          <w:sz w:val="22"/>
          <w:szCs w:val="22"/>
        </w:rPr>
        <w:t>Tržní hodnota: Je často zaměňována za obvyklou cenu. Rozdíl oproti obvyklé ceně je v odhadu realizovatelné ceny na trhu za nabízený maje</w:t>
      </w:r>
      <w:r w:rsidR="003F0F00" w:rsidRPr="00C66504">
        <w:rPr>
          <w:sz w:val="22"/>
          <w:szCs w:val="22"/>
        </w:rPr>
        <w:t>tek (</w:t>
      </w:r>
      <w:r w:rsidRPr="00C66504">
        <w:rPr>
          <w:sz w:val="22"/>
          <w:szCs w:val="22"/>
        </w:rPr>
        <w:t xml:space="preserve">odhad do budoucnosti). Tržní hodnotu lze spočítat na rozdíl od obvyklé ceny vyhodnocením věcné hodnoty (nákladové ocenění), výnosové hodnoty a ceny určené porovnáním s cenami obvyklých věcí (nemovitostí). </w:t>
      </w:r>
      <w:r w:rsidR="00AE12BF" w:rsidRPr="00C66504">
        <w:rPr>
          <w:sz w:val="22"/>
          <w:szCs w:val="22"/>
        </w:rPr>
        <w:t xml:space="preserve"> </w:t>
      </w:r>
    </w:p>
    <w:p w14:paraId="7183ECAE" w14:textId="7D142AB3" w:rsidR="003F0F00" w:rsidRPr="00C66504" w:rsidRDefault="003F0F00" w:rsidP="00C45539">
      <w:pPr>
        <w:jc w:val="both"/>
        <w:rPr>
          <w:sz w:val="22"/>
          <w:szCs w:val="22"/>
        </w:rPr>
      </w:pPr>
      <w:r w:rsidRPr="00C66504">
        <w:rPr>
          <w:sz w:val="22"/>
          <w:szCs w:val="22"/>
        </w:rPr>
        <w:t>Č</w:t>
      </w:r>
      <w:r w:rsidR="00AE12BF" w:rsidRPr="00C66504">
        <w:rPr>
          <w:sz w:val="22"/>
          <w:szCs w:val="22"/>
        </w:rPr>
        <w:t>KOM</w:t>
      </w:r>
      <w:r w:rsidRPr="00C66504">
        <w:rPr>
          <w:sz w:val="22"/>
          <w:szCs w:val="22"/>
        </w:rPr>
        <w:t xml:space="preserve"> (Česká komora odhadců majetku)</w:t>
      </w:r>
      <w:r w:rsidR="00AE12BF" w:rsidRPr="00C66504">
        <w:rPr>
          <w:sz w:val="22"/>
          <w:szCs w:val="22"/>
        </w:rPr>
        <w:t xml:space="preserve"> ve svých metodikách uvádí: </w:t>
      </w:r>
    </w:p>
    <w:p w14:paraId="21F51673" w14:textId="5F1C053D" w:rsidR="00AE12BF" w:rsidRPr="00C66504" w:rsidRDefault="00AE12BF" w:rsidP="00C45539">
      <w:pPr>
        <w:jc w:val="both"/>
        <w:rPr>
          <w:sz w:val="22"/>
          <w:szCs w:val="22"/>
        </w:rPr>
      </w:pPr>
      <w:r w:rsidRPr="00C66504">
        <w:rPr>
          <w:sz w:val="22"/>
          <w:szCs w:val="22"/>
        </w:rPr>
        <w:t xml:space="preserve">Tržní hodnota podle definice IVSC a </w:t>
      </w:r>
      <w:proofErr w:type="spellStart"/>
      <w:r w:rsidRPr="00C66504">
        <w:rPr>
          <w:sz w:val="22"/>
          <w:szCs w:val="22"/>
        </w:rPr>
        <w:t>TEGoVA</w:t>
      </w:r>
      <w:proofErr w:type="spellEnd"/>
      <w:r w:rsidRPr="00C66504">
        <w:rPr>
          <w:sz w:val="22"/>
          <w:szCs w:val="22"/>
        </w:rPr>
        <w:t xml:space="preserve"> a cena obvyklá dle § 2 zákona č. 151/1997 Sb. jsou dvě rozdílné kategorie hodnoty.</w:t>
      </w:r>
    </w:p>
    <w:p w14:paraId="7423A1E9" w14:textId="77777777" w:rsidR="008E192E" w:rsidRPr="00C66504" w:rsidRDefault="008E192E" w:rsidP="00C45539">
      <w:pPr>
        <w:jc w:val="both"/>
        <w:rPr>
          <w:sz w:val="22"/>
          <w:szCs w:val="22"/>
        </w:rPr>
      </w:pPr>
    </w:p>
    <w:p w14:paraId="20E1D909" w14:textId="09B70FB0" w:rsidR="00C45539" w:rsidRPr="003F0F00" w:rsidRDefault="008E192E" w:rsidP="00C45539">
      <w:pPr>
        <w:jc w:val="both"/>
        <w:rPr>
          <w:sz w:val="22"/>
          <w:szCs w:val="22"/>
        </w:rPr>
      </w:pPr>
      <w:r w:rsidRPr="00C66504">
        <w:rPr>
          <w:sz w:val="22"/>
          <w:szCs w:val="22"/>
        </w:rPr>
        <w:t xml:space="preserve">Zadavatel ZP za této situace akceptuje určení ceny obvyklé </w:t>
      </w:r>
      <w:r w:rsidR="00AE12BF" w:rsidRPr="00C66504">
        <w:rPr>
          <w:sz w:val="22"/>
          <w:szCs w:val="22"/>
        </w:rPr>
        <w:t>na základě tržní hodnoty pouze ve výjimečných případech.</w:t>
      </w:r>
      <w:r w:rsidR="003D7E14" w:rsidRPr="00C66504">
        <w:rPr>
          <w:sz w:val="22"/>
          <w:szCs w:val="22"/>
        </w:rPr>
        <w:t xml:space="preserve"> Jde zejména o nemovité věci s očekávaným výnosem. U SPÚ může jít například o pozemky a stavby zemědělských areálů. Vzájemnou kombinaci porovnávacího nákladového a výnosového přístupu znalec určí konečnou cenu. Například může jít o</w:t>
      </w:r>
      <w:r w:rsidR="002F6293" w:rsidRPr="00C66504">
        <w:rPr>
          <w:sz w:val="22"/>
          <w:szCs w:val="22"/>
        </w:rPr>
        <w:t xml:space="preserve"> cenu</w:t>
      </w:r>
      <w:r w:rsidR="003D7E14" w:rsidRPr="00C66504">
        <w:rPr>
          <w:sz w:val="22"/>
          <w:szCs w:val="22"/>
        </w:rPr>
        <w:t xml:space="preserve"> </w:t>
      </w:r>
      <w:r w:rsidR="002F6293" w:rsidRPr="00C66504">
        <w:rPr>
          <w:sz w:val="22"/>
          <w:szCs w:val="22"/>
        </w:rPr>
        <w:t>pro převod</w:t>
      </w:r>
      <w:r w:rsidR="003D7E14" w:rsidRPr="00C66504">
        <w:rPr>
          <w:sz w:val="22"/>
          <w:szCs w:val="22"/>
        </w:rPr>
        <w:t xml:space="preserve"> podle zákona č.</w:t>
      </w:r>
      <w:r w:rsidR="002F6293" w:rsidRPr="00C66504">
        <w:rPr>
          <w:sz w:val="22"/>
          <w:szCs w:val="22"/>
        </w:rPr>
        <w:t xml:space="preserve"> 92/1991 Sb.</w:t>
      </w:r>
      <w:r w:rsidR="001E7549" w:rsidRPr="00C66504">
        <w:rPr>
          <w:sz w:val="22"/>
          <w:szCs w:val="22"/>
        </w:rPr>
        <w:t xml:space="preserve"> </w:t>
      </w:r>
      <w:r w:rsidR="002F6293" w:rsidRPr="00C66504">
        <w:rPr>
          <w:sz w:val="22"/>
          <w:szCs w:val="22"/>
        </w:rPr>
        <w:t xml:space="preserve">(privatizace). </w:t>
      </w:r>
    </w:p>
    <w:p w14:paraId="7DFA8E41" w14:textId="71C30DEF" w:rsidR="00D31477" w:rsidRPr="003F0F00" w:rsidRDefault="003F0F00" w:rsidP="003F0F00">
      <w:pPr>
        <w:tabs>
          <w:tab w:val="left" w:pos="1586"/>
        </w:tabs>
        <w:jc w:val="both"/>
        <w:rPr>
          <w:sz w:val="22"/>
          <w:szCs w:val="22"/>
        </w:rPr>
      </w:pPr>
      <w:r>
        <w:rPr>
          <w:sz w:val="22"/>
          <w:szCs w:val="22"/>
        </w:rPr>
        <w:tab/>
      </w:r>
    </w:p>
    <w:p w14:paraId="3B2C1250" w14:textId="77777777" w:rsidR="00C45539" w:rsidRPr="003F0F00" w:rsidRDefault="00C45539" w:rsidP="00C45539">
      <w:pPr>
        <w:jc w:val="both"/>
        <w:rPr>
          <w:sz w:val="22"/>
          <w:szCs w:val="22"/>
        </w:rPr>
      </w:pPr>
      <w:r w:rsidRPr="003F0F00">
        <w:rPr>
          <w:sz w:val="22"/>
          <w:szCs w:val="22"/>
        </w:rPr>
        <w:t xml:space="preserve">Uvedené základní definice cen, ceny zjištěné a obvyklé ceny jsou pro potřeby SPÚ závazné a postačující. </w:t>
      </w:r>
    </w:p>
    <w:p w14:paraId="24C74C39" w14:textId="77777777" w:rsidR="00C45539" w:rsidRPr="00BA5A8C" w:rsidRDefault="00C45539" w:rsidP="00C45539">
      <w:pPr>
        <w:jc w:val="both"/>
        <w:rPr>
          <w:sz w:val="22"/>
          <w:szCs w:val="22"/>
        </w:rPr>
      </w:pPr>
    </w:p>
    <w:p w14:paraId="0CC3F34A" w14:textId="77777777" w:rsidR="00C45539" w:rsidRPr="00BA5A8C" w:rsidRDefault="00C45539" w:rsidP="00C45539">
      <w:pPr>
        <w:jc w:val="both"/>
        <w:rPr>
          <w:sz w:val="22"/>
          <w:szCs w:val="22"/>
        </w:rPr>
      </w:pPr>
      <w:r w:rsidRPr="00BA5A8C">
        <w:rPr>
          <w:sz w:val="22"/>
          <w:szCs w:val="22"/>
        </w:rPr>
        <w:t>Pouze z důvodu komplexnosti a předejití záměny definic s definicí podle zákona o oceňování majetku lze uvést další definice cen podle dalších právních předpisů:</w:t>
      </w:r>
    </w:p>
    <w:p w14:paraId="5459036C" w14:textId="77777777" w:rsidR="00C45539" w:rsidRPr="00BA5A8C" w:rsidRDefault="00C45539" w:rsidP="00C45539">
      <w:pPr>
        <w:jc w:val="both"/>
        <w:rPr>
          <w:sz w:val="22"/>
          <w:szCs w:val="22"/>
        </w:rPr>
      </w:pPr>
      <w:r w:rsidRPr="00BA5A8C">
        <w:rPr>
          <w:sz w:val="22"/>
          <w:szCs w:val="22"/>
        </w:rPr>
        <w:t>Nový občanský zákoník v § 492:</w:t>
      </w:r>
    </w:p>
    <w:p w14:paraId="75E52025" w14:textId="7901C95C" w:rsidR="00C45539" w:rsidRPr="00BA5A8C" w:rsidRDefault="00791832" w:rsidP="00C45539">
      <w:pPr>
        <w:jc w:val="both"/>
        <w:rPr>
          <w:sz w:val="22"/>
          <w:szCs w:val="22"/>
        </w:rPr>
      </w:pPr>
      <w:r>
        <w:rPr>
          <w:sz w:val="22"/>
          <w:szCs w:val="22"/>
        </w:rPr>
        <w:t>odst. 1)</w:t>
      </w:r>
      <w:r w:rsidR="00C45539" w:rsidRPr="00BA5A8C">
        <w:rPr>
          <w:sz w:val="22"/>
          <w:szCs w:val="22"/>
        </w:rPr>
        <w:t xml:space="preserve"> Hodnota věci, lze-</w:t>
      </w:r>
      <w:r>
        <w:rPr>
          <w:sz w:val="22"/>
          <w:szCs w:val="22"/>
        </w:rPr>
        <w:t>l</w:t>
      </w:r>
      <w:r w:rsidR="00C45539" w:rsidRPr="00BA5A8C">
        <w:rPr>
          <w:sz w:val="22"/>
          <w:szCs w:val="22"/>
        </w:rPr>
        <w:t xml:space="preserve">i ji vyjádřit penězi, je její cena. Cena se určí jako cena obvyklá, ledaže je něco jiného ujednáno nebo stanoveno zákonem. </w:t>
      </w:r>
    </w:p>
    <w:p w14:paraId="720F2A71" w14:textId="35F51F28" w:rsidR="00C45539" w:rsidRDefault="00C45539" w:rsidP="00C45539">
      <w:pPr>
        <w:jc w:val="both"/>
        <w:rPr>
          <w:sz w:val="22"/>
          <w:szCs w:val="22"/>
        </w:rPr>
      </w:pPr>
      <w:r w:rsidRPr="00BA5A8C">
        <w:rPr>
          <w:sz w:val="22"/>
          <w:szCs w:val="22"/>
        </w:rPr>
        <w:t>odst. 2) Mimo</w:t>
      </w:r>
      <w:r w:rsidR="00791832">
        <w:rPr>
          <w:sz w:val="22"/>
          <w:szCs w:val="22"/>
        </w:rPr>
        <w:t>řádná cena věci se stanoví, má-</w:t>
      </w:r>
      <w:r w:rsidRPr="00BA5A8C">
        <w:rPr>
          <w:sz w:val="22"/>
          <w:szCs w:val="22"/>
        </w:rPr>
        <w:t>li se její hodnota nahradit s přihlédnutím ke zvláštním poměrům nebo ke zvláštní oblibě vyvolané náhodnými vlastnostmi věci.</w:t>
      </w:r>
    </w:p>
    <w:p w14:paraId="6DFEEB93" w14:textId="77777777" w:rsidR="00B72B71" w:rsidRPr="00BA5A8C" w:rsidRDefault="00B72B71" w:rsidP="00C45539">
      <w:pPr>
        <w:jc w:val="both"/>
        <w:rPr>
          <w:sz w:val="22"/>
          <w:szCs w:val="22"/>
        </w:rPr>
      </w:pPr>
    </w:p>
    <w:p w14:paraId="4ADC2CC2" w14:textId="77777777" w:rsidR="00C45539" w:rsidRPr="00BA5A8C" w:rsidRDefault="00C45539" w:rsidP="00C45539">
      <w:pPr>
        <w:jc w:val="both"/>
        <w:rPr>
          <w:sz w:val="22"/>
          <w:szCs w:val="22"/>
        </w:rPr>
      </w:pPr>
      <w:r w:rsidRPr="00BA5A8C">
        <w:rPr>
          <w:sz w:val="22"/>
          <w:szCs w:val="22"/>
        </w:rPr>
        <w:t>Zákon č. 526/1990 Sb., o cenách definuje obvyklou cenu takto:</w:t>
      </w:r>
    </w:p>
    <w:p w14:paraId="7BADE41E" w14:textId="77777777" w:rsidR="00C45539" w:rsidRPr="00BA5A8C" w:rsidRDefault="00C45539" w:rsidP="00C45539">
      <w:pPr>
        <w:jc w:val="both"/>
        <w:rPr>
          <w:sz w:val="22"/>
          <w:szCs w:val="22"/>
        </w:rPr>
      </w:pPr>
      <w:r w:rsidRPr="00BA5A8C">
        <w:rPr>
          <w:sz w:val="22"/>
          <w:szCs w:val="22"/>
        </w:rPr>
        <w:t>(2) Cena je peněžní částka.</w:t>
      </w:r>
    </w:p>
    <w:p w14:paraId="59154457" w14:textId="77777777" w:rsidR="00C45539" w:rsidRPr="00BA5A8C" w:rsidRDefault="00C45539" w:rsidP="00C45539">
      <w:pPr>
        <w:jc w:val="both"/>
        <w:rPr>
          <w:sz w:val="22"/>
          <w:szCs w:val="22"/>
        </w:rPr>
      </w:pPr>
      <w:r w:rsidRPr="00BA5A8C">
        <w:rPr>
          <w:sz w:val="22"/>
          <w:szCs w:val="22"/>
        </w:rPr>
        <w:t xml:space="preserve"> a) sjednaná při nákupu a prodeji zboží podle § 2 až 13 nebo</w:t>
      </w:r>
    </w:p>
    <w:p w14:paraId="1FEB9799" w14:textId="77777777" w:rsidR="00C45539" w:rsidRPr="00BA5A8C" w:rsidRDefault="00C45539" w:rsidP="00C45539">
      <w:pPr>
        <w:jc w:val="both"/>
        <w:rPr>
          <w:sz w:val="22"/>
          <w:szCs w:val="22"/>
        </w:rPr>
      </w:pPr>
      <w:r w:rsidRPr="00BA5A8C">
        <w:rPr>
          <w:sz w:val="22"/>
          <w:szCs w:val="22"/>
        </w:rPr>
        <w:t xml:space="preserve"> b) určená podle zvláštního předpisu1) k jiným účelům než k prodeji.</w:t>
      </w:r>
    </w:p>
    <w:p w14:paraId="2C2381D4" w14:textId="77777777" w:rsidR="00C45539" w:rsidRPr="00BA5A8C" w:rsidRDefault="00C45539" w:rsidP="00C45539">
      <w:pPr>
        <w:jc w:val="both"/>
        <w:rPr>
          <w:sz w:val="22"/>
          <w:szCs w:val="22"/>
        </w:rPr>
      </w:pPr>
      <w:r w:rsidRPr="00BA5A8C">
        <w:rPr>
          <w:sz w:val="22"/>
          <w:szCs w:val="22"/>
        </w:rPr>
        <w:t xml:space="preserve">v ustanovení § 2 odst. 6, </w:t>
      </w:r>
    </w:p>
    <w:p w14:paraId="69387329" w14:textId="77777777" w:rsidR="00C45539" w:rsidRPr="00BA5A8C" w:rsidRDefault="00C45539" w:rsidP="00C45539">
      <w:pPr>
        <w:jc w:val="both"/>
        <w:rPr>
          <w:sz w:val="22"/>
          <w:szCs w:val="22"/>
        </w:rPr>
      </w:pPr>
      <w:r w:rsidRPr="00BA5A8C">
        <w:rPr>
          <w:sz w:val="22"/>
          <w:szCs w:val="22"/>
        </w:rPr>
        <w:t xml:space="preserve">(6) Obvyklou cenou pro účely tohoto zákona se rozumí cena shodného nebo z hlediska užití porovnatelného nebo vzájemně zastupitelného zboží volně sjednávaná mezi prodávajícími a kupujícími, kteří jsou na sobě navzájem ekonomicky, kapitálově nebo personálně nezávislí na daném trhu, který není ohrožen účinky omezení hospodářské soutěže. Nelze-li zjistit cenu obvyklou na trhu, určí se cena pro posouzení, zda nedochází ke zneužití výhodnějšího hospodářského postavení, kalkulačním propočtem ekonomicky oprávněných nákladů a přiměřeného zisku. </w:t>
      </w:r>
    </w:p>
    <w:p w14:paraId="5E1B7F81" w14:textId="77777777" w:rsidR="00C45539" w:rsidRPr="00BA5A8C" w:rsidRDefault="00C45539" w:rsidP="00C45539">
      <w:pPr>
        <w:jc w:val="both"/>
        <w:rPr>
          <w:b/>
          <w:sz w:val="22"/>
          <w:szCs w:val="22"/>
        </w:rPr>
      </w:pPr>
    </w:p>
    <w:p w14:paraId="5FF7675B" w14:textId="0F98998B" w:rsidR="00C45539" w:rsidRPr="00BA5A8C" w:rsidRDefault="00C45539" w:rsidP="00C45539">
      <w:pPr>
        <w:jc w:val="both"/>
        <w:rPr>
          <w:b/>
          <w:sz w:val="22"/>
          <w:szCs w:val="22"/>
        </w:rPr>
      </w:pPr>
      <w:r w:rsidRPr="00BA5A8C">
        <w:rPr>
          <w:b/>
          <w:sz w:val="22"/>
          <w:szCs w:val="22"/>
        </w:rPr>
        <w:t>Rozlišení cen z hledis</w:t>
      </w:r>
      <w:r w:rsidR="00B72B71">
        <w:rPr>
          <w:b/>
          <w:sz w:val="22"/>
          <w:szCs w:val="22"/>
        </w:rPr>
        <w:t>ka analýzy trhu věcí nemovitých</w:t>
      </w:r>
    </w:p>
    <w:p w14:paraId="3144F2B0" w14:textId="1B229BC8" w:rsidR="00C45539" w:rsidRPr="00BA5A8C" w:rsidRDefault="00C45539" w:rsidP="00C45539">
      <w:pPr>
        <w:jc w:val="both"/>
        <w:rPr>
          <w:sz w:val="22"/>
          <w:szCs w:val="22"/>
        </w:rPr>
      </w:pPr>
      <w:r w:rsidRPr="00BA5A8C">
        <w:rPr>
          <w:sz w:val="22"/>
          <w:szCs w:val="22"/>
        </w:rPr>
        <w:t>Analýza trhu je jedním ze základních podkladů při určení obvyklé ceny</w:t>
      </w:r>
      <w:r w:rsidR="00337EDD">
        <w:rPr>
          <w:sz w:val="22"/>
          <w:szCs w:val="22"/>
        </w:rPr>
        <w:t xml:space="preserve">, případně tržní hodnoty. </w:t>
      </w:r>
      <w:r w:rsidRPr="00BA5A8C">
        <w:rPr>
          <w:sz w:val="22"/>
          <w:szCs w:val="22"/>
        </w:rPr>
        <w:t xml:space="preserve"> </w:t>
      </w:r>
    </w:p>
    <w:p w14:paraId="3D1F219B" w14:textId="4E6D3C42" w:rsidR="00C45539" w:rsidRPr="00BA5A8C" w:rsidRDefault="00C45539" w:rsidP="00C45539">
      <w:pPr>
        <w:jc w:val="both"/>
        <w:rPr>
          <w:sz w:val="22"/>
          <w:szCs w:val="22"/>
        </w:rPr>
      </w:pPr>
      <w:r w:rsidRPr="00BA5A8C">
        <w:rPr>
          <w:sz w:val="22"/>
          <w:szCs w:val="22"/>
        </w:rPr>
        <w:t>Při analýze trhu</w:t>
      </w:r>
      <w:r w:rsidR="00337EDD">
        <w:rPr>
          <w:sz w:val="22"/>
          <w:szCs w:val="22"/>
        </w:rPr>
        <w:t xml:space="preserve"> se hledají především referenční vz</w:t>
      </w:r>
      <w:r w:rsidR="00EA4B4E">
        <w:rPr>
          <w:sz w:val="22"/>
          <w:szCs w:val="22"/>
        </w:rPr>
        <w:t>or</w:t>
      </w:r>
      <w:r w:rsidR="00337EDD">
        <w:rPr>
          <w:sz w:val="22"/>
          <w:szCs w:val="22"/>
        </w:rPr>
        <w:t>ky</w:t>
      </w:r>
      <w:r w:rsidR="00EA4B4E">
        <w:rPr>
          <w:sz w:val="22"/>
          <w:szCs w:val="22"/>
        </w:rPr>
        <w:t xml:space="preserve"> pro porovnání. J</w:t>
      </w:r>
      <w:r w:rsidRPr="00BA5A8C">
        <w:rPr>
          <w:sz w:val="22"/>
          <w:szCs w:val="22"/>
        </w:rPr>
        <w:t>e možné se setkat s různými názvy cen, jejichž terminologie není ustálena. V rámci tohoto standardu budou rozlišovány při analýze trhu tyto ceny:</w:t>
      </w:r>
    </w:p>
    <w:p w14:paraId="607846A4" w14:textId="77777777" w:rsidR="00D82F3D" w:rsidRDefault="00D82F3D" w:rsidP="00C45539">
      <w:pPr>
        <w:jc w:val="both"/>
        <w:rPr>
          <w:b/>
          <w:sz w:val="22"/>
          <w:szCs w:val="22"/>
        </w:rPr>
      </w:pPr>
    </w:p>
    <w:p w14:paraId="3A2D96E5" w14:textId="77777777" w:rsidR="00D82F3D" w:rsidRDefault="00D82F3D" w:rsidP="00C45539">
      <w:pPr>
        <w:jc w:val="both"/>
        <w:rPr>
          <w:b/>
          <w:sz w:val="22"/>
          <w:szCs w:val="22"/>
        </w:rPr>
      </w:pPr>
    </w:p>
    <w:p w14:paraId="6E58FEB6" w14:textId="49115D1A" w:rsidR="00C45539" w:rsidRPr="00C66504" w:rsidRDefault="00C45539" w:rsidP="00C45539">
      <w:pPr>
        <w:jc w:val="both"/>
        <w:rPr>
          <w:b/>
          <w:sz w:val="22"/>
          <w:szCs w:val="22"/>
        </w:rPr>
      </w:pPr>
      <w:r w:rsidRPr="00C66504">
        <w:rPr>
          <w:b/>
          <w:sz w:val="22"/>
          <w:szCs w:val="22"/>
        </w:rPr>
        <w:lastRenderedPageBreak/>
        <w:t>Nabídková cena věcí nemovitých</w:t>
      </w:r>
    </w:p>
    <w:p w14:paraId="6730904A" w14:textId="77777777" w:rsidR="00C45539" w:rsidRPr="00C66504" w:rsidRDefault="00C45539" w:rsidP="00C45539">
      <w:pPr>
        <w:jc w:val="both"/>
        <w:rPr>
          <w:sz w:val="22"/>
          <w:szCs w:val="22"/>
        </w:rPr>
      </w:pPr>
      <w:r w:rsidRPr="00C66504">
        <w:rPr>
          <w:sz w:val="22"/>
          <w:szCs w:val="22"/>
        </w:rPr>
        <w:t>Cena nabízená prodávajícím, za kterou je ochoten věc nemovitou prodat, prodávající může být zastoupen realitními kancelářemi. Je to představa prodávajících o ceně.</w:t>
      </w:r>
    </w:p>
    <w:p w14:paraId="4D1C509B" w14:textId="7C633C58" w:rsidR="00C45539" w:rsidRPr="00C66504" w:rsidRDefault="00C45539" w:rsidP="00C45539">
      <w:pPr>
        <w:jc w:val="both"/>
        <w:rPr>
          <w:sz w:val="22"/>
          <w:szCs w:val="22"/>
        </w:rPr>
      </w:pPr>
      <w:r w:rsidRPr="00C66504">
        <w:rPr>
          <w:sz w:val="22"/>
          <w:szCs w:val="22"/>
        </w:rPr>
        <w:t>Tyto ceny vyjadřují tržní situaci na straně nabídky věcí nemovitých.</w:t>
      </w:r>
      <w:r w:rsidR="00D31477" w:rsidRPr="00C66504">
        <w:rPr>
          <w:sz w:val="22"/>
          <w:szCs w:val="22"/>
        </w:rPr>
        <w:t xml:space="preserve"> </w:t>
      </w:r>
      <w:r w:rsidR="004B38A8" w:rsidRPr="00C66504">
        <w:rPr>
          <w:sz w:val="22"/>
          <w:szCs w:val="22"/>
        </w:rPr>
        <w:t>Ve smyslu</w:t>
      </w:r>
      <w:r w:rsidR="00D31477" w:rsidRPr="00C66504">
        <w:rPr>
          <w:sz w:val="22"/>
          <w:szCs w:val="22"/>
        </w:rPr>
        <w:t xml:space="preserve"> komentáře MF k ceně obvyklé se tyto ceny pro určení ceny obvyklé nepoužívají.</w:t>
      </w:r>
      <w:r w:rsidR="00337EDD" w:rsidRPr="00C66504">
        <w:rPr>
          <w:sz w:val="22"/>
          <w:szCs w:val="22"/>
        </w:rPr>
        <w:t xml:space="preserve"> Pokud se používají, tak při určení tržní hodnoty.</w:t>
      </w:r>
    </w:p>
    <w:p w14:paraId="524D2F76" w14:textId="77777777" w:rsidR="00C45539" w:rsidRPr="00C66504" w:rsidRDefault="00C45539" w:rsidP="00C45539">
      <w:pPr>
        <w:jc w:val="both"/>
        <w:rPr>
          <w:b/>
          <w:sz w:val="22"/>
          <w:szCs w:val="22"/>
        </w:rPr>
      </w:pPr>
      <w:r w:rsidRPr="00C66504">
        <w:rPr>
          <w:b/>
          <w:sz w:val="22"/>
          <w:szCs w:val="22"/>
        </w:rPr>
        <w:t>Poptávková cena věcí nemovitých</w:t>
      </w:r>
    </w:p>
    <w:p w14:paraId="7622A3F2" w14:textId="77777777" w:rsidR="00C45539" w:rsidRPr="00C66504" w:rsidRDefault="00C45539" w:rsidP="00C45539">
      <w:pPr>
        <w:jc w:val="both"/>
        <w:rPr>
          <w:sz w:val="22"/>
          <w:szCs w:val="22"/>
        </w:rPr>
      </w:pPr>
      <w:r w:rsidRPr="00C66504">
        <w:rPr>
          <w:sz w:val="22"/>
          <w:szCs w:val="22"/>
        </w:rPr>
        <w:t>Cena, za kterou jsou kupující ochotni věc nemovitou koupit. Kupující může být zastoupen realitními kancelářemi. Je to představa kupujících o ceně.</w:t>
      </w:r>
    </w:p>
    <w:p w14:paraId="18BAD2B5" w14:textId="78572F27" w:rsidR="00337EDD" w:rsidRPr="00C66504" w:rsidRDefault="00C45539" w:rsidP="00337EDD">
      <w:pPr>
        <w:jc w:val="both"/>
        <w:rPr>
          <w:sz w:val="22"/>
          <w:szCs w:val="22"/>
        </w:rPr>
      </w:pPr>
      <w:r w:rsidRPr="00C66504">
        <w:rPr>
          <w:sz w:val="22"/>
          <w:szCs w:val="22"/>
        </w:rPr>
        <w:t>Tyto ceny vyjadřují tržní situaci na straně poptávky po věcech nemovitých.</w:t>
      </w:r>
      <w:r w:rsidR="00D31477" w:rsidRPr="00C66504">
        <w:rPr>
          <w:sz w:val="22"/>
          <w:szCs w:val="22"/>
        </w:rPr>
        <w:t xml:space="preserve"> </w:t>
      </w:r>
      <w:r w:rsidR="004B38A8" w:rsidRPr="00C66504">
        <w:rPr>
          <w:sz w:val="22"/>
          <w:szCs w:val="22"/>
        </w:rPr>
        <w:t xml:space="preserve">Ve smyslu </w:t>
      </w:r>
      <w:r w:rsidR="00D31477" w:rsidRPr="00C66504">
        <w:rPr>
          <w:sz w:val="22"/>
          <w:szCs w:val="22"/>
        </w:rPr>
        <w:t>komentáře MF k ceně obvyklé se tyto ceny pro určení ceny obvyklé nepoužívají.</w:t>
      </w:r>
      <w:r w:rsidR="00337EDD" w:rsidRPr="00C66504">
        <w:rPr>
          <w:sz w:val="22"/>
          <w:szCs w:val="22"/>
        </w:rPr>
        <w:t xml:space="preserve"> </w:t>
      </w:r>
      <w:r w:rsidR="004B38A8" w:rsidRPr="00C66504">
        <w:rPr>
          <w:sz w:val="22"/>
          <w:szCs w:val="22"/>
        </w:rPr>
        <w:t>Pokud se používají</w:t>
      </w:r>
      <w:r w:rsidR="00337EDD" w:rsidRPr="00C66504">
        <w:rPr>
          <w:sz w:val="22"/>
          <w:szCs w:val="22"/>
        </w:rPr>
        <w:t>, tak při určení tržní hodnoty.</w:t>
      </w:r>
    </w:p>
    <w:p w14:paraId="29F87234" w14:textId="77777777" w:rsidR="00C45539" w:rsidRPr="00C66504" w:rsidRDefault="00C45539" w:rsidP="00C45539">
      <w:pPr>
        <w:jc w:val="both"/>
        <w:rPr>
          <w:sz w:val="22"/>
          <w:szCs w:val="22"/>
        </w:rPr>
      </w:pPr>
    </w:p>
    <w:p w14:paraId="3B41EEF6" w14:textId="77777777" w:rsidR="00C45539" w:rsidRPr="00C66504" w:rsidRDefault="00C45539" w:rsidP="00C45539">
      <w:pPr>
        <w:jc w:val="both"/>
        <w:rPr>
          <w:b/>
          <w:sz w:val="22"/>
          <w:szCs w:val="22"/>
        </w:rPr>
      </w:pPr>
      <w:r w:rsidRPr="00C66504">
        <w:rPr>
          <w:b/>
          <w:sz w:val="22"/>
          <w:szCs w:val="22"/>
        </w:rPr>
        <w:t>Realizovaná cena věcí nemovitých</w:t>
      </w:r>
    </w:p>
    <w:p w14:paraId="6B792470" w14:textId="13289B10" w:rsidR="00C45539" w:rsidRPr="00C66504" w:rsidRDefault="00C45539" w:rsidP="002F6293">
      <w:pPr>
        <w:jc w:val="both"/>
        <w:rPr>
          <w:sz w:val="22"/>
          <w:szCs w:val="22"/>
        </w:rPr>
      </w:pPr>
      <w:r w:rsidRPr="00C66504">
        <w:rPr>
          <w:sz w:val="22"/>
          <w:szCs w:val="22"/>
        </w:rPr>
        <w:t>Skutečně</w:t>
      </w:r>
      <w:r w:rsidR="00B72B71" w:rsidRPr="00C66504">
        <w:rPr>
          <w:sz w:val="22"/>
          <w:szCs w:val="22"/>
        </w:rPr>
        <w:t xml:space="preserve"> realizovaná částka při prodeji. V</w:t>
      </w:r>
      <w:r w:rsidRPr="00C66504">
        <w:rPr>
          <w:sz w:val="22"/>
          <w:szCs w:val="22"/>
        </w:rPr>
        <w:t>ětšinou je to cena sjednaná mezi dvěma nezávislými subjekty na volném trhu uvedená v kupní smlouvě, případně na prodejním dokladu o zaplacení.</w:t>
      </w:r>
    </w:p>
    <w:p w14:paraId="4706D40F" w14:textId="77777777" w:rsidR="00EE2BB1" w:rsidRPr="00C66504" w:rsidRDefault="00C45539" w:rsidP="002F6293">
      <w:pPr>
        <w:jc w:val="both"/>
        <w:rPr>
          <w:sz w:val="22"/>
          <w:szCs w:val="22"/>
        </w:rPr>
      </w:pPr>
      <w:r w:rsidRPr="00C66504">
        <w:rPr>
          <w:sz w:val="22"/>
          <w:szCs w:val="22"/>
        </w:rPr>
        <w:t>Představa prodávajícího a kupujícího o ceně se projevila sjednáním a realizací prodeje a koupě.</w:t>
      </w:r>
      <w:r w:rsidR="00D31477" w:rsidRPr="00C66504">
        <w:rPr>
          <w:sz w:val="22"/>
          <w:szCs w:val="22"/>
        </w:rPr>
        <w:t xml:space="preserve"> </w:t>
      </w:r>
    </w:p>
    <w:p w14:paraId="6D3A6333" w14:textId="4FAD7D4D" w:rsidR="00D31477" w:rsidRPr="00BA5A8C" w:rsidRDefault="00D31477" w:rsidP="002F6293">
      <w:pPr>
        <w:jc w:val="both"/>
        <w:rPr>
          <w:sz w:val="22"/>
          <w:szCs w:val="22"/>
        </w:rPr>
      </w:pPr>
      <w:r w:rsidRPr="00C66504">
        <w:rPr>
          <w:sz w:val="22"/>
          <w:szCs w:val="22"/>
        </w:rPr>
        <w:t>Podle komentáře MF k ceně obvyklé se cena obvyklá určuje porovnáním s již realizovanými historickými cenami</w:t>
      </w:r>
      <w:r w:rsidR="00EE2BB1" w:rsidRPr="00C66504">
        <w:rPr>
          <w:sz w:val="22"/>
          <w:szCs w:val="22"/>
        </w:rPr>
        <w:t>, do kterých se však nemohou promítnout zvláštní vlivy.</w:t>
      </w:r>
    </w:p>
    <w:p w14:paraId="2177CB0F" w14:textId="77777777" w:rsidR="00C45539" w:rsidRPr="00BA5A8C" w:rsidRDefault="00C45539" w:rsidP="00C45539">
      <w:pPr>
        <w:jc w:val="both"/>
        <w:rPr>
          <w:sz w:val="22"/>
          <w:szCs w:val="22"/>
        </w:rPr>
      </w:pPr>
    </w:p>
    <w:p w14:paraId="57ADBDC8" w14:textId="43B8DF4F" w:rsidR="00C45539" w:rsidRPr="00BA5A8C" w:rsidRDefault="00C45539" w:rsidP="00C45539">
      <w:pPr>
        <w:jc w:val="both"/>
        <w:rPr>
          <w:sz w:val="22"/>
          <w:szCs w:val="22"/>
        </w:rPr>
      </w:pPr>
      <w:r w:rsidRPr="00BA5A8C">
        <w:rPr>
          <w:sz w:val="22"/>
          <w:szCs w:val="22"/>
        </w:rPr>
        <w:t xml:space="preserve">Nabídková cena, poptávková cena a realizovaná cena jsou součástí trhu s věcmi nemovitými, lze je nazvat </w:t>
      </w:r>
      <w:r w:rsidR="00337EDD">
        <w:rPr>
          <w:sz w:val="22"/>
          <w:szCs w:val="22"/>
        </w:rPr>
        <w:t>jako ceny</w:t>
      </w:r>
      <w:r w:rsidR="004B38A8">
        <w:rPr>
          <w:sz w:val="22"/>
          <w:szCs w:val="22"/>
        </w:rPr>
        <w:t>,</w:t>
      </w:r>
      <w:r w:rsidR="00337EDD">
        <w:rPr>
          <w:sz w:val="22"/>
          <w:szCs w:val="22"/>
        </w:rPr>
        <w:t xml:space="preserve"> které se běžně používají na trhu – někdy též souhrnně </w:t>
      </w:r>
      <w:r w:rsidRPr="00BA5A8C">
        <w:rPr>
          <w:sz w:val="22"/>
          <w:szCs w:val="22"/>
        </w:rPr>
        <w:t>jako tržní ceny.</w:t>
      </w:r>
    </w:p>
    <w:p w14:paraId="1E1187B9" w14:textId="77777777" w:rsidR="00C45539" w:rsidRDefault="00C45539" w:rsidP="00C45539">
      <w:pPr>
        <w:rPr>
          <w:sz w:val="22"/>
          <w:szCs w:val="22"/>
        </w:rPr>
      </w:pPr>
    </w:p>
    <w:p w14:paraId="13DAA6F0" w14:textId="5FEA8A8D" w:rsidR="00337EDD" w:rsidRPr="004B38A8" w:rsidRDefault="00337EDD" w:rsidP="00C45539">
      <w:pPr>
        <w:rPr>
          <w:b/>
          <w:sz w:val="22"/>
          <w:szCs w:val="22"/>
        </w:rPr>
      </w:pPr>
      <w:r w:rsidRPr="004B38A8">
        <w:rPr>
          <w:b/>
          <w:sz w:val="22"/>
          <w:szCs w:val="22"/>
        </w:rPr>
        <w:t xml:space="preserve">V zásadě není </w:t>
      </w:r>
      <w:proofErr w:type="gramStart"/>
      <w:r w:rsidRPr="004B38A8">
        <w:rPr>
          <w:b/>
          <w:sz w:val="22"/>
          <w:szCs w:val="22"/>
        </w:rPr>
        <w:t>rozhodujíc</w:t>
      </w:r>
      <w:r w:rsidR="002F6293">
        <w:rPr>
          <w:b/>
          <w:sz w:val="22"/>
          <w:szCs w:val="22"/>
        </w:rPr>
        <w:t>í</w:t>
      </w:r>
      <w:r w:rsidRPr="004B38A8">
        <w:rPr>
          <w:b/>
          <w:sz w:val="22"/>
          <w:szCs w:val="22"/>
        </w:rPr>
        <w:t xml:space="preserve"> jak</w:t>
      </w:r>
      <w:proofErr w:type="gramEnd"/>
      <w:r w:rsidRPr="004B38A8">
        <w:rPr>
          <w:b/>
          <w:sz w:val="22"/>
          <w:szCs w:val="22"/>
        </w:rPr>
        <w:t xml:space="preserve"> se za současné terminologické neustálenosti příslušná cena vzorku nazývá ale jednoznačná znalcem uvedená definice s pojmovou čistotou ve vztahu k tomu jakou cenu (hodnotu) znalec určuje</w:t>
      </w:r>
      <w:r w:rsidR="002F6293">
        <w:rPr>
          <w:b/>
          <w:sz w:val="22"/>
          <w:szCs w:val="22"/>
        </w:rPr>
        <w:t xml:space="preserve"> podle objednaného úkonu</w:t>
      </w:r>
      <w:r w:rsidRPr="004B38A8">
        <w:rPr>
          <w:b/>
          <w:sz w:val="22"/>
          <w:szCs w:val="22"/>
        </w:rPr>
        <w:t xml:space="preserve">. </w:t>
      </w:r>
    </w:p>
    <w:p w14:paraId="3838EAEA" w14:textId="77777777" w:rsidR="004B6F95" w:rsidRPr="00BA5A8C" w:rsidRDefault="004B6F95" w:rsidP="00C45539">
      <w:pPr>
        <w:rPr>
          <w:sz w:val="22"/>
          <w:szCs w:val="22"/>
        </w:rPr>
      </w:pPr>
    </w:p>
    <w:p w14:paraId="219078BC" w14:textId="77777777" w:rsidR="00C45539" w:rsidRPr="00BA5A8C" w:rsidRDefault="00C45539" w:rsidP="00C45539">
      <w:pPr>
        <w:pStyle w:val="Odstavecseseznamem"/>
        <w:jc w:val="center"/>
        <w:rPr>
          <w:b/>
          <w:sz w:val="22"/>
          <w:szCs w:val="22"/>
        </w:rPr>
      </w:pPr>
      <w:r w:rsidRPr="00BA5A8C">
        <w:rPr>
          <w:b/>
          <w:sz w:val="22"/>
          <w:szCs w:val="22"/>
        </w:rPr>
        <w:t>Čl. 6</w:t>
      </w:r>
    </w:p>
    <w:p w14:paraId="3E748470" w14:textId="77777777" w:rsidR="00C45539" w:rsidRDefault="00C45539" w:rsidP="00C45539">
      <w:pPr>
        <w:pStyle w:val="Odstavecseseznamem"/>
        <w:ind w:left="360"/>
        <w:jc w:val="center"/>
        <w:rPr>
          <w:b/>
          <w:sz w:val="22"/>
          <w:szCs w:val="22"/>
        </w:rPr>
      </w:pPr>
      <w:r w:rsidRPr="00BA5A8C">
        <w:rPr>
          <w:b/>
          <w:sz w:val="22"/>
          <w:szCs w:val="22"/>
        </w:rPr>
        <w:t>Postupy určení obvyklé ceny věcí nemovitých porovnáním</w:t>
      </w:r>
    </w:p>
    <w:p w14:paraId="09CA8550" w14:textId="77777777" w:rsidR="00693792" w:rsidRPr="00BA5A8C" w:rsidRDefault="00693792" w:rsidP="00C45539">
      <w:pPr>
        <w:pStyle w:val="Odstavecseseznamem"/>
        <w:ind w:left="360"/>
        <w:jc w:val="center"/>
        <w:rPr>
          <w:b/>
          <w:sz w:val="22"/>
          <w:szCs w:val="22"/>
        </w:rPr>
      </w:pPr>
    </w:p>
    <w:p w14:paraId="170982C0" w14:textId="77777777" w:rsidR="00C45539" w:rsidRPr="00BA5A8C" w:rsidRDefault="00C45539" w:rsidP="00C45539">
      <w:pPr>
        <w:pStyle w:val="Odstavecseseznamem"/>
        <w:ind w:left="0"/>
        <w:jc w:val="both"/>
        <w:rPr>
          <w:b/>
          <w:sz w:val="22"/>
          <w:szCs w:val="22"/>
        </w:rPr>
      </w:pPr>
      <w:r w:rsidRPr="00BA5A8C">
        <w:rPr>
          <w:b/>
          <w:sz w:val="22"/>
          <w:szCs w:val="22"/>
        </w:rPr>
        <w:t xml:space="preserve">Porovnávací metoda </w:t>
      </w:r>
    </w:p>
    <w:p w14:paraId="62E9ACDB" w14:textId="34B6E2D2" w:rsidR="00C45539" w:rsidRPr="00BA5A8C" w:rsidRDefault="00C45539" w:rsidP="00C45539">
      <w:pPr>
        <w:pStyle w:val="Odstavecseseznamem"/>
        <w:ind w:left="0"/>
        <w:jc w:val="both"/>
        <w:rPr>
          <w:sz w:val="22"/>
          <w:szCs w:val="22"/>
        </w:rPr>
      </w:pPr>
      <w:r w:rsidRPr="00BA5A8C">
        <w:rPr>
          <w:sz w:val="22"/>
          <w:szCs w:val="22"/>
        </w:rPr>
        <w:t>Porovnávací metoda (přístup) ocenění věci nemovité je založena na principu substituce. Předpokládá se, že účastníci trhu mohou mimo jiné měřit hodnotu věcí nemovitých porovnáním s cenami dosaženými při obchodech s věcmi nemovitými podobnými, které lze považovat za vzájemně nahraditelné (substituty). Protože však každá věc nemovitá je jedinečná, je nutné jejich případné rozdíly zohlednit odůvodněnými cenovými korekcemi (adjustací</w:t>
      </w:r>
      <w:r w:rsidR="00546E86">
        <w:rPr>
          <w:sz w:val="22"/>
          <w:szCs w:val="22"/>
        </w:rPr>
        <w:t xml:space="preserve">). </w:t>
      </w:r>
      <w:r w:rsidRPr="00BA5A8C">
        <w:rPr>
          <w:sz w:val="22"/>
          <w:szCs w:val="22"/>
        </w:rPr>
        <w:t>Srovnatelné podobné věci (vzorky pro ocenění) -  jsou oproti oceňované věc</w:t>
      </w:r>
      <w:r w:rsidR="00693792">
        <w:rPr>
          <w:sz w:val="22"/>
          <w:szCs w:val="22"/>
        </w:rPr>
        <w:t>i lepší</w:t>
      </w:r>
      <w:r w:rsidRPr="00BA5A8C">
        <w:rPr>
          <w:sz w:val="22"/>
          <w:szCs w:val="22"/>
        </w:rPr>
        <w:t xml:space="preserve"> nebo ho</w:t>
      </w:r>
      <w:r w:rsidR="00B72B71">
        <w:rPr>
          <w:sz w:val="22"/>
          <w:szCs w:val="22"/>
        </w:rPr>
        <w:t>rší. Pokud je vzorek věci horší</w:t>
      </w:r>
      <w:r w:rsidRPr="00BA5A8C">
        <w:rPr>
          <w:sz w:val="22"/>
          <w:szCs w:val="22"/>
        </w:rPr>
        <w:t xml:space="preserve"> než oceňovaná věc</w:t>
      </w:r>
      <w:r w:rsidR="00B72B71">
        <w:rPr>
          <w:sz w:val="22"/>
          <w:szCs w:val="22"/>
        </w:rPr>
        <w:t>,</w:t>
      </w:r>
      <w:r w:rsidRPr="00BA5A8C">
        <w:rPr>
          <w:sz w:val="22"/>
          <w:szCs w:val="22"/>
        </w:rPr>
        <w:t xml:space="preserve"> je cena oceňované věci oproti ceně vzorku vy</w:t>
      </w:r>
      <w:r w:rsidR="00B72B71">
        <w:rPr>
          <w:sz w:val="22"/>
          <w:szCs w:val="22"/>
        </w:rPr>
        <w:t>šší. Pokud je vzorek věci lepší</w:t>
      </w:r>
      <w:r w:rsidRPr="00BA5A8C">
        <w:rPr>
          <w:sz w:val="22"/>
          <w:szCs w:val="22"/>
        </w:rPr>
        <w:t xml:space="preserve"> než oceňovaná věc</w:t>
      </w:r>
      <w:r w:rsidR="00B72B71">
        <w:rPr>
          <w:sz w:val="22"/>
          <w:szCs w:val="22"/>
        </w:rPr>
        <w:t>,</w:t>
      </w:r>
      <w:r w:rsidRPr="00BA5A8C">
        <w:rPr>
          <w:sz w:val="22"/>
          <w:szCs w:val="22"/>
        </w:rPr>
        <w:t xml:space="preserve"> je cena oceňované věci nižší oproti ceně vzorku.</w:t>
      </w:r>
    </w:p>
    <w:p w14:paraId="399934BC" w14:textId="7BD4FB3A" w:rsidR="00C45539" w:rsidRPr="00BA5A8C" w:rsidRDefault="00C45539" w:rsidP="00C45539">
      <w:pPr>
        <w:pStyle w:val="Odstavecseseznamem"/>
        <w:ind w:left="0"/>
        <w:jc w:val="both"/>
        <w:rPr>
          <w:sz w:val="22"/>
          <w:szCs w:val="22"/>
        </w:rPr>
      </w:pPr>
      <w:r w:rsidRPr="00BA5A8C">
        <w:rPr>
          <w:sz w:val="22"/>
          <w:szCs w:val="22"/>
        </w:rPr>
        <w:t xml:space="preserve">Výsledkem porovnávacího přístupu je porovnávací hodnota věci nemovité, </w:t>
      </w:r>
    </w:p>
    <w:p w14:paraId="6442269F" w14:textId="714F8259" w:rsidR="00D31477" w:rsidRDefault="00C45539" w:rsidP="00D31477">
      <w:pPr>
        <w:pStyle w:val="Odstavecseseznamem"/>
        <w:ind w:left="0"/>
        <w:jc w:val="both"/>
        <w:rPr>
          <w:b/>
          <w:sz w:val="22"/>
          <w:szCs w:val="22"/>
        </w:rPr>
      </w:pPr>
      <w:r w:rsidRPr="00BA5A8C">
        <w:rPr>
          <w:b/>
          <w:sz w:val="22"/>
          <w:szCs w:val="22"/>
        </w:rPr>
        <w:t>Je nutné, aby zpracovatel ZP metodu ocenění podřídil jednoznačnému a nezpochybnitelnému určení ceny obvyklé.</w:t>
      </w:r>
      <w:r w:rsidR="00D31477" w:rsidRPr="00D31477">
        <w:rPr>
          <w:b/>
          <w:sz w:val="22"/>
          <w:szCs w:val="22"/>
        </w:rPr>
        <w:t xml:space="preserve"> </w:t>
      </w:r>
      <w:r w:rsidR="00D31477" w:rsidRPr="00BA5A8C">
        <w:rPr>
          <w:b/>
          <w:sz w:val="22"/>
          <w:szCs w:val="22"/>
        </w:rPr>
        <w:t>Musí být splněna implicitní podmínka existence adekvátních porovnávacích případů.</w:t>
      </w:r>
      <w:r w:rsidR="00D31477">
        <w:rPr>
          <w:b/>
          <w:sz w:val="22"/>
          <w:szCs w:val="22"/>
        </w:rPr>
        <w:t xml:space="preserve"> Cenové vzorky pro porovnání nemohou být ovlivněny výsledkem mimořádných okolností trhu, osobních poměrů prodávajícího nebo kupujícího ani vliv</w:t>
      </w:r>
      <w:r w:rsidR="002F6293">
        <w:rPr>
          <w:b/>
          <w:sz w:val="22"/>
          <w:szCs w:val="22"/>
        </w:rPr>
        <w:t>em</w:t>
      </w:r>
      <w:r w:rsidR="00D31477">
        <w:rPr>
          <w:b/>
          <w:sz w:val="22"/>
          <w:szCs w:val="22"/>
        </w:rPr>
        <w:t xml:space="preserve"> zvláštní obliby.</w:t>
      </w:r>
    </w:p>
    <w:p w14:paraId="10CD42A8" w14:textId="43D22E85" w:rsidR="00C45539" w:rsidRDefault="00D31477" w:rsidP="00D31477">
      <w:pPr>
        <w:pStyle w:val="Odstavecseseznamem"/>
        <w:ind w:left="0"/>
        <w:jc w:val="both"/>
        <w:rPr>
          <w:b/>
          <w:sz w:val="22"/>
          <w:szCs w:val="22"/>
        </w:rPr>
      </w:pPr>
      <w:r w:rsidRPr="00C66504">
        <w:rPr>
          <w:sz w:val="22"/>
          <w:szCs w:val="22"/>
        </w:rPr>
        <w:t xml:space="preserve">Za určité situace </w:t>
      </w:r>
      <w:r w:rsidR="00C45539" w:rsidRPr="00C66504">
        <w:rPr>
          <w:sz w:val="22"/>
          <w:szCs w:val="22"/>
        </w:rPr>
        <w:t>zpracovatel</w:t>
      </w:r>
      <w:r w:rsidRPr="00C66504">
        <w:rPr>
          <w:sz w:val="22"/>
          <w:szCs w:val="22"/>
        </w:rPr>
        <w:t xml:space="preserve"> může obvyklou cenu určit s oporou tržní hodnoty,</w:t>
      </w:r>
      <w:r w:rsidR="00C45539" w:rsidRPr="00C66504">
        <w:rPr>
          <w:sz w:val="22"/>
          <w:szCs w:val="22"/>
        </w:rPr>
        <w:t xml:space="preserve"> pokud</w:t>
      </w:r>
      <w:r w:rsidRPr="00C66504">
        <w:rPr>
          <w:sz w:val="22"/>
          <w:szCs w:val="22"/>
        </w:rPr>
        <w:t xml:space="preserve"> ale</w:t>
      </w:r>
      <w:r w:rsidR="00C45539" w:rsidRPr="00C66504">
        <w:rPr>
          <w:sz w:val="22"/>
          <w:szCs w:val="22"/>
        </w:rPr>
        <w:t xml:space="preserve"> </w:t>
      </w:r>
      <w:r w:rsidR="004B38A8" w:rsidRPr="00C66504">
        <w:rPr>
          <w:sz w:val="22"/>
          <w:szCs w:val="22"/>
        </w:rPr>
        <w:t xml:space="preserve">výsledek </w:t>
      </w:r>
      <w:r w:rsidR="00C45539" w:rsidRPr="00C66504">
        <w:rPr>
          <w:sz w:val="22"/>
          <w:szCs w:val="22"/>
        </w:rPr>
        <w:t>neodporuje definici ceny obvyklé podle § 2 zákona č. 151/ 1997 Sb.</w:t>
      </w:r>
      <w:r w:rsidR="004B38A8" w:rsidRPr="00C66504">
        <w:rPr>
          <w:sz w:val="22"/>
          <w:szCs w:val="22"/>
        </w:rPr>
        <w:t xml:space="preserve"> </w:t>
      </w:r>
    </w:p>
    <w:p w14:paraId="57975FFA" w14:textId="77777777" w:rsidR="00B72B71" w:rsidRPr="00B72B71" w:rsidRDefault="00B72B71" w:rsidP="00C45539">
      <w:pPr>
        <w:pStyle w:val="Odstavecseseznamem"/>
        <w:ind w:left="0"/>
        <w:jc w:val="both"/>
        <w:rPr>
          <w:b/>
          <w:sz w:val="22"/>
          <w:szCs w:val="22"/>
        </w:rPr>
      </w:pPr>
    </w:p>
    <w:p w14:paraId="2D82DBC8" w14:textId="77777777" w:rsidR="00C45539" w:rsidRPr="00BA5A8C" w:rsidRDefault="00C45539" w:rsidP="00C45539">
      <w:pPr>
        <w:pStyle w:val="Odstavecseseznamem"/>
        <w:ind w:left="0"/>
        <w:jc w:val="both"/>
        <w:rPr>
          <w:b/>
          <w:sz w:val="22"/>
          <w:szCs w:val="22"/>
        </w:rPr>
      </w:pPr>
      <w:r w:rsidRPr="00BA5A8C">
        <w:rPr>
          <w:b/>
          <w:sz w:val="22"/>
          <w:szCs w:val="22"/>
        </w:rPr>
        <w:t>Způsoby porovnání</w:t>
      </w:r>
    </w:p>
    <w:p w14:paraId="10365CB4" w14:textId="77777777" w:rsidR="00C45539" w:rsidRPr="00BA5A8C" w:rsidRDefault="00C45539" w:rsidP="00546E86">
      <w:pPr>
        <w:pStyle w:val="Odstavecseseznamem"/>
        <w:numPr>
          <w:ilvl w:val="0"/>
          <w:numId w:val="49"/>
        </w:numPr>
        <w:rPr>
          <w:sz w:val="22"/>
          <w:szCs w:val="22"/>
        </w:rPr>
      </w:pPr>
      <w:r w:rsidRPr="00BA5A8C">
        <w:rPr>
          <w:sz w:val="22"/>
          <w:szCs w:val="22"/>
        </w:rPr>
        <w:t>Přímé porovnání</w:t>
      </w:r>
    </w:p>
    <w:p w14:paraId="108F1F17" w14:textId="2DC35BE0" w:rsidR="00C45539" w:rsidRPr="00BA5A8C" w:rsidRDefault="00C45539" w:rsidP="00C45539">
      <w:pPr>
        <w:pStyle w:val="Odstavecseseznamem"/>
        <w:ind w:left="0"/>
        <w:rPr>
          <w:sz w:val="22"/>
          <w:szCs w:val="22"/>
        </w:rPr>
      </w:pPr>
      <w:r w:rsidRPr="00BA5A8C">
        <w:rPr>
          <w:sz w:val="22"/>
          <w:szCs w:val="22"/>
        </w:rPr>
        <w:t xml:space="preserve">Porovnávací hodnota se hledá porovnáním oceňované věci nemovité s konkrétními </w:t>
      </w:r>
      <w:r w:rsidR="004B38A8">
        <w:rPr>
          <w:sz w:val="22"/>
          <w:szCs w:val="22"/>
        </w:rPr>
        <w:t xml:space="preserve">referenčními </w:t>
      </w:r>
      <w:r w:rsidRPr="00BA5A8C">
        <w:rPr>
          <w:sz w:val="22"/>
          <w:szCs w:val="22"/>
        </w:rPr>
        <w:t>vzorky, u kterých je známa prodejní cena.</w:t>
      </w:r>
    </w:p>
    <w:p w14:paraId="5DA86396" w14:textId="77777777" w:rsidR="00C45539" w:rsidRPr="00BA5A8C" w:rsidRDefault="00C45539" w:rsidP="00546E86">
      <w:pPr>
        <w:pStyle w:val="Odstavecseseznamem"/>
        <w:numPr>
          <w:ilvl w:val="0"/>
          <w:numId w:val="49"/>
        </w:numPr>
        <w:rPr>
          <w:sz w:val="22"/>
          <w:szCs w:val="22"/>
        </w:rPr>
      </w:pPr>
      <w:r w:rsidRPr="00BA5A8C">
        <w:rPr>
          <w:sz w:val="22"/>
          <w:szCs w:val="22"/>
        </w:rPr>
        <w:t>Nepřímé porovnání</w:t>
      </w:r>
    </w:p>
    <w:p w14:paraId="20014E1B" w14:textId="77777777" w:rsidR="00C45539" w:rsidRDefault="00C45539" w:rsidP="00C45539">
      <w:pPr>
        <w:pStyle w:val="Odstavecseseznamem"/>
        <w:ind w:left="0"/>
        <w:jc w:val="both"/>
        <w:rPr>
          <w:sz w:val="22"/>
          <w:szCs w:val="22"/>
        </w:rPr>
      </w:pPr>
      <w:r w:rsidRPr="00BA5A8C">
        <w:rPr>
          <w:sz w:val="22"/>
          <w:szCs w:val="22"/>
        </w:rPr>
        <w:lastRenderedPageBreak/>
        <w:t>Porovnávací hodnota se hledá porovnáním s referenčním vzorkem, který reprezentuje (zastupuje) výběrový soubor vzorků a u kterého jsou vedle prodejních cen definovány i jeho typické charakteristiky. Může to být průměrná cena stavebních pozemků podle ČSÚ.</w:t>
      </w:r>
    </w:p>
    <w:p w14:paraId="3AA85D98" w14:textId="77777777" w:rsidR="004B38A8" w:rsidRDefault="004B38A8" w:rsidP="00693792">
      <w:pPr>
        <w:pStyle w:val="Odstavecseseznamem"/>
        <w:ind w:left="0"/>
        <w:jc w:val="both"/>
        <w:rPr>
          <w:sz w:val="22"/>
          <w:szCs w:val="22"/>
        </w:rPr>
      </w:pPr>
    </w:p>
    <w:p w14:paraId="6D1E28C3" w14:textId="556D973D" w:rsidR="00C45539" w:rsidRPr="00BA5A8C" w:rsidRDefault="00C45539" w:rsidP="00693792">
      <w:pPr>
        <w:pStyle w:val="Odstavecseseznamem"/>
        <w:ind w:left="0"/>
        <w:jc w:val="both"/>
        <w:rPr>
          <w:sz w:val="22"/>
          <w:szCs w:val="22"/>
        </w:rPr>
      </w:pPr>
      <w:r w:rsidRPr="00BA5A8C">
        <w:rPr>
          <w:sz w:val="22"/>
          <w:szCs w:val="22"/>
        </w:rPr>
        <w:t>Zadavatel ZP p</w:t>
      </w:r>
      <w:r w:rsidR="00D31477">
        <w:rPr>
          <w:sz w:val="22"/>
          <w:szCs w:val="22"/>
        </w:rPr>
        <w:t>referuje</w:t>
      </w:r>
      <w:r w:rsidRPr="00BA5A8C">
        <w:rPr>
          <w:sz w:val="22"/>
          <w:szCs w:val="22"/>
        </w:rPr>
        <w:t xml:space="preserve"> metodu přímého porovnání.</w:t>
      </w:r>
    </w:p>
    <w:p w14:paraId="681B530D" w14:textId="77777777" w:rsidR="004B38A8" w:rsidRDefault="004B38A8" w:rsidP="00693792">
      <w:pPr>
        <w:pStyle w:val="Odstavecseseznamem"/>
        <w:ind w:left="0"/>
        <w:jc w:val="both"/>
        <w:rPr>
          <w:sz w:val="22"/>
          <w:szCs w:val="22"/>
        </w:rPr>
      </w:pPr>
    </w:p>
    <w:p w14:paraId="390EC191" w14:textId="5BE3F51D" w:rsidR="00C45539" w:rsidRPr="00BA5A8C" w:rsidRDefault="00C45539" w:rsidP="00693792">
      <w:pPr>
        <w:pStyle w:val="Odstavecseseznamem"/>
        <w:ind w:left="0"/>
        <w:jc w:val="both"/>
        <w:rPr>
          <w:sz w:val="22"/>
          <w:szCs w:val="22"/>
        </w:rPr>
      </w:pPr>
      <w:r w:rsidRPr="00C66504">
        <w:rPr>
          <w:sz w:val="22"/>
          <w:szCs w:val="22"/>
        </w:rPr>
        <w:t>Metoda nepřímého porovnání je</w:t>
      </w:r>
      <w:r w:rsidR="004B38A8" w:rsidRPr="00C66504">
        <w:rPr>
          <w:sz w:val="22"/>
          <w:szCs w:val="22"/>
        </w:rPr>
        <w:t xml:space="preserve"> především</w:t>
      </w:r>
      <w:r w:rsidRPr="00C66504">
        <w:rPr>
          <w:sz w:val="22"/>
          <w:szCs w:val="22"/>
        </w:rPr>
        <w:t xml:space="preserve"> vhodná jako kontrolní a podpůrný nástroj pro konečný výrok o ceně</w:t>
      </w:r>
      <w:r w:rsidR="004B38A8" w:rsidRPr="00C66504">
        <w:rPr>
          <w:sz w:val="22"/>
          <w:szCs w:val="22"/>
        </w:rPr>
        <w:t>. V</w:t>
      </w:r>
      <w:r w:rsidR="00D31477" w:rsidRPr="00C66504">
        <w:rPr>
          <w:sz w:val="22"/>
          <w:szCs w:val="22"/>
        </w:rPr>
        <w:t xml:space="preserve">e </w:t>
      </w:r>
      <w:r w:rsidR="00E239B7" w:rsidRPr="00C66504">
        <w:rPr>
          <w:sz w:val="22"/>
          <w:szCs w:val="22"/>
        </w:rPr>
        <w:t xml:space="preserve">výjimečných </w:t>
      </w:r>
      <w:r w:rsidR="00D31477" w:rsidRPr="00C66504">
        <w:rPr>
          <w:sz w:val="22"/>
          <w:szCs w:val="22"/>
        </w:rPr>
        <w:t>specifických případech</w:t>
      </w:r>
      <w:r w:rsidR="004B38A8" w:rsidRPr="00C66504">
        <w:rPr>
          <w:sz w:val="22"/>
          <w:szCs w:val="22"/>
        </w:rPr>
        <w:t>,</w:t>
      </w:r>
      <w:r w:rsidR="00D31477" w:rsidRPr="00C66504">
        <w:rPr>
          <w:sz w:val="22"/>
          <w:szCs w:val="22"/>
        </w:rPr>
        <w:t xml:space="preserve"> například pozemků malých výměr,</w:t>
      </w:r>
      <w:r w:rsidR="00546E86" w:rsidRPr="00C66504">
        <w:rPr>
          <w:sz w:val="22"/>
          <w:szCs w:val="22"/>
        </w:rPr>
        <w:t xml:space="preserve"> </w:t>
      </w:r>
      <w:r w:rsidR="00D31477" w:rsidRPr="00C66504">
        <w:rPr>
          <w:sz w:val="22"/>
          <w:szCs w:val="22"/>
        </w:rPr>
        <w:t xml:space="preserve">při nedostatku jiných </w:t>
      </w:r>
      <w:r w:rsidR="004B38A8" w:rsidRPr="00C66504">
        <w:rPr>
          <w:sz w:val="22"/>
          <w:szCs w:val="22"/>
        </w:rPr>
        <w:t xml:space="preserve">vhodných </w:t>
      </w:r>
      <w:r w:rsidR="00D31477" w:rsidRPr="00C66504">
        <w:rPr>
          <w:sz w:val="22"/>
          <w:szCs w:val="22"/>
        </w:rPr>
        <w:t xml:space="preserve">porovnávacích případů akceptuje </w:t>
      </w:r>
      <w:r w:rsidR="00EA4B4E" w:rsidRPr="00C66504">
        <w:rPr>
          <w:sz w:val="22"/>
          <w:szCs w:val="22"/>
        </w:rPr>
        <w:t>zadavatel</w:t>
      </w:r>
      <w:r w:rsidR="00546E86" w:rsidRPr="00C66504">
        <w:rPr>
          <w:sz w:val="22"/>
          <w:szCs w:val="22"/>
        </w:rPr>
        <w:t xml:space="preserve"> </w:t>
      </w:r>
      <w:r w:rsidR="00D31477" w:rsidRPr="00C66504">
        <w:rPr>
          <w:sz w:val="22"/>
          <w:szCs w:val="22"/>
        </w:rPr>
        <w:t>použití</w:t>
      </w:r>
      <w:r w:rsidR="00EA4B4E" w:rsidRPr="00C66504">
        <w:rPr>
          <w:sz w:val="22"/>
          <w:szCs w:val="22"/>
        </w:rPr>
        <w:t xml:space="preserve"> nepřímé porovnávací metody</w:t>
      </w:r>
      <w:r w:rsidR="004B38A8" w:rsidRPr="00C66504">
        <w:rPr>
          <w:sz w:val="22"/>
          <w:szCs w:val="22"/>
        </w:rPr>
        <w:t>. Použití nepřímé porovnávací metody</w:t>
      </w:r>
      <w:r w:rsidR="00E239B7" w:rsidRPr="00C66504">
        <w:rPr>
          <w:sz w:val="22"/>
          <w:szCs w:val="22"/>
        </w:rPr>
        <w:t xml:space="preserve"> musí být odůvodněno.</w:t>
      </w:r>
      <w:r w:rsidR="004B38A8">
        <w:rPr>
          <w:sz w:val="22"/>
          <w:szCs w:val="22"/>
        </w:rPr>
        <w:t xml:space="preserve"> </w:t>
      </w:r>
    </w:p>
    <w:p w14:paraId="0624B3C4" w14:textId="77777777" w:rsidR="00C45539" w:rsidRPr="00BA5A8C" w:rsidRDefault="00C45539" w:rsidP="00C45539">
      <w:pPr>
        <w:pStyle w:val="Odstavecseseznamem"/>
        <w:ind w:left="0"/>
        <w:rPr>
          <w:b/>
          <w:sz w:val="22"/>
          <w:szCs w:val="22"/>
        </w:rPr>
      </w:pPr>
    </w:p>
    <w:p w14:paraId="491122BF" w14:textId="77777777" w:rsidR="00C45539" w:rsidRPr="00BA5A8C" w:rsidRDefault="00C45539" w:rsidP="00C45539">
      <w:pPr>
        <w:pStyle w:val="Odstavecseseznamem"/>
        <w:ind w:left="0"/>
        <w:rPr>
          <w:b/>
          <w:sz w:val="22"/>
          <w:szCs w:val="22"/>
        </w:rPr>
      </w:pPr>
      <w:r w:rsidRPr="00BA5A8C">
        <w:rPr>
          <w:b/>
          <w:sz w:val="22"/>
          <w:szCs w:val="22"/>
        </w:rPr>
        <w:t xml:space="preserve">Obecné postupové schéma </w:t>
      </w:r>
    </w:p>
    <w:p w14:paraId="316ECA3C" w14:textId="2A56BD92" w:rsidR="00C45539" w:rsidRPr="00BA5A8C" w:rsidRDefault="00C45539" w:rsidP="00C45539">
      <w:pPr>
        <w:pStyle w:val="Odstavecseseznamem"/>
        <w:ind w:left="0"/>
        <w:jc w:val="both"/>
        <w:rPr>
          <w:sz w:val="22"/>
          <w:szCs w:val="22"/>
        </w:rPr>
      </w:pPr>
      <w:r w:rsidRPr="00BA5A8C">
        <w:rPr>
          <w:sz w:val="22"/>
          <w:szCs w:val="22"/>
        </w:rPr>
        <w:t xml:space="preserve">Vzájemné porovnání systémem lepší a horší je </w:t>
      </w:r>
      <w:r w:rsidR="00B72B71">
        <w:rPr>
          <w:sz w:val="22"/>
          <w:szCs w:val="22"/>
        </w:rPr>
        <w:t>nutné promítnout do ceny vzorku. C</w:t>
      </w:r>
      <w:r w:rsidRPr="00BA5A8C">
        <w:rPr>
          <w:sz w:val="22"/>
          <w:szCs w:val="22"/>
        </w:rPr>
        <w:t>enu vz</w:t>
      </w:r>
      <w:r w:rsidR="00B72B71">
        <w:rPr>
          <w:sz w:val="22"/>
          <w:szCs w:val="22"/>
        </w:rPr>
        <w:t>orku adjustovat</w:t>
      </w:r>
      <w:r w:rsidRPr="00BA5A8C">
        <w:rPr>
          <w:sz w:val="22"/>
          <w:szCs w:val="22"/>
        </w:rPr>
        <w:t xml:space="preserve"> tak</w:t>
      </w:r>
      <w:r w:rsidR="00B72B71">
        <w:rPr>
          <w:sz w:val="22"/>
          <w:szCs w:val="22"/>
        </w:rPr>
        <w:t>,</w:t>
      </w:r>
      <w:r w:rsidRPr="00BA5A8C">
        <w:rPr>
          <w:sz w:val="22"/>
          <w:szCs w:val="22"/>
        </w:rPr>
        <w:t xml:space="preserve"> aby po korekcích (úpravách) ukazovala na porovnávací hodnotu věci oceňované. Rozdíl mezi vzorkem a oceňovanou věcí lze buď kvantifikovat</w:t>
      </w:r>
      <w:r w:rsidR="006325C3">
        <w:rPr>
          <w:sz w:val="22"/>
          <w:szCs w:val="22"/>
        </w:rPr>
        <w:t xml:space="preserve"> </w:t>
      </w:r>
      <w:r w:rsidRPr="00BA5A8C">
        <w:rPr>
          <w:sz w:val="22"/>
          <w:szCs w:val="22"/>
        </w:rPr>
        <w:t>- to je vyjádřit konkrétní ověřitelnou srážkou nebo přirážkou, nebo pouze hodnotit</w:t>
      </w:r>
      <w:r w:rsidR="00B72B71">
        <w:rPr>
          <w:sz w:val="22"/>
          <w:szCs w:val="22"/>
        </w:rPr>
        <w:t>. P</w:t>
      </w:r>
      <w:r w:rsidRPr="00BA5A8C">
        <w:rPr>
          <w:sz w:val="22"/>
          <w:szCs w:val="22"/>
        </w:rPr>
        <w:t>orovnávací h</w:t>
      </w:r>
      <w:r w:rsidR="00B72B71">
        <w:rPr>
          <w:sz w:val="22"/>
          <w:szCs w:val="22"/>
        </w:rPr>
        <w:t>odnotu</w:t>
      </w:r>
      <w:r w:rsidRPr="00BA5A8C">
        <w:rPr>
          <w:sz w:val="22"/>
          <w:szCs w:val="22"/>
        </w:rPr>
        <w:t xml:space="preserve"> lze odhadovat v intervalu cen od nejlepšího po nejhorší vzorek.</w:t>
      </w:r>
    </w:p>
    <w:p w14:paraId="02513944" w14:textId="77777777" w:rsidR="00C45539" w:rsidRPr="00BA5A8C" w:rsidRDefault="00C45539" w:rsidP="00C45539">
      <w:pPr>
        <w:pStyle w:val="Odstavecseseznamem"/>
        <w:ind w:left="0"/>
        <w:rPr>
          <w:sz w:val="22"/>
          <w:szCs w:val="22"/>
        </w:rPr>
      </w:pPr>
    </w:p>
    <w:p w14:paraId="010E948A" w14:textId="77777777" w:rsidR="00C45539" w:rsidRPr="00BA5A8C" w:rsidRDefault="00C45539" w:rsidP="00C45539">
      <w:pPr>
        <w:pStyle w:val="Odstavecseseznamem"/>
        <w:ind w:left="0"/>
        <w:rPr>
          <w:b/>
          <w:sz w:val="22"/>
          <w:szCs w:val="22"/>
        </w:rPr>
      </w:pPr>
      <w:r w:rsidRPr="00BA5A8C">
        <w:rPr>
          <w:b/>
          <w:sz w:val="22"/>
          <w:szCs w:val="22"/>
        </w:rPr>
        <w:t>Výběr vzorků pro porovnání</w:t>
      </w:r>
    </w:p>
    <w:p w14:paraId="32222C78" w14:textId="77777777" w:rsidR="00D31477" w:rsidRDefault="00FB0F57" w:rsidP="00C86392">
      <w:pPr>
        <w:pStyle w:val="Textkomente"/>
        <w:jc w:val="both"/>
      </w:pPr>
      <w:r w:rsidRPr="00C86392">
        <w:rPr>
          <w:sz w:val="22"/>
          <w:szCs w:val="22"/>
        </w:rPr>
        <w:t>V první řadě musí zpracovatel ZP definovat segment</w:t>
      </w:r>
      <w:r w:rsidR="00B72B71">
        <w:rPr>
          <w:sz w:val="22"/>
          <w:szCs w:val="22"/>
        </w:rPr>
        <w:t>,</w:t>
      </w:r>
      <w:r w:rsidRPr="00C86392">
        <w:rPr>
          <w:sz w:val="22"/>
          <w:szCs w:val="22"/>
        </w:rPr>
        <w:t xml:space="preserve"> případně </w:t>
      </w:r>
      <w:proofErr w:type="spellStart"/>
      <w:r w:rsidRPr="00C86392">
        <w:rPr>
          <w:sz w:val="22"/>
          <w:szCs w:val="22"/>
        </w:rPr>
        <w:t>podsegment</w:t>
      </w:r>
      <w:proofErr w:type="spellEnd"/>
      <w:r w:rsidRPr="00C86392">
        <w:rPr>
          <w:sz w:val="22"/>
          <w:szCs w:val="22"/>
        </w:rPr>
        <w:t xml:space="preserve"> trhu. Tato definice následně určí okruh vzorků.</w:t>
      </w:r>
      <w:r w:rsidRPr="00C86392">
        <w:t xml:space="preserve"> </w:t>
      </w:r>
    </w:p>
    <w:p w14:paraId="2623EE15" w14:textId="4C89BB77" w:rsidR="00D31477" w:rsidRPr="00C66504" w:rsidRDefault="00FB0F57" w:rsidP="00C86392">
      <w:pPr>
        <w:pStyle w:val="Textkomente"/>
        <w:jc w:val="both"/>
        <w:rPr>
          <w:sz w:val="22"/>
          <w:szCs w:val="22"/>
        </w:rPr>
      </w:pPr>
      <w:r w:rsidRPr="00C66504">
        <w:rPr>
          <w:sz w:val="22"/>
          <w:szCs w:val="22"/>
        </w:rPr>
        <w:t>Příklad</w:t>
      </w:r>
      <w:r w:rsidR="00D31477" w:rsidRPr="00C66504">
        <w:rPr>
          <w:sz w:val="22"/>
          <w:szCs w:val="22"/>
        </w:rPr>
        <w:t xml:space="preserve">y segmentů a </w:t>
      </w:r>
      <w:proofErr w:type="spellStart"/>
      <w:r w:rsidR="00D31477" w:rsidRPr="00C66504">
        <w:rPr>
          <w:sz w:val="22"/>
          <w:szCs w:val="22"/>
        </w:rPr>
        <w:t>podsegmentů</w:t>
      </w:r>
      <w:proofErr w:type="spellEnd"/>
      <w:r w:rsidRPr="00C66504">
        <w:rPr>
          <w:sz w:val="22"/>
          <w:szCs w:val="22"/>
        </w:rPr>
        <w:t xml:space="preserve">: </w:t>
      </w:r>
    </w:p>
    <w:p w14:paraId="4FD2052B" w14:textId="556868C8" w:rsidR="00D31477" w:rsidRPr="00C66504" w:rsidRDefault="00FB0F57" w:rsidP="00C86392">
      <w:pPr>
        <w:pStyle w:val="Textkomente"/>
        <w:jc w:val="both"/>
        <w:rPr>
          <w:sz w:val="22"/>
          <w:szCs w:val="22"/>
        </w:rPr>
      </w:pPr>
      <w:r w:rsidRPr="00C66504">
        <w:rPr>
          <w:sz w:val="22"/>
          <w:szCs w:val="22"/>
        </w:rPr>
        <w:t>segment</w:t>
      </w:r>
      <w:r w:rsidR="00D31477" w:rsidRPr="00C66504">
        <w:rPr>
          <w:sz w:val="22"/>
          <w:szCs w:val="22"/>
        </w:rPr>
        <w:t xml:space="preserve"> pozemků oceňovaných jako stavební</w:t>
      </w:r>
    </w:p>
    <w:p w14:paraId="58614909" w14:textId="4EE193C0" w:rsidR="00D31477" w:rsidRPr="00C66504" w:rsidRDefault="00D31477" w:rsidP="00C86392">
      <w:pPr>
        <w:pStyle w:val="Textkomente"/>
        <w:jc w:val="both"/>
        <w:rPr>
          <w:sz w:val="22"/>
          <w:szCs w:val="22"/>
        </w:rPr>
      </w:pPr>
      <w:proofErr w:type="spellStart"/>
      <w:r w:rsidRPr="00C66504">
        <w:rPr>
          <w:sz w:val="22"/>
          <w:szCs w:val="22"/>
        </w:rPr>
        <w:t>podsegment</w:t>
      </w:r>
      <w:proofErr w:type="spellEnd"/>
      <w:r w:rsidRPr="00C66504">
        <w:rPr>
          <w:sz w:val="22"/>
          <w:szCs w:val="22"/>
        </w:rPr>
        <w:t xml:space="preserve"> pozemků</w:t>
      </w:r>
      <w:r w:rsidR="00E239B7" w:rsidRPr="00C66504">
        <w:rPr>
          <w:sz w:val="22"/>
          <w:szCs w:val="22"/>
        </w:rPr>
        <w:t xml:space="preserve"> v</w:t>
      </w:r>
      <w:r w:rsidRPr="00C66504">
        <w:rPr>
          <w:sz w:val="22"/>
          <w:szCs w:val="22"/>
        </w:rPr>
        <w:t> jednotném funkčním celku</w:t>
      </w:r>
    </w:p>
    <w:p w14:paraId="1902C576" w14:textId="3EEE0B29" w:rsidR="00D31477" w:rsidRPr="00C66504" w:rsidRDefault="00D31477" w:rsidP="00C86392">
      <w:pPr>
        <w:pStyle w:val="Textkomente"/>
        <w:jc w:val="both"/>
        <w:rPr>
          <w:sz w:val="22"/>
          <w:szCs w:val="22"/>
        </w:rPr>
      </w:pPr>
      <w:r w:rsidRPr="00C66504">
        <w:rPr>
          <w:sz w:val="22"/>
          <w:szCs w:val="22"/>
        </w:rPr>
        <w:t xml:space="preserve">segment </w:t>
      </w:r>
      <w:r w:rsidR="00FB0F57" w:rsidRPr="00C66504">
        <w:rPr>
          <w:sz w:val="22"/>
          <w:szCs w:val="22"/>
        </w:rPr>
        <w:t>zemědělský pozemek</w:t>
      </w:r>
    </w:p>
    <w:p w14:paraId="52A6E952" w14:textId="79945156" w:rsidR="00FB0F57" w:rsidRPr="00C86392" w:rsidRDefault="00FB0F57" w:rsidP="00C86392">
      <w:pPr>
        <w:pStyle w:val="Textkomente"/>
        <w:jc w:val="both"/>
        <w:rPr>
          <w:sz w:val="22"/>
          <w:szCs w:val="22"/>
        </w:rPr>
      </w:pPr>
      <w:proofErr w:type="spellStart"/>
      <w:r w:rsidRPr="00C66504">
        <w:rPr>
          <w:sz w:val="22"/>
          <w:szCs w:val="22"/>
        </w:rPr>
        <w:t>podsegment</w:t>
      </w:r>
      <w:proofErr w:type="spellEnd"/>
      <w:r w:rsidRPr="00C66504">
        <w:rPr>
          <w:sz w:val="22"/>
          <w:szCs w:val="22"/>
        </w:rPr>
        <w:t xml:space="preserve"> – navazující na zastavěnou nebo zastavitelnou část obce (zde je vyšší cena)</w:t>
      </w:r>
    </w:p>
    <w:p w14:paraId="0EEBDABB" w14:textId="77777777" w:rsidR="00D31477" w:rsidRDefault="00D31477" w:rsidP="00C45539">
      <w:pPr>
        <w:pStyle w:val="Odstavecseseznamem"/>
        <w:ind w:left="0"/>
        <w:jc w:val="both"/>
        <w:rPr>
          <w:sz w:val="22"/>
          <w:szCs w:val="22"/>
        </w:rPr>
      </w:pPr>
    </w:p>
    <w:p w14:paraId="27651368" w14:textId="1EA2942B" w:rsidR="00C45539" w:rsidRPr="00C66504" w:rsidRDefault="00C45539" w:rsidP="00C45539">
      <w:pPr>
        <w:pStyle w:val="Odstavecseseznamem"/>
        <w:ind w:left="0"/>
        <w:jc w:val="both"/>
        <w:rPr>
          <w:sz w:val="22"/>
          <w:szCs w:val="22"/>
        </w:rPr>
      </w:pPr>
      <w:r w:rsidRPr="00C66504">
        <w:rPr>
          <w:sz w:val="22"/>
          <w:szCs w:val="22"/>
        </w:rPr>
        <w:t xml:space="preserve">Podobné srovnatelné věci nemovité </w:t>
      </w:r>
      <w:r w:rsidR="00B72B71" w:rsidRPr="00C66504">
        <w:rPr>
          <w:sz w:val="22"/>
          <w:szCs w:val="22"/>
        </w:rPr>
        <w:t xml:space="preserve">se </w:t>
      </w:r>
      <w:r w:rsidRPr="00C66504">
        <w:rPr>
          <w:sz w:val="22"/>
          <w:szCs w:val="22"/>
        </w:rPr>
        <w:t xml:space="preserve">známou realizovaná cenou jsou tzv. porovnávací </w:t>
      </w:r>
      <w:r w:rsidRPr="00C66504">
        <w:rPr>
          <w:b/>
          <w:sz w:val="22"/>
          <w:szCs w:val="22"/>
        </w:rPr>
        <w:t>vzorky</w:t>
      </w:r>
      <w:r w:rsidR="00E239B7" w:rsidRPr="00C66504">
        <w:rPr>
          <w:b/>
          <w:sz w:val="22"/>
          <w:szCs w:val="22"/>
        </w:rPr>
        <w:t>-</w:t>
      </w:r>
      <w:r w:rsidR="00E239B7" w:rsidRPr="00C66504">
        <w:rPr>
          <w:sz w:val="22"/>
          <w:szCs w:val="22"/>
        </w:rPr>
        <w:t xml:space="preserve"> referenční vzorky pro porovnání.</w:t>
      </w:r>
      <w:r w:rsidRPr="00C66504">
        <w:rPr>
          <w:sz w:val="22"/>
          <w:szCs w:val="22"/>
        </w:rPr>
        <w:t xml:space="preserve"> </w:t>
      </w:r>
    </w:p>
    <w:p w14:paraId="6BA639C4" w14:textId="04074611" w:rsidR="00C45539" w:rsidRPr="00BA5A8C" w:rsidRDefault="00C45539" w:rsidP="00C45539">
      <w:pPr>
        <w:pStyle w:val="Odstavecseseznamem"/>
        <w:ind w:left="0"/>
        <w:jc w:val="both"/>
        <w:rPr>
          <w:sz w:val="22"/>
          <w:szCs w:val="22"/>
        </w:rPr>
      </w:pPr>
      <w:r w:rsidRPr="00C66504">
        <w:rPr>
          <w:sz w:val="22"/>
          <w:szCs w:val="22"/>
        </w:rPr>
        <w:t>Vzorek zejména svojí polohou (místem), svým využitím v současnosti a budoucnosti, velikostí a dobou realizace ceny odpovídá  - po</w:t>
      </w:r>
      <w:r w:rsidR="00B72B71" w:rsidRPr="00C66504">
        <w:rPr>
          <w:sz w:val="22"/>
          <w:szCs w:val="22"/>
        </w:rPr>
        <w:t>dobá se - oceňované věci a umožň</w:t>
      </w:r>
      <w:r w:rsidRPr="00C66504">
        <w:rPr>
          <w:sz w:val="22"/>
          <w:szCs w:val="22"/>
        </w:rPr>
        <w:t>uje odhadnout její cenu</w:t>
      </w:r>
      <w:r w:rsidR="00E239B7" w:rsidRPr="00C66504">
        <w:rPr>
          <w:sz w:val="22"/>
          <w:szCs w:val="22"/>
        </w:rPr>
        <w:t xml:space="preserve"> - referuje o ceně</w:t>
      </w:r>
      <w:r w:rsidRPr="00C66504">
        <w:rPr>
          <w:sz w:val="22"/>
          <w:szCs w:val="22"/>
        </w:rPr>
        <w:t>.</w:t>
      </w:r>
    </w:p>
    <w:p w14:paraId="6302FBC1" w14:textId="77777777" w:rsidR="00C45539" w:rsidRPr="00BA5A8C" w:rsidRDefault="00C45539" w:rsidP="00C45539">
      <w:pPr>
        <w:pStyle w:val="Odstavecseseznamem"/>
        <w:ind w:left="0"/>
        <w:jc w:val="both"/>
        <w:rPr>
          <w:sz w:val="22"/>
          <w:szCs w:val="22"/>
        </w:rPr>
      </w:pPr>
      <w:r w:rsidRPr="00BA5A8C">
        <w:rPr>
          <w:sz w:val="22"/>
          <w:szCs w:val="22"/>
        </w:rPr>
        <w:t>Při výběru vzorku nutno respektovat především podmínku jeho přiměřené homogenity pro porovnání, tj. aby odpovídal shodnému segmentu trhu jako věci oceňované a podobal se jim zejména co do polohy, typu, velikosti, kvality, využitelnosti.</w:t>
      </w:r>
    </w:p>
    <w:p w14:paraId="0480F601" w14:textId="77777777" w:rsidR="00C45539" w:rsidRPr="00BA5A8C" w:rsidRDefault="00C45539" w:rsidP="00C45539">
      <w:pPr>
        <w:pStyle w:val="Odstavecseseznamem"/>
        <w:ind w:left="0"/>
        <w:jc w:val="both"/>
        <w:rPr>
          <w:sz w:val="22"/>
          <w:szCs w:val="22"/>
        </w:rPr>
      </w:pPr>
      <w:r w:rsidRPr="00BA5A8C">
        <w:rPr>
          <w:sz w:val="22"/>
          <w:szCs w:val="22"/>
        </w:rPr>
        <w:t xml:space="preserve">Nepodaří-li se najít vhodné vzorky v blízkém okolí, doporučuje se použít i vzorky vzdálenější. </w:t>
      </w:r>
    </w:p>
    <w:p w14:paraId="626A4480" w14:textId="4A015A69" w:rsidR="00C45539" w:rsidRPr="00BA5A8C" w:rsidRDefault="00C45539" w:rsidP="00C45539">
      <w:pPr>
        <w:pStyle w:val="Odstavecseseznamem"/>
        <w:ind w:left="0"/>
        <w:jc w:val="both"/>
        <w:rPr>
          <w:sz w:val="22"/>
          <w:szCs w:val="22"/>
        </w:rPr>
      </w:pPr>
      <w:r w:rsidRPr="00BA5A8C">
        <w:rPr>
          <w:sz w:val="22"/>
          <w:szCs w:val="22"/>
        </w:rPr>
        <w:t xml:space="preserve">Cílem porovnávacího přístupu je využít a jeho pomocí vytěžit alespoň přibližné indicie, které by třeba jen orientačně mohly naznačit některou z hranic či vyloučit nepravděpodobné úrovně porovnávací hodnoty, případně argumentačně podepřít indicie z ostatních přístupů pro finální odhad </w:t>
      </w:r>
      <w:r w:rsidR="00D31477">
        <w:rPr>
          <w:sz w:val="22"/>
          <w:szCs w:val="22"/>
        </w:rPr>
        <w:t>hodnoty věci.</w:t>
      </w:r>
      <w:r w:rsidRPr="00BA5A8C">
        <w:rPr>
          <w:sz w:val="22"/>
          <w:szCs w:val="22"/>
        </w:rPr>
        <w:t xml:space="preserve"> </w:t>
      </w:r>
    </w:p>
    <w:p w14:paraId="21D2CEEC" w14:textId="2E294E35" w:rsidR="00C45539" w:rsidRPr="00BA5A8C" w:rsidRDefault="00C45539" w:rsidP="00C45539">
      <w:pPr>
        <w:pStyle w:val="Odstavecseseznamem"/>
        <w:ind w:left="0"/>
        <w:jc w:val="both"/>
        <w:rPr>
          <w:sz w:val="22"/>
          <w:szCs w:val="22"/>
        </w:rPr>
      </w:pPr>
      <w:r w:rsidRPr="00BA5A8C">
        <w:rPr>
          <w:sz w:val="22"/>
          <w:szCs w:val="22"/>
        </w:rPr>
        <w:t xml:space="preserve">Při výběru vzorků je třeba preferovat kvalitu před kvantitou a snažit se pokud možno uplatnit vzorky horší a lepší tak, aby oceňované věci nemovité </w:t>
      </w:r>
      <w:r w:rsidR="00D465A4">
        <w:rPr>
          <w:sz w:val="22"/>
          <w:szCs w:val="22"/>
        </w:rPr>
        <w:t xml:space="preserve">takto </w:t>
      </w:r>
      <w:r w:rsidRPr="00BA5A8C">
        <w:rPr>
          <w:sz w:val="22"/>
          <w:szCs w:val="22"/>
        </w:rPr>
        <w:t>byly „orámovány“ a aby výsledná hodnota poku</w:t>
      </w:r>
      <w:r w:rsidR="006325C3">
        <w:rPr>
          <w:sz w:val="22"/>
          <w:szCs w:val="22"/>
        </w:rPr>
        <w:t>d možno ležela uvnitř intervalu</w:t>
      </w:r>
      <w:r w:rsidRPr="00BA5A8C">
        <w:rPr>
          <w:sz w:val="22"/>
          <w:szCs w:val="22"/>
        </w:rPr>
        <w:t xml:space="preserve"> </w:t>
      </w:r>
      <w:proofErr w:type="gramStart"/>
      <w:r w:rsidRPr="00BA5A8C">
        <w:rPr>
          <w:sz w:val="22"/>
          <w:szCs w:val="22"/>
        </w:rPr>
        <w:t>vymezeném</w:t>
      </w:r>
      <w:proofErr w:type="gramEnd"/>
      <w:r w:rsidRPr="00BA5A8C">
        <w:rPr>
          <w:sz w:val="22"/>
          <w:szCs w:val="22"/>
        </w:rPr>
        <w:t xml:space="preserve"> cenami jednotlivých vzorků.</w:t>
      </w:r>
    </w:p>
    <w:p w14:paraId="2F590735" w14:textId="77777777" w:rsidR="00C45539" w:rsidRPr="00BA5A8C" w:rsidRDefault="00C45539" w:rsidP="00C45539">
      <w:pPr>
        <w:pStyle w:val="Odstavecseseznamem"/>
        <w:ind w:left="0"/>
        <w:jc w:val="both"/>
        <w:rPr>
          <w:sz w:val="22"/>
          <w:szCs w:val="22"/>
        </w:rPr>
      </w:pPr>
    </w:p>
    <w:p w14:paraId="05763D12" w14:textId="77777777" w:rsidR="00C45539" w:rsidRPr="00BA5A8C" w:rsidRDefault="00C45539" w:rsidP="00C45539">
      <w:pPr>
        <w:pStyle w:val="Odstavecseseznamem"/>
        <w:ind w:left="0"/>
        <w:rPr>
          <w:b/>
          <w:sz w:val="22"/>
          <w:szCs w:val="22"/>
        </w:rPr>
      </w:pPr>
      <w:r w:rsidRPr="00BA5A8C">
        <w:rPr>
          <w:b/>
          <w:sz w:val="22"/>
          <w:szCs w:val="22"/>
        </w:rPr>
        <w:t>Jednotky porovnání</w:t>
      </w:r>
    </w:p>
    <w:p w14:paraId="24119396" w14:textId="77777777" w:rsidR="00C45539" w:rsidRPr="00BA5A8C" w:rsidRDefault="00C45539" w:rsidP="006325C3">
      <w:pPr>
        <w:pStyle w:val="Odstavecseseznamem"/>
        <w:ind w:left="0"/>
        <w:jc w:val="both"/>
        <w:rPr>
          <w:sz w:val="22"/>
          <w:szCs w:val="22"/>
        </w:rPr>
      </w:pPr>
      <w:r w:rsidRPr="00BA5A8C">
        <w:rPr>
          <w:sz w:val="22"/>
          <w:szCs w:val="22"/>
        </w:rPr>
        <w:t>Při hledání rozdílů mezi vzorky a oceňovanou věcí je nutné také používat společnou srovnatelnou jednotku.</w:t>
      </w:r>
    </w:p>
    <w:p w14:paraId="5157B63C" w14:textId="68CDA6F6" w:rsidR="00C45539" w:rsidRPr="00BA5A8C" w:rsidRDefault="00C45539" w:rsidP="006325C3">
      <w:pPr>
        <w:pStyle w:val="Odstavecseseznamem"/>
        <w:ind w:left="0"/>
        <w:jc w:val="both"/>
        <w:rPr>
          <w:sz w:val="22"/>
          <w:szCs w:val="22"/>
        </w:rPr>
      </w:pPr>
      <w:r w:rsidRPr="00BA5A8C">
        <w:rPr>
          <w:sz w:val="22"/>
          <w:szCs w:val="22"/>
        </w:rPr>
        <w:t>Pro věc nemovitou za celek to m</w:t>
      </w:r>
      <w:r w:rsidR="00B72B71">
        <w:rPr>
          <w:sz w:val="22"/>
          <w:szCs w:val="22"/>
        </w:rPr>
        <w:t>ůže být společná jednotka Kč/ks</w:t>
      </w:r>
      <w:r w:rsidRPr="00BA5A8C">
        <w:rPr>
          <w:sz w:val="22"/>
          <w:szCs w:val="22"/>
        </w:rPr>
        <w:t xml:space="preserve"> za předpokladu, že věci jsou srovnatelné.</w:t>
      </w:r>
    </w:p>
    <w:p w14:paraId="2CF70659" w14:textId="77777777" w:rsidR="00C45539" w:rsidRPr="00BA5A8C" w:rsidRDefault="00C45539" w:rsidP="006325C3">
      <w:pPr>
        <w:pStyle w:val="Odstavecseseznamem"/>
        <w:ind w:left="0"/>
        <w:jc w:val="both"/>
        <w:rPr>
          <w:sz w:val="22"/>
          <w:szCs w:val="22"/>
        </w:rPr>
      </w:pPr>
      <w:r w:rsidRPr="00BA5A8C">
        <w:rPr>
          <w:sz w:val="22"/>
          <w:szCs w:val="22"/>
        </w:rPr>
        <w:t>Pro ocenění samostatných pozemků je to Kč/m</w:t>
      </w:r>
      <w:r w:rsidRPr="00BA5A8C">
        <w:rPr>
          <w:sz w:val="22"/>
          <w:szCs w:val="22"/>
          <w:vertAlign w:val="superscript"/>
        </w:rPr>
        <w:t>2</w:t>
      </w:r>
      <w:r w:rsidRPr="00BA5A8C">
        <w:rPr>
          <w:sz w:val="22"/>
          <w:szCs w:val="22"/>
        </w:rPr>
        <w:t xml:space="preserve"> výměry.  </w:t>
      </w:r>
    </w:p>
    <w:p w14:paraId="1BBB430D" w14:textId="77777777" w:rsidR="00C45539" w:rsidRPr="00BA5A8C" w:rsidRDefault="00C45539" w:rsidP="006325C3">
      <w:pPr>
        <w:pStyle w:val="Odstavecseseznamem"/>
        <w:ind w:left="0"/>
        <w:jc w:val="both"/>
        <w:rPr>
          <w:sz w:val="22"/>
          <w:szCs w:val="22"/>
        </w:rPr>
      </w:pPr>
      <w:r w:rsidRPr="00BA5A8C">
        <w:rPr>
          <w:sz w:val="22"/>
          <w:szCs w:val="22"/>
        </w:rPr>
        <w:t xml:space="preserve">Nelze však používat mechanicky. Může být rozdíl v jednotkové ceně v závislosti na velikosti výměry pozemku. </w:t>
      </w:r>
    </w:p>
    <w:p w14:paraId="7A07FE78" w14:textId="71A6496F" w:rsidR="00C45539" w:rsidRPr="00BA5A8C" w:rsidRDefault="00B72B71" w:rsidP="006325C3">
      <w:pPr>
        <w:pStyle w:val="Odstavecseseznamem"/>
        <w:ind w:left="0"/>
        <w:jc w:val="both"/>
        <w:rPr>
          <w:sz w:val="22"/>
          <w:szCs w:val="22"/>
        </w:rPr>
      </w:pPr>
      <w:r>
        <w:rPr>
          <w:sz w:val="22"/>
          <w:szCs w:val="22"/>
        </w:rPr>
        <w:t>Pro stavby to může být Kč/</w:t>
      </w:r>
      <w:r w:rsidR="00C45539" w:rsidRPr="00BA5A8C">
        <w:rPr>
          <w:sz w:val="22"/>
          <w:szCs w:val="22"/>
        </w:rPr>
        <w:t>stavbu nebo Kč/m</w:t>
      </w:r>
      <w:r w:rsidR="00C45539" w:rsidRPr="00BA5A8C">
        <w:rPr>
          <w:sz w:val="22"/>
          <w:szCs w:val="22"/>
          <w:vertAlign w:val="superscript"/>
        </w:rPr>
        <w:t>3</w:t>
      </w:r>
      <w:r w:rsidR="00C45539" w:rsidRPr="00BA5A8C">
        <w:rPr>
          <w:sz w:val="22"/>
          <w:szCs w:val="22"/>
        </w:rPr>
        <w:t xml:space="preserve"> obe</w:t>
      </w:r>
      <w:r>
        <w:rPr>
          <w:sz w:val="22"/>
          <w:szCs w:val="22"/>
        </w:rPr>
        <w:t xml:space="preserve">stavěného prostoru. Stavba </w:t>
      </w:r>
      <w:r w:rsidR="00C45539" w:rsidRPr="00BA5A8C">
        <w:rPr>
          <w:sz w:val="22"/>
          <w:szCs w:val="22"/>
        </w:rPr>
        <w:t>by měla být velikostí srovnatelná.</w:t>
      </w:r>
    </w:p>
    <w:p w14:paraId="1FBA3D01" w14:textId="77777777" w:rsidR="00C45539" w:rsidRPr="00BA5A8C" w:rsidRDefault="00C45539" w:rsidP="006325C3">
      <w:pPr>
        <w:pStyle w:val="Odstavecseseznamem"/>
        <w:ind w:left="0"/>
        <w:jc w:val="both"/>
        <w:rPr>
          <w:sz w:val="22"/>
          <w:szCs w:val="22"/>
        </w:rPr>
      </w:pPr>
      <w:r w:rsidRPr="00BA5A8C">
        <w:rPr>
          <w:sz w:val="22"/>
          <w:szCs w:val="22"/>
        </w:rPr>
        <w:lastRenderedPageBreak/>
        <w:t>Volbu jednotek porovnání musí zpracovatel ZP řádně zdůvodnit.</w:t>
      </w:r>
    </w:p>
    <w:p w14:paraId="46C30922" w14:textId="77777777" w:rsidR="00C45539" w:rsidRPr="00BA5A8C" w:rsidRDefault="00C45539" w:rsidP="006325C3">
      <w:pPr>
        <w:pStyle w:val="Odstavecseseznamem"/>
        <w:ind w:left="0"/>
        <w:jc w:val="both"/>
        <w:rPr>
          <w:sz w:val="22"/>
          <w:szCs w:val="22"/>
        </w:rPr>
      </w:pPr>
      <w:r w:rsidRPr="00BA5A8C">
        <w:rPr>
          <w:sz w:val="22"/>
          <w:szCs w:val="22"/>
        </w:rPr>
        <w:t>Nelze akceptovat ocenění věcí nemovitých jako součet samostatného porovnání hodnot pozemků a staveb.</w:t>
      </w:r>
    </w:p>
    <w:p w14:paraId="434238EA" w14:textId="77777777" w:rsidR="00C45539" w:rsidRPr="00BA5A8C" w:rsidRDefault="00C45539" w:rsidP="00C45539">
      <w:pPr>
        <w:pStyle w:val="Odstavecseseznamem"/>
        <w:ind w:left="0"/>
        <w:rPr>
          <w:b/>
          <w:sz w:val="22"/>
          <w:szCs w:val="22"/>
        </w:rPr>
      </w:pPr>
    </w:p>
    <w:p w14:paraId="5E8E417F" w14:textId="77777777" w:rsidR="00C45539" w:rsidRPr="00BA5A8C" w:rsidRDefault="00C45539" w:rsidP="00C45539">
      <w:pPr>
        <w:pStyle w:val="Odstavecseseznamem"/>
        <w:ind w:left="0"/>
        <w:rPr>
          <w:b/>
          <w:sz w:val="22"/>
          <w:szCs w:val="22"/>
        </w:rPr>
      </w:pPr>
      <w:r w:rsidRPr="00BA5A8C">
        <w:rPr>
          <w:b/>
          <w:sz w:val="22"/>
          <w:szCs w:val="22"/>
        </w:rPr>
        <w:t xml:space="preserve">Kritéria výběru vzorků pro porovnání </w:t>
      </w:r>
    </w:p>
    <w:p w14:paraId="127392D6" w14:textId="317176E4" w:rsidR="00C45539" w:rsidRPr="00BA5A8C" w:rsidRDefault="00B72B71" w:rsidP="006325C3">
      <w:pPr>
        <w:pStyle w:val="Odstavecseseznamem"/>
        <w:ind w:left="0"/>
        <w:jc w:val="both"/>
        <w:rPr>
          <w:sz w:val="22"/>
          <w:szCs w:val="22"/>
        </w:rPr>
      </w:pPr>
      <w:r>
        <w:rPr>
          <w:sz w:val="22"/>
          <w:szCs w:val="22"/>
        </w:rPr>
        <w:t>Vždy musí být vzorky a jeji</w:t>
      </w:r>
      <w:r w:rsidR="00C45539" w:rsidRPr="00BA5A8C">
        <w:rPr>
          <w:sz w:val="22"/>
          <w:szCs w:val="22"/>
        </w:rPr>
        <w:t>ch vhodnost pro porovnání posouzena z těchto hledisek:</w:t>
      </w:r>
    </w:p>
    <w:p w14:paraId="76D4CC38" w14:textId="77777777" w:rsidR="00C45539" w:rsidRPr="00BA5A8C" w:rsidRDefault="00C45539" w:rsidP="001957A9">
      <w:pPr>
        <w:pStyle w:val="Odstavecseseznamem"/>
        <w:numPr>
          <w:ilvl w:val="0"/>
          <w:numId w:val="19"/>
        </w:numPr>
        <w:spacing w:after="200"/>
        <w:jc w:val="both"/>
        <w:rPr>
          <w:sz w:val="22"/>
          <w:szCs w:val="22"/>
        </w:rPr>
      </w:pPr>
      <w:r w:rsidRPr="00BA5A8C">
        <w:rPr>
          <w:sz w:val="22"/>
          <w:szCs w:val="22"/>
        </w:rPr>
        <w:t xml:space="preserve">Podmínky prodeje (vlastnické poměry, účastníci prodeje, dražba, aukce, nabídkové řízení, podílové vlastnictví, věcná břemena, nájemní smlouva) </w:t>
      </w:r>
    </w:p>
    <w:p w14:paraId="5CAB6E30" w14:textId="77777777" w:rsidR="00C45539" w:rsidRPr="00BA5A8C" w:rsidRDefault="00C45539" w:rsidP="001957A9">
      <w:pPr>
        <w:pStyle w:val="Odstavecseseznamem"/>
        <w:numPr>
          <w:ilvl w:val="0"/>
          <w:numId w:val="19"/>
        </w:numPr>
        <w:spacing w:after="200"/>
        <w:jc w:val="both"/>
        <w:rPr>
          <w:sz w:val="22"/>
          <w:szCs w:val="22"/>
        </w:rPr>
      </w:pPr>
      <w:r w:rsidRPr="00BA5A8C">
        <w:rPr>
          <w:sz w:val="22"/>
          <w:szCs w:val="22"/>
        </w:rPr>
        <w:t>Čas prodeje (aktuálnost ceny)</w:t>
      </w:r>
    </w:p>
    <w:p w14:paraId="37AF0C38" w14:textId="77777777" w:rsidR="00C45539" w:rsidRPr="00BA5A8C" w:rsidRDefault="00C45539" w:rsidP="001957A9">
      <w:pPr>
        <w:pStyle w:val="Odstavecseseznamem"/>
        <w:numPr>
          <w:ilvl w:val="0"/>
          <w:numId w:val="19"/>
        </w:numPr>
        <w:spacing w:after="200"/>
        <w:jc w:val="both"/>
        <w:rPr>
          <w:sz w:val="22"/>
          <w:szCs w:val="22"/>
        </w:rPr>
      </w:pPr>
      <w:r w:rsidRPr="00BA5A8C">
        <w:rPr>
          <w:sz w:val="22"/>
          <w:szCs w:val="22"/>
        </w:rPr>
        <w:t>Typ ceny – relevantní jsou realizované ceny s dožením kupními smlouvami.</w:t>
      </w:r>
    </w:p>
    <w:p w14:paraId="51747F95" w14:textId="77777777" w:rsidR="00C45539" w:rsidRPr="00BA5A8C" w:rsidRDefault="00C45539" w:rsidP="001957A9">
      <w:pPr>
        <w:pStyle w:val="Odstavecseseznamem"/>
        <w:numPr>
          <w:ilvl w:val="0"/>
          <w:numId w:val="19"/>
        </w:numPr>
        <w:spacing w:after="200"/>
        <w:jc w:val="both"/>
        <w:rPr>
          <w:sz w:val="22"/>
          <w:szCs w:val="22"/>
        </w:rPr>
      </w:pPr>
      <w:r w:rsidRPr="00BA5A8C">
        <w:rPr>
          <w:sz w:val="22"/>
          <w:szCs w:val="22"/>
        </w:rPr>
        <w:t>Struktura ceny (používat s DPH)</w:t>
      </w:r>
    </w:p>
    <w:p w14:paraId="7D4F5CA7" w14:textId="77777777" w:rsidR="00C45539" w:rsidRPr="00BA5A8C" w:rsidRDefault="00C45539" w:rsidP="001957A9">
      <w:pPr>
        <w:pStyle w:val="Odstavecseseznamem"/>
        <w:numPr>
          <w:ilvl w:val="0"/>
          <w:numId w:val="19"/>
        </w:numPr>
        <w:spacing w:after="200"/>
        <w:jc w:val="both"/>
        <w:rPr>
          <w:sz w:val="22"/>
          <w:szCs w:val="22"/>
        </w:rPr>
      </w:pPr>
      <w:r w:rsidRPr="00BA5A8C">
        <w:rPr>
          <w:sz w:val="22"/>
          <w:szCs w:val="22"/>
        </w:rPr>
        <w:t>Lokalita - poloha (v místě a v širších geografických souvislostech)</w:t>
      </w:r>
    </w:p>
    <w:p w14:paraId="68A27797" w14:textId="77777777" w:rsidR="00C45539" w:rsidRPr="00BA5A8C" w:rsidRDefault="00C45539" w:rsidP="001957A9">
      <w:pPr>
        <w:pStyle w:val="Odstavecseseznamem"/>
        <w:numPr>
          <w:ilvl w:val="0"/>
          <w:numId w:val="19"/>
        </w:numPr>
        <w:spacing w:after="200"/>
        <w:jc w:val="both"/>
        <w:rPr>
          <w:sz w:val="22"/>
          <w:szCs w:val="22"/>
        </w:rPr>
      </w:pPr>
      <w:r w:rsidRPr="00BA5A8C">
        <w:rPr>
          <w:sz w:val="22"/>
          <w:szCs w:val="22"/>
        </w:rPr>
        <w:t>Stav podle operátu KN, ÚPD, skutečného současného a budoucího využití.</w:t>
      </w:r>
    </w:p>
    <w:p w14:paraId="3BD2BE89" w14:textId="77777777" w:rsidR="00C45539" w:rsidRPr="00BA5A8C" w:rsidRDefault="00C45539" w:rsidP="00C45539">
      <w:pPr>
        <w:pStyle w:val="Odstavecseseznamem"/>
        <w:ind w:left="0"/>
        <w:jc w:val="both"/>
        <w:rPr>
          <w:sz w:val="22"/>
          <w:szCs w:val="22"/>
        </w:rPr>
      </w:pPr>
    </w:p>
    <w:p w14:paraId="1EE47014" w14:textId="77777777" w:rsidR="00C45539" w:rsidRPr="00BA5A8C" w:rsidRDefault="00C45539" w:rsidP="00C45539">
      <w:pPr>
        <w:pStyle w:val="Odstavecseseznamem"/>
        <w:ind w:left="0"/>
        <w:jc w:val="both"/>
        <w:rPr>
          <w:sz w:val="22"/>
          <w:szCs w:val="22"/>
        </w:rPr>
      </w:pPr>
      <w:r w:rsidRPr="00BA5A8C">
        <w:rPr>
          <w:sz w:val="22"/>
          <w:szCs w:val="22"/>
        </w:rPr>
        <w:t>U pozemků stavebních je důležitým kritériem vhodnosti pro porovnání velikost pozemku a charakter přípustné budoucí zástavby (zastavěnost), budoucnost komerčního využití, právní stav (případná stavba je součástí pozemku či nikoliv), stav inženýrských sítí apod. Tomu se podřizuje hledání vhodných vzorků.</w:t>
      </w:r>
    </w:p>
    <w:p w14:paraId="3CAC6EBB" w14:textId="721B32CF" w:rsidR="00C45539" w:rsidRPr="00BA5A8C" w:rsidRDefault="00C45539" w:rsidP="00C45539">
      <w:pPr>
        <w:pStyle w:val="Odstavecseseznamem"/>
        <w:ind w:left="0"/>
        <w:jc w:val="both"/>
        <w:rPr>
          <w:sz w:val="22"/>
          <w:szCs w:val="22"/>
        </w:rPr>
      </w:pPr>
      <w:r w:rsidRPr="00BA5A8C">
        <w:rPr>
          <w:sz w:val="22"/>
          <w:szCs w:val="22"/>
        </w:rPr>
        <w:t xml:space="preserve">U pozemků zemědělských je důležité posoudit lokalitu </w:t>
      </w:r>
      <w:r w:rsidR="00B72B71">
        <w:rPr>
          <w:sz w:val="22"/>
          <w:szCs w:val="22"/>
        </w:rPr>
        <w:t>z hlediska zemědělského využití. Z</w:t>
      </w:r>
      <w:r w:rsidRPr="00BA5A8C">
        <w:rPr>
          <w:sz w:val="22"/>
          <w:szCs w:val="22"/>
        </w:rPr>
        <w:t>de je důležitým prvkem podobnosti a srovnatelnosti BPEJ pozemku oceňovaného. Tomu se podřizuje hledání vhodných vzorků.</w:t>
      </w:r>
    </w:p>
    <w:p w14:paraId="3E20D001" w14:textId="77777777" w:rsidR="00C45539" w:rsidRPr="00BA5A8C" w:rsidRDefault="00C45539" w:rsidP="00C45539">
      <w:pPr>
        <w:pStyle w:val="Odstavecseseznamem"/>
        <w:ind w:left="0"/>
        <w:jc w:val="both"/>
        <w:rPr>
          <w:sz w:val="22"/>
          <w:szCs w:val="22"/>
        </w:rPr>
      </w:pPr>
      <w:r w:rsidRPr="00BA5A8C">
        <w:rPr>
          <w:sz w:val="22"/>
          <w:szCs w:val="22"/>
        </w:rPr>
        <w:t>U staveb jako samostatné věci je důležitá poloha v obci vzhledem k účelu užití, stavebně technický stav (opotřebení), materiálová charakteristika, vybavenost, velikost, komerční využití. Tomu se podřizuje hledání vhodných vzorků.</w:t>
      </w:r>
    </w:p>
    <w:p w14:paraId="0BD88890" w14:textId="5566DC61" w:rsidR="00C45539" w:rsidRPr="00BA5A8C" w:rsidRDefault="00C45539" w:rsidP="00C45539">
      <w:pPr>
        <w:pStyle w:val="Odstavecseseznamem"/>
        <w:ind w:left="0"/>
        <w:jc w:val="both"/>
        <w:rPr>
          <w:sz w:val="22"/>
          <w:szCs w:val="22"/>
        </w:rPr>
      </w:pPr>
      <w:r w:rsidRPr="00BA5A8C">
        <w:rPr>
          <w:sz w:val="22"/>
          <w:szCs w:val="22"/>
        </w:rPr>
        <w:t>U pozemků s trvalými porosty je důležité, zda jde o porosty, které jsou nebo nejsou v souladu s využitím evidovaným podle operátu katastru nemovitosti,</w:t>
      </w:r>
      <w:r w:rsidR="00123487">
        <w:rPr>
          <w:sz w:val="22"/>
          <w:szCs w:val="22"/>
        </w:rPr>
        <w:t xml:space="preserve"> s</w:t>
      </w:r>
      <w:r w:rsidRPr="00BA5A8C">
        <w:rPr>
          <w:sz w:val="22"/>
          <w:szCs w:val="22"/>
        </w:rPr>
        <w:t xml:space="preserve"> územně plánovací dokumentac</w:t>
      </w:r>
      <w:r w:rsidR="00123487">
        <w:rPr>
          <w:sz w:val="22"/>
          <w:szCs w:val="22"/>
        </w:rPr>
        <w:t>í a uvažovaným</w:t>
      </w:r>
      <w:r w:rsidRPr="00BA5A8C">
        <w:rPr>
          <w:sz w:val="22"/>
          <w:szCs w:val="22"/>
        </w:rPr>
        <w:t xml:space="preserve"> budoucím využití</w:t>
      </w:r>
      <w:r w:rsidR="00123487">
        <w:rPr>
          <w:sz w:val="22"/>
          <w:szCs w:val="22"/>
        </w:rPr>
        <w:t>m</w:t>
      </w:r>
      <w:r w:rsidRPr="00BA5A8C">
        <w:rPr>
          <w:sz w:val="22"/>
          <w:szCs w:val="22"/>
        </w:rPr>
        <w:t xml:space="preserve"> pozemku. Nutno zjistit, zda porosty budou odstraněny jako nežádoucí zátěž pozemku nebo bude uvažováno o jejich výnosovém, okrasném, ochranném využití. Tomu se podřizuje hledání vhodných vzorků.</w:t>
      </w:r>
    </w:p>
    <w:p w14:paraId="0CFBB9C2" w14:textId="77777777" w:rsidR="00C45539" w:rsidRPr="00BA5A8C" w:rsidRDefault="00C45539" w:rsidP="00C45539">
      <w:pPr>
        <w:pStyle w:val="Odstavecseseznamem"/>
        <w:ind w:left="0"/>
        <w:jc w:val="both"/>
        <w:rPr>
          <w:sz w:val="22"/>
          <w:szCs w:val="22"/>
        </w:rPr>
      </w:pPr>
    </w:p>
    <w:p w14:paraId="3011F8DB" w14:textId="77777777" w:rsidR="00C45539" w:rsidRPr="00BA5A8C" w:rsidRDefault="00C45539" w:rsidP="00C45539">
      <w:pPr>
        <w:pStyle w:val="Odstavecseseznamem"/>
        <w:ind w:left="0"/>
        <w:rPr>
          <w:b/>
          <w:sz w:val="22"/>
          <w:szCs w:val="22"/>
        </w:rPr>
      </w:pPr>
      <w:r w:rsidRPr="00BA5A8C">
        <w:rPr>
          <w:b/>
          <w:sz w:val="22"/>
          <w:szCs w:val="22"/>
        </w:rPr>
        <w:t>Přípustné (akceptovatelné) vzorky pro určení obvyklé ceny přímou metodou porovnání</w:t>
      </w:r>
    </w:p>
    <w:p w14:paraId="3C84B7EF" w14:textId="77777777" w:rsidR="00C45539" w:rsidRPr="00BA5A8C" w:rsidRDefault="00C45539" w:rsidP="00C45539">
      <w:pPr>
        <w:pStyle w:val="Odstavecseseznamem"/>
        <w:ind w:left="0"/>
        <w:rPr>
          <w:b/>
          <w:sz w:val="22"/>
          <w:szCs w:val="22"/>
        </w:rPr>
      </w:pPr>
    </w:p>
    <w:p w14:paraId="4A912583" w14:textId="77777777" w:rsidR="00C45539" w:rsidRPr="00BA5A8C" w:rsidRDefault="00C45539" w:rsidP="00C45539">
      <w:pPr>
        <w:pStyle w:val="Odstavecseseznamem"/>
        <w:ind w:left="0"/>
        <w:rPr>
          <w:b/>
          <w:sz w:val="22"/>
          <w:szCs w:val="22"/>
        </w:rPr>
      </w:pPr>
      <w:r w:rsidRPr="00BA5A8C">
        <w:rPr>
          <w:b/>
          <w:sz w:val="22"/>
          <w:szCs w:val="22"/>
        </w:rPr>
        <w:t>Přípustné vzorky z hlediska ceny a jejich doložení</w:t>
      </w:r>
    </w:p>
    <w:p w14:paraId="3D58FCB0" w14:textId="77777777" w:rsidR="00C45539" w:rsidRPr="00BA5A8C" w:rsidRDefault="00C45539" w:rsidP="00C45539">
      <w:pPr>
        <w:jc w:val="both"/>
        <w:rPr>
          <w:sz w:val="22"/>
          <w:szCs w:val="22"/>
        </w:rPr>
      </w:pPr>
      <w:r w:rsidRPr="00BA5A8C">
        <w:rPr>
          <w:sz w:val="22"/>
          <w:szCs w:val="22"/>
        </w:rPr>
        <w:t>Realizovaná cena věcí nemovitých</w:t>
      </w:r>
    </w:p>
    <w:p w14:paraId="09CC55BC" w14:textId="519D70EB" w:rsidR="005D21D6" w:rsidRDefault="00C45539" w:rsidP="005D21D6">
      <w:pPr>
        <w:pStyle w:val="Odstavecseseznamem"/>
        <w:ind w:left="0"/>
        <w:jc w:val="both"/>
        <w:rPr>
          <w:sz w:val="22"/>
          <w:szCs w:val="22"/>
        </w:rPr>
      </w:pPr>
      <w:r w:rsidRPr="00BA5A8C">
        <w:rPr>
          <w:sz w:val="22"/>
          <w:szCs w:val="22"/>
        </w:rPr>
        <w:t xml:space="preserve">Znalec nejprve doloží přehled cenových údajů podle ČÚZK za posledních dvanáct měsíců v obvodu katastru oceňované nemovitosti nebo relevantních sousedních (jiných) katastrech. </w:t>
      </w:r>
      <w:r w:rsidRPr="00C66504">
        <w:rPr>
          <w:sz w:val="22"/>
          <w:szCs w:val="22"/>
        </w:rPr>
        <w:t>Vzorky použité pro konečné zpracování budou vždy doloženy</w:t>
      </w:r>
      <w:r w:rsidR="007D10C9" w:rsidRPr="00C66504">
        <w:rPr>
          <w:sz w:val="22"/>
          <w:szCs w:val="22"/>
        </w:rPr>
        <w:t xml:space="preserve"> z kupních smluv identifikovaných</w:t>
      </w:r>
      <w:r w:rsidRPr="00C66504">
        <w:rPr>
          <w:sz w:val="22"/>
          <w:szCs w:val="22"/>
        </w:rPr>
        <w:t xml:space="preserve"> číslem řízení</w:t>
      </w:r>
      <w:r w:rsidRPr="00C66504">
        <w:rPr>
          <w:color w:val="FF0000"/>
          <w:sz w:val="22"/>
          <w:szCs w:val="22"/>
        </w:rPr>
        <w:t xml:space="preserve"> </w:t>
      </w:r>
      <w:r w:rsidRPr="00C66504">
        <w:rPr>
          <w:sz w:val="22"/>
          <w:szCs w:val="22"/>
        </w:rPr>
        <w:t xml:space="preserve">podle ČÚZK. Znalec </w:t>
      </w:r>
      <w:r w:rsidR="005C1567" w:rsidRPr="00C66504">
        <w:rPr>
          <w:sz w:val="22"/>
          <w:szCs w:val="22"/>
        </w:rPr>
        <w:t xml:space="preserve">závazně </w:t>
      </w:r>
      <w:r w:rsidR="00D31477" w:rsidRPr="00C66504">
        <w:rPr>
          <w:sz w:val="22"/>
          <w:szCs w:val="22"/>
        </w:rPr>
        <w:t xml:space="preserve">ověří </w:t>
      </w:r>
      <w:r w:rsidRPr="00C66504">
        <w:rPr>
          <w:sz w:val="22"/>
          <w:szCs w:val="22"/>
        </w:rPr>
        <w:t>realizovanou cenu z listin kupních smluv</w:t>
      </w:r>
      <w:r w:rsidR="007D10C9" w:rsidRPr="00C66504">
        <w:rPr>
          <w:sz w:val="22"/>
          <w:szCs w:val="22"/>
        </w:rPr>
        <w:t xml:space="preserve"> </w:t>
      </w:r>
      <w:r w:rsidRPr="00C66504">
        <w:rPr>
          <w:sz w:val="22"/>
          <w:szCs w:val="22"/>
        </w:rPr>
        <w:t>ČÚZK</w:t>
      </w:r>
      <w:r w:rsidR="00D31477" w:rsidRPr="00C66504">
        <w:rPr>
          <w:sz w:val="22"/>
          <w:szCs w:val="22"/>
        </w:rPr>
        <w:t xml:space="preserve"> (převzetí ceny bez znalosti obsahu kupní smlouvy může vést k</w:t>
      </w:r>
      <w:r w:rsidR="00EA4B4E" w:rsidRPr="00C66504">
        <w:rPr>
          <w:sz w:val="22"/>
          <w:szCs w:val="22"/>
        </w:rPr>
        <w:t> </w:t>
      </w:r>
      <w:r w:rsidR="00D31477" w:rsidRPr="00C66504">
        <w:rPr>
          <w:sz w:val="22"/>
          <w:szCs w:val="22"/>
        </w:rPr>
        <w:t>chybám</w:t>
      </w:r>
      <w:r w:rsidR="00EA4B4E" w:rsidRPr="00C66504">
        <w:rPr>
          <w:sz w:val="22"/>
          <w:szCs w:val="22"/>
        </w:rPr>
        <w:t xml:space="preserve"> a tedy k vědomě nesprávnému ocenění</w:t>
      </w:r>
      <w:r w:rsidR="00D31477" w:rsidRPr="00C66504">
        <w:rPr>
          <w:sz w:val="22"/>
          <w:szCs w:val="22"/>
        </w:rPr>
        <w:t xml:space="preserve">). </w:t>
      </w:r>
      <w:r w:rsidRPr="00C66504">
        <w:rPr>
          <w:sz w:val="22"/>
          <w:szCs w:val="22"/>
        </w:rPr>
        <w:t xml:space="preserve">To platí i pro ceny prodejů z tzv. databází znalců. Akceptované budou jen konkrétní realizované ceny </w:t>
      </w:r>
      <w:r w:rsidR="007D10C9" w:rsidRPr="00C66504">
        <w:rPr>
          <w:sz w:val="22"/>
          <w:szCs w:val="22"/>
        </w:rPr>
        <w:t xml:space="preserve">z </w:t>
      </w:r>
      <w:r w:rsidRPr="00C66504">
        <w:rPr>
          <w:sz w:val="22"/>
          <w:szCs w:val="22"/>
        </w:rPr>
        <w:t>kupní</w:t>
      </w:r>
      <w:r w:rsidR="001E7549" w:rsidRPr="00C66504">
        <w:rPr>
          <w:sz w:val="22"/>
          <w:szCs w:val="22"/>
        </w:rPr>
        <w:t>ch</w:t>
      </w:r>
      <w:r w:rsidRPr="00C66504">
        <w:rPr>
          <w:sz w:val="22"/>
          <w:szCs w:val="22"/>
        </w:rPr>
        <w:t xml:space="preserve"> sml</w:t>
      </w:r>
      <w:r w:rsidR="007D10C9" w:rsidRPr="00C66504">
        <w:rPr>
          <w:sz w:val="22"/>
          <w:szCs w:val="22"/>
        </w:rPr>
        <w:t>uv identifikovaných číslem řízení</w:t>
      </w:r>
      <w:r w:rsidRPr="00C66504">
        <w:rPr>
          <w:sz w:val="22"/>
          <w:szCs w:val="22"/>
        </w:rPr>
        <w:t xml:space="preserve"> </w:t>
      </w:r>
      <w:r w:rsidR="007D10C9" w:rsidRPr="00C66504">
        <w:rPr>
          <w:sz w:val="22"/>
          <w:szCs w:val="22"/>
        </w:rPr>
        <w:t xml:space="preserve">podle ČÚZK </w:t>
      </w:r>
      <w:r w:rsidRPr="00C66504">
        <w:rPr>
          <w:sz w:val="22"/>
          <w:szCs w:val="22"/>
        </w:rPr>
        <w:t>a to i z databáze znalce.</w:t>
      </w:r>
    </w:p>
    <w:p w14:paraId="1FCB899D" w14:textId="77777777" w:rsidR="005D21D6" w:rsidRDefault="00C45539" w:rsidP="005D21D6">
      <w:pPr>
        <w:pStyle w:val="Odstavecseseznamem"/>
        <w:ind w:left="0"/>
        <w:jc w:val="both"/>
        <w:rPr>
          <w:b/>
        </w:rPr>
      </w:pPr>
      <w:r w:rsidRPr="005D21D6">
        <w:rPr>
          <w:b/>
        </w:rPr>
        <w:t>Zásadně nepřípustné vzorky z hlediska ceny</w:t>
      </w:r>
    </w:p>
    <w:p w14:paraId="6B642B68" w14:textId="5E6B0CC6" w:rsidR="00D31477" w:rsidRPr="005C1567" w:rsidRDefault="005D21D6" w:rsidP="005C1567">
      <w:pPr>
        <w:pStyle w:val="Odstavecseseznamem"/>
        <w:numPr>
          <w:ilvl w:val="0"/>
          <w:numId w:val="59"/>
        </w:numPr>
        <w:jc w:val="both"/>
        <w:rPr>
          <w:sz w:val="22"/>
          <w:szCs w:val="22"/>
        </w:rPr>
      </w:pPr>
      <w:r w:rsidRPr="005C1567">
        <w:rPr>
          <w:sz w:val="22"/>
          <w:szCs w:val="22"/>
        </w:rPr>
        <w:t>C</w:t>
      </w:r>
      <w:r w:rsidR="00D31477" w:rsidRPr="005C1567">
        <w:rPr>
          <w:sz w:val="22"/>
          <w:szCs w:val="22"/>
        </w:rPr>
        <w:t>eny</w:t>
      </w:r>
      <w:r w:rsidR="00022CC1" w:rsidRPr="005C1567">
        <w:rPr>
          <w:sz w:val="22"/>
          <w:szCs w:val="22"/>
        </w:rPr>
        <w:t xml:space="preserve"> do její výše se promítají vlivy mimořádných okolností trhu, osobních poměrů prodávajícího nebo kupujícího ani vliv zvláštní obliby. Mimořádnými okolnostmi trhu se rozumějí například stav tísně prodávajícího nebo kupujícího, důsledky přírodních či jiných kalamit. Osobními poměry se rozumějí zejména vztahy majetkové, rodinné nebo jiné osobní vztahy mezi prodávajícím a kupujícím. Zvláštní oblibou se rozumí zvláštní hodnota přikládaná majetku nebo službě vyplývající z osobního vztahu k</w:t>
      </w:r>
      <w:r w:rsidR="00546E86" w:rsidRPr="005C1567">
        <w:rPr>
          <w:sz w:val="22"/>
          <w:szCs w:val="22"/>
        </w:rPr>
        <w:t> </w:t>
      </w:r>
      <w:r w:rsidR="00022CC1" w:rsidRPr="005C1567">
        <w:rPr>
          <w:sz w:val="22"/>
          <w:szCs w:val="22"/>
        </w:rPr>
        <w:t>nim</w:t>
      </w:r>
      <w:r w:rsidR="00546E86" w:rsidRPr="005C1567">
        <w:rPr>
          <w:sz w:val="22"/>
          <w:szCs w:val="22"/>
        </w:rPr>
        <w:t>.</w:t>
      </w:r>
    </w:p>
    <w:p w14:paraId="632BE50C" w14:textId="77777777" w:rsidR="005C1567" w:rsidRDefault="00022CC1" w:rsidP="00664215">
      <w:pPr>
        <w:pStyle w:val="Odstavecseseznamem"/>
        <w:ind w:left="0"/>
        <w:jc w:val="both"/>
        <w:rPr>
          <w:b/>
          <w:sz w:val="22"/>
          <w:szCs w:val="22"/>
        </w:rPr>
      </w:pPr>
      <w:r w:rsidRPr="005C1567">
        <w:rPr>
          <w:sz w:val="22"/>
          <w:szCs w:val="22"/>
        </w:rPr>
        <w:t>Příklad:</w:t>
      </w:r>
      <w:r w:rsidR="00664215">
        <w:rPr>
          <w:b/>
          <w:sz w:val="22"/>
          <w:szCs w:val="22"/>
        </w:rPr>
        <w:t xml:space="preserve"> </w:t>
      </w:r>
      <w:r w:rsidR="00664215">
        <w:t xml:space="preserve">Ústavní soud ve svém nálezu č. II ÚS 3588/14 ze dne 16. června 2015 uvádí: </w:t>
      </w:r>
      <w:r w:rsidR="00664215" w:rsidRPr="00F40BFD">
        <w:rPr>
          <w:i/>
        </w:rPr>
        <w:t>„…prodej nemovitosti ve veřejné dražbě v rámci exekučního řízení a takto získaná cena by stěží mohly být zařazeny d</w:t>
      </w:r>
      <w:r w:rsidR="00664215">
        <w:rPr>
          <w:i/>
        </w:rPr>
        <w:t>o</w:t>
      </w:r>
      <w:r w:rsidR="00664215" w:rsidRPr="00F40BFD">
        <w:rPr>
          <w:i/>
        </w:rPr>
        <w:t xml:space="preserve"> uvedené množiny (databáze) skutečně realizovaných prodejů nemovitostí, relevantních pro porovnání a určení ceny obvyklé u jiné nemovitosti, neboť právě realizace prodeje nemovitosti ve veřejné dražbě v rámci exekučního řízení bezesporu </w:t>
      </w:r>
      <w:r w:rsidR="00664215" w:rsidRPr="00F40BFD">
        <w:rPr>
          <w:i/>
        </w:rPr>
        <w:lastRenderedPageBreak/>
        <w:t>představuje právě jeden z příkladů působení „mimořádných okolností trhu“, mezi něž citované ustanovení § 2 odst. 1 zákona o oceňování majetku mimo jiné řadí stav tísně prodávajícího, jejichž vliv musí být při stanovení ceny obvyklé vyloučen“</w:t>
      </w:r>
      <w:r w:rsidR="00664215">
        <w:t>.</w:t>
      </w:r>
      <w:r>
        <w:rPr>
          <w:b/>
          <w:sz w:val="22"/>
          <w:szCs w:val="22"/>
        </w:rPr>
        <w:t xml:space="preserve"> </w:t>
      </w:r>
    </w:p>
    <w:p w14:paraId="4C518ED5" w14:textId="25FEF2A0" w:rsidR="00022CC1" w:rsidRPr="00BA5A8C" w:rsidRDefault="00022CC1" w:rsidP="00664215">
      <w:pPr>
        <w:pStyle w:val="Odstavecseseznamem"/>
        <w:ind w:left="0"/>
        <w:jc w:val="both"/>
        <w:rPr>
          <w:sz w:val="22"/>
          <w:szCs w:val="22"/>
        </w:rPr>
      </w:pPr>
      <w:r w:rsidRPr="00BA5A8C">
        <w:rPr>
          <w:sz w:val="22"/>
          <w:szCs w:val="22"/>
        </w:rPr>
        <w:t>Ceny</w:t>
      </w:r>
      <w:r>
        <w:rPr>
          <w:sz w:val="22"/>
          <w:szCs w:val="22"/>
        </w:rPr>
        <w:t xml:space="preserve"> určené</w:t>
      </w:r>
      <w:r w:rsidRPr="00BA5A8C">
        <w:rPr>
          <w:sz w:val="22"/>
          <w:szCs w:val="22"/>
        </w:rPr>
        <w:t xml:space="preserve"> podle vyhlášky případně jiných předpisů.</w:t>
      </w:r>
    </w:p>
    <w:p w14:paraId="178A463C" w14:textId="77777777" w:rsidR="00022CC1" w:rsidRDefault="00022CC1" w:rsidP="006325C3">
      <w:pPr>
        <w:pStyle w:val="Odstavecseseznamem"/>
        <w:ind w:left="0"/>
        <w:jc w:val="both"/>
        <w:rPr>
          <w:sz w:val="22"/>
          <w:szCs w:val="22"/>
        </w:rPr>
      </w:pPr>
    </w:p>
    <w:p w14:paraId="30242593" w14:textId="76B1E0D0" w:rsidR="00C45539" w:rsidRPr="00BA5A8C" w:rsidRDefault="00022CC1" w:rsidP="005D21D6">
      <w:pPr>
        <w:pStyle w:val="Odstavecseseznamem"/>
        <w:numPr>
          <w:ilvl w:val="0"/>
          <w:numId w:val="50"/>
        </w:numPr>
        <w:jc w:val="both"/>
        <w:rPr>
          <w:sz w:val="22"/>
          <w:szCs w:val="22"/>
        </w:rPr>
      </w:pPr>
      <w:r>
        <w:rPr>
          <w:sz w:val="22"/>
          <w:szCs w:val="22"/>
        </w:rPr>
        <w:t>C</w:t>
      </w:r>
      <w:r w:rsidR="00C45539" w:rsidRPr="00BA5A8C">
        <w:rPr>
          <w:sz w:val="22"/>
          <w:szCs w:val="22"/>
        </w:rPr>
        <w:t xml:space="preserve">eny, které byly z nějakých důvodů deformovány. </w:t>
      </w:r>
    </w:p>
    <w:p w14:paraId="35710FBC" w14:textId="2A5A0F03" w:rsidR="00C45539" w:rsidRPr="00BA5A8C" w:rsidRDefault="00C45539" w:rsidP="006325C3">
      <w:pPr>
        <w:pStyle w:val="Odstavecseseznamem"/>
        <w:ind w:left="0"/>
        <w:jc w:val="both"/>
        <w:rPr>
          <w:sz w:val="22"/>
          <w:szCs w:val="22"/>
        </w:rPr>
      </w:pPr>
      <w:r w:rsidRPr="00C66504">
        <w:rPr>
          <w:sz w:val="22"/>
          <w:szCs w:val="22"/>
        </w:rPr>
        <w:t>Ceny, které jsou nápadně jiné</w:t>
      </w:r>
      <w:r w:rsidR="00664215" w:rsidRPr="00C66504">
        <w:rPr>
          <w:sz w:val="22"/>
          <w:szCs w:val="22"/>
        </w:rPr>
        <w:t xml:space="preserve"> v důsledku mimořádných a jiných okolností</w:t>
      </w:r>
      <w:r w:rsidRPr="00C66504">
        <w:rPr>
          <w:sz w:val="22"/>
          <w:szCs w:val="22"/>
        </w:rPr>
        <w:t>.</w:t>
      </w:r>
      <w:r w:rsidR="00664215" w:rsidRPr="00C66504">
        <w:rPr>
          <w:sz w:val="22"/>
          <w:szCs w:val="22"/>
        </w:rPr>
        <w:t xml:space="preserve"> V množině vzorků by neměly být</w:t>
      </w:r>
      <w:r w:rsidR="001E7549" w:rsidRPr="00C66504">
        <w:rPr>
          <w:sz w:val="22"/>
          <w:szCs w:val="22"/>
        </w:rPr>
        <w:t>,</w:t>
      </w:r>
      <w:r w:rsidR="00664215" w:rsidRPr="00C66504">
        <w:rPr>
          <w:sz w:val="22"/>
          <w:szCs w:val="22"/>
        </w:rPr>
        <w:t xml:space="preserve"> i </w:t>
      </w:r>
      <w:r w:rsidR="002F6293" w:rsidRPr="00C66504">
        <w:rPr>
          <w:sz w:val="22"/>
          <w:szCs w:val="22"/>
        </w:rPr>
        <w:t>když</w:t>
      </w:r>
      <w:r w:rsidR="00664215" w:rsidRPr="00C66504">
        <w:rPr>
          <w:sz w:val="22"/>
          <w:szCs w:val="22"/>
        </w:rPr>
        <w:t xml:space="preserve"> ne</w:t>
      </w:r>
      <w:r w:rsidR="001E7549" w:rsidRPr="00C66504">
        <w:rPr>
          <w:sz w:val="22"/>
          <w:szCs w:val="22"/>
        </w:rPr>
        <w:t>lze</w:t>
      </w:r>
      <w:r w:rsidR="002F6293" w:rsidRPr="00C66504">
        <w:rPr>
          <w:sz w:val="22"/>
          <w:szCs w:val="22"/>
        </w:rPr>
        <w:t xml:space="preserve"> vysvětl</w:t>
      </w:r>
      <w:r w:rsidR="001E7549" w:rsidRPr="00C66504">
        <w:rPr>
          <w:sz w:val="22"/>
          <w:szCs w:val="22"/>
        </w:rPr>
        <w:t>it,</w:t>
      </w:r>
      <w:r w:rsidR="00664215" w:rsidRPr="00C66504">
        <w:rPr>
          <w:sz w:val="22"/>
          <w:szCs w:val="22"/>
        </w:rPr>
        <w:t xml:space="preserve"> proč jsou nápadně jiné.</w:t>
      </w:r>
      <w:r w:rsidRPr="00BA5A8C">
        <w:rPr>
          <w:sz w:val="22"/>
          <w:szCs w:val="22"/>
        </w:rPr>
        <w:t xml:space="preserve"> </w:t>
      </w:r>
    </w:p>
    <w:p w14:paraId="2C5F204A" w14:textId="60872C74" w:rsidR="00C45539" w:rsidRPr="00BA5A8C" w:rsidRDefault="00C45539" w:rsidP="005D21D6">
      <w:pPr>
        <w:pStyle w:val="Odstavecseseznamem"/>
        <w:numPr>
          <w:ilvl w:val="0"/>
          <w:numId w:val="51"/>
        </w:numPr>
        <w:jc w:val="both"/>
        <w:rPr>
          <w:sz w:val="22"/>
          <w:szCs w:val="22"/>
        </w:rPr>
      </w:pPr>
      <w:r w:rsidRPr="00BA5A8C">
        <w:rPr>
          <w:sz w:val="22"/>
          <w:szCs w:val="22"/>
        </w:rPr>
        <w:t>Ceny blíže neidentifikovatelné neověřitelné vzorky nebo skupin vzorků z </w:t>
      </w:r>
      <w:r w:rsidR="00B72B71">
        <w:rPr>
          <w:sz w:val="22"/>
          <w:szCs w:val="22"/>
        </w:rPr>
        <w:t>druhé ruky. Neověřitelné tzv. „</w:t>
      </w:r>
      <w:r w:rsidRPr="00BA5A8C">
        <w:rPr>
          <w:sz w:val="22"/>
          <w:szCs w:val="22"/>
        </w:rPr>
        <w:t>dohodnuté ceny spolupracujících znalců“, ke kterým došlo k dohodě na „základě diskuse s aktéry trhu“</w:t>
      </w:r>
      <w:r w:rsidR="00B72B71">
        <w:rPr>
          <w:sz w:val="22"/>
          <w:szCs w:val="22"/>
        </w:rPr>
        <w:t>.</w:t>
      </w:r>
      <w:r w:rsidRPr="00BA5A8C">
        <w:rPr>
          <w:sz w:val="22"/>
          <w:szCs w:val="22"/>
        </w:rPr>
        <w:t xml:space="preserve"> </w:t>
      </w:r>
    </w:p>
    <w:p w14:paraId="58667718" w14:textId="77777777" w:rsidR="00C45539" w:rsidRPr="00BA5A8C" w:rsidRDefault="00C45539" w:rsidP="005D21D6">
      <w:pPr>
        <w:pStyle w:val="Odstavecseseznamem"/>
        <w:numPr>
          <w:ilvl w:val="0"/>
          <w:numId w:val="51"/>
        </w:numPr>
        <w:jc w:val="both"/>
        <w:rPr>
          <w:sz w:val="22"/>
          <w:szCs w:val="22"/>
        </w:rPr>
      </w:pPr>
      <w:r w:rsidRPr="00BA5A8C">
        <w:rPr>
          <w:sz w:val="22"/>
          <w:szCs w:val="22"/>
        </w:rPr>
        <w:t>Ceny určené jiným ZP.</w:t>
      </w:r>
    </w:p>
    <w:p w14:paraId="6DF3C71B" w14:textId="77777777" w:rsidR="00C45539" w:rsidRPr="00BA5A8C" w:rsidRDefault="00C45539" w:rsidP="005D21D6">
      <w:pPr>
        <w:pStyle w:val="Odstavecseseznamem"/>
        <w:numPr>
          <w:ilvl w:val="0"/>
          <w:numId w:val="51"/>
        </w:numPr>
        <w:jc w:val="both"/>
        <w:rPr>
          <w:sz w:val="22"/>
          <w:szCs w:val="22"/>
        </w:rPr>
      </w:pPr>
      <w:r w:rsidRPr="00BA5A8C">
        <w:rPr>
          <w:sz w:val="22"/>
          <w:szCs w:val="22"/>
        </w:rPr>
        <w:t>Ceny v zahraničí.</w:t>
      </w:r>
    </w:p>
    <w:p w14:paraId="3DC671F1" w14:textId="77777777" w:rsidR="00C45539" w:rsidRPr="00BA5A8C" w:rsidRDefault="00C45539" w:rsidP="00C45539">
      <w:pPr>
        <w:pStyle w:val="Odstavecseseznamem"/>
        <w:ind w:left="0"/>
        <w:rPr>
          <w:sz w:val="22"/>
          <w:szCs w:val="22"/>
        </w:rPr>
      </w:pPr>
    </w:p>
    <w:p w14:paraId="010E0C69" w14:textId="77777777" w:rsidR="00C45539" w:rsidRPr="00BA5A8C" w:rsidRDefault="00C45539" w:rsidP="00C45539">
      <w:pPr>
        <w:pStyle w:val="Odstavecseseznamem"/>
        <w:ind w:left="0"/>
        <w:rPr>
          <w:b/>
          <w:sz w:val="22"/>
          <w:szCs w:val="22"/>
        </w:rPr>
      </w:pPr>
      <w:r w:rsidRPr="00BA5A8C">
        <w:rPr>
          <w:b/>
          <w:sz w:val="22"/>
          <w:szCs w:val="22"/>
        </w:rPr>
        <w:t xml:space="preserve">Podmíněně přípustné vzorky z hlediska ceny </w:t>
      </w:r>
    </w:p>
    <w:p w14:paraId="12FED42A" w14:textId="77777777" w:rsidR="00C45539" w:rsidRPr="00BA5A8C" w:rsidRDefault="00C45539" w:rsidP="005C1567">
      <w:pPr>
        <w:pStyle w:val="Odstavecseseznamem"/>
        <w:numPr>
          <w:ilvl w:val="0"/>
          <w:numId w:val="60"/>
        </w:numPr>
        <w:jc w:val="both"/>
        <w:rPr>
          <w:sz w:val="22"/>
          <w:szCs w:val="22"/>
        </w:rPr>
      </w:pPr>
      <w:r w:rsidRPr="00BA5A8C">
        <w:rPr>
          <w:sz w:val="22"/>
          <w:szCs w:val="22"/>
        </w:rPr>
        <w:t>Ceny realizovaných podejů, kde je účastníkem převodu obec.</w:t>
      </w:r>
    </w:p>
    <w:p w14:paraId="7E3302BF" w14:textId="48DB6F8D" w:rsidR="00C45539" w:rsidRDefault="00C45539" w:rsidP="006325C3">
      <w:pPr>
        <w:pStyle w:val="Odstavecseseznamem"/>
        <w:ind w:left="0"/>
        <w:jc w:val="both"/>
        <w:rPr>
          <w:sz w:val="22"/>
          <w:szCs w:val="22"/>
        </w:rPr>
      </w:pPr>
      <w:r w:rsidRPr="00BA5A8C">
        <w:rPr>
          <w:sz w:val="22"/>
          <w:szCs w:val="22"/>
        </w:rPr>
        <w:t>Musí být</w:t>
      </w:r>
      <w:r w:rsidR="00664215">
        <w:rPr>
          <w:sz w:val="22"/>
          <w:szCs w:val="22"/>
        </w:rPr>
        <w:t xml:space="preserve"> jednoznačně </w:t>
      </w:r>
      <w:r w:rsidRPr="00BA5A8C">
        <w:rPr>
          <w:sz w:val="22"/>
          <w:szCs w:val="22"/>
        </w:rPr>
        <w:t xml:space="preserve">vyloučena mimořádná okolnost prodeje. Touto okolností může být </w:t>
      </w:r>
      <w:r w:rsidR="00747999">
        <w:rPr>
          <w:sz w:val="22"/>
          <w:szCs w:val="22"/>
        </w:rPr>
        <w:t>pobídková</w:t>
      </w:r>
      <w:r w:rsidRPr="00BA5A8C">
        <w:rPr>
          <w:sz w:val="22"/>
          <w:szCs w:val="22"/>
        </w:rPr>
        <w:t xml:space="preserve"> cena pro občany obce s cílem podpořit rozvoj výstavby.</w:t>
      </w:r>
      <w:r w:rsidR="00664215">
        <w:rPr>
          <w:sz w:val="22"/>
          <w:szCs w:val="22"/>
        </w:rPr>
        <w:t xml:space="preserve"> </w:t>
      </w:r>
      <w:r w:rsidR="00D40F9E">
        <w:rPr>
          <w:sz w:val="22"/>
          <w:szCs w:val="22"/>
        </w:rPr>
        <w:t>Například obce prodávají svým občanům se s</w:t>
      </w:r>
      <w:r w:rsidR="00664215">
        <w:rPr>
          <w:sz w:val="22"/>
          <w:szCs w:val="22"/>
        </w:rPr>
        <w:t>lev</w:t>
      </w:r>
      <w:r w:rsidR="00D40F9E">
        <w:rPr>
          <w:sz w:val="22"/>
          <w:szCs w:val="22"/>
        </w:rPr>
        <w:t>ou</w:t>
      </w:r>
      <w:r w:rsidR="00664215">
        <w:rPr>
          <w:sz w:val="22"/>
          <w:szCs w:val="22"/>
        </w:rPr>
        <w:t xml:space="preserve"> oproti ceně obvyklé.</w:t>
      </w:r>
      <w:r w:rsidR="00D40F9E">
        <w:rPr>
          <w:sz w:val="22"/>
          <w:szCs w:val="22"/>
        </w:rPr>
        <w:t xml:space="preserve"> </w:t>
      </w:r>
      <w:r w:rsidR="00D40F9E" w:rsidRPr="00BA5A8C">
        <w:rPr>
          <w:sz w:val="22"/>
          <w:szCs w:val="22"/>
        </w:rPr>
        <w:t>Nelze vyloučit další okolnosti vylučující tyto ceny z porovnání.</w:t>
      </w:r>
      <w:r w:rsidR="005C1567">
        <w:rPr>
          <w:sz w:val="22"/>
          <w:szCs w:val="22"/>
        </w:rPr>
        <w:t xml:space="preserve"> </w:t>
      </w:r>
      <w:r w:rsidRPr="00BA5A8C">
        <w:rPr>
          <w:sz w:val="22"/>
          <w:szCs w:val="22"/>
        </w:rPr>
        <w:t>Přípustné jsou</w:t>
      </w:r>
      <w:r w:rsidR="005C1567">
        <w:rPr>
          <w:sz w:val="22"/>
          <w:szCs w:val="22"/>
        </w:rPr>
        <w:t xml:space="preserve"> například</w:t>
      </w:r>
      <w:r w:rsidRPr="00BA5A8C">
        <w:rPr>
          <w:sz w:val="22"/>
          <w:szCs w:val="22"/>
        </w:rPr>
        <w:t xml:space="preserve"> ceny vzniklé některou z metod nabídkového řízení, obálková metoda, aukce.</w:t>
      </w:r>
    </w:p>
    <w:p w14:paraId="5A630C64" w14:textId="77777777" w:rsidR="00D40F9E" w:rsidRDefault="00022CC1" w:rsidP="005C1567">
      <w:pPr>
        <w:pStyle w:val="Odstavecseseznamem"/>
        <w:numPr>
          <w:ilvl w:val="0"/>
          <w:numId w:val="60"/>
        </w:numPr>
        <w:jc w:val="both"/>
        <w:rPr>
          <w:sz w:val="22"/>
          <w:szCs w:val="22"/>
        </w:rPr>
      </w:pPr>
      <w:r w:rsidRPr="00BA5A8C">
        <w:rPr>
          <w:sz w:val="22"/>
          <w:szCs w:val="22"/>
        </w:rPr>
        <w:t xml:space="preserve">Ceny </w:t>
      </w:r>
      <w:r>
        <w:rPr>
          <w:sz w:val="22"/>
          <w:szCs w:val="22"/>
        </w:rPr>
        <w:t xml:space="preserve">některých </w:t>
      </w:r>
      <w:r w:rsidRPr="00BA5A8C">
        <w:rPr>
          <w:sz w:val="22"/>
          <w:szCs w:val="22"/>
        </w:rPr>
        <w:t>prodejů SPÚ</w:t>
      </w:r>
      <w:r w:rsidR="00D40F9E">
        <w:rPr>
          <w:sz w:val="22"/>
          <w:szCs w:val="22"/>
        </w:rPr>
        <w:t>.</w:t>
      </w:r>
    </w:p>
    <w:p w14:paraId="771660F3" w14:textId="7F8FC605" w:rsidR="00022CC1" w:rsidRPr="000B776C" w:rsidRDefault="005C1567" w:rsidP="005C1567">
      <w:pPr>
        <w:jc w:val="both"/>
        <w:rPr>
          <w:b/>
          <w:sz w:val="22"/>
          <w:szCs w:val="22"/>
        </w:rPr>
      </w:pPr>
      <w:r>
        <w:rPr>
          <w:sz w:val="22"/>
          <w:szCs w:val="22"/>
        </w:rPr>
        <w:t>Určovat cenu pouze ze vzorků prodejů SPÚ není vhodné, lze je doporučit podpůrně vedle vzorků jiných.</w:t>
      </w:r>
      <w:r w:rsidR="000B776C">
        <w:rPr>
          <w:sz w:val="22"/>
          <w:szCs w:val="22"/>
        </w:rPr>
        <w:t xml:space="preserve"> </w:t>
      </w:r>
      <w:r w:rsidR="00D40F9E">
        <w:rPr>
          <w:sz w:val="22"/>
          <w:szCs w:val="22"/>
        </w:rPr>
        <w:t>Prodeje SPU  lze použít za referenční vzorky za předpokladu, že znalec bude</w:t>
      </w:r>
      <w:r>
        <w:rPr>
          <w:sz w:val="22"/>
          <w:szCs w:val="22"/>
        </w:rPr>
        <w:t xml:space="preserve"> znát </w:t>
      </w:r>
      <w:r w:rsidR="000B776C">
        <w:rPr>
          <w:sz w:val="22"/>
          <w:szCs w:val="22"/>
        </w:rPr>
        <w:t>ú</w:t>
      </w:r>
      <w:r>
        <w:rPr>
          <w:sz w:val="22"/>
          <w:szCs w:val="22"/>
        </w:rPr>
        <w:t xml:space="preserve">čel </w:t>
      </w:r>
      <w:r w:rsidR="000B776C">
        <w:rPr>
          <w:sz w:val="22"/>
          <w:szCs w:val="22"/>
        </w:rPr>
        <w:t xml:space="preserve">a podmínky </w:t>
      </w:r>
      <w:r>
        <w:rPr>
          <w:sz w:val="22"/>
          <w:szCs w:val="22"/>
        </w:rPr>
        <w:t>převodu</w:t>
      </w:r>
      <w:r w:rsidR="000B776C">
        <w:rPr>
          <w:sz w:val="22"/>
          <w:szCs w:val="22"/>
        </w:rPr>
        <w:t xml:space="preserve">. Znalec si vyžádá </w:t>
      </w:r>
      <w:r w:rsidR="00C5433E">
        <w:rPr>
          <w:sz w:val="22"/>
          <w:szCs w:val="22"/>
        </w:rPr>
        <w:t>od objednavatele</w:t>
      </w:r>
      <w:r w:rsidR="000B776C">
        <w:rPr>
          <w:sz w:val="22"/>
          <w:szCs w:val="22"/>
        </w:rPr>
        <w:t xml:space="preserve"> také ZP, kterým byla obvyklá cena vzorku určena</w:t>
      </w:r>
      <w:r w:rsidR="00C5433E">
        <w:rPr>
          <w:sz w:val="22"/>
          <w:szCs w:val="22"/>
        </w:rPr>
        <w:t>. Nutno zohlednit vývoj trhu</w:t>
      </w:r>
      <w:r w:rsidR="005D21D6">
        <w:rPr>
          <w:sz w:val="22"/>
          <w:szCs w:val="22"/>
        </w:rPr>
        <w:t>,</w:t>
      </w:r>
      <w:r w:rsidR="00C5433E">
        <w:rPr>
          <w:sz w:val="22"/>
          <w:szCs w:val="22"/>
        </w:rPr>
        <w:t xml:space="preserve"> porovnatelnost ze širších hledisek</w:t>
      </w:r>
      <w:r w:rsidR="000B776C">
        <w:rPr>
          <w:sz w:val="22"/>
          <w:szCs w:val="22"/>
        </w:rPr>
        <w:t>.</w:t>
      </w:r>
      <w:r w:rsidR="005D21D6">
        <w:rPr>
          <w:sz w:val="22"/>
          <w:szCs w:val="22"/>
        </w:rPr>
        <w:t xml:space="preserve"> </w:t>
      </w:r>
      <w:r w:rsidR="000B776C" w:rsidRPr="000B776C">
        <w:rPr>
          <w:b/>
          <w:sz w:val="22"/>
          <w:szCs w:val="22"/>
        </w:rPr>
        <w:t>Znalcem musí být vždy jednoznačně vyloučena mimořádná okolnost prodeje.</w:t>
      </w:r>
    </w:p>
    <w:p w14:paraId="05FD6103" w14:textId="77777777" w:rsidR="00C45539" w:rsidRPr="00BA5A8C" w:rsidRDefault="00C45539" w:rsidP="00C45539">
      <w:pPr>
        <w:pStyle w:val="Odstavecseseznamem"/>
        <w:ind w:left="0"/>
        <w:rPr>
          <w:sz w:val="22"/>
          <w:szCs w:val="22"/>
        </w:rPr>
      </w:pPr>
    </w:p>
    <w:p w14:paraId="647F5AB9" w14:textId="77777777" w:rsidR="00C45539" w:rsidRPr="00BA5A8C" w:rsidRDefault="00C45539" w:rsidP="00C45539">
      <w:pPr>
        <w:pStyle w:val="Odstavecseseznamem"/>
        <w:ind w:left="0"/>
        <w:rPr>
          <w:b/>
          <w:sz w:val="22"/>
          <w:szCs w:val="22"/>
        </w:rPr>
      </w:pPr>
      <w:r w:rsidRPr="00BA5A8C">
        <w:rPr>
          <w:b/>
          <w:sz w:val="22"/>
          <w:szCs w:val="22"/>
        </w:rPr>
        <w:t>Podmíněně přípustné vzorky z hlediska ceny při absenci nebo nedostatku realizovaných cen</w:t>
      </w:r>
    </w:p>
    <w:p w14:paraId="04C8529D" w14:textId="77777777" w:rsidR="00C45539" w:rsidRPr="00BA5A8C" w:rsidRDefault="00C45539" w:rsidP="00C45539">
      <w:pPr>
        <w:pStyle w:val="Odstavecseseznamem"/>
        <w:ind w:left="0"/>
        <w:rPr>
          <w:b/>
          <w:sz w:val="22"/>
          <w:szCs w:val="22"/>
        </w:rPr>
      </w:pPr>
      <w:r w:rsidRPr="00C467CA">
        <w:rPr>
          <w:b/>
          <w:sz w:val="22"/>
          <w:szCs w:val="22"/>
        </w:rPr>
        <w:t>(po předchozím souhlasu zadavatele ZP- KPÚ )</w:t>
      </w:r>
    </w:p>
    <w:p w14:paraId="1415F7A0" w14:textId="77777777" w:rsidR="00C45539" w:rsidRPr="00BA5A8C" w:rsidRDefault="00C45539" w:rsidP="00C45539">
      <w:pPr>
        <w:pStyle w:val="Odstavecseseznamem"/>
        <w:ind w:left="0"/>
        <w:jc w:val="both"/>
        <w:rPr>
          <w:sz w:val="22"/>
          <w:szCs w:val="22"/>
        </w:rPr>
      </w:pPr>
      <w:r w:rsidRPr="00BA5A8C">
        <w:rPr>
          <w:sz w:val="22"/>
          <w:szCs w:val="22"/>
        </w:rPr>
        <w:t>Ceny nabídkové (poptávkové)</w:t>
      </w:r>
    </w:p>
    <w:p w14:paraId="29C97D82" w14:textId="3659E78A" w:rsidR="00C45539" w:rsidRPr="00BA5A8C" w:rsidRDefault="00C45539" w:rsidP="00C45539">
      <w:pPr>
        <w:pStyle w:val="Odstavecseseznamem"/>
        <w:ind w:left="0"/>
        <w:jc w:val="both"/>
        <w:rPr>
          <w:b/>
          <w:sz w:val="22"/>
          <w:szCs w:val="22"/>
        </w:rPr>
      </w:pPr>
      <w:r w:rsidRPr="00BA5A8C">
        <w:rPr>
          <w:sz w:val="22"/>
          <w:szCs w:val="22"/>
        </w:rPr>
        <w:t xml:space="preserve">Jsou to ceny, které jsou nabízeny prostřednictvím doložitelných webových stránek, vývěsek, případně písemného potvrzení realitních kanceláří. Informační nouze znamená, že zpracovatel nenalezl v aplikaci ČÚZK cenové údaje za předchozích dvanáct měsíců žádný záznam relevantního údaje. Informační nouzi znalec doloží přehledem cenových údajů v obvodu katastru oceňované věci nemovité a relevantních katastrech sousedních s vyznačením a zdůvodněním nerelevantních vzorků. </w:t>
      </w:r>
      <w:r w:rsidRPr="00BA5A8C">
        <w:rPr>
          <w:b/>
          <w:sz w:val="22"/>
          <w:szCs w:val="22"/>
        </w:rPr>
        <w:t>To jsou doložitelné kroky, kterými zpracovatel dokládá neexistenci vzorků realizovaných cen opravňující znalce k použití nabídkových cen. Zadavatelem ZP nebude akceptováno zdůvodnění</w:t>
      </w:r>
      <w:r w:rsidR="00123487">
        <w:rPr>
          <w:b/>
          <w:sz w:val="22"/>
          <w:szCs w:val="22"/>
        </w:rPr>
        <w:t xml:space="preserve"> použití nabídkových (poptávkových</w:t>
      </w:r>
      <w:r w:rsidR="00B72B71">
        <w:rPr>
          <w:b/>
          <w:sz w:val="22"/>
          <w:szCs w:val="22"/>
        </w:rPr>
        <w:t>) cen z důvodů pracného vyhledávání</w:t>
      </w:r>
      <w:r w:rsidRPr="00BA5A8C">
        <w:rPr>
          <w:b/>
          <w:sz w:val="22"/>
          <w:szCs w:val="22"/>
        </w:rPr>
        <w:t xml:space="preserve"> nebo zpoplatnění realizovaných cen.</w:t>
      </w:r>
      <w:r w:rsidRPr="00BA5A8C">
        <w:rPr>
          <w:sz w:val="22"/>
          <w:szCs w:val="22"/>
        </w:rPr>
        <w:t xml:space="preserve">  </w:t>
      </w:r>
    </w:p>
    <w:p w14:paraId="31E0A989" w14:textId="77777777" w:rsidR="00C45539" w:rsidRPr="00BA5A8C" w:rsidRDefault="00C45539" w:rsidP="00C45539">
      <w:pPr>
        <w:pStyle w:val="Odstavecseseznamem"/>
        <w:ind w:left="0"/>
        <w:jc w:val="both"/>
        <w:rPr>
          <w:sz w:val="22"/>
          <w:szCs w:val="22"/>
        </w:rPr>
      </w:pPr>
    </w:p>
    <w:p w14:paraId="12D4C749" w14:textId="18280FE9" w:rsidR="00C45539" w:rsidRPr="00BA5A8C" w:rsidRDefault="00C45539" w:rsidP="00C45539">
      <w:pPr>
        <w:pStyle w:val="Odstavecseseznamem"/>
        <w:ind w:left="0"/>
        <w:jc w:val="both"/>
        <w:rPr>
          <w:b/>
          <w:sz w:val="22"/>
          <w:szCs w:val="22"/>
        </w:rPr>
      </w:pPr>
      <w:r w:rsidRPr="00BA5A8C">
        <w:rPr>
          <w:b/>
          <w:sz w:val="22"/>
          <w:szCs w:val="22"/>
        </w:rPr>
        <w:t>Přípustné vzorky z hlediska času</w:t>
      </w:r>
      <w:r w:rsidR="00392B3F">
        <w:rPr>
          <w:b/>
          <w:sz w:val="22"/>
          <w:szCs w:val="22"/>
        </w:rPr>
        <w:t xml:space="preserve"> doby jejich realizace</w:t>
      </w:r>
      <w:r w:rsidR="00BC3778">
        <w:rPr>
          <w:b/>
          <w:sz w:val="22"/>
          <w:szCs w:val="22"/>
        </w:rPr>
        <w:t>,</w:t>
      </w:r>
      <w:r w:rsidR="00392B3F">
        <w:rPr>
          <w:b/>
          <w:sz w:val="22"/>
          <w:szCs w:val="22"/>
        </w:rPr>
        <w:t xml:space="preserve"> nabídky, poptávky</w:t>
      </w:r>
      <w:r w:rsidRPr="00BA5A8C">
        <w:rPr>
          <w:b/>
          <w:sz w:val="22"/>
          <w:szCs w:val="22"/>
        </w:rPr>
        <w:t xml:space="preserve"> </w:t>
      </w:r>
    </w:p>
    <w:p w14:paraId="07EDFF2F" w14:textId="77777777" w:rsidR="00C45539" w:rsidRPr="00BA5A8C" w:rsidRDefault="00C45539" w:rsidP="00C45539">
      <w:pPr>
        <w:pStyle w:val="Odstavecseseznamem"/>
        <w:ind w:left="0"/>
        <w:jc w:val="both"/>
        <w:rPr>
          <w:sz w:val="22"/>
          <w:szCs w:val="22"/>
        </w:rPr>
      </w:pPr>
      <w:r w:rsidRPr="00BA5A8C">
        <w:rPr>
          <w:sz w:val="22"/>
          <w:szCs w:val="22"/>
        </w:rPr>
        <w:t>Ceny podle realizovaných prodejů</w:t>
      </w:r>
    </w:p>
    <w:p w14:paraId="50636260" w14:textId="58BD3F4C" w:rsidR="00C45539" w:rsidRPr="00BA5A8C" w:rsidRDefault="00C45539" w:rsidP="00C45539">
      <w:pPr>
        <w:pStyle w:val="Odstavecseseznamem"/>
        <w:ind w:left="0"/>
        <w:jc w:val="both"/>
        <w:rPr>
          <w:sz w:val="22"/>
          <w:szCs w:val="22"/>
        </w:rPr>
      </w:pPr>
      <w:r w:rsidRPr="00BA5A8C">
        <w:rPr>
          <w:sz w:val="22"/>
          <w:szCs w:val="22"/>
        </w:rPr>
        <w:t>Za období předchozích 12 měsíců. V případě použití delšího období je nutn</w:t>
      </w:r>
      <w:r w:rsidR="008B560F">
        <w:rPr>
          <w:sz w:val="22"/>
          <w:szCs w:val="22"/>
        </w:rPr>
        <w:t>é to</w:t>
      </w:r>
      <w:r w:rsidRPr="00BA5A8C">
        <w:rPr>
          <w:sz w:val="22"/>
          <w:szCs w:val="22"/>
        </w:rPr>
        <w:t xml:space="preserve"> zdůvodnit a ceny podle upravit podle vývoje trhu</w:t>
      </w:r>
      <w:r w:rsidR="008B560F">
        <w:rPr>
          <w:sz w:val="22"/>
          <w:szCs w:val="22"/>
        </w:rPr>
        <w:t xml:space="preserve"> (zohlednění trendu zvýšení, stagnace nebo snížení cen v čase). </w:t>
      </w:r>
    </w:p>
    <w:p w14:paraId="0FC1CE7A" w14:textId="77777777" w:rsidR="00C45539" w:rsidRPr="00BA5A8C" w:rsidRDefault="00C45539" w:rsidP="00C45539">
      <w:pPr>
        <w:pStyle w:val="Odstavecseseznamem"/>
        <w:ind w:left="0"/>
        <w:jc w:val="both"/>
        <w:rPr>
          <w:sz w:val="22"/>
          <w:szCs w:val="22"/>
        </w:rPr>
      </w:pPr>
      <w:r w:rsidRPr="00BA5A8C">
        <w:rPr>
          <w:sz w:val="22"/>
          <w:szCs w:val="22"/>
        </w:rPr>
        <w:t xml:space="preserve">Ceny nabídkové (poptávkové) </w:t>
      </w:r>
    </w:p>
    <w:p w14:paraId="191ACA61" w14:textId="77777777" w:rsidR="00C45539" w:rsidRPr="00BA5A8C" w:rsidRDefault="00C45539" w:rsidP="00C45539">
      <w:pPr>
        <w:pStyle w:val="Odstavecseseznamem"/>
        <w:ind w:left="0"/>
        <w:jc w:val="both"/>
        <w:rPr>
          <w:sz w:val="22"/>
          <w:szCs w:val="22"/>
        </w:rPr>
      </w:pPr>
      <w:r w:rsidRPr="00BA5A8C">
        <w:rPr>
          <w:sz w:val="22"/>
          <w:szCs w:val="22"/>
        </w:rPr>
        <w:t xml:space="preserve">Za období předchozích 6 měsíců. Ceny nabízené bez aktualizace déle jak 6 měsíců nelze akceptovat. </w:t>
      </w:r>
    </w:p>
    <w:p w14:paraId="33D2BD96" w14:textId="77777777" w:rsidR="00C45539" w:rsidRPr="00BA5A8C" w:rsidRDefault="00C45539" w:rsidP="00C45539">
      <w:pPr>
        <w:pStyle w:val="Odstavecseseznamem"/>
        <w:ind w:left="0"/>
        <w:jc w:val="both"/>
        <w:rPr>
          <w:sz w:val="22"/>
          <w:szCs w:val="22"/>
        </w:rPr>
      </w:pPr>
    </w:p>
    <w:p w14:paraId="36BFEEDF" w14:textId="77777777" w:rsidR="00C45539" w:rsidRPr="00BA5A8C" w:rsidRDefault="00C45539" w:rsidP="00C45539">
      <w:pPr>
        <w:pStyle w:val="Odstavecseseznamem"/>
        <w:ind w:left="0"/>
        <w:jc w:val="both"/>
        <w:rPr>
          <w:b/>
          <w:sz w:val="22"/>
          <w:szCs w:val="22"/>
        </w:rPr>
      </w:pPr>
      <w:r w:rsidRPr="00BA5A8C">
        <w:rPr>
          <w:b/>
          <w:sz w:val="22"/>
          <w:szCs w:val="22"/>
        </w:rPr>
        <w:t xml:space="preserve">Minimální akceptovatelné počty vhodných vzorků cen </w:t>
      </w:r>
    </w:p>
    <w:p w14:paraId="7C3BB082" w14:textId="03BE26D5" w:rsidR="00C45539" w:rsidRPr="00BA5A8C" w:rsidRDefault="00C45539" w:rsidP="00C45539">
      <w:pPr>
        <w:pStyle w:val="Odstavecseseznamem"/>
        <w:ind w:left="0"/>
        <w:jc w:val="both"/>
        <w:rPr>
          <w:sz w:val="22"/>
          <w:szCs w:val="22"/>
        </w:rPr>
      </w:pPr>
      <w:r w:rsidRPr="00BA5A8C">
        <w:rPr>
          <w:sz w:val="22"/>
          <w:szCs w:val="22"/>
        </w:rPr>
        <w:t xml:space="preserve">Potřebný počet vhodných vzorků nelze obecně stanovit. Lze konstatovat, že je ovlivněn variabilitou vzorků. Čím větší variabilita vzorků tím větší je potřeba vzorků. Čím větší počet relevantních vzorků tím je výsledná cena lépe </w:t>
      </w:r>
      <w:r w:rsidR="00C5433E">
        <w:rPr>
          <w:sz w:val="22"/>
          <w:szCs w:val="22"/>
        </w:rPr>
        <w:t>určena</w:t>
      </w:r>
      <w:r w:rsidRPr="00BA5A8C">
        <w:rPr>
          <w:sz w:val="22"/>
          <w:szCs w:val="22"/>
        </w:rPr>
        <w:t xml:space="preserve"> a zvyšuje se </w:t>
      </w:r>
      <w:r w:rsidR="00C5433E">
        <w:rPr>
          <w:sz w:val="22"/>
          <w:szCs w:val="22"/>
        </w:rPr>
        <w:t>přesnost výsledku.</w:t>
      </w:r>
      <w:r w:rsidRPr="00BA5A8C">
        <w:rPr>
          <w:sz w:val="22"/>
          <w:szCs w:val="22"/>
        </w:rPr>
        <w:t xml:space="preserve">  </w:t>
      </w:r>
    </w:p>
    <w:p w14:paraId="18EF60B8" w14:textId="77777777" w:rsidR="00C45539" w:rsidRPr="00BA5A8C" w:rsidRDefault="00C45539" w:rsidP="00C45539">
      <w:pPr>
        <w:pStyle w:val="Odstavecseseznamem"/>
        <w:ind w:left="0"/>
        <w:jc w:val="both"/>
        <w:rPr>
          <w:sz w:val="22"/>
          <w:szCs w:val="22"/>
        </w:rPr>
      </w:pPr>
      <w:r w:rsidRPr="00BA5A8C">
        <w:rPr>
          <w:sz w:val="22"/>
          <w:szCs w:val="22"/>
        </w:rPr>
        <w:t xml:space="preserve">Záleží přitom na kvalitě vzorků, přednost má kvalita před kvantitou. Pokud budou vzorky relevantní a znalec prokáže, že byly vybrány správně z množiny transparentních vzorků lze akceptovat: </w:t>
      </w:r>
    </w:p>
    <w:p w14:paraId="325E1F21" w14:textId="77777777" w:rsidR="00C45539" w:rsidRPr="00BA5A8C" w:rsidRDefault="00C45539" w:rsidP="00C45539">
      <w:pPr>
        <w:pStyle w:val="Odstavecseseznamem"/>
        <w:ind w:left="0"/>
        <w:jc w:val="both"/>
        <w:rPr>
          <w:b/>
          <w:sz w:val="22"/>
          <w:szCs w:val="22"/>
        </w:rPr>
      </w:pPr>
      <w:r w:rsidRPr="00BA5A8C">
        <w:rPr>
          <w:b/>
          <w:sz w:val="22"/>
          <w:szCs w:val="22"/>
        </w:rPr>
        <w:lastRenderedPageBreak/>
        <w:t>3 vzorky jako minimální počet vzorků při použití realizované ceny</w:t>
      </w:r>
    </w:p>
    <w:p w14:paraId="5FDCF5E0" w14:textId="7CF9E9AD" w:rsidR="00C45539" w:rsidRPr="00BA5A8C" w:rsidRDefault="00C45539" w:rsidP="00C45539">
      <w:pPr>
        <w:pStyle w:val="Odstavecseseznamem"/>
        <w:ind w:left="0"/>
        <w:jc w:val="both"/>
        <w:rPr>
          <w:sz w:val="22"/>
          <w:szCs w:val="22"/>
        </w:rPr>
      </w:pPr>
      <w:r w:rsidRPr="00BA5A8C">
        <w:rPr>
          <w:sz w:val="22"/>
          <w:szCs w:val="22"/>
        </w:rPr>
        <w:t>Pokud znalec prokáže, že objektivně nejsou k dispozici 3 vzorky (neexistence nebo nevhodnost vzorků s realizovanými cenami, doplní počet vzorků, který je nižší jak 3, vždy o vzork</w:t>
      </w:r>
      <w:r w:rsidR="00C467CA">
        <w:rPr>
          <w:sz w:val="22"/>
          <w:szCs w:val="22"/>
        </w:rPr>
        <w:t>y</w:t>
      </w:r>
      <w:r w:rsidRPr="00BA5A8C">
        <w:rPr>
          <w:sz w:val="22"/>
          <w:szCs w:val="22"/>
        </w:rPr>
        <w:t xml:space="preserve"> </w:t>
      </w:r>
      <w:r w:rsidR="00C467CA">
        <w:rPr>
          <w:sz w:val="22"/>
          <w:szCs w:val="22"/>
        </w:rPr>
        <w:t>nabídkových cen. To znamená 1 +</w:t>
      </w:r>
      <w:r w:rsidR="00B72B71">
        <w:rPr>
          <w:sz w:val="22"/>
          <w:szCs w:val="22"/>
        </w:rPr>
        <w:t xml:space="preserve"> </w:t>
      </w:r>
      <w:r w:rsidR="00C467CA">
        <w:rPr>
          <w:sz w:val="22"/>
          <w:szCs w:val="22"/>
        </w:rPr>
        <w:t>4 nebo 2</w:t>
      </w:r>
      <w:r w:rsidR="00B72B71">
        <w:rPr>
          <w:sz w:val="22"/>
          <w:szCs w:val="22"/>
        </w:rPr>
        <w:t xml:space="preserve"> </w:t>
      </w:r>
      <w:r w:rsidR="00C467CA">
        <w:rPr>
          <w:sz w:val="22"/>
          <w:szCs w:val="22"/>
        </w:rPr>
        <w:t>+ 3</w:t>
      </w:r>
      <w:r w:rsidRPr="00BA5A8C">
        <w:rPr>
          <w:sz w:val="22"/>
          <w:szCs w:val="22"/>
        </w:rPr>
        <w:t xml:space="preserve"> nebo 0 + 5</w:t>
      </w:r>
      <w:r w:rsidR="00B72B71">
        <w:rPr>
          <w:sz w:val="22"/>
          <w:szCs w:val="22"/>
        </w:rPr>
        <w:t>,</w:t>
      </w:r>
      <w:r w:rsidRPr="00BA5A8C">
        <w:rPr>
          <w:sz w:val="22"/>
          <w:szCs w:val="22"/>
        </w:rPr>
        <w:t xml:space="preserve"> což je varianta, kdy je použita pouze nabídková cena, kde je akceptovatelných 5 vzorků jako minimální počet.</w:t>
      </w:r>
    </w:p>
    <w:p w14:paraId="3AD177C1" w14:textId="5FB81862" w:rsidR="00C45539" w:rsidRPr="00BA5A8C" w:rsidRDefault="00C45539" w:rsidP="00C45539">
      <w:pPr>
        <w:pStyle w:val="Odstavecseseznamem"/>
        <w:ind w:left="0"/>
        <w:jc w:val="both"/>
        <w:rPr>
          <w:sz w:val="22"/>
          <w:szCs w:val="22"/>
        </w:rPr>
      </w:pPr>
      <w:r w:rsidRPr="00BA5A8C">
        <w:rPr>
          <w:sz w:val="22"/>
          <w:szCs w:val="22"/>
        </w:rPr>
        <w:t>Minimální počet akceptovatelných vzorků se vztahuje vždy k </w:t>
      </w:r>
      <w:r w:rsidR="00123487">
        <w:rPr>
          <w:sz w:val="22"/>
          <w:szCs w:val="22"/>
        </w:rPr>
        <w:t>oceňované věci nemovité a k jejím</w:t>
      </w:r>
      <w:r w:rsidRPr="00BA5A8C">
        <w:rPr>
          <w:sz w:val="22"/>
          <w:szCs w:val="22"/>
        </w:rPr>
        <w:t xml:space="preserve"> jedinečným charakteristikám. Použití téhož vzorku pro oceňování jiné věci nemovité je nepřípustné, pokud n</w:t>
      </w:r>
      <w:r w:rsidR="00B72B71">
        <w:rPr>
          <w:sz w:val="22"/>
          <w:szCs w:val="22"/>
        </w:rPr>
        <w:t>ejsou oceňované věci podobné. Mů</w:t>
      </w:r>
      <w:r w:rsidRPr="00BA5A8C">
        <w:rPr>
          <w:sz w:val="22"/>
          <w:szCs w:val="22"/>
        </w:rPr>
        <w:t>že jít například o sousední pozemky se stejným využitím.</w:t>
      </w:r>
    </w:p>
    <w:p w14:paraId="10EBF7BD" w14:textId="77777777" w:rsidR="00C45539" w:rsidRPr="00BA5A8C" w:rsidRDefault="00C45539" w:rsidP="00C45539">
      <w:pPr>
        <w:pStyle w:val="Odstavecseseznamem"/>
        <w:ind w:left="0"/>
        <w:jc w:val="both"/>
        <w:rPr>
          <w:sz w:val="22"/>
          <w:szCs w:val="22"/>
        </w:rPr>
      </w:pPr>
      <w:r w:rsidRPr="00BA5A8C">
        <w:rPr>
          <w:sz w:val="22"/>
          <w:szCs w:val="22"/>
        </w:rPr>
        <w:t>Opakované použití vzorku pro ocenění více věcí nemovitých ve ZP musí mít jasnou a srozumitelnou logiku a musí být znalcem zdůvodněno.</w:t>
      </w:r>
    </w:p>
    <w:p w14:paraId="478BD238" w14:textId="77777777" w:rsidR="00C45539" w:rsidRPr="00BA5A8C" w:rsidRDefault="00C45539" w:rsidP="00C45539">
      <w:pPr>
        <w:pStyle w:val="Odstavecseseznamem"/>
        <w:ind w:left="0"/>
        <w:jc w:val="both"/>
        <w:rPr>
          <w:sz w:val="22"/>
          <w:szCs w:val="22"/>
        </w:rPr>
      </w:pPr>
    </w:p>
    <w:p w14:paraId="5A0C8FE6" w14:textId="77777777" w:rsidR="00C45539" w:rsidRPr="00BA5A8C" w:rsidRDefault="00C45539" w:rsidP="00C45539">
      <w:pPr>
        <w:pStyle w:val="Odstavecseseznamem"/>
        <w:ind w:left="0"/>
        <w:jc w:val="both"/>
        <w:rPr>
          <w:b/>
          <w:sz w:val="22"/>
          <w:szCs w:val="22"/>
        </w:rPr>
      </w:pPr>
      <w:r w:rsidRPr="00BA5A8C">
        <w:rPr>
          <w:b/>
          <w:sz w:val="22"/>
          <w:szCs w:val="22"/>
        </w:rPr>
        <w:t>Vlastnosti vzorků pro porovnání z hlediska věcného (cena obvyklá)</w:t>
      </w:r>
    </w:p>
    <w:p w14:paraId="2EF9576D" w14:textId="77777777" w:rsidR="00C45539" w:rsidRPr="00BA5A8C" w:rsidRDefault="00C45539" w:rsidP="00C45539">
      <w:pPr>
        <w:pStyle w:val="Odstavecseseznamem"/>
        <w:ind w:left="0"/>
        <w:jc w:val="both"/>
        <w:rPr>
          <w:sz w:val="22"/>
          <w:szCs w:val="22"/>
        </w:rPr>
      </w:pPr>
      <w:r w:rsidRPr="00BA5A8C">
        <w:rPr>
          <w:sz w:val="22"/>
          <w:szCs w:val="22"/>
        </w:rPr>
        <w:t>Je to porovnatelnost z hlediska cenotvorných faktorů.</w:t>
      </w:r>
    </w:p>
    <w:p w14:paraId="2E9BC784" w14:textId="38605AAC" w:rsidR="00C45539" w:rsidRPr="00BA5A8C" w:rsidRDefault="00C45539" w:rsidP="00C45539">
      <w:pPr>
        <w:pStyle w:val="Odstavecseseznamem"/>
        <w:ind w:left="0"/>
        <w:jc w:val="both"/>
        <w:rPr>
          <w:sz w:val="22"/>
          <w:szCs w:val="22"/>
        </w:rPr>
      </w:pPr>
      <w:r w:rsidRPr="00BA5A8C">
        <w:rPr>
          <w:sz w:val="22"/>
          <w:szCs w:val="22"/>
        </w:rPr>
        <w:t>Stavební pozemek porovnáváme</w:t>
      </w:r>
      <w:r w:rsidR="00747999">
        <w:rPr>
          <w:sz w:val="22"/>
          <w:szCs w:val="22"/>
        </w:rPr>
        <w:t xml:space="preserve"> se</w:t>
      </w:r>
      <w:r w:rsidRPr="00BA5A8C">
        <w:rPr>
          <w:sz w:val="22"/>
          <w:szCs w:val="22"/>
        </w:rPr>
        <w:t xml:space="preserve"> stavebním</w:t>
      </w:r>
      <w:r w:rsidR="00747999">
        <w:rPr>
          <w:sz w:val="22"/>
          <w:szCs w:val="22"/>
        </w:rPr>
        <w:t>.</w:t>
      </w:r>
    </w:p>
    <w:p w14:paraId="2941E168" w14:textId="77777777" w:rsidR="00C45539" w:rsidRPr="00BA5A8C" w:rsidRDefault="00C45539" w:rsidP="00C45539">
      <w:pPr>
        <w:pStyle w:val="Odstavecseseznamem"/>
        <w:ind w:left="0"/>
        <w:jc w:val="both"/>
        <w:rPr>
          <w:sz w:val="22"/>
          <w:szCs w:val="22"/>
        </w:rPr>
      </w:pPr>
      <w:r w:rsidRPr="00BA5A8C">
        <w:rPr>
          <w:sz w:val="22"/>
          <w:szCs w:val="22"/>
        </w:rPr>
        <w:t>Zemědělský pozemek se zemědělským při shodnosti využití podle UPD</w:t>
      </w:r>
    </w:p>
    <w:p w14:paraId="5F710D13" w14:textId="77777777" w:rsidR="00C45539" w:rsidRPr="00BA5A8C" w:rsidRDefault="00C45539" w:rsidP="00C45539">
      <w:pPr>
        <w:pStyle w:val="Odstavecseseznamem"/>
        <w:ind w:left="0"/>
        <w:jc w:val="both"/>
        <w:rPr>
          <w:sz w:val="22"/>
          <w:szCs w:val="22"/>
        </w:rPr>
      </w:pPr>
      <w:r w:rsidRPr="00BA5A8C">
        <w:rPr>
          <w:sz w:val="22"/>
          <w:szCs w:val="22"/>
        </w:rPr>
        <w:t>Lokalita</w:t>
      </w:r>
    </w:p>
    <w:p w14:paraId="0F0F77E2" w14:textId="77777777" w:rsidR="00C45539" w:rsidRPr="00BA5A8C" w:rsidRDefault="00C45539" w:rsidP="00C45539">
      <w:pPr>
        <w:pStyle w:val="Odstavecseseznamem"/>
        <w:ind w:left="0"/>
        <w:jc w:val="both"/>
        <w:rPr>
          <w:sz w:val="22"/>
          <w:szCs w:val="22"/>
        </w:rPr>
      </w:pPr>
      <w:r w:rsidRPr="00BA5A8C">
        <w:rPr>
          <w:sz w:val="22"/>
          <w:szCs w:val="22"/>
        </w:rPr>
        <w:t>Vhodnou pro výstavbu porovnáváme s jinou vhodnou pro výstavbu.</w:t>
      </w:r>
    </w:p>
    <w:p w14:paraId="5F76D4BE" w14:textId="02EF0EC3" w:rsidR="00C45539" w:rsidRPr="00BA5A8C" w:rsidRDefault="00C45539" w:rsidP="00C45539">
      <w:pPr>
        <w:pStyle w:val="Odstavecseseznamem"/>
        <w:ind w:left="0"/>
        <w:jc w:val="both"/>
        <w:rPr>
          <w:color w:val="FF0000"/>
          <w:sz w:val="22"/>
          <w:szCs w:val="22"/>
        </w:rPr>
      </w:pPr>
      <w:r w:rsidRPr="00BA5A8C">
        <w:rPr>
          <w:sz w:val="22"/>
          <w:szCs w:val="22"/>
        </w:rPr>
        <w:t xml:space="preserve">Vhodnou pro pěstování vinné </w:t>
      </w:r>
      <w:r w:rsidR="00B72B71">
        <w:rPr>
          <w:sz w:val="22"/>
          <w:szCs w:val="22"/>
        </w:rPr>
        <w:t xml:space="preserve">révy </w:t>
      </w:r>
      <w:r w:rsidRPr="00BA5A8C">
        <w:rPr>
          <w:sz w:val="22"/>
          <w:szCs w:val="22"/>
        </w:rPr>
        <w:t>porovnáváme s jinou pro pěstování vinné révy.</w:t>
      </w:r>
    </w:p>
    <w:p w14:paraId="6CCC6D57" w14:textId="28160A09" w:rsidR="00C45539" w:rsidRPr="00BA5A8C" w:rsidRDefault="00C45539" w:rsidP="00C45539">
      <w:pPr>
        <w:pStyle w:val="Odstavecseseznamem"/>
        <w:ind w:left="0"/>
        <w:jc w:val="both"/>
        <w:rPr>
          <w:sz w:val="22"/>
          <w:szCs w:val="22"/>
        </w:rPr>
      </w:pPr>
      <w:r w:rsidRPr="00BA5A8C">
        <w:rPr>
          <w:sz w:val="22"/>
          <w:szCs w:val="22"/>
        </w:rPr>
        <w:t>Pro posouzení</w:t>
      </w:r>
      <w:r w:rsidR="00B72B71">
        <w:rPr>
          <w:sz w:val="22"/>
          <w:szCs w:val="22"/>
        </w:rPr>
        <w:t>,</w:t>
      </w:r>
      <w:r w:rsidRPr="00BA5A8C">
        <w:rPr>
          <w:sz w:val="22"/>
          <w:szCs w:val="22"/>
        </w:rPr>
        <w:t xml:space="preserve"> zda vzorky jsou vhodné pro porovnání, je nutné doložit jejich vhodnost stejně jako u oceňované věci nemovité všemi potřebnými údaji:</w:t>
      </w:r>
    </w:p>
    <w:p w14:paraId="798B8728" w14:textId="708BC1C7" w:rsidR="00C45539" w:rsidRPr="00BA5A8C" w:rsidRDefault="00C45539" w:rsidP="00C45539">
      <w:pPr>
        <w:pStyle w:val="Odstavecseseznamem"/>
        <w:ind w:left="0"/>
        <w:jc w:val="both"/>
        <w:rPr>
          <w:sz w:val="22"/>
          <w:szCs w:val="22"/>
        </w:rPr>
      </w:pPr>
      <w:r w:rsidRPr="00BA5A8C">
        <w:rPr>
          <w:sz w:val="22"/>
          <w:szCs w:val="22"/>
        </w:rPr>
        <w:t>O lokalitě - poloze (v místě a v širších geografických souvislostech a stavu v době prodeje nebo nabídky podle operátu KN, ÚPD, skutečného současného a budoucího využití</w:t>
      </w:r>
      <w:r w:rsidR="00B72B71">
        <w:rPr>
          <w:sz w:val="22"/>
          <w:szCs w:val="22"/>
        </w:rPr>
        <w:t>)</w:t>
      </w:r>
      <w:r w:rsidRPr="00BA5A8C">
        <w:rPr>
          <w:sz w:val="22"/>
          <w:szCs w:val="22"/>
        </w:rPr>
        <w:t>.</w:t>
      </w:r>
    </w:p>
    <w:p w14:paraId="78CD0097" w14:textId="77777777" w:rsidR="00C45539" w:rsidRPr="00BA5A8C" w:rsidRDefault="00C45539" w:rsidP="00C45539">
      <w:pPr>
        <w:pStyle w:val="Odstavecseseznamem"/>
        <w:ind w:left="0"/>
        <w:jc w:val="both"/>
        <w:rPr>
          <w:sz w:val="22"/>
          <w:szCs w:val="22"/>
        </w:rPr>
      </w:pPr>
      <w:r w:rsidRPr="00BA5A8C">
        <w:rPr>
          <w:sz w:val="22"/>
          <w:szCs w:val="22"/>
        </w:rPr>
        <w:t>Je tedy nutné závazně doložit:</w:t>
      </w:r>
    </w:p>
    <w:p w14:paraId="6B9C92D2" w14:textId="3C95DD37" w:rsidR="00C45539" w:rsidRPr="00BA5A8C" w:rsidRDefault="00C45539" w:rsidP="00C45539">
      <w:pPr>
        <w:pStyle w:val="Odstavecseseznamem"/>
        <w:ind w:left="0"/>
        <w:jc w:val="both"/>
        <w:rPr>
          <w:sz w:val="22"/>
          <w:szCs w:val="22"/>
        </w:rPr>
      </w:pPr>
      <w:r w:rsidRPr="00BA5A8C">
        <w:rPr>
          <w:sz w:val="22"/>
          <w:szCs w:val="22"/>
        </w:rPr>
        <w:t xml:space="preserve">U vzorků podle realizovaných </w:t>
      </w:r>
      <w:r w:rsidRPr="00D465A4">
        <w:rPr>
          <w:sz w:val="22"/>
          <w:szCs w:val="22"/>
        </w:rPr>
        <w:t>prodejů jde</w:t>
      </w:r>
      <w:r w:rsidR="00D465A4">
        <w:rPr>
          <w:sz w:val="22"/>
          <w:szCs w:val="22"/>
        </w:rPr>
        <w:t xml:space="preserve"> o</w:t>
      </w:r>
      <w:r w:rsidRPr="00D465A4">
        <w:rPr>
          <w:sz w:val="22"/>
          <w:szCs w:val="22"/>
        </w:rPr>
        <w:t xml:space="preserve"> katastrální </w:t>
      </w:r>
      <w:r w:rsidRPr="00BA5A8C">
        <w:rPr>
          <w:sz w:val="22"/>
          <w:szCs w:val="22"/>
        </w:rPr>
        <w:t>území</w:t>
      </w:r>
      <w:r w:rsidR="00B72B71">
        <w:rPr>
          <w:sz w:val="22"/>
          <w:szCs w:val="22"/>
        </w:rPr>
        <w:t>,</w:t>
      </w:r>
      <w:r w:rsidRPr="00BA5A8C">
        <w:rPr>
          <w:sz w:val="22"/>
          <w:szCs w:val="22"/>
        </w:rPr>
        <w:t xml:space="preserve"> parcelní číslo, ev. č. to je součástí cenových údajů získaných od ČUZK. Tyto údaje je nutné doplnit o využití věci nemovité, minimálním akceptovatelným dokladem je územní plán (mapa) s komentářem znalce o využití.</w:t>
      </w:r>
    </w:p>
    <w:p w14:paraId="70B966C4" w14:textId="4B6D197F" w:rsidR="00C45539" w:rsidRPr="00BA5A8C" w:rsidRDefault="00C45539" w:rsidP="00C45539">
      <w:pPr>
        <w:pStyle w:val="Odstavecseseznamem"/>
        <w:ind w:left="0"/>
        <w:jc w:val="both"/>
        <w:rPr>
          <w:sz w:val="22"/>
          <w:szCs w:val="22"/>
        </w:rPr>
      </w:pPr>
      <w:r w:rsidRPr="00BA5A8C">
        <w:rPr>
          <w:sz w:val="22"/>
          <w:szCs w:val="22"/>
        </w:rPr>
        <w:t>Nabídkové ceny podle realitních kanceláří ne vždy uvádí identifikaci p. č., ev. č. Pokud chybí</w:t>
      </w:r>
      <w:r w:rsidR="00B72B71">
        <w:rPr>
          <w:sz w:val="22"/>
          <w:szCs w:val="22"/>
        </w:rPr>
        <w:t>,</w:t>
      </w:r>
      <w:r w:rsidRPr="00BA5A8C">
        <w:rPr>
          <w:sz w:val="22"/>
          <w:szCs w:val="22"/>
        </w:rPr>
        <w:t xml:space="preserve"> je nutné je doplnit. Dále je nutné, pokud chybí, doplnit údaje územního plánu (mapou) s komentářem znalce. Zpracovatel vždy uvede, že ověřil shodu údajů inzerce s územním plánem, případně uvede rozdíly, které zjistil. V případě potřeby znalec ověří vhodnost vzorku i šetřením v terénu.</w:t>
      </w:r>
    </w:p>
    <w:p w14:paraId="13A85D60" w14:textId="77777777" w:rsidR="00C45539" w:rsidRPr="00BA5A8C" w:rsidRDefault="00C45539" w:rsidP="00C45539">
      <w:pPr>
        <w:pStyle w:val="Odstavecseseznamem"/>
        <w:ind w:left="0"/>
        <w:jc w:val="both"/>
        <w:rPr>
          <w:sz w:val="22"/>
          <w:szCs w:val="22"/>
        </w:rPr>
      </w:pPr>
    </w:p>
    <w:p w14:paraId="3D12DC34" w14:textId="77777777" w:rsidR="00C45539" w:rsidRPr="00BA5A8C" w:rsidRDefault="00C45539" w:rsidP="00C45539">
      <w:pPr>
        <w:pStyle w:val="Odstavecseseznamem"/>
        <w:ind w:left="0"/>
        <w:jc w:val="both"/>
        <w:rPr>
          <w:b/>
          <w:sz w:val="22"/>
          <w:szCs w:val="22"/>
        </w:rPr>
      </w:pPr>
      <w:r w:rsidRPr="00BA5A8C">
        <w:rPr>
          <w:b/>
          <w:sz w:val="22"/>
          <w:szCs w:val="22"/>
        </w:rPr>
        <w:t>Závazné zpracování vzorků cen při přímém porovnání pro určení ceny obvyklé</w:t>
      </w:r>
    </w:p>
    <w:p w14:paraId="179696CD" w14:textId="3A56BEE3" w:rsidR="00C45539" w:rsidRPr="00BA5A8C" w:rsidRDefault="00C45539" w:rsidP="00C45539">
      <w:pPr>
        <w:pStyle w:val="Odstavecseseznamem"/>
        <w:ind w:left="0"/>
        <w:jc w:val="both"/>
        <w:rPr>
          <w:sz w:val="22"/>
          <w:szCs w:val="22"/>
        </w:rPr>
      </w:pPr>
      <w:r w:rsidRPr="00BA5A8C">
        <w:rPr>
          <w:sz w:val="22"/>
          <w:szCs w:val="22"/>
        </w:rPr>
        <w:t>Po ukončení procesu hledání vhodn</w:t>
      </w:r>
      <w:r w:rsidR="006325C3">
        <w:rPr>
          <w:sz w:val="22"/>
          <w:szCs w:val="22"/>
        </w:rPr>
        <w:t>ých (podobných) vzorků s cenami</w:t>
      </w:r>
      <w:r w:rsidRPr="00BA5A8C">
        <w:rPr>
          <w:sz w:val="22"/>
          <w:szCs w:val="22"/>
        </w:rPr>
        <w:t xml:space="preserve"> se ceny vzorků zpracovávají, upravují, korigují, aby co nejlépe zobrazovali cenu oceňované věci nemovité.</w:t>
      </w:r>
    </w:p>
    <w:p w14:paraId="0723FD22" w14:textId="77777777" w:rsidR="00C45539" w:rsidRPr="00BA5A8C" w:rsidRDefault="00C45539" w:rsidP="00C45539">
      <w:pPr>
        <w:pStyle w:val="Odstavecseseznamem"/>
        <w:ind w:left="0"/>
        <w:jc w:val="both"/>
        <w:rPr>
          <w:sz w:val="22"/>
          <w:szCs w:val="22"/>
        </w:rPr>
      </w:pPr>
      <w:r w:rsidRPr="00BA5A8C">
        <w:rPr>
          <w:sz w:val="22"/>
          <w:szCs w:val="22"/>
        </w:rPr>
        <w:t xml:space="preserve">Existuje řada metod zpracování vzorků do podoby konečného odhadu obvyklé ceny. </w:t>
      </w:r>
    </w:p>
    <w:p w14:paraId="0AB2BFD8" w14:textId="3A983BA6" w:rsidR="00C45539" w:rsidRPr="00BA5A8C" w:rsidRDefault="006325C3" w:rsidP="00C45539">
      <w:pPr>
        <w:pStyle w:val="Odstavecseseznamem"/>
        <w:ind w:left="0"/>
        <w:jc w:val="both"/>
        <w:rPr>
          <w:sz w:val="22"/>
          <w:szCs w:val="22"/>
        </w:rPr>
      </w:pPr>
      <w:r>
        <w:rPr>
          <w:sz w:val="22"/>
          <w:szCs w:val="22"/>
        </w:rPr>
        <w:t>Znalecká praxe,</w:t>
      </w:r>
      <w:r w:rsidR="00C45539" w:rsidRPr="00BA5A8C">
        <w:rPr>
          <w:sz w:val="22"/>
          <w:szCs w:val="22"/>
        </w:rPr>
        <w:t xml:space="preserve"> za situace neexistence závazného postupu</w:t>
      </w:r>
      <w:r>
        <w:rPr>
          <w:sz w:val="22"/>
          <w:szCs w:val="22"/>
        </w:rPr>
        <w:t>,</w:t>
      </w:r>
      <w:r w:rsidR="00C45539" w:rsidRPr="00BA5A8C">
        <w:rPr>
          <w:sz w:val="22"/>
          <w:szCs w:val="22"/>
        </w:rPr>
        <w:t xml:space="preserve"> používá rozličných postupů, které jsou kombinací statistických postupů intervalového nebo bodového odhadu. S ohledem na častý nedostatek relevantních vzorků se zpravidla používá odhadu v rámci intervalu mezi minimální a maximální cenou a to pomocí středních hodnot, aritmetického průměru, nebo také pouze kvalifikovaným ztoto</w:t>
      </w:r>
      <w:r>
        <w:rPr>
          <w:sz w:val="22"/>
          <w:szCs w:val="22"/>
        </w:rPr>
        <w:t>žněním ke středu případně k horn</w:t>
      </w:r>
      <w:r w:rsidR="00C45539" w:rsidRPr="00BA5A8C">
        <w:rPr>
          <w:sz w:val="22"/>
          <w:szCs w:val="22"/>
        </w:rPr>
        <w:t>í nebo dolní hranici intervalu. Obdobou je vážený průměr, kde znalec kvalifikovaně dává váhu tomu vzorku, u kterého předpokládá větší nebo menší shodu. Existují také ověřené formalizované postupy založené pouze na statistickém zpracování většinou většího počtu vzorků včetně výpočtu pravděpodobnosti a spolehlivosti odhadu</w:t>
      </w:r>
      <w:r w:rsidR="00022CC1">
        <w:rPr>
          <w:sz w:val="22"/>
          <w:szCs w:val="22"/>
        </w:rPr>
        <w:t>.</w:t>
      </w:r>
      <w:r w:rsidR="00452186">
        <w:rPr>
          <w:sz w:val="22"/>
          <w:szCs w:val="22"/>
        </w:rPr>
        <w:t xml:space="preserve"> </w:t>
      </w:r>
      <w:r w:rsidR="00C45539" w:rsidRPr="00BA5A8C">
        <w:rPr>
          <w:sz w:val="22"/>
          <w:szCs w:val="22"/>
        </w:rPr>
        <w:t>Vedle těchto formalizovaných a praxí ověřených postupů existují postupy za</w:t>
      </w:r>
      <w:r w:rsidR="00B72B71">
        <w:rPr>
          <w:sz w:val="22"/>
          <w:szCs w:val="22"/>
        </w:rPr>
        <w:t>ložené na tzv. expertním odhadu.  T</w:t>
      </w:r>
      <w:r w:rsidR="00C45539" w:rsidRPr="00BA5A8C">
        <w:rPr>
          <w:sz w:val="22"/>
          <w:szCs w:val="22"/>
        </w:rPr>
        <w:t>y však při podrobném přezkoumání nejsou zpravidla podloženy schopností zpracovatele výrok podložit argumenty.</w:t>
      </w:r>
    </w:p>
    <w:p w14:paraId="067687AE" w14:textId="77777777" w:rsidR="00C45539" w:rsidRPr="00BA5A8C" w:rsidRDefault="00C45539" w:rsidP="00C45539">
      <w:pPr>
        <w:pStyle w:val="Odstavecseseznamem"/>
        <w:ind w:left="0"/>
        <w:jc w:val="both"/>
        <w:rPr>
          <w:sz w:val="22"/>
          <w:szCs w:val="22"/>
        </w:rPr>
      </w:pPr>
      <w:r w:rsidRPr="00BA5A8C">
        <w:rPr>
          <w:sz w:val="22"/>
          <w:szCs w:val="22"/>
        </w:rPr>
        <w:t>Standard specifikuje přípustné varianty závazných postupů zpracování vzorků do podoby konečného výroku o ceně. Jiné postupy nebudou zadavatelem ZP akceptovány.</w:t>
      </w:r>
    </w:p>
    <w:p w14:paraId="0C3FD942" w14:textId="77777777" w:rsidR="00C45539" w:rsidRPr="00BA5A8C" w:rsidRDefault="00C45539" w:rsidP="00C45539">
      <w:pPr>
        <w:pStyle w:val="Odstavecseseznamem"/>
        <w:ind w:left="0"/>
        <w:jc w:val="both"/>
        <w:rPr>
          <w:b/>
          <w:sz w:val="22"/>
          <w:szCs w:val="22"/>
        </w:rPr>
      </w:pPr>
      <w:r w:rsidRPr="00BA5A8C">
        <w:rPr>
          <w:sz w:val="22"/>
          <w:szCs w:val="22"/>
        </w:rPr>
        <w:t xml:space="preserve"> </w:t>
      </w:r>
      <w:r w:rsidRPr="00BA5A8C">
        <w:rPr>
          <w:b/>
          <w:sz w:val="22"/>
          <w:szCs w:val="22"/>
        </w:rPr>
        <w:t>Všechny postupy musí vést k bodovému odhadu při znalosti rozpětí.</w:t>
      </w:r>
    </w:p>
    <w:p w14:paraId="087E718D" w14:textId="43095C9D" w:rsidR="00C45539" w:rsidRDefault="00C45539" w:rsidP="00C45539">
      <w:pPr>
        <w:pStyle w:val="Odstavecseseznamem"/>
        <w:ind w:left="0"/>
        <w:jc w:val="both"/>
        <w:rPr>
          <w:sz w:val="22"/>
          <w:szCs w:val="22"/>
        </w:rPr>
      </w:pPr>
    </w:p>
    <w:p w14:paraId="5932B86B" w14:textId="009079AA" w:rsidR="00D82F3D" w:rsidRDefault="00D82F3D" w:rsidP="00C45539">
      <w:pPr>
        <w:pStyle w:val="Odstavecseseznamem"/>
        <w:ind w:left="0"/>
        <w:jc w:val="both"/>
        <w:rPr>
          <w:sz w:val="22"/>
          <w:szCs w:val="22"/>
        </w:rPr>
      </w:pPr>
    </w:p>
    <w:p w14:paraId="41980F34" w14:textId="2076241A" w:rsidR="00D82F3D" w:rsidRDefault="00D82F3D" w:rsidP="00C45539">
      <w:pPr>
        <w:pStyle w:val="Odstavecseseznamem"/>
        <w:ind w:left="0"/>
        <w:jc w:val="both"/>
        <w:rPr>
          <w:sz w:val="22"/>
          <w:szCs w:val="22"/>
        </w:rPr>
      </w:pPr>
    </w:p>
    <w:p w14:paraId="6F53BB74" w14:textId="0F0C1D27" w:rsidR="00D82F3D" w:rsidRDefault="00D82F3D" w:rsidP="00C45539">
      <w:pPr>
        <w:pStyle w:val="Odstavecseseznamem"/>
        <w:ind w:left="0"/>
        <w:jc w:val="both"/>
        <w:rPr>
          <w:sz w:val="22"/>
          <w:szCs w:val="22"/>
        </w:rPr>
      </w:pPr>
    </w:p>
    <w:p w14:paraId="5EC707C1" w14:textId="77777777" w:rsidR="00D82F3D" w:rsidRPr="00BA5A8C" w:rsidRDefault="00D82F3D" w:rsidP="00C45539">
      <w:pPr>
        <w:pStyle w:val="Odstavecseseznamem"/>
        <w:ind w:left="0"/>
        <w:jc w:val="both"/>
        <w:rPr>
          <w:sz w:val="22"/>
          <w:szCs w:val="22"/>
        </w:rPr>
      </w:pPr>
    </w:p>
    <w:p w14:paraId="75D6E704" w14:textId="77777777" w:rsidR="00C45539" w:rsidRPr="00BA5A8C" w:rsidRDefault="00C45539" w:rsidP="00C45539">
      <w:pPr>
        <w:pStyle w:val="Odstavecseseznamem"/>
        <w:ind w:left="0"/>
        <w:jc w:val="both"/>
        <w:rPr>
          <w:b/>
          <w:sz w:val="22"/>
          <w:szCs w:val="22"/>
        </w:rPr>
      </w:pPr>
      <w:r w:rsidRPr="00BA5A8C">
        <w:rPr>
          <w:b/>
          <w:sz w:val="22"/>
          <w:szCs w:val="22"/>
        </w:rPr>
        <w:lastRenderedPageBreak/>
        <w:t>Akceptovatelné postupy zpracování vzorků a určení obvyklé ceny</w:t>
      </w:r>
    </w:p>
    <w:p w14:paraId="7E7B5111" w14:textId="77777777" w:rsidR="00022CC1" w:rsidRDefault="00022CC1" w:rsidP="00C45539">
      <w:pPr>
        <w:jc w:val="both"/>
        <w:rPr>
          <w:b/>
          <w:sz w:val="22"/>
          <w:szCs w:val="22"/>
        </w:rPr>
      </w:pPr>
    </w:p>
    <w:p w14:paraId="50697884" w14:textId="7D352744" w:rsidR="00C45539" w:rsidRPr="00BA5A8C" w:rsidRDefault="00C45539" w:rsidP="00C45539">
      <w:pPr>
        <w:jc w:val="both"/>
        <w:rPr>
          <w:b/>
          <w:sz w:val="22"/>
          <w:szCs w:val="22"/>
        </w:rPr>
      </w:pPr>
      <w:r w:rsidRPr="00BA5A8C">
        <w:rPr>
          <w:b/>
          <w:sz w:val="22"/>
          <w:szCs w:val="22"/>
        </w:rPr>
        <w:t>Podle komentáře Ministerstva financí k určování ceny obvyklé</w:t>
      </w:r>
      <w:r w:rsidR="00F505F6">
        <w:rPr>
          <w:b/>
          <w:sz w:val="22"/>
          <w:szCs w:val="22"/>
        </w:rPr>
        <w:t xml:space="preserve"> </w:t>
      </w:r>
    </w:p>
    <w:p w14:paraId="794147BA" w14:textId="31B67E83" w:rsidR="00C45539" w:rsidRPr="00B72B71" w:rsidRDefault="00B60DB0" w:rsidP="00C45539">
      <w:pPr>
        <w:jc w:val="both"/>
        <w:rPr>
          <w:sz w:val="22"/>
          <w:szCs w:val="22"/>
        </w:rPr>
      </w:pPr>
      <w:hyperlink r:id="rId8" w:history="1">
        <w:r w:rsidR="001F3136" w:rsidRPr="00B72B71">
          <w:rPr>
            <w:rStyle w:val="Hypertextovodkaz"/>
            <w:color w:val="auto"/>
            <w:sz w:val="22"/>
            <w:szCs w:val="22"/>
          </w:rPr>
          <w:t>http://www.mfcr.cz/cs/verejny-sektor/dane/ocenovani-majetku/komentare/komentar-k-urcovani-obvykle-ceny-oceneni-19349</w:t>
        </w:r>
      </w:hyperlink>
      <w:r w:rsidR="00C45539" w:rsidRPr="00B72B71">
        <w:rPr>
          <w:sz w:val="22"/>
          <w:szCs w:val="22"/>
        </w:rPr>
        <w:t>.</w:t>
      </w:r>
    </w:p>
    <w:p w14:paraId="58699A5D" w14:textId="77777777" w:rsidR="00C45539" w:rsidRPr="00BA5A8C" w:rsidRDefault="00C45539" w:rsidP="00C45539">
      <w:pPr>
        <w:jc w:val="both"/>
        <w:rPr>
          <w:sz w:val="22"/>
          <w:szCs w:val="22"/>
        </w:rPr>
      </w:pPr>
      <w:r w:rsidRPr="00BA5A8C">
        <w:rPr>
          <w:sz w:val="22"/>
          <w:szCs w:val="22"/>
        </w:rPr>
        <w:t xml:space="preserve">Jde o metodu statistickou pracující s cenami realizovanými. </w:t>
      </w:r>
    </w:p>
    <w:p w14:paraId="6653BBEC" w14:textId="77777777" w:rsidR="00C45539" w:rsidRPr="00BA5A8C" w:rsidRDefault="00C45539" w:rsidP="00C45539">
      <w:pPr>
        <w:pStyle w:val="Odstavecseseznamem"/>
        <w:ind w:left="1080"/>
        <w:jc w:val="both"/>
        <w:rPr>
          <w:b/>
          <w:sz w:val="22"/>
          <w:szCs w:val="22"/>
        </w:rPr>
      </w:pPr>
    </w:p>
    <w:p w14:paraId="355D3A48" w14:textId="48979AC0" w:rsidR="00C45539" w:rsidRPr="00BA5A8C" w:rsidRDefault="00C45539" w:rsidP="00C45539">
      <w:pPr>
        <w:pStyle w:val="Odstavecseseznamem"/>
        <w:ind w:left="0"/>
        <w:jc w:val="both"/>
        <w:rPr>
          <w:b/>
          <w:sz w:val="22"/>
          <w:szCs w:val="22"/>
        </w:rPr>
      </w:pPr>
      <w:r w:rsidRPr="00BA5A8C">
        <w:rPr>
          <w:b/>
          <w:sz w:val="22"/>
          <w:szCs w:val="22"/>
        </w:rPr>
        <w:t>Podle metodiky ÚZSVM</w:t>
      </w:r>
      <w:r w:rsidR="00F505F6">
        <w:rPr>
          <w:b/>
          <w:sz w:val="22"/>
          <w:szCs w:val="22"/>
        </w:rPr>
        <w:t xml:space="preserve"> (</w:t>
      </w:r>
      <w:r w:rsidR="00F505F6" w:rsidRPr="00BA5A8C">
        <w:rPr>
          <w:sz w:val="22"/>
          <w:szCs w:val="22"/>
        </w:rPr>
        <w:t>(Úřad pro zastupování státu ve věcech majetkových)</w:t>
      </w:r>
    </w:p>
    <w:p w14:paraId="5491A510" w14:textId="2315467A" w:rsidR="00C45539" w:rsidRPr="00BA5A8C" w:rsidRDefault="00C45539" w:rsidP="00C45539">
      <w:pPr>
        <w:pStyle w:val="Odstavecseseznamem"/>
        <w:ind w:left="0"/>
        <w:jc w:val="both"/>
        <w:rPr>
          <w:sz w:val="22"/>
          <w:szCs w:val="22"/>
        </w:rPr>
      </w:pPr>
      <w:r w:rsidRPr="00BA5A8C">
        <w:rPr>
          <w:sz w:val="22"/>
          <w:szCs w:val="22"/>
        </w:rPr>
        <w:t>ÚZSVM ve své metodice používá metodu přímého porovnání. Ze shr</w:t>
      </w:r>
      <w:r w:rsidR="006325C3">
        <w:rPr>
          <w:sz w:val="22"/>
          <w:szCs w:val="22"/>
        </w:rPr>
        <w:t xml:space="preserve">omážděných vzorků se nejprve </w:t>
      </w:r>
      <w:r w:rsidRPr="00BA5A8C">
        <w:rPr>
          <w:sz w:val="22"/>
          <w:szCs w:val="22"/>
        </w:rPr>
        <w:t>vyřazují ze zpracování podezřelé vzorky. To se provede posouzením relace mezi minimální a maximální cenou vzorku. Závazně by neměla být větší jak 2 a pokud je větší</w:t>
      </w:r>
      <w:r w:rsidR="00B72B71">
        <w:rPr>
          <w:sz w:val="22"/>
          <w:szCs w:val="22"/>
        </w:rPr>
        <w:t>,</w:t>
      </w:r>
      <w:r w:rsidRPr="00BA5A8C">
        <w:rPr>
          <w:sz w:val="22"/>
          <w:szCs w:val="22"/>
        </w:rPr>
        <w:t xml:space="preserve"> vyřadí se z dalšího zpracování cena, která se absolutní hodnotou odchylky od aritmetického průměru více liší.</w:t>
      </w:r>
    </w:p>
    <w:p w14:paraId="72762689" w14:textId="7ABE4C19" w:rsidR="00C45539" w:rsidRPr="00BA5A8C" w:rsidRDefault="00C45539" w:rsidP="00C45539">
      <w:pPr>
        <w:pStyle w:val="Odstavecseseznamem"/>
        <w:ind w:left="0"/>
        <w:jc w:val="both"/>
        <w:rPr>
          <w:sz w:val="22"/>
          <w:szCs w:val="22"/>
        </w:rPr>
      </w:pPr>
      <w:r w:rsidRPr="00BA5A8C">
        <w:rPr>
          <w:sz w:val="22"/>
          <w:szCs w:val="22"/>
        </w:rPr>
        <w:t>Každé c</w:t>
      </w:r>
      <w:r w:rsidR="00B72B71">
        <w:rPr>
          <w:sz w:val="22"/>
          <w:szCs w:val="22"/>
        </w:rPr>
        <w:t xml:space="preserve">eně je přiřazena váha od 1 do 3. </w:t>
      </w:r>
      <w:r w:rsidRPr="00BA5A8C">
        <w:rPr>
          <w:sz w:val="22"/>
          <w:szCs w:val="22"/>
        </w:rPr>
        <w:t xml:space="preserve"> </w:t>
      </w:r>
      <w:r w:rsidR="00B72B71">
        <w:rPr>
          <w:sz w:val="22"/>
          <w:szCs w:val="22"/>
        </w:rPr>
        <w:t>K</w:t>
      </w:r>
      <w:r w:rsidR="006325C3">
        <w:rPr>
          <w:sz w:val="22"/>
          <w:szCs w:val="22"/>
        </w:rPr>
        <w:t xml:space="preserve">e </w:t>
      </w:r>
      <w:r w:rsidRPr="00BA5A8C">
        <w:rPr>
          <w:sz w:val="22"/>
          <w:szCs w:val="22"/>
        </w:rPr>
        <w:t>každému vzorku lze přiřadit také váhu jedna. Použitím váhy zpracovatel ZP ovlivňuje konečný výsledek tak</w:t>
      </w:r>
      <w:r w:rsidR="006325C3">
        <w:rPr>
          <w:sz w:val="22"/>
          <w:szCs w:val="22"/>
        </w:rPr>
        <w:t>,</w:t>
      </w:r>
      <w:r w:rsidRPr="00BA5A8C">
        <w:rPr>
          <w:sz w:val="22"/>
          <w:szCs w:val="22"/>
        </w:rPr>
        <w:t xml:space="preserve"> aby zobrazoval co nejlépe jednotlivé vzorky. Vzorky s menší shodou mají podle zpracovatele menš</w:t>
      </w:r>
      <w:r w:rsidR="00B72B71">
        <w:rPr>
          <w:sz w:val="22"/>
          <w:szCs w:val="22"/>
        </w:rPr>
        <w:t>í váhu, méně ovlivňují výsledek. V</w:t>
      </w:r>
      <w:r w:rsidRPr="00BA5A8C">
        <w:rPr>
          <w:sz w:val="22"/>
          <w:szCs w:val="22"/>
        </w:rPr>
        <w:t xml:space="preserve">zorky s větší shodou mají větší váhu, více ovlivňují výsledek. Vážený průměr cen je bodovým odhadem obvyklé ceny.  </w:t>
      </w:r>
    </w:p>
    <w:p w14:paraId="39B139CD" w14:textId="0C26A0FA" w:rsidR="00C45539" w:rsidRPr="00BA5A8C" w:rsidRDefault="00C45539" w:rsidP="00C45539">
      <w:pPr>
        <w:pStyle w:val="Odstavecseseznamem"/>
        <w:ind w:left="0"/>
        <w:jc w:val="both"/>
        <w:rPr>
          <w:sz w:val="22"/>
          <w:szCs w:val="22"/>
        </w:rPr>
      </w:pPr>
      <w:r w:rsidRPr="00BA5A8C">
        <w:rPr>
          <w:sz w:val="22"/>
          <w:szCs w:val="22"/>
        </w:rPr>
        <w:t xml:space="preserve">Pro znalce jsou přípustné analogické postupy podle </w:t>
      </w:r>
      <w:r w:rsidR="00452186">
        <w:rPr>
          <w:sz w:val="22"/>
          <w:szCs w:val="22"/>
        </w:rPr>
        <w:t xml:space="preserve">komentáře </w:t>
      </w:r>
      <w:r w:rsidRPr="00BA5A8C">
        <w:rPr>
          <w:sz w:val="22"/>
          <w:szCs w:val="22"/>
        </w:rPr>
        <w:t>MF</w:t>
      </w:r>
      <w:r w:rsidR="00452186">
        <w:rPr>
          <w:sz w:val="22"/>
          <w:szCs w:val="22"/>
        </w:rPr>
        <w:t xml:space="preserve"> k ceně obvyklé</w:t>
      </w:r>
      <w:r w:rsidRPr="00BA5A8C">
        <w:rPr>
          <w:sz w:val="22"/>
          <w:szCs w:val="22"/>
        </w:rPr>
        <w:t xml:space="preserve"> a</w:t>
      </w:r>
      <w:r w:rsidR="00452186">
        <w:rPr>
          <w:sz w:val="22"/>
          <w:szCs w:val="22"/>
        </w:rPr>
        <w:t xml:space="preserve"> metodiky</w:t>
      </w:r>
      <w:r w:rsidRPr="00BA5A8C">
        <w:rPr>
          <w:sz w:val="22"/>
          <w:szCs w:val="22"/>
        </w:rPr>
        <w:t xml:space="preserve"> UZSVM s odhadem obvyklé ceny výpočte</w:t>
      </w:r>
      <w:r w:rsidR="00452186">
        <w:rPr>
          <w:sz w:val="22"/>
          <w:szCs w:val="22"/>
        </w:rPr>
        <w:t>m charakteristik úrovně. Používa</w:t>
      </w:r>
      <w:r w:rsidR="00F505F6">
        <w:rPr>
          <w:sz w:val="22"/>
          <w:szCs w:val="22"/>
        </w:rPr>
        <w:t>jí</w:t>
      </w:r>
      <w:r w:rsidRPr="00BA5A8C">
        <w:rPr>
          <w:sz w:val="22"/>
          <w:szCs w:val="22"/>
        </w:rPr>
        <w:t xml:space="preserve"> se</w:t>
      </w:r>
      <w:r w:rsidR="00F505F6">
        <w:rPr>
          <w:sz w:val="22"/>
          <w:szCs w:val="22"/>
        </w:rPr>
        <w:t xml:space="preserve"> charakteristiky úrovně (</w:t>
      </w:r>
      <w:r w:rsidRPr="00BA5A8C">
        <w:rPr>
          <w:sz w:val="22"/>
          <w:szCs w:val="22"/>
        </w:rPr>
        <w:t>aritmetický průměr</w:t>
      </w:r>
      <w:r w:rsidR="00F505F6">
        <w:rPr>
          <w:sz w:val="22"/>
          <w:szCs w:val="22"/>
        </w:rPr>
        <w:t>, vážený průměr)</w:t>
      </w:r>
      <w:r w:rsidRPr="00BA5A8C">
        <w:rPr>
          <w:sz w:val="22"/>
          <w:szCs w:val="22"/>
        </w:rPr>
        <w:t xml:space="preserve">. Při větším počtu vzorků je </w:t>
      </w:r>
      <w:r w:rsidR="00F505F6">
        <w:rPr>
          <w:sz w:val="22"/>
          <w:szCs w:val="22"/>
        </w:rPr>
        <w:t>možné</w:t>
      </w:r>
      <w:r w:rsidRPr="00BA0B26">
        <w:rPr>
          <w:sz w:val="22"/>
          <w:szCs w:val="22"/>
        </w:rPr>
        <w:t xml:space="preserve"> použít aplikaci počtu pravděpodobnosti</w:t>
      </w:r>
      <w:r w:rsidR="00F505F6">
        <w:rPr>
          <w:sz w:val="22"/>
          <w:szCs w:val="22"/>
        </w:rPr>
        <w:t>, Cenu lze určit jako nejčastěji se vyskytující případ</w:t>
      </w:r>
      <w:r w:rsidRPr="00BA0B26">
        <w:rPr>
          <w:sz w:val="22"/>
          <w:szCs w:val="22"/>
        </w:rPr>
        <w:t>.</w:t>
      </w:r>
    </w:p>
    <w:p w14:paraId="5F0333D4" w14:textId="77777777" w:rsidR="00C45539" w:rsidRPr="00BA5A8C" w:rsidRDefault="00C45539" w:rsidP="00C45539">
      <w:pPr>
        <w:pStyle w:val="Odstavecseseznamem"/>
        <w:ind w:left="0"/>
        <w:rPr>
          <w:sz w:val="22"/>
          <w:szCs w:val="22"/>
        </w:rPr>
      </w:pPr>
    </w:p>
    <w:p w14:paraId="18E83B5D" w14:textId="77777777" w:rsidR="00C45539" w:rsidRPr="00BA5A8C" w:rsidRDefault="00C45539" w:rsidP="00C45539">
      <w:pPr>
        <w:pStyle w:val="Odstavecseseznamem"/>
        <w:ind w:left="0"/>
        <w:jc w:val="both"/>
        <w:rPr>
          <w:b/>
          <w:sz w:val="22"/>
          <w:szCs w:val="22"/>
        </w:rPr>
      </w:pPr>
      <w:r w:rsidRPr="00BA5A8C">
        <w:rPr>
          <w:b/>
          <w:sz w:val="22"/>
          <w:szCs w:val="22"/>
        </w:rPr>
        <w:t>Analogicky podle odborných publikací</w:t>
      </w:r>
    </w:p>
    <w:p w14:paraId="203A0F1E" w14:textId="61192E2C" w:rsidR="00C45539" w:rsidRPr="00BA5A8C" w:rsidRDefault="00C45539" w:rsidP="00C45539">
      <w:pPr>
        <w:pStyle w:val="Odstavecseseznamem"/>
        <w:ind w:left="0"/>
        <w:jc w:val="both"/>
        <w:rPr>
          <w:sz w:val="22"/>
          <w:szCs w:val="22"/>
        </w:rPr>
      </w:pPr>
      <w:r w:rsidRPr="00BA5A8C">
        <w:rPr>
          <w:sz w:val="22"/>
          <w:szCs w:val="22"/>
        </w:rPr>
        <w:t>Jde zpravidl</w:t>
      </w:r>
      <w:r w:rsidR="00B72B71">
        <w:rPr>
          <w:sz w:val="22"/>
          <w:szCs w:val="22"/>
        </w:rPr>
        <w:t xml:space="preserve">a o metody, které vzorky cen </w:t>
      </w:r>
      <w:r w:rsidRPr="00BA5A8C">
        <w:rPr>
          <w:sz w:val="22"/>
          <w:szCs w:val="22"/>
        </w:rPr>
        <w:t>upravují v přehledných maticích ve vztahu k oceňované věci nemovité. Z upravených cen se v rámci intervalu upravených cen u</w:t>
      </w:r>
      <w:r w:rsidR="00B72B71">
        <w:rPr>
          <w:sz w:val="22"/>
          <w:szCs w:val="22"/>
        </w:rPr>
        <w:t>rčuje bodový odhad obvyklé ceny.  M</w:t>
      </w:r>
      <w:r w:rsidRPr="00BA5A8C">
        <w:rPr>
          <w:sz w:val="22"/>
          <w:szCs w:val="22"/>
        </w:rPr>
        <w:t>ůže to být střední hodnota nebo jakákoliv jiná hodnota určená zpracovatelem ZP v rámci intervalu upravených cen. Lze akceptovat, že k</w:t>
      </w:r>
      <w:r w:rsidR="00B72B71">
        <w:rPr>
          <w:sz w:val="22"/>
          <w:szCs w:val="22"/>
        </w:rPr>
        <w:t>aždý znalec používá jiný postup. P</w:t>
      </w:r>
      <w:r w:rsidRPr="00BA5A8C">
        <w:rPr>
          <w:sz w:val="22"/>
          <w:szCs w:val="22"/>
        </w:rPr>
        <w:t>rincip však musí být zachován a znalec musí svoji metodu odůvodnit</w:t>
      </w:r>
      <w:r w:rsidR="00BA0B26">
        <w:rPr>
          <w:sz w:val="22"/>
          <w:szCs w:val="22"/>
        </w:rPr>
        <w:t xml:space="preserve"> </w:t>
      </w:r>
      <w:r w:rsidR="006325C3">
        <w:rPr>
          <w:sz w:val="22"/>
          <w:szCs w:val="22"/>
        </w:rPr>
        <w:t>a</w:t>
      </w:r>
      <w:r w:rsidR="00BA0B26">
        <w:rPr>
          <w:sz w:val="22"/>
          <w:szCs w:val="22"/>
        </w:rPr>
        <w:t xml:space="preserve"> cit</w:t>
      </w:r>
      <w:r w:rsidR="00A91E1E">
        <w:rPr>
          <w:sz w:val="22"/>
          <w:szCs w:val="22"/>
        </w:rPr>
        <w:t>ovat literaturu, kde je obdobná metoda uváděna.</w:t>
      </w:r>
    </w:p>
    <w:p w14:paraId="6E62AB71" w14:textId="77777777" w:rsidR="00C45539" w:rsidRPr="00BA5A8C" w:rsidRDefault="00C45539" w:rsidP="00C45539">
      <w:pPr>
        <w:pStyle w:val="Odstavecseseznamem"/>
        <w:ind w:left="0"/>
        <w:jc w:val="both"/>
        <w:rPr>
          <w:sz w:val="22"/>
          <w:szCs w:val="22"/>
        </w:rPr>
      </w:pPr>
      <w:r w:rsidRPr="00BA5A8C">
        <w:rPr>
          <w:sz w:val="22"/>
          <w:szCs w:val="22"/>
        </w:rPr>
        <w:t xml:space="preserve"> </w:t>
      </w:r>
    </w:p>
    <w:p w14:paraId="5A57FB12" w14:textId="77777777" w:rsidR="00C45539" w:rsidRPr="00BA5A8C" w:rsidRDefault="00C45539" w:rsidP="00C45539">
      <w:pPr>
        <w:pStyle w:val="Odstavecseseznamem"/>
        <w:ind w:left="0"/>
        <w:jc w:val="both"/>
        <w:rPr>
          <w:b/>
          <w:sz w:val="22"/>
          <w:szCs w:val="22"/>
        </w:rPr>
      </w:pPr>
      <w:r w:rsidRPr="00BA5A8C">
        <w:rPr>
          <w:b/>
          <w:sz w:val="22"/>
          <w:szCs w:val="22"/>
        </w:rPr>
        <w:t>Úpravy cen vzorků</w:t>
      </w:r>
    </w:p>
    <w:p w14:paraId="7C47C677" w14:textId="6DA14C5E" w:rsidR="00C45539" w:rsidRPr="00BA5A8C" w:rsidRDefault="00C45539" w:rsidP="00C45539">
      <w:pPr>
        <w:pStyle w:val="Odstavecseseznamem"/>
        <w:ind w:left="0"/>
        <w:jc w:val="both"/>
        <w:rPr>
          <w:sz w:val="22"/>
          <w:szCs w:val="22"/>
        </w:rPr>
      </w:pPr>
      <w:r w:rsidRPr="00BA5A8C">
        <w:rPr>
          <w:sz w:val="22"/>
          <w:szCs w:val="22"/>
        </w:rPr>
        <w:t xml:space="preserve">Důležitým momentem všech výše uvedených akceptovatelných metod </w:t>
      </w:r>
      <w:r w:rsidR="00CE3A11">
        <w:rPr>
          <w:sz w:val="22"/>
          <w:szCs w:val="22"/>
        </w:rPr>
        <w:t>je postup úpravy cen vzorků. J</w:t>
      </w:r>
      <w:r w:rsidRPr="00BA5A8C">
        <w:rPr>
          <w:sz w:val="22"/>
          <w:szCs w:val="22"/>
        </w:rPr>
        <w:t xml:space="preserve">de zejména o akceptovatelnou výši přirážek a srážek. Jiná povaha cen nabídkových, poptávkových a realizovaných vyžaduje jiný přístup.  </w:t>
      </w:r>
    </w:p>
    <w:p w14:paraId="6895B6C5" w14:textId="77777777" w:rsidR="00C45539" w:rsidRPr="00BA5A8C" w:rsidRDefault="00C45539" w:rsidP="00C45539">
      <w:pPr>
        <w:pStyle w:val="Odstavecseseznamem"/>
        <w:ind w:left="0"/>
        <w:jc w:val="both"/>
        <w:rPr>
          <w:b/>
          <w:i/>
          <w:sz w:val="22"/>
          <w:szCs w:val="22"/>
        </w:rPr>
      </w:pPr>
    </w:p>
    <w:p w14:paraId="529180DA" w14:textId="77777777" w:rsidR="00C45539" w:rsidRPr="00BA5A8C" w:rsidRDefault="00C45539" w:rsidP="00C45539">
      <w:pPr>
        <w:pStyle w:val="Odstavecseseznamem"/>
        <w:ind w:left="0"/>
        <w:jc w:val="both"/>
        <w:rPr>
          <w:b/>
          <w:i/>
          <w:sz w:val="22"/>
          <w:szCs w:val="22"/>
        </w:rPr>
      </w:pPr>
      <w:r w:rsidRPr="00BA5A8C">
        <w:rPr>
          <w:b/>
          <w:i/>
          <w:sz w:val="22"/>
          <w:szCs w:val="22"/>
        </w:rPr>
        <w:t>Úprava vzorků cen nabídkových a poptávkových</w:t>
      </w:r>
    </w:p>
    <w:p w14:paraId="33090A81" w14:textId="5D39F4B3" w:rsidR="00C45539" w:rsidRPr="00BA5A8C" w:rsidRDefault="00C45539" w:rsidP="00C45539">
      <w:pPr>
        <w:jc w:val="both"/>
        <w:rPr>
          <w:b/>
          <w:sz w:val="22"/>
          <w:szCs w:val="22"/>
        </w:rPr>
      </w:pPr>
      <w:r w:rsidRPr="00BA5A8C">
        <w:rPr>
          <w:sz w:val="22"/>
          <w:szCs w:val="22"/>
        </w:rPr>
        <w:t xml:space="preserve">Zadavatel ZP považuje použití nabídkových a poptávkových cen za přípustné pouze po prokázání, že ceny realizovaných prodejů nejsou k dispozici. Pro tyto výjimečné případy jsou stanoveny tato závazná pravidla pro úpravu nabídkových a poptávkových cen. Úprava nabídkových cen na tzv. konečnou, reálnou cenu vychází z konceptu, že prodej se za nabízenou cenu neuskuteční. Někdy je tento koeficient nazýván jako koeficient na pramen ceny. Existují různá doporučení, </w:t>
      </w:r>
      <w:r w:rsidR="00CE3A11">
        <w:rPr>
          <w:sz w:val="22"/>
          <w:szCs w:val="22"/>
        </w:rPr>
        <w:t>jakou srážkou tuto cenu upravit. V</w:t>
      </w:r>
      <w:r w:rsidRPr="00BA5A8C">
        <w:rPr>
          <w:sz w:val="22"/>
          <w:szCs w:val="22"/>
        </w:rPr>
        <w:t> praxi zpracovatelé ZP používají srážku až třicet procent, to je zpravidla koeficient</w:t>
      </w:r>
      <w:r w:rsidR="006325C3">
        <w:rPr>
          <w:sz w:val="22"/>
          <w:szCs w:val="22"/>
        </w:rPr>
        <w:t>em od 0,7 až 1,0.  V literatuře</w:t>
      </w:r>
      <w:r w:rsidRPr="00BA5A8C">
        <w:rPr>
          <w:sz w:val="22"/>
          <w:szCs w:val="22"/>
        </w:rPr>
        <w:t xml:space="preserve"> je sice tato možnost uváděna (BRADÁČ A. a kol.: Teorie oceňování nemovitostí. 2008). Neexistuje žádná průkazná a oficiální studie, která by zdůvodňovala výši koeficientu. Takový koeficient by měl být vždy zdůvodněn a to analýzou poměru cen nabídkových a realizovaných. </w:t>
      </w:r>
      <w:r w:rsidRPr="00BA5A8C">
        <w:rPr>
          <w:b/>
          <w:sz w:val="22"/>
          <w:szCs w:val="22"/>
        </w:rPr>
        <w:t>Pokud zpracovatel ZP analýzu poměru nabídkových a realizovaných cen pro danou oblast a segment trhu nedoloží</w:t>
      </w:r>
      <w:r w:rsidR="00CE3A11">
        <w:rPr>
          <w:b/>
          <w:sz w:val="22"/>
          <w:szCs w:val="22"/>
        </w:rPr>
        <w:t>,</w:t>
      </w:r>
      <w:r w:rsidRPr="00BA5A8C">
        <w:rPr>
          <w:b/>
          <w:sz w:val="22"/>
          <w:szCs w:val="22"/>
        </w:rPr>
        <w:t xml:space="preserve"> </w:t>
      </w:r>
      <w:r w:rsidR="00C01649">
        <w:rPr>
          <w:b/>
          <w:sz w:val="22"/>
          <w:szCs w:val="22"/>
        </w:rPr>
        <w:t>bude akcept</w:t>
      </w:r>
      <w:r w:rsidR="00CE3A11">
        <w:rPr>
          <w:b/>
          <w:sz w:val="22"/>
          <w:szCs w:val="22"/>
        </w:rPr>
        <w:t>ována srážka v maximální výši 5%</w:t>
      </w:r>
      <w:r w:rsidR="00C01649">
        <w:rPr>
          <w:b/>
          <w:sz w:val="22"/>
          <w:szCs w:val="22"/>
        </w:rPr>
        <w:t>.</w:t>
      </w:r>
      <w:r w:rsidRPr="00BA5A8C">
        <w:rPr>
          <w:b/>
          <w:sz w:val="22"/>
          <w:szCs w:val="22"/>
        </w:rPr>
        <w:t xml:space="preserve"> </w:t>
      </w:r>
    </w:p>
    <w:p w14:paraId="7CE4D27F" w14:textId="5BC99E95" w:rsidR="00C45539" w:rsidRPr="00BA5A8C" w:rsidRDefault="00C45539" w:rsidP="00C45539">
      <w:pPr>
        <w:jc w:val="both"/>
        <w:rPr>
          <w:color w:val="1F497D"/>
          <w:sz w:val="22"/>
          <w:szCs w:val="22"/>
        </w:rPr>
      </w:pPr>
      <w:r w:rsidRPr="00BA5A8C">
        <w:rPr>
          <w:sz w:val="22"/>
          <w:szCs w:val="22"/>
        </w:rPr>
        <w:t>Další praxí používanou srážk</w:t>
      </w:r>
      <w:r w:rsidR="00CE3A11">
        <w:rPr>
          <w:sz w:val="22"/>
          <w:szCs w:val="22"/>
        </w:rPr>
        <w:t xml:space="preserve">ou </w:t>
      </w:r>
      <w:r w:rsidRPr="00BA5A8C">
        <w:rPr>
          <w:sz w:val="22"/>
          <w:szCs w:val="22"/>
        </w:rPr>
        <w:t xml:space="preserve">je srážka ceny na provizi realitní kanceláře, zpravidla cca 4 až 5 %. </w:t>
      </w:r>
      <w:r w:rsidR="00CE3A11">
        <w:rPr>
          <w:sz w:val="22"/>
          <w:szCs w:val="22"/>
        </w:rPr>
        <w:t>Takováto srážka není odůvodněná. K</w:t>
      </w:r>
      <w:r w:rsidRPr="00BA5A8C">
        <w:rPr>
          <w:sz w:val="22"/>
          <w:szCs w:val="22"/>
        </w:rPr>
        <w:t>upující platí provizi jako součást ceny, jde o náklad za zprostředkování, který je součástí ceny.  Taková úprava nebude akceptována.</w:t>
      </w:r>
    </w:p>
    <w:p w14:paraId="716C57F5" w14:textId="77777777" w:rsidR="00C45539" w:rsidRPr="00BA5A8C" w:rsidRDefault="00C45539" w:rsidP="00C45539">
      <w:pPr>
        <w:pStyle w:val="Odstavecseseznamem"/>
        <w:ind w:left="0"/>
        <w:jc w:val="both"/>
        <w:rPr>
          <w:b/>
          <w:i/>
          <w:sz w:val="22"/>
          <w:szCs w:val="22"/>
        </w:rPr>
      </w:pPr>
      <w:r w:rsidRPr="00BA5A8C">
        <w:rPr>
          <w:b/>
          <w:i/>
          <w:sz w:val="22"/>
          <w:szCs w:val="22"/>
        </w:rPr>
        <w:t xml:space="preserve">Úpravy cen vzorků </w:t>
      </w:r>
    </w:p>
    <w:p w14:paraId="64773B93" w14:textId="77777777" w:rsidR="00C45539" w:rsidRPr="00BA5A8C" w:rsidRDefault="00C45539" w:rsidP="00E17D15">
      <w:pPr>
        <w:pStyle w:val="Odstavecseseznamem"/>
        <w:ind w:left="0"/>
        <w:jc w:val="both"/>
        <w:rPr>
          <w:sz w:val="22"/>
          <w:szCs w:val="22"/>
        </w:rPr>
      </w:pPr>
      <w:r w:rsidRPr="00BA5A8C">
        <w:rPr>
          <w:sz w:val="22"/>
          <w:szCs w:val="22"/>
        </w:rPr>
        <w:t xml:space="preserve">Obecně má tato úprava a korekce eliminovat jedinečné rozdíly mezi vzorky a oceňovanou věcí nemovitou. Pokud jsou vzorky správně vybrány, měla by být úprava a korekce cen minimální. Před </w:t>
      </w:r>
      <w:r w:rsidRPr="00BA5A8C">
        <w:rPr>
          <w:sz w:val="22"/>
          <w:szCs w:val="22"/>
        </w:rPr>
        <w:lastRenderedPageBreak/>
        <w:t>úpravou je nutné vyřadit vzorky zjevně nepatřící do skupiny, zpravidla jsou to ojedinělé vzorky s extrémní cenou. Pokud je málo vzorků, nelze někdy jednoznačně určit, zda jde o ojedinělý extrém nebo zda by se vzorek s touto cenou při větším počtu vzorku nevyskytoval jako běžný případ. Ceny vzorků se upravují podle tzv. cenotvorných faktorů, které zohledňují například:</w:t>
      </w:r>
    </w:p>
    <w:p w14:paraId="4D35740E" w14:textId="77777777" w:rsidR="00C45539" w:rsidRPr="00BA5A8C" w:rsidRDefault="00C45539" w:rsidP="001957A9">
      <w:pPr>
        <w:pStyle w:val="Odstavecseseznamem"/>
        <w:numPr>
          <w:ilvl w:val="0"/>
          <w:numId w:val="20"/>
        </w:numPr>
        <w:spacing w:after="200"/>
        <w:jc w:val="both"/>
        <w:rPr>
          <w:sz w:val="22"/>
          <w:szCs w:val="22"/>
        </w:rPr>
      </w:pPr>
      <w:r w:rsidRPr="00BA5A8C">
        <w:rPr>
          <w:sz w:val="22"/>
          <w:szCs w:val="22"/>
        </w:rPr>
        <w:t xml:space="preserve">polohu pozemku, </w:t>
      </w:r>
    </w:p>
    <w:p w14:paraId="16B22E61" w14:textId="77777777" w:rsidR="00C45539" w:rsidRPr="00BA5A8C" w:rsidRDefault="00C45539" w:rsidP="001957A9">
      <w:pPr>
        <w:pStyle w:val="Odstavecseseznamem"/>
        <w:numPr>
          <w:ilvl w:val="0"/>
          <w:numId w:val="20"/>
        </w:numPr>
        <w:spacing w:after="200"/>
        <w:jc w:val="both"/>
        <w:rPr>
          <w:sz w:val="22"/>
          <w:szCs w:val="22"/>
        </w:rPr>
      </w:pPr>
      <w:r w:rsidRPr="00BA5A8C">
        <w:rPr>
          <w:sz w:val="22"/>
          <w:szCs w:val="22"/>
        </w:rPr>
        <w:t>konkrétní účel užití,</w:t>
      </w:r>
    </w:p>
    <w:p w14:paraId="4CAA0B4A" w14:textId="77777777" w:rsidR="00C45539" w:rsidRPr="00BA5A8C" w:rsidRDefault="00C45539" w:rsidP="001957A9">
      <w:pPr>
        <w:pStyle w:val="Odstavecseseznamem"/>
        <w:numPr>
          <w:ilvl w:val="0"/>
          <w:numId w:val="20"/>
        </w:numPr>
        <w:spacing w:after="200"/>
        <w:jc w:val="both"/>
        <w:rPr>
          <w:sz w:val="22"/>
          <w:szCs w:val="22"/>
        </w:rPr>
      </w:pPr>
      <w:r w:rsidRPr="00BA5A8C">
        <w:rPr>
          <w:sz w:val="22"/>
          <w:szCs w:val="22"/>
        </w:rPr>
        <w:t>vlastnické vztahy (stavba součástí pozemku, stavba samostatnou věcí – různé vlastnictví pozemku a stavby, pozemek ve spoluvlastnictví apod.),</w:t>
      </w:r>
    </w:p>
    <w:p w14:paraId="327FFDBC" w14:textId="77777777" w:rsidR="00C45539" w:rsidRPr="00BA5A8C" w:rsidRDefault="00C45539" w:rsidP="001957A9">
      <w:pPr>
        <w:pStyle w:val="Odstavecseseznamem"/>
        <w:numPr>
          <w:ilvl w:val="0"/>
          <w:numId w:val="20"/>
        </w:numPr>
        <w:spacing w:after="200"/>
        <w:jc w:val="both"/>
        <w:rPr>
          <w:sz w:val="22"/>
          <w:szCs w:val="22"/>
        </w:rPr>
      </w:pPr>
      <w:r w:rsidRPr="00BA5A8C">
        <w:rPr>
          <w:sz w:val="22"/>
          <w:szCs w:val="22"/>
        </w:rPr>
        <w:t>právní vztahy (např. zatížení zástavním právem, právem stavby, právem odpovídajícím věcnému břemenu, nevýhodný pronájem),</w:t>
      </w:r>
    </w:p>
    <w:p w14:paraId="7335E5B1" w14:textId="77777777" w:rsidR="00C45539" w:rsidRPr="00BA5A8C" w:rsidRDefault="00C45539" w:rsidP="001957A9">
      <w:pPr>
        <w:pStyle w:val="Odstavecseseznamem"/>
        <w:numPr>
          <w:ilvl w:val="0"/>
          <w:numId w:val="20"/>
        </w:numPr>
        <w:spacing w:after="200"/>
        <w:jc w:val="both"/>
        <w:rPr>
          <w:sz w:val="22"/>
          <w:szCs w:val="22"/>
        </w:rPr>
      </w:pPr>
      <w:r w:rsidRPr="00BA5A8C">
        <w:rPr>
          <w:sz w:val="22"/>
          <w:szCs w:val="22"/>
        </w:rPr>
        <w:t>širší vztahy (např. vliv životního prostředí, vlivy okolí, míra povodňového rizika, trvalé porosty, případně jiné závažné skutečnosti).</w:t>
      </w:r>
    </w:p>
    <w:p w14:paraId="74FE299B" w14:textId="55EC4FB5" w:rsidR="000B6137" w:rsidRPr="00C66504" w:rsidRDefault="00C45539" w:rsidP="000B6137">
      <w:pPr>
        <w:pStyle w:val="Odstavecseseznamem"/>
        <w:ind w:left="0"/>
        <w:jc w:val="both"/>
        <w:rPr>
          <w:b/>
          <w:sz w:val="22"/>
          <w:szCs w:val="22"/>
        </w:rPr>
      </w:pPr>
      <w:r w:rsidRPr="00C66504">
        <w:rPr>
          <w:sz w:val="22"/>
          <w:szCs w:val="22"/>
        </w:rPr>
        <w:t>Za stand</w:t>
      </w:r>
      <w:r w:rsidR="00E17D15" w:rsidRPr="00C66504">
        <w:rPr>
          <w:sz w:val="22"/>
          <w:szCs w:val="22"/>
        </w:rPr>
        <w:t>ardní se považuje taková úprava</w:t>
      </w:r>
      <w:r w:rsidRPr="00C66504">
        <w:rPr>
          <w:sz w:val="22"/>
          <w:szCs w:val="22"/>
        </w:rPr>
        <w:t xml:space="preserve"> korekce ceny vzorku, která jeho cenu zvyš</w:t>
      </w:r>
      <w:r w:rsidR="00CE3A11" w:rsidRPr="00C66504">
        <w:rPr>
          <w:sz w:val="22"/>
          <w:szCs w:val="22"/>
        </w:rPr>
        <w:t>uje nebo snižuje maximálně o 20</w:t>
      </w:r>
      <w:r w:rsidRPr="00C66504">
        <w:rPr>
          <w:sz w:val="22"/>
          <w:szCs w:val="22"/>
        </w:rPr>
        <w:t xml:space="preserve">%. Omezení těchto úprav oběma směry odpovídá logice přímého porovnání. </w:t>
      </w:r>
    </w:p>
    <w:p w14:paraId="0503C89E" w14:textId="5BFEB417" w:rsidR="00022CC1" w:rsidRPr="00C66504" w:rsidRDefault="00C45539" w:rsidP="00C45539">
      <w:pPr>
        <w:pStyle w:val="Odstavecseseznamem"/>
        <w:ind w:left="0"/>
        <w:jc w:val="both"/>
        <w:rPr>
          <w:sz w:val="22"/>
          <w:szCs w:val="22"/>
        </w:rPr>
      </w:pPr>
      <w:r w:rsidRPr="00C66504">
        <w:rPr>
          <w:sz w:val="22"/>
          <w:szCs w:val="22"/>
        </w:rPr>
        <w:t>V případě velmi zásadního omezení využívání oceňované nemovitosti lze cenu vzorku snížit</w:t>
      </w:r>
      <w:r w:rsidR="000B6137" w:rsidRPr="00C66504">
        <w:rPr>
          <w:sz w:val="22"/>
          <w:szCs w:val="22"/>
        </w:rPr>
        <w:t xml:space="preserve">/zvýšit </w:t>
      </w:r>
      <w:r w:rsidRPr="00C66504">
        <w:rPr>
          <w:sz w:val="22"/>
          <w:szCs w:val="22"/>
        </w:rPr>
        <w:t xml:space="preserve">až o 30% s prokazatelným </w:t>
      </w:r>
      <w:r w:rsidR="00022CC1" w:rsidRPr="00C66504">
        <w:rPr>
          <w:sz w:val="22"/>
          <w:szCs w:val="22"/>
        </w:rPr>
        <w:t xml:space="preserve">podrobným </w:t>
      </w:r>
      <w:r w:rsidRPr="00C66504">
        <w:rPr>
          <w:sz w:val="22"/>
          <w:szCs w:val="22"/>
        </w:rPr>
        <w:t>zdůvodněním a doložením potřebných kalkulací a fotodokumentace</w:t>
      </w:r>
      <w:r w:rsidR="00022CC1" w:rsidRPr="00C66504">
        <w:rPr>
          <w:sz w:val="22"/>
          <w:szCs w:val="22"/>
        </w:rPr>
        <w:t>.</w:t>
      </w:r>
    </w:p>
    <w:p w14:paraId="17FEFC3E" w14:textId="554FB391" w:rsidR="00452186" w:rsidRPr="00C66504" w:rsidRDefault="000B6137" w:rsidP="00121B47">
      <w:pPr>
        <w:pStyle w:val="Odstavecseseznamem"/>
        <w:ind w:left="0"/>
        <w:jc w:val="both"/>
        <w:rPr>
          <w:sz w:val="22"/>
          <w:szCs w:val="22"/>
        </w:rPr>
      </w:pPr>
      <w:r w:rsidRPr="00C66504">
        <w:rPr>
          <w:sz w:val="22"/>
          <w:szCs w:val="22"/>
        </w:rPr>
        <w:t>Cenu jednotlivého vzorku lze snížit/zvýšit</w:t>
      </w:r>
      <w:r w:rsidR="00022CC1" w:rsidRPr="00C66504">
        <w:rPr>
          <w:sz w:val="22"/>
          <w:szCs w:val="22"/>
        </w:rPr>
        <w:t xml:space="preserve"> nad 30% </w:t>
      </w:r>
      <w:r w:rsidR="00022CC1" w:rsidRPr="00C66504">
        <w:rPr>
          <w:b/>
          <w:sz w:val="22"/>
          <w:szCs w:val="22"/>
        </w:rPr>
        <w:t>pouze</w:t>
      </w:r>
      <w:r w:rsidR="00452186" w:rsidRPr="00C66504">
        <w:rPr>
          <w:b/>
          <w:sz w:val="22"/>
          <w:szCs w:val="22"/>
        </w:rPr>
        <w:t xml:space="preserve"> výjimečně</w:t>
      </w:r>
      <w:r w:rsidR="00452186" w:rsidRPr="00C66504">
        <w:rPr>
          <w:sz w:val="22"/>
          <w:szCs w:val="22"/>
        </w:rPr>
        <w:t xml:space="preserve">. </w:t>
      </w:r>
      <w:r w:rsidR="00452186" w:rsidRPr="00C66504">
        <w:rPr>
          <w:b/>
          <w:sz w:val="22"/>
          <w:szCs w:val="22"/>
        </w:rPr>
        <w:t>To lze pouze po</w:t>
      </w:r>
      <w:r w:rsidR="00022CC1" w:rsidRPr="00C66504">
        <w:rPr>
          <w:b/>
          <w:sz w:val="22"/>
          <w:szCs w:val="22"/>
        </w:rPr>
        <w:t xml:space="preserve"> předchozím souhlasu</w:t>
      </w:r>
      <w:r w:rsidR="00C45539" w:rsidRPr="00C66504">
        <w:rPr>
          <w:b/>
          <w:sz w:val="22"/>
          <w:szCs w:val="22"/>
        </w:rPr>
        <w:t xml:space="preserve"> </w:t>
      </w:r>
      <w:r w:rsidR="00BC3778" w:rsidRPr="00C66504">
        <w:rPr>
          <w:b/>
          <w:sz w:val="22"/>
          <w:szCs w:val="22"/>
        </w:rPr>
        <w:t>zadavatele ZP</w:t>
      </w:r>
      <w:r w:rsidR="00452186" w:rsidRPr="00C66504">
        <w:rPr>
          <w:b/>
          <w:sz w:val="22"/>
          <w:szCs w:val="22"/>
        </w:rPr>
        <w:t>.</w:t>
      </w:r>
      <w:r w:rsidR="00121B47" w:rsidRPr="00C66504">
        <w:rPr>
          <w:sz w:val="22"/>
          <w:szCs w:val="22"/>
        </w:rPr>
        <w:t xml:space="preserve"> </w:t>
      </w:r>
      <w:r w:rsidR="00452186" w:rsidRPr="00C66504">
        <w:rPr>
          <w:sz w:val="22"/>
          <w:szCs w:val="22"/>
        </w:rPr>
        <w:t>S</w:t>
      </w:r>
      <w:r w:rsidR="00121B47" w:rsidRPr="00C66504">
        <w:rPr>
          <w:sz w:val="22"/>
          <w:szCs w:val="22"/>
        </w:rPr>
        <w:t xml:space="preserve">tandart toto nevylučuje ale je nutné to transparentně, logicky a se souhlasem zadavatele zdůvodnit. </w:t>
      </w:r>
    </w:p>
    <w:p w14:paraId="5467E981" w14:textId="6802D5D9" w:rsidR="00121B47" w:rsidRPr="00452186" w:rsidRDefault="00332ADC" w:rsidP="00121B47">
      <w:pPr>
        <w:pStyle w:val="Odstavecseseznamem"/>
        <w:ind w:left="0"/>
        <w:jc w:val="both"/>
        <w:rPr>
          <w:b/>
          <w:sz w:val="22"/>
          <w:szCs w:val="22"/>
        </w:rPr>
      </w:pPr>
      <w:r w:rsidRPr="00C66504">
        <w:rPr>
          <w:b/>
          <w:sz w:val="22"/>
          <w:szCs w:val="22"/>
        </w:rPr>
        <w:t>Snížení/zvýšení nad 20</w:t>
      </w:r>
      <w:r w:rsidR="00F12321" w:rsidRPr="00C66504">
        <w:rPr>
          <w:b/>
          <w:sz w:val="22"/>
          <w:szCs w:val="22"/>
        </w:rPr>
        <w:t>%</w:t>
      </w:r>
      <w:r w:rsidR="001E7549" w:rsidRPr="00C66504">
        <w:rPr>
          <w:b/>
          <w:sz w:val="22"/>
          <w:szCs w:val="22"/>
        </w:rPr>
        <w:t>, případně nad 30</w:t>
      </w:r>
      <w:r w:rsidRPr="00C66504">
        <w:rPr>
          <w:b/>
          <w:sz w:val="22"/>
          <w:szCs w:val="22"/>
        </w:rPr>
        <w:t>%</w:t>
      </w:r>
      <w:r w:rsidR="002F6293" w:rsidRPr="00C66504">
        <w:rPr>
          <w:b/>
          <w:sz w:val="22"/>
          <w:szCs w:val="22"/>
        </w:rPr>
        <w:t xml:space="preserve"> vždy</w:t>
      </w:r>
      <w:r w:rsidR="00121B47" w:rsidRPr="00C66504">
        <w:rPr>
          <w:b/>
          <w:sz w:val="22"/>
          <w:szCs w:val="22"/>
        </w:rPr>
        <w:t xml:space="preserve"> indikuje, že vzorek byl nesprávně vybrán</w:t>
      </w:r>
      <w:r w:rsidR="00F505F6" w:rsidRPr="00C66504">
        <w:rPr>
          <w:b/>
          <w:sz w:val="22"/>
          <w:szCs w:val="22"/>
        </w:rPr>
        <w:t xml:space="preserve"> a</w:t>
      </w:r>
      <w:r w:rsidR="00121B47" w:rsidRPr="00C66504">
        <w:rPr>
          <w:b/>
          <w:sz w:val="22"/>
          <w:szCs w:val="22"/>
        </w:rPr>
        <w:t xml:space="preserve"> pro porovnání </w:t>
      </w:r>
      <w:r w:rsidR="00F505F6" w:rsidRPr="00C66504">
        <w:rPr>
          <w:b/>
          <w:sz w:val="22"/>
          <w:szCs w:val="22"/>
        </w:rPr>
        <w:t xml:space="preserve">se </w:t>
      </w:r>
      <w:r w:rsidR="00121B47" w:rsidRPr="00C66504">
        <w:rPr>
          <w:b/>
          <w:sz w:val="22"/>
          <w:szCs w:val="22"/>
        </w:rPr>
        <w:t>nehodí.</w:t>
      </w:r>
      <w:r w:rsidR="00F505F6" w:rsidRPr="00C66504">
        <w:rPr>
          <w:b/>
          <w:sz w:val="22"/>
          <w:szCs w:val="22"/>
        </w:rPr>
        <w:t xml:space="preserve"> </w:t>
      </w:r>
      <w:r w:rsidR="00121B47" w:rsidRPr="00C66504">
        <w:rPr>
          <w:b/>
          <w:sz w:val="22"/>
          <w:szCs w:val="22"/>
        </w:rPr>
        <w:t>To je uznáváno znaleckou teorií i praxí.</w:t>
      </w:r>
      <w:r w:rsidR="00121B47" w:rsidRPr="00452186">
        <w:rPr>
          <w:b/>
          <w:sz w:val="22"/>
          <w:szCs w:val="22"/>
        </w:rPr>
        <w:t xml:space="preserve"> </w:t>
      </w:r>
      <w:r w:rsidR="00F12321">
        <w:rPr>
          <w:b/>
          <w:sz w:val="22"/>
          <w:szCs w:val="22"/>
        </w:rPr>
        <w:t>Proto je nutné tyto případy situaci vždy odůvodnit.</w:t>
      </w:r>
    </w:p>
    <w:p w14:paraId="702F0821" w14:textId="47AD05D4" w:rsidR="00C45539" w:rsidRPr="00BA5A8C" w:rsidRDefault="00C45539" w:rsidP="00022CC1">
      <w:pPr>
        <w:pStyle w:val="Odstavecseseznamem"/>
        <w:ind w:left="0"/>
        <w:jc w:val="both"/>
        <w:rPr>
          <w:sz w:val="22"/>
          <w:szCs w:val="22"/>
        </w:rPr>
      </w:pPr>
    </w:p>
    <w:p w14:paraId="5757C5CF" w14:textId="5724C475" w:rsidR="00C45539" w:rsidRPr="00BA5A8C" w:rsidRDefault="00C45539" w:rsidP="00C45539">
      <w:pPr>
        <w:pStyle w:val="Odstavecseseznamem"/>
        <w:ind w:left="0"/>
        <w:jc w:val="both"/>
        <w:rPr>
          <w:sz w:val="22"/>
          <w:szCs w:val="22"/>
        </w:rPr>
      </w:pPr>
      <w:r w:rsidRPr="00BA5A8C">
        <w:rPr>
          <w:sz w:val="22"/>
          <w:szCs w:val="22"/>
        </w:rPr>
        <w:t>V některých případech je oceňovaná věc nemovitá zatížena znehodnocením, kterým netrpí vzorky. Tyto</w:t>
      </w:r>
      <w:r w:rsidR="00CE3A11">
        <w:rPr>
          <w:sz w:val="22"/>
          <w:szCs w:val="22"/>
        </w:rPr>
        <w:t xml:space="preserve"> případy je vhodné řešit </w:t>
      </w:r>
      <w:r w:rsidRPr="00BA5A8C">
        <w:rPr>
          <w:sz w:val="22"/>
          <w:szCs w:val="22"/>
        </w:rPr>
        <w:t xml:space="preserve">korekcí ceny na podkladě kalkulace nákladů na eliminaci znehodnocení (odstranění černé skládky, odstranění zbytků stavby apod.) </w:t>
      </w:r>
      <w:r w:rsidR="00022CC1">
        <w:rPr>
          <w:sz w:val="22"/>
          <w:szCs w:val="22"/>
        </w:rPr>
        <w:t>tato korekce ceny je přípustná nad rámec</w:t>
      </w:r>
      <w:r w:rsidR="00121B47">
        <w:rPr>
          <w:sz w:val="22"/>
          <w:szCs w:val="22"/>
        </w:rPr>
        <w:t xml:space="preserve"> uvedených srážek</w:t>
      </w:r>
      <w:r w:rsidR="00022CC1">
        <w:rPr>
          <w:sz w:val="22"/>
          <w:szCs w:val="22"/>
        </w:rPr>
        <w:t>.</w:t>
      </w:r>
    </w:p>
    <w:p w14:paraId="5D4C7EB9" w14:textId="77777777" w:rsidR="00C45539" w:rsidRPr="00BA5A8C" w:rsidRDefault="00C45539" w:rsidP="00C45539">
      <w:pPr>
        <w:pStyle w:val="Odstavecseseznamem"/>
        <w:jc w:val="center"/>
        <w:rPr>
          <w:b/>
          <w:sz w:val="22"/>
          <w:szCs w:val="22"/>
        </w:rPr>
      </w:pPr>
    </w:p>
    <w:p w14:paraId="5AA667F5" w14:textId="286B74B8" w:rsidR="00C45539" w:rsidRPr="00BA5A8C" w:rsidRDefault="00C45539" w:rsidP="00CC5523">
      <w:pPr>
        <w:pStyle w:val="Odstavecseseznamem"/>
        <w:ind w:left="3552" w:firstLine="696"/>
        <w:rPr>
          <w:b/>
          <w:sz w:val="22"/>
          <w:szCs w:val="22"/>
        </w:rPr>
      </w:pPr>
      <w:r w:rsidRPr="00BA5A8C">
        <w:rPr>
          <w:b/>
          <w:sz w:val="22"/>
          <w:szCs w:val="22"/>
        </w:rPr>
        <w:t>Čl. 6</w:t>
      </w:r>
    </w:p>
    <w:p w14:paraId="3CEEF94C" w14:textId="77777777" w:rsidR="00C45539" w:rsidRPr="00BA5A8C" w:rsidRDefault="00C45539" w:rsidP="00C45539">
      <w:pPr>
        <w:pStyle w:val="Odstavecseseznamem"/>
        <w:ind w:left="0"/>
        <w:jc w:val="center"/>
        <w:rPr>
          <w:b/>
          <w:color w:val="000000" w:themeColor="text1"/>
          <w:sz w:val="22"/>
          <w:szCs w:val="22"/>
        </w:rPr>
      </w:pPr>
      <w:r w:rsidRPr="00BA5A8C">
        <w:rPr>
          <w:b/>
          <w:color w:val="000000" w:themeColor="text1"/>
          <w:sz w:val="22"/>
          <w:szCs w:val="22"/>
        </w:rPr>
        <w:t>Databáze znalců</w:t>
      </w:r>
    </w:p>
    <w:p w14:paraId="36DEA38A" w14:textId="6C9339AE" w:rsidR="00C45539" w:rsidRPr="00BA5A8C" w:rsidRDefault="00C45539" w:rsidP="00C45539">
      <w:pPr>
        <w:pStyle w:val="Odstavecseseznamem"/>
        <w:ind w:left="0"/>
        <w:rPr>
          <w:color w:val="000000" w:themeColor="text1"/>
          <w:sz w:val="22"/>
          <w:szCs w:val="22"/>
        </w:rPr>
      </w:pPr>
      <w:r w:rsidRPr="00BA5A8C">
        <w:rPr>
          <w:color w:val="000000" w:themeColor="text1"/>
          <w:sz w:val="22"/>
          <w:szCs w:val="22"/>
        </w:rPr>
        <w:t>Pokud znalec použije ceny vzorků z tzv. vlastní databáze</w:t>
      </w:r>
      <w:r w:rsidR="00CE3A11">
        <w:rPr>
          <w:color w:val="000000" w:themeColor="text1"/>
          <w:sz w:val="22"/>
          <w:szCs w:val="22"/>
        </w:rPr>
        <w:t>,</w:t>
      </w:r>
      <w:r w:rsidRPr="00BA5A8C">
        <w:rPr>
          <w:color w:val="000000" w:themeColor="text1"/>
          <w:sz w:val="22"/>
          <w:szCs w:val="22"/>
        </w:rPr>
        <w:t xml:space="preserve"> lze akceptovat pouze ceny vzorků, které budou doloženy stejně jako z jiných zdrojů. </w:t>
      </w:r>
    </w:p>
    <w:p w14:paraId="1634B130" w14:textId="77777777" w:rsidR="00C45539" w:rsidRPr="00BA5A8C" w:rsidRDefault="00C45539" w:rsidP="00CC5523">
      <w:pPr>
        <w:pStyle w:val="Odstavecseseznamem"/>
        <w:ind w:left="3552" w:firstLine="696"/>
        <w:rPr>
          <w:b/>
          <w:sz w:val="22"/>
          <w:szCs w:val="22"/>
        </w:rPr>
      </w:pPr>
      <w:r w:rsidRPr="00BA5A8C">
        <w:rPr>
          <w:b/>
          <w:sz w:val="22"/>
          <w:szCs w:val="22"/>
        </w:rPr>
        <w:t>Čl. 7</w:t>
      </w:r>
    </w:p>
    <w:p w14:paraId="7E7E3FEC" w14:textId="77777777" w:rsidR="00C45539" w:rsidRDefault="00C45539" w:rsidP="00C45539">
      <w:pPr>
        <w:pStyle w:val="Odstavecseseznamem"/>
        <w:ind w:left="0"/>
        <w:jc w:val="center"/>
        <w:rPr>
          <w:b/>
          <w:color w:val="000000" w:themeColor="text1"/>
          <w:sz w:val="22"/>
          <w:szCs w:val="22"/>
        </w:rPr>
      </w:pPr>
      <w:r w:rsidRPr="00BA5A8C">
        <w:rPr>
          <w:b/>
          <w:color w:val="000000" w:themeColor="text1"/>
          <w:sz w:val="22"/>
          <w:szCs w:val="22"/>
        </w:rPr>
        <w:t xml:space="preserve">      Zjištěná cena jako pomocný indikátor správnosti obvyklé ceny</w:t>
      </w:r>
    </w:p>
    <w:p w14:paraId="21E2D8C8" w14:textId="05DF81BB" w:rsidR="00F3143B" w:rsidRDefault="00F3143B" w:rsidP="009D40A7">
      <w:pPr>
        <w:pStyle w:val="Odstavecseseznamem"/>
        <w:ind w:left="0"/>
        <w:jc w:val="both"/>
        <w:rPr>
          <w:sz w:val="22"/>
          <w:szCs w:val="22"/>
        </w:rPr>
      </w:pPr>
      <w:r>
        <w:rPr>
          <w:sz w:val="22"/>
          <w:szCs w:val="22"/>
        </w:rPr>
        <w:t>Cena zjištěná může být</w:t>
      </w:r>
      <w:r w:rsidR="009D40A7">
        <w:rPr>
          <w:sz w:val="22"/>
          <w:szCs w:val="22"/>
        </w:rPr>
        <w:t xml:space="preserve"> fakultativně </w:t>
      </w:r>
      <w:r>
        <w:rPr>
          <w:sz w:val="22"/>
          <w:szCs w:val="22"/>
        </w:rPr>
        <w:t>určena</w:t>
      </w:r>
      <w:r w:rsidR="009D40A7">
        <w:rPr>
          <w:sz w:val="22"/>
          <w:szCs w:val="22"/>
        </w:rPr>
        <w:t xml:space="preserve"> znalcem</w:t>
      </w:r>
      <w:r>
        <w:rPr>
          <w:sz w:val="22"/>
          <w:szCs w:val="22"/>
        </w:rPr>
        <w:t xml:space="preserve"> </w:t>
      </w:r>
      <w:r w:rsidRPr="00BA5A8C">
        <w:rPr>
          <w:sz w:val="22"/>
          <w:szCs w:val="22"/>
        </w:rPr>
        <w:t>vedle</w:t>
      </w:r>
      <w:r w:rsidR="009D40A7">
        <w:rPr>
          <w:sz w:val="22"/>
          <w:szCs w:val="22"/>
        </w:rPr>
        <w:t xml:space="preserve"> požadované</w:t>
      </w:r>
      <w:r w:rsidRPr="00BA5A8C">
        <w:rPr>
          <w:sz w:val="22"/>
          <w:szCs w:val="22"/>
        </w:rPr>
        <w:t xml:space="preserve"> obvyklé ceny</w:t>
      </w:r>
      <w:r>
        <w:rPr>
          <w:sz w:val="22"/>
          <w:szCs w:val="22"/>
        </w:rPr>
        <w:t xml:space="preserve"> jako pomocný údaj na základě vlastního uvážení </w:t>
      </w:r>
    </w:p>
    <w:p w14:paraId="1B8A3ACC" w14:textId="45CD5706" w:rsidR="00F3143B" w:rsidRPr="00BA5A8C" w:rsidRDefault="00F3143B" w:rsidP="009D40A7">
      <w:pPr>
        <w:pStyle w:val="Odstavecseseznamem"/>
        <w:ind w:left="0"/>
        <w:jc w:val="both"/>
        <w:rPr>
          <w:b/>
          <w:color w:val="000000" w:themeColor="text1"/>
          <w:sz w:val="22"/>
          <w:szCs w:val="22"/>
        </w:rPr>
      </w:pPr>
      <w:r>
        <w:rPr>
          <w:sz w:val="22"/>
          <w:szCs w:val="22"/>
        </w:rPr>
        <w:t>Závazně musí být cena zjištěná vedle ceny obvyklé určena v těchto případech:</w:t>
      </w:r>
    </w:p>
    <w:p w14:paraId="0C4932E8" w14:textId="6A80A34B" w:rsidR="00F3143B" w:rsidRPr="009D40A7" w:rsidRDefault="00E17D15" w:rsidP="009D40A7">
      <w:pPr>
        <w:pStyle w:val="Odstavecseseznamem"/>
        <w:numPr>
          <w:ilvl w:val="0"/>
          <w:numId w:val="58"/>
        </w:numPr>
        <w:jc w:val="both"/>
        <w:rPr>
          <w:sz w:val="22"/>
          <w:szCs w:val="22"/>
        </w:rPr>
      </w:pPr>
      <w:r w:rsidRPr="009D40A7">
        <w:rPr>
          <w:sz w:val="22"/>
          <w:szCs w:val="22"/>
        </w:rPr>
        <w:t>Pokud</w:t>
      </w:r>
      <w:r w:rsidR="00C45539" w:rsidRPr="009D40A7">
        <w:rPr>
          <w:sz w:val="22"/>
          <w:szCs w:val="22"/>
        </w:rPr>
        <w:t xml:space="preserve"> při určení obvyklé ceny bylo použito méně jak tři vzorky realizovaných cen</w:t>
      </w:r>
      <w:r w:rsidR="009D40A7">
        <w:rPr>
          <w:sz w:val="22"/>
          <w:szCs w:val="22"/>
        </w:rPr>
        <w:t>.</w:t>
      </w:r>
    </w:p>
    <w:p w14:paraId="18C759BE" w14:textId="64057592" w:rsidR="00F3143B" w:rsidRDefault="00F3143B" w:rsidP="009D40A7">
      <w:pPr>
        <w:pStyle w:val="Odstavecseseznamem"/>
        <w:numPr>
          <w:ilvl w:val="0"/>
          <w:numId w:val="58"/>
        </w:numPr>
        <w:jc w:val="both"/>
        <w:rPr>
          <w:sz w:val="22"/>
          <w:szCs w:val="22"/>
        </w:rPr>
      </w:pPr>
      <w:r w:rsidRPr="009D40A7">
        <w:rPr>
          <w:sz w:val="22"/>
          <w:szCs w:val="22"/>
        </w:rPr>
        <w:t>Pokud byly</w:t>
      </w:r>
      <w:r w:rsidR="00022CC1" w:rsidRPr="009D40A7">
        <w:rPr>
          <w:sz w:val="22"/>
          <w:szCs w:val="22"/>
        </w:rPr>
        <w:t xml:space="preserve"> použity srážky</w:t>
      </w:r>
      <w:r w:rsidR="009D40A7">
        <w:rPr>
          <w:sz w:val="22"/>
          <w:szCs w:val="22"/>
        </w:rPr>
        <w:t xml:space="preserve"> jednotlivých</w:t>
      </w:r>
      <w:r w:rsidRPr="009D40A7">
        <w:rPr>
          <w:sz w:val="22"/>
          <w:szCs w:val="22"/>
        </w:rPr>
        <w:t xml:space="preserve"> vzorků</w:t>
      </w:r>
      <w:r w:rsidR="00022CC1" w:rsidRPr="009D40A7">
        <w:rPr>
          <w:sz w:val="22"/>
          <w:szCs w:val="22"/>
        </w:rPr>
        <w:t xml:space="preserve"> větší jak 30 %</w:t>
      </w:r>
      <w:r w:rsidR="009D40A7">
        <w:rPr>
          <w:sz w:val="22"/>
          <w:szCs w:val="22"/>
        </w:rPr>
        <w:t>.</w:t>
      </w:r>
    </w:p>
    <w:p w14:paraId="4C67377F" w14:textId="5AD14359" w:rsidR="00C45539" w:rsidRPr="009D40A7" w:rsidRDefault="009D40A7" w:rsidP="00F3143B">
      <w:pPr>
        <w:jc w:val="both"/>
        <w:rPr>
          <w:sz w:val="22"/>
          <w:szCs w:val="22"/>
        </w:rPr>
      </w:pPr>
      <w:r>
        <w:rPr>
          <w:sz w:val="22"/>
          <w:szCs w:val="22"/>
        </w:rPr>
        <w:t xml:space="preserve">Konečný výrok o ceně obvyklé musí být jednoznačný s ohledem na vyloučení pochybnosti kupujícího. </w:t>
      </w:r>
    </w:p>
    <w:p w14:paraId="3697D34F" w14:textId="77777777" w:rsidR="00E17D15" w:rsidRDefault="00E17D15" w:rsidP="00C45539">
      <w:pPr>
        <w:jc w:val="both"/>
        <w:rPr>
          <w:sz w:val="22"/>
          <w:szCs w:val="22"/>
        </w:rPr>
      </w:pPr>
    </w:p>
    <w:p w14:paraId="549E4C6D" w14:textId="42D93EFC" w:rsidR="00110F8D" w:rsidRPr="0035577F" w:rsidRDefault="00110F8D" w:rsidP="00CC5523">
      <w:pPr>
        <w:pStyle w:val="Odstavecseseznamem"/>
        <w:ind w:left="3552" w:firstLine="696"/>
        <w:rPr>
          <w:b/>
          <w:sz w:val="22"/>
          <w:szCs w:val="22"/>
        </w:rPr>
      </w:pPr>
      <w:r w:rsidRPr="0035577F">
        <w:rPr>
          <w:b/>
          <w:sz w:val="22"/>
          <w:szCs w:val="22"/>
        </w:rPr>
        <w:t>Čl. 8</w:t>
      </w:r>
    </w:p>
    <w:p w14:paraId="57E6CBE3" w14:textId="6C02EE7E" w:rsidR="00110F8D" w:rsidRPr="00BA5A8C" w:rsidRDefault="00110F8D" w:rsidP="00110F8D">
      <w:pPr>
        <w:pStyle w:val="Odstavecseseznamem"/>
        <w:ind w:left="0"/>
        <w:jc w:val="center"/>
        <w:rPr>
          <w:b/>
          <w:color w:val="000000" w:themeColor="text1"/>
          <w:sz w:val="22"/>
          <w:szCs w:val="22"/>
        </w:rPr>
      </w:pPr>
      <w:r w:rsidRPr="00BA5A8C">
        <w:rPr>
          <w:b/>
          <w:color w:val="000000" w:themeColor="text1"/>
          <w:sz w:val="22"/>
          <w:szCs w:val="22"/>
        </w:rPr>
        <w:t xml:space="preserve">      Zjištěná cena </w:t>
      </w:r>
      <w:r>
        <w:rPr>
          <w:b/>
          <w:color w:val="000000" w:themeColor="text1"/>
          <w:sz w:val="22"/>
          <w:szCs w:val="22"/>
        </w:rPr>
        <w:t>jako substituent obvyklé ceny</w:t>
      </w:r>
    </w:p>
    <w:p w14:paraId="2EC8D93B" w14:textId="7EF92E36" w:rsidR="00C45539" w:rsidRPr="00BA5A8C" w:rsidRDefault="00C45539" w:rsidP="00C45539">
      <w:pPr>
        <w:jc w:val="both"/>
        <w:rPr>
          <w:sz w:val="22"/>
          <w:szCs w:val="22"/>
        </w:rPr>
      </w:pPr>
      <w:r w:rsidRPr="00C66504">
        <w:rPr>
          <w:sz w:val="22"/>
          <w:szCs w:val="22"/>
        </w:rPr>
        <w:t xml:space="preserve">V případě, že nejsou k dispozici </w:t>
      </w:r>
      <w:r w:rsidR="00110F8D" w:rsidRPr="00C66504">
        <w:rPr>
          <w:sz w:val="22"/>
          <w:szCs w:val="22"/>
        </w:rPr>
        <w:t>žádné relevantní ceny vzorků</w:t>
      </w:r>
      <w:r w:rsidRPr="00C66504">
        <w:rPr>
          <w:sz w:val="22"/>
          <w:szCs w:val="22"/>
        </w:rPr>
        <w:t xml:space="preserve"> srovnatelného majetku v požadovaném rozsahu a s dostatečnou vypovídací schopností, lze při ocenění vycházet pouze z</w:t>
      </w:r>
      <w:r w:rsidR="000B6137" w:rsidRPr="00C66504">
        <w:rPr>
          <w:sz w:val="22"/>
          <w:szCs w:val="22"/>
        </w:rPr>
        <w:t> ceny zjištěné (</w:t>
      </w:r>
      <w:r w:rsidRPr="00C66504">
        <w:rPr>
          <w:sz w:val="22"/>
          <w:szCs w:val="22"/>
        </w:rPr>
        <w:t>vyhlášky</w:t>
      </w:r>
      <w:r w:rsidR="000B6137" w:rsidRPr="00C66504">
        <w:rPr>
          <w:sz w:val="22"/>
          <w:szCs w:val="22"/>
        </w:rPr>
        <w:t>)</w:t>
      </w:r>
      <w:r w:rsidRPr="00C66504">
        <w:rPr>
          <w:sz w:val="22"/>
          <w:szCs w:val="22"/>
        </w:rPr>
        <w:t>.</w:t>
      </w:r>
      <w:r w:rsidR="00110F8D" w:rsidRPr="00C66504">
        <w:rPr>
          <w:sz w:val="22"/>
          <w:szCs w:val="22"/>
        </w:rPr>
        <w:t xml:space="preserve"> To musí být v rekapitulaci uvedeno. </w:t>
      </w:r>
      <w:r w:rsidR="009D40A7" w:rsidRPr="00C66504">
        <w:rPr>
          <w:sz w:val="22"/>
          <w:szCs w:val="22"/>
        </w:rPr>
        <w:t>Postupuje se přesně v intencích komentáře MF k ceně obvyklé.</w:t>
      </w:r>
      <w:r w:rsidR="009D40A7">
        <w:rPr>
          <w:sz w:val="22"/>
          <w:szCs w:val="22"/>
        </w:rPr>
        <w:t xml:space="preserve"> </w:t>
      </w:r>
    </w:p>
    <w:p w14:paraId="6A427AF5" w14:textId="5E04B913" w:rsidR="00C45539" w:rsidRDefault="00C45539" w:rsidP="00C45539">
      <w:pPr>
        <w:pStyle w:val="Odstavecseseznamem"/>
        <w:ind w:left="0"/>
        <w:jc w:val="both"/>
        <w:rPr>
          <w:sz w:val="22"/>
          <w:szCs w:val="22"/>
        </w:rPr>
      </w:pPr>
    </w:p>
    <w:p w14:paraId="763CE57E" w14:textId="5E534EF0" w:rsidR="00680A99" w:rsidRDefault="00680A99" w:rsidP="00C45539">
      <w:pPr>
        <w:pStyle w:val="Odstavecseseznamem"/>
        <w:ind w:left="0"/>
        <w:jc w:val="both"/>
        <w:rPr>
          <w:sz w:val="22"/>
          <w:szCs w:val="22"/>
        </w:rPr>
      </w:pPr>
    </w:p>
    <w:p w14:paraId="3D083B1C" w14:textId="31661828" w:rsidR="00D82F3D" w:rsidRDefault="00D82F3D" w:rsidP="00C45539">
      <w:pPr>
        <w:pStyle w:val="Odstavecseseznamem"/>
        <w:ind w:left="0"/>
        <w:jc w:val="both"/>
        <w:rPr>
          <w:sz w:val="22"/>
          <w:szCs w:val="22"/>
        </w:rPr>
      </w:pPr>
    </w:p>
    <w:p w14:paraId="34B99158" w14:textId="77777777" w:rsidR="00D82F3D" w:rsidRDefault="00D82F3D" w:rsidP="00C45539">
      <w:pPr>
        <w:pStyle w:val="Odstavecseseznamem"/>
        <w:ind w:left="0"/>
        <w:jc w:val="both"/>
        <w:rPr>
          <w:sz w:val="22"/>
          <w:szCs w:val="22"/>
        </w:rPr>
      </w:pPr>
    </w:p>
    <w:p w14:paraId="46EAE2FD" w14:textId="77777777" w:rsidR="00680A99" w:rsidRPr="00BA5A8C" w:rsidRDefault="00680A99" w:rsidP="00C45539">
      <w:pPr>
        <w:pStyle w:val="Odstavecseseznamem"/>
        <w:ind w:left="0"/>
        <w:jc w:val="both"/>
        <w:rPr>
          <w:sz w:val="22"/>
          <w:szCs w:val="22"/>
        </w:rPr>
      </w:pPr>
    </w:p>
    <w:p w14:paraId="0A8BADC3" w14:textId="36DA9D82" w:rsidR="00C45539" w:rsidRPr="00BA5A8C" w:rsidRDefault="00110F8D" w:rsidP="00CC5523">
      <w:pPr>
        <w:pStyle w:val="Odstavecseseznamem"/>
        <w:ind w:left="3552" w:firstLine="696"/>
        <w:rPr>
          <w:b/>
          <w:sz w:val="22"/>
          <w:szCs w:val="22"/>
        </w:rPr>
      </w:pPr>
      <w:r>
        <w:rPr>
          <w:b/>
          <w:sz w:val="22"/>
          <w:szCs w:val="22"/>
        </w:rPr>
        <w:lastRenderedPageBreak/>
        <w:t>Čl. 9</w:t>
      </w:r>
    </w:p>
    <w:p w14:paraId="2B95CBC3" w14:textId="77777777" w:rsidR="00C45539" w:rsidRPr="00BA5A8C" w:rsidRDefault="00C45539" w:rsidP="00C45539">
      <w:pPr>
        <w:pStyle w:val="Zkladntextodsazen31"/>
        <w:ind w:left="0" w:firstLine="0"/>
        <w:jc w:val="center"/>
        <w:rPr>
          <w:b/>
          <w:sz w:val="22"/>
          <w:szCs w:val="22"/>
        </w:rPr>
      </w:pPr>
      <w:r w:rsidRPr="00BA5A8C">
        <w:rPr>
          <w:b/>
          <w:sz w:val="22"/>
          <w:szCs w:val="22"/>
        </w:rPr>
        <w:t>Zaokrouhlování výsledků ZP</w:t>
      </w:r>
    </w:p>
    <w:p w14:paraId="2CB6BAFA" w14:textId="77777777" w:rsidR="00C45539" w:rsidRPr="00BA5A8C" w:rsidRDefault="00C45539" w:rsidP="00C45539">
      <w:pPr>
        <w:jc w:val="both"/>
        <w:rPr>
          <w:b/>
          <w:sz w:val="22"/>
          <w:szCs w:val="22"/>
        </w:rPr>
      </w:pPr>
      <w:r w:rsidRPr="00BA5A8C">
        <w:rPr>
          <w:b/>
          <w:sz w:val="22"/>
          <w:szCs w:val="22"/>
        </w:rPr>
        <w:t>Zaokrouhlování výsledků ocenění ve znaleckých posudcích je řešeno takto:</w:t>
      </w:r>
    </w:p>
    <w:p w14:paraId="4C8D64A5" w14:textId="277A5E4F" w:rsidR="00994AC8" w:rsidRDefault="00C45539" w:rsidP="00CE3A11">
      <w:pPr>
        <w:jc w:val="both"/>
        <w:rPr>
          <w:sz w:val="22"/>
          <w:szCs w:val="22"/>
        </w:rPr>
      </w:pPr>
      <w:r w:rsidRPr="00BA5A8C">
        <w:rPr>
          <w:sz w:val="22"/>
          <w:szCs w:val="22"/>
        </w:rPr>
        <w:t xml:space="preserve">Při určení ceny zjištěné je zaokrouhlení závazně dáno </w:t>
      </w:r>
      <w:r w:rsidR="00110F8D">
        <w:rPr>
          <w:sz w:val="22"/>
          <w:szCs w:val="22"/>
        </w:rPr>
        <w:t xml:space="preserve">v aktuální vyhlášce </w:t>
      </w:r>
      <w:r w:rsidRPr="00BA5A8C">
        <w:rPr>
          <w:sz w:val="22"/>
          <w:szCs w:val="22"/>
        </w:rPr>
        <w:t>„Celková cena zjištěná se zaokrouhlí na desetikoruny“</w:t>
      </w:r>
      <w:r w:rsidR="00994AC8">
        <w:rPr>
          <w:sz w:val="22"/>
          <w:szCs w:val="22"/>
        </w:rPr>
        <w:t>.</w:t>
      </w:r>
    </w:p>
    <w:p w14:paraId="3BA74F9F" w14:textId="727698CB" w:rsidR="00C45539" w:rsidRDefault="00110F8D" w:rsidP="00CE3A11">
      <w:pPr>
        <w:jc w:val="both"/>
        <w:rPr>
          <w:sz w:val="22"/>
          <w:szCs w:val="22"/>
        </w:rPr>
      </w:pPr>
      <w:r>
        <w:rPr>
          <w:sz w:val="22"/>
          <w:szCs w:val="22"/>
        </w:rPr>
        <w:t>Pokud by ustanovení</w:t>
      </w:r>
      <w:r w:rsidR="00994AC8">
        <w:rPr>
          <w:sz w:val="22"/>
          <w:szCs w:val="22"/>
        </w:rPr>
        <w:t xml:space="preserve"> o zaokrouhlování</w:t>
      </w:r>
      <w:r>
        <w:rPr>
          <w:sz w:val="22"/>
          <w:szCs w:val="22"/>
        </w:rPr>
        <w:t xml:space="preserve"> v historických vyhláškách chybělo</w:t>
      </w:r>
      <w:r w:rsidR="00994AC8">
        <w:rPr>
          <w:sz w:val="22"/>
          <w:szCs w:val="22"/>
        </w:rPr>
        <w:t>, nezaokrouhluje se</w:t>
      </w:r>
      <w:r w:rsidR="00022CC1">
        <w:rPr>
          <w:sz w:val="22"/>
          <w:szCs w:val="22"/>
        </w:rPr>
        <w:t>, SPÚ  toleruje zaokrouhlení na 1 Kčs, 1 Kč</w:t>
      </w:r>
      <w:r w:rsidR="00994AC8">
        <w:rPr>
          <w:sz w:val="22"/>
          <w:szCs w:val="22"/>
        </w:rPr>
        <w:t>.</w:t>
      </w:r>
      <w:r>
        <w:rPr>
          <w:sz w:val="22"/>
          <w:szCs w:val="22"/>
        </w:rPr>
        <w:t xml:space="preserve"> </w:t>
      </w:r>
    </w:p>
    <w:p w14:paraId="1EFA16C9" w14:textId="7C031686" w:rsidR="00994AC8" w:rsidRDefault="00110F8D" w:rsidP="00CE3A11">
      <w:pPr>
        <w:jc w:val="both"/>
        <w:rPr>
          <w:sz w:val="22"/>
          <w:szCs w:val="22"/>
        </w:rPr>
      </w:pPr>
      <w:r>
        <w:rPr>
          <w:sz w:val="22"/>
          <w:szCs w:val="22"/>
        </w:rPr>
        <w:t>Obvyklá cena nemá závazná pravidla pro zaokrouhlování. Pro potřeby SPÚ se bude obvyklá cen</w:t>
      </w:r>
      <w:r w:rsidR="00994AC8">
        <w:rPr>
          <w:sz w:val="22"/>
          <w:szCs w:val="22"/>
        </w:rPr>
        <w:t xml:space="preserve">a zaokrouhlovat na desetikoruny do ceny objektu do </w:t>
      </w:r>
      <w:r w:rsidR="00E005C6">
        <w:rPr>
          <w:sz w:val="22"/>
          <w:szCs w:val="22"/>
        </w:rPr>
        <w:t>99 999</w:t>
      </w:r>
      <w:r w:rsidR="00994AC8">
        <w:rPr>
          <w:sz w:val="22"/>
          <w:szCs w:val="22"/>
        </w:rPr>
        <w:t>,- Kč,</w:t>
      </w:r>
      <w:r w:rsidR="00E005C6">
        <w:rPr>
          <w:sz w:val="22"/>
          <w:szCs w:val="22"/>
        </w:rPr>
        <w:t xml:space="preserve"> od 100 000,- Kč na 100 koruny, od</w:t>
      </w:r>
      <w:r w:rsidR="00994AC8">
        <w:rPr>
          <w:sz w:val="22"/>
          <w:szCs w:val="22"/>
        </w:rPr>
        <w:t xml:space="preserve"> 1 000 000,-Kč na tisícikoruny.</w:t>
      </w:r>
    </w:p>
    <w:p w14:paraId="0311F765" w14:textId="5E594F9E" w:rsidR="00110F8D" w:rsidRPr="00BA5A8C" w:rsidRDefault="00022CC1" w:rsidP="00C45539">
      <w:pPr>
        <w:jc w:val="both"/>
        <w:rPr>
          <w:sz w:val="22"/>
          <w:szCs w:val="22"/>
        </w:rPr>
      </w:pPr>
      <w:r>
        <w:rPr>
          <w:sz w:val="22"/>
          <w:szCs w:val="22"/>
        </w:rPr>
        <w:t>V objednávce bude uvedeno, zda je zaokrouhlení požadováno pro každý oceňovaný objekt</w:t>
      </w:r>
      <w:r w:rsidR="00F505F6">
        <w:rPr>
          <w:sz w:val="22"/>
          <w:szCs w:val="22"/>
        </w:rPr>
        <w:t xml:space="preserve"> </w:t>
      </w:r>
      <w:proofErr w:type="gramStart"/>
      <w:r w:rsidR="005A6D8A">
        <w:rPr>
          <w:sz w:val="22"/>
          <w:szCs w:val="22"/>
        </w:rPr>
        <w:t xml:space="preserve">samostatně </w:t>
      </w:r>
      <w:r>
        <w:rPr>
          <w:sz w:val="22"/>
          <w:szCs w:val="22"/>
        </w:rPr>
        <w:t>, případně</w:t>
      </w:r>
      <w:proofErr w:type="gramEnd"/>
      <w:r>
        <w:rPr>
          <w:sz w:val="22"/>
          <w:szCs w:val="22"/>
        </w:rPr>
        <w:t xml:space="preserve"> celkem pro objekty. </w:t>
      </w:r>
    </w:p>
    <w:p w14:paraId="4D1666FA" w14:textId="608A9A4E" w:rsidR="00C45539" w:rsidRDefault="00C86392" w:rsidP="0035577F">
      <w:pPr>
        <w:pStyle w:val="Zkladntextodsazen31"/>
        <w:ind w:left="0" w:firstLine="0"/>
        <w:jc w:val="center"/>
        <w:rPr>
          <w:b/>
          <w:sz w:val="22"/>
          <w:szCs w:val="22"/>
        </w:rPr>
      </w:pPr>
      <w:r>
        <w:rPr>
          <w:b/>
          <w:sz w:val="22"/>
          <w:szCs w:val="22"/>
        </w:rPr>
        <w:t>Čl. 10</w:t>
      </w:r>
    </w:p>
    <w:p w14:paraId="2D2E33EB" w14:textId="404E9DAB" w:rsidR="00C86392" w:rsidRPr="00BA5A8C" w:rsidRDefault="00C86392" w:rsidP="00C45539">
      <w:pPr>
        <w:pStyle w:val="Zkladntextodsazen31"/>
        <w:ind w:left="0" w:firstLine="0"/>
        <w:jc w:val="center"/>
        <w:rPr>
          <w:b/>
          <w:sz w:val="22"/>
          <w:szCs w:val="22"/>
        </w:rPr>
      </w:pPr>
      <w:r>
        <w:rPr>
          <w:b/>
          <w:sz w:val="22"/>
          <w:szCs w:val="22"/>
        </w:rPr>
        <w:t>Definice věci nemovité</w:t>
      </w:r>
    </w:p>
    <w:p w14:paraId="5931B279" w14:textId="475AC9D8" w:rsidR="00C45539" w:rsidRPr="00BA5A8C" w:rsidRDefault="00C86392" w:rsidP="00C86392">
      <w:pPr>
        <w:pStyle w:val="Odstavecseseznamem"/>
        <w:ind w:left="0"/>
        <w:jc w:val="both"/>
        <w:rPr>
          <w:color w:val="FF0000"/>
          <w:sz w:val="22"/>
          <w:szCs w:val="22"/>
        </w:rPr>
      </w:pPr>
      <w:r w:rsidRPr="00D94C73">
        <w:rPr>
          <w:sz w:val="22"/>
          <w:szCs w:val="22"/>
        </w:rPr>
        <w:t xml:space="preserve">„Nemovitá věc“ je definována dle § 498 odst. 1 </w:t>
      </w:r>
      <w:r>
        <w:rPr>
          <w:sz w:val="22"/>
          <w:szCs w:val="22"/>
        </w:rPr>
        <w:t>NOZ takto</w:t>
      </w:r>
      <w:r w:rsidRPr="00D94C73">
        <w:rPr>
          <w:sz w:val="22"/>
          <w:szCs w:val="22"/>
        </w:rPr>
        <w:t>: „</w:t>
      </w:r>
      <w:r w:rsidRPr="00D94C73">
        <w:rPr>
          <w:i/>
          <w:sz w:val="22"/>
          <w:szCs w:val="22"/>
        </w:rPr>
        <w:t>Nemovité věci jsou pozemky a podzemní stavby se samostatným účelovým určením, jakož i věcná práva k nim, a práva, která za nemovité věci prohlásí zákon. Stanoví-li jiný právní předpis, že určitá věc není součástí pozemku, a nelze-li takovou věc přenést z místa na místo bez porušení její podstaty, je i tato věc nemovitá.“</w:t>
      </w:r>
    </w:p>
    <w:p w14:paraId="5EF72E53" w14:textId="77777777" w:rsidR="0035324A" w:rsidRDefault="0035324A" w:rsidP="0035324A">
      <w:pPr>
        <w:pStyle w:val="Zkladntextodsazen31"/>
        <w:ind w:left="0" w:firstLine="0"/>
        <w:jc w:val="center"/>
        <w:rPr>
          <w:b/>
          <w:sz w:val="22"/>
          <w:szCs w:val="22"/>
        </w:rPr>
      </w:pPr>
    </w:p>
    <w:p w14:paraId="56964C3A" w14:textId="0BF50A3A" w:rsidR="0035324A" w:rsidRDefault="0035324A" w:rsidP="0035324A">
      <w:pPr>
        <w:pStyle w:val="Zkladntextodsazen31"/>
        <w:ind w:left="0" w:firstLine="0"/>
        <w:jc w:val="center"/>
        <w:rPr>
          <w:b/>
          <w:sz w:val="22"/>
          <w:szCs w:val="22"/>
        </w:rPr>
      </w:pPr>
      <w:r>
        <w:rPr>
          <w:b/>
          <w:sz w:val="22"/>
          <w:szCs w:val="22"/>
        </w:rPr>
        <w:t>Čl. 11</w:t>
      </w:r>
    </w:p>
    <w:p w14:paraId="17AE11FE" w14:textId="63A7F673" w:rsidR="0035324A" w:rsidRDefault="0035324A" w:rsidP="0035324A">
      <w:pPr>
        <w:pStyle w:val="Zkladntextodsazen31"/>
        <w:ind w:left="0" w:firstLine="0"/>
        <w:jc w:val="center"/>
        <w:rPr>
          <w:b/>
          <w:sz w:val="22"/>
          <w:szCs w:val="22"/>
        </w:rPr>
      </w:pPr>
      <w:r>
        <w:rPr>
          <w:b/>
          <w:sz w:val="22"/>
          <w:szCs w:val="22"/>
        </w:rPr>
        <w:t>Nejlepší a nejvyšší využití</w:t>
      </w:r>
    </w:p>
    <w:p w14:paraId="3041C61A" w14:textId="566D7A9D" w:rsidR="00874947" w:rsidRDefault="0035324A" w:rsidP="0035324A">
      <w:pPr>
        <w:jc w:val="both"/>
        <w:rPr>
          <w:sz w:val="22"/>
          <w:szCs w:val="22"/>
        </w:rPr>
      </w:pPr>
      <w:r>
        <w:rPr>
          <w:sz w:val="22"/>
          <w:szCs w:val="22"/>
        </w:rPr>
        <w:t>Zpracovatel ZP při určení obvyklé ceny přihlíží k nejlepšímu a nejvyššímu využití.</w:t>
      </w:r>
      <w:r w:rsidR="00874947">
        <w:rPr>
          <w:sz w:val="22"/>
          <w:szCs w:val="22"/>
        </w:rPr>
        <w:t xml:space="preserve"> Nejlepší a nejvyšší využití (</w:t>
      </w:r>
      <w:proofErr w:type="spellStart"/>
      <w:r w:rsidR="00874947">
        <w:rPr>
          <w:sz w:val="22"/>
          <w:szCs w:val="22"/>
        </w:rPr>
        <w:t>Highest</w:t>
      </w:r>
      <w:proofErr w:type="spellEnd"/>
      <w:r w:rsidR="00874947">
        <w:rPr>
          <w:sz w:val="22"/>
          <w:szCs w:val="22"/>
        </w:rPr>
        <w:t xml:space="preserve"> And Best use – HABO) je definováno jako pravděpodobné, racionálně zdůvodnitelné užití, které </w:t>
      </w:r>
      <w:r w:rsidR="00B159B3">
        <w:rPr>
          <w:sz w:val="22"/>
          <w:szCs w:val="22"/>
        </w:rPr>
        <w:t>je:</w:t>
      </w:r>
    </w:p>
    <w:p w14:paraId="3809972A" w14:textId="77777777" w:rsidR="00874947" w:rsidRDefault="00874947" w:rsidP="00874947">
      <w:pPr>
        <w:pStyle w:val="Odstavecseseznamem"/>
        <w:numPr>
          <w:ilvl w:val="0"/>
          <w:numId w:val="46"/>
        </w:numPr>
        <w:jc w:val="both"/>
        <w:rPr>
          <w:sz w:val="22"/>
          <w:szCs w:val="22"/>
        </w:rPr>
      </w:pPr>
      <w:r w:rsidRPr="00874947">
        <w:rPr>
          <w:sz w:val="22"/>
          <w:szCs w:val="22"/>
        </w:rPr>
        <w:t xml:space="preserve">legálně možné, </w:t>
      </w:r>
    </w:p>
    <w:p w14:paraId="02411664" w14:textId="77777777" w:rsidR="00874947" w:rsidRDefault="00874947" w:rsidP="00874947">
      <w:pPr>
        <w:pStyle w:val="Odstavecseseznamem"/>
        <w:numPr>
          <w:ilvl w:val="0"/>
          <w:numId w:val="46"/>
        </w:numPr>
        <w:jc w:val="both"/>
        <w:rPr>
          <w:sz w:val="22"/>
          <w:szCs w:val="22"/>
        </w:rPr>
      </w:pPr>
      <w:r>
        <w:rPr>
          <w:sz w:val="22"/>
          <w:szCs w:val="22"/>
        </w:rPr>
        <w:t>fyzicky realizovatelné a technicky podložené,</w:t>
      </w:r>
    </w:p>
    <w:p w14:paraId="4DF99916" w14:textId="77777777" w:rsidR="00874947" w:rsidRDefault="00874947" w:rsidP="00874947">
      <w:pPr>
        <w:pStyle w:val="Odstavecseseznamem"/>
        <w:numPr>
          <w:ilvl w:val="0"/>
          <w:numId w:val="46"/>
        </w:numPr>
        <w:jc w:val="both"/>
        <w:rPr>
          <w:sz w:val="22"/>
          <w:szCs w:val="22"/>
        </w:rPr>
      </w:pPr>
      <w:r>
        <w:rPr>
          <w:sz w:val="22"/>
          <w:szCs w:val="22"/>
        </w:rPr>
        <w:t>finančně přiměřené,</w:t>
      </w:r>
    </w:p>
    <w:p w14:paraId="7B25D2AB" w14:textId="77777777" w:rsidR="00874947" w:rsidRDefault="00874947" w:rsidP="00874947">
      <w:pPr>
        <w:pStyle w:val="Odstavecseseznamem"/>
        <w:numPr>
          <w:ilvl w:val="0"/>
          <w:numId w:val="46"/>
        </w:numPr>
        <w:jc w:val="both"/>
        <w:rPr>
          <w:sz w:val="22"/>
          <w:szCs w:val="22"/>
        </w:rPr>
      </w:pPr>
      <w:r>
        <w:rPr>
          <w:sz w:val="22"/>
          <w:szCs w:val="22"/>
        </w:rPr>
        <w:t>maximálně efektivní a</w:t>
      </w:r>
    </w:p>
    <w:p w14:paraId="00FE3DB0" w14:textId="060A83CD" w:rsidR="00C86392" w:rsidRDefault="00874947" w:rsidP="00874947">
      <w:pPr>
        <w:pStyle w:val="Odstavecseseznamem"/>
        <w:numPr>
          <w:ilvl w:val="0"/>
          <w:numId w:val="46"/>
        </w:numPr>
        <w:jc w:val="both"/>
        <w:rPr>
          <w:sz w:val="22"/>
          <w:szCs w:val="22"/>
        </w:rPr>
      </w:pPr>
      <w:r>
        <w:rPr>
          <w:sz w:val="22"/>
          <w:szCs w:val="22"/>
        </w:rPr>
        <w:t>směřuje k nejvyšší hodnotě nemovitostí.</w:t>
      </w:r>
      <w:r w:rsidR="0035324A" w:rsidRPr="00874947">
        <w:rPr>
          <w:sz w:val="22"/>
          <w:szCs w:val="22"/>
        </w:rPr>
        <w:t xml:space="preserve"> </w:t>
      </w:r>
    </w:p>
    <w:p w14:paraId="5C6F0F03" w14:textId="400621A1" w:rsidR="00874947" w:rsidRDefault="00874947" w:rsidP="00874947">
      <w:pPr>
        <w:jc w:val="both"/>
        <w:rPr>
          <w:sz w:val="22"/>
          <w:szCs w:val="22"/>
        </w:rPr>
      </w:pPr>
      <w:r>
        <w:rPr>
          <w:sz w:val="22"/>
          <w:szCs w:val="22"/>
        </w:rPr>
        <w:t xml:space="preserve">Rozhodnutí, jaké využití posuzovaných věcí nemovitých je nejlepší a nejvyšší, musí v rámci oceňovacího procesu provést zpracovatel znaleckého posudku na základě technickoekonomické analýzy. </w:t>
      </w:r>
    </w:p>
    <w:p w14:paraId="4644F335" w14:textId="77777777" w:rsidR="00874947" w:rsidRDefault="00874947" w:rsidP="00874947">
      <w:pPr>
        <w:jc w:val="both"/>
        <w:rPr>
          <w:sz w:val="22"/>
          <w:szCs w:val="22"/>
        </w:rPr>
      </w:pPr>
    </w:p>
    <w:p w14:paraId="5E330A4D" w14:textId="671F01D7" w:rsidR="00874947" w:rsidRDefault="00874947" w:rsidP="00874947">
      <w:pPr>
        <w:jc w:val="center"/>
        <w:rPr>
          <w:b/>
          <w:sz w:val="22"/>
          <w:szCs w:val="22"/>
        </w:rPr>
      </w:pPr>
      <w:r w:rsidRPr="00874947">
        <w:rPr>
          <w:b/>
          <w:sz w:val="22"/>
          <w:szCs w:val="22"/>
        </w:rPr>
        <w:t>Čl. 12</w:t>
      </w:r>
    </w:p>
    <w:p w14:paraId="2B967517" w14:textId="7A329E21" w:rsidR="00874947" w:rsidRDefault="00542A41" w:rsidP="00874947">
      <w:pPr>
        <w:jc w:val="center"/>
        <w:rPr>
          <w:b/>
          <w:sz w:val="22"/>
          <w:szCs w:val="22"/>
        </w:rPr>
      </w:pPr>
      <w:r>
        <w:rPr>
          <w:b/>
          <w:sz w:val="22"/>
          <w:szCs w:val="22"/>
        </w:rPr>
        <w:t>Období p</w:t>
      </w:r>
      <w:r w:rsidR="00874947">
        <w:rPr>
          <w:b/>
          <w:sz w:val="22"/>
          <w:szCs w:val="22"/>
        </w:rPr>
        <w:t>latnost</w:t>
      </w:r>
      <w:r>
        <w:rPr>
          <w:b/>
          <w:sz w:val="22"/>
          <w:szCs w:val="22"/>
        </w:rPr>
        <w:t>i</w:t>
      </w:r>
      <w:r w:rsidR="00AB22EE">
        <w:rPr>
          <w:b/>
          <w:sz w:val="22"/>
          <w:szCs w:val="22"/>
        </w:rPr>
        <w:t xml:space="preserve"> výroků o cenách ve</w:t>
      </w:r>
      <w:r w:rsidR="00874947">
        <w:rPr>
          <w:b/>
          <w:sz w:val="22"/>
          <w:szCs w:val="22"/>
        </w:rPr>
        <w:t xml:space="preserve"> znalecké</w:t>
      </w:r>
      <w:r w:rsidR="00AB22EE">
        <w:rPr>
          <w:b/>
          <w:sz w:val="22"/>
          <w:szCs w:val="22"/>
        </w:rPr>
        <w:t>m</w:t>
      </w:r>
      <w:r w:rsidR="00874947">
        <w:rPr>
          <w:b/>
          <w:sz w:val="22"/>
          <w:szCs w:val="22"/>
        </w:rPr>
        <w:t xml:space="preserve"> posudku</w:t>
      </w:r>
    </w:p>
    <w:p w14:paraId="1914B98B" w14:textId="1A53FDFB" w:rsidR="00022CC1" w:rsidRDefault="00AB22EE" w:rsidP="0035577F">
      <w:pPr>
        <w:jc w:val="both"/>
        <w:rPr>
          <w:sz w:val="22"/>
          <w:szCs w:val="22"/>
        </w:rPr>
      </w:pPr>
      <w:r>
        <w:rPr>
          <w:sz w:val="22"/>
          <w:szCs w:val="22"/>
        </w:rPr>
        <w:t>Zpracovatel ZP závazně uved</w:t>
      </w:r>
      <w:r w:rsidR="00A85445">
        <w:rPr>
          <w:sz w:val="22"/>
          <w:szCs w:val="22"/>
        </w:rPr>
        <w:t>e období platnosti výroků o cenách</w:t>
      </w:r>
      <w:r>
        <w:rPr>
          <w:sz w:val="22"/>
          <w:szCs w:val="22"/>
        </w:rPr>
        <w:t>.</w:t>
      </w:r>
      <w:r w:rsidR="00022CC1">
        <w:rPr>
          <w:sz w:val="22"/>
          <w:szCs w:val="22"/>
        </w:rPr>
        <w:t xml:space="preserve"> U ceny zjištěné cena platí zpravidla do období aktualizace vyhlášky.</w:t>
      </w:r>
      <w:r>
        <w:rPr>
          <w:sz w:val="22"/>
          <w:szCs w:val="22"/>
        </w:rPr>
        <w:t xml:space="preserve"> </w:t>
      </w:r>
    </w:p>
    <w:p w14:paraId="687D323B" w14:textId="77777777" w:rsidR="00022CC1" w:rsidRDefault="00AB22EE" w:rsidP="0035577F">
      <w:pPr>
        <w:jc w:val="both"/>
        <w:rPr>
          <w:sz w:val="22"/>
          <w:szCs w:val="22"/>
        </w:rPr>
      </w:pPr>
      <w:r>
        <w:rPr>
          <w:sz w:val="22"/>
          <w:szCs w:val="22"/>
        </w:rPr>
        <w:t>U</w:t>
      </w:r>
      <w:r w:rsidR="002062A4">
        <w:rPr>
          <w:sz w:val="22"/>
          <w:szCs w:val="22"/>
        </w:rPr>
        <w:t xml:space="preserve"> </w:t>
      </w:r>
      <w:r>
        <w:rPr>
          <w:sz w:val="22"/>
          <w:szCs w:val="22"/>
        </w:rPr>
        <w:t>obvyklé ceny</w:t>
      </w:r>
      <w:r w:rsidR="00A85445">
        <w:rPr>
          <w:sz w:val="22"/>
          <w:szCs w:val="22"/>
        </w:rPr>
        <w:t xml:space="preserve"> </w:t>
      </w:r>
      <w:r w:rsidR="00022CC1">
        <w:rPr>
          <w:sz w:val="22"/>
          <w:szCs w:val="22"/>
        </w:rPr>
        <w:t xml:space="preserve">se </w:t>
      </w:r>
      <w:r w:rsidR="0035577F">
        <w:rPr>
          <w:sz w:val="22"/>
          <w:szCs w:val="22"/>
        </w:rPr>
        <w:t>závazně uvede</w:t>
      </w:r>
      <w:r w:rsidR="002062A4">
        <w:rPr>
          <w:sz w:val="22"/>
          <w:szCs w:val="22"/>
        </w:rPr>
        <w:t xml:space="preserve"> v řádu měsíců, </w:t>
      </w:r>
      <w:r w:rsidR="00E005C6">
        <w:rPr>
          <w:sz w:val="22"/>
          <w:szCs w:val="22"/>
        </w:rPr>
        <w:t>jak dlouho</w:t>
      </w:r>
      <w:r w:rsidR="002062A4">
        <w:rPr>
          <w:sz w:val="22"/>
          <w:szCs w:val="22"/>
        </w:rPr>
        <w:t xml:space="preserve"> bude platná</w:t>
      </w:r>
      <w:r w:rsidR="00E005C6">
        <w:rPr>
          <w:sz w:val="22"/>
          <w:szCs w:val="22"/>
        </w:rPr>
        <w:t xml:space="preserve"> za předpokladu, že se podmínky na trhu výrazně nezmění</w:t>
      </w:r>
      <w:r w:rsidR="002062A4">
        <w:rPr>
          <w:sz w:val="22"/>
          <w:szCs w:val="22"/>
        </w:rPr>
        <w:t>.</w:t>
      </w:r>
    </w:p>
    <w:p w14:paraId="2B367CA7" w14:textId="6458EDB4" w:rsidR="005A6D8A" w:rsidRDefault="005A6D8A" w:rsidP="0035577F">
      <w:pPr>
        <w:jc w:val="both"/>
        <w:rPr>
          <w:sz w:val="22"/>
          <w:szCs w:val="22"/>
        </w:rPr>
      </w:pPr>
      <w:r>
        <w:rPr>
          <w:sz w:val="22"/>
          <w:szCs w:val="22"/>
        </w:rPr>
        <w:t>Poznámka:</w:t>
      </w:r>
    </w:p>
    <w:p w14:paraId="4616C0FB" w14:textId="7A8714D1" w:rsidR="00874947" w:rsidRDefault="00022CC1" w:rsidP="0035577F">
      <w:pPr>
        <w:jc w:val="both"/>
        <w:rPr>
          <w:sz w:val="22"/>
          <w:szCs w:val="22"/>
        </w:rPr>
      </w:pPr>
      <w:r w:rsidRPr="00C66504">
        <w:rPr>
          <w:sz w:val="22"/>
          <w:szCs w:val="22"/>
        </w:rPr>
        <w:t>Výrok o ceně zjištěné a obvyklé může pozbýt platnosti</w:t>
      </w:r>
      <w:r w:rsidR="00BF18C8" w:rsidRPr="00C66504">
        <w:rPr>
          <w:sz w:val="22"/>
          <w:szCs w:val="22"/>
        </w:rPr>
        <w:t xml:space="preserve">, </w:t>
      </w:r>
      <w:r w:rsidRPr="00C66504">
        <w:rPr>
          <w:sz w:val="22"/>
          <w:szCs w:val="22"/>
        </w:rPr>
        <w:t>pokud se změní charakter a využití oceňovaného</w:t>
      </w:r>
      <w:r w:rsidR="005A6D8A" w:rsidRPr="00C66504">
        <w:rPr>
          <w:sz w:val="22"/>
          <w:szCs w:val="22"/>
        </w:rPr>
        <w:t xml:space="preserve"> objektu v</w:t>
      </w:r>
      <w:r w:rsidRPr="00C66504">
        <w:rPr>
          <w:sz w:val="22"/>
          <w:szCs w:val="22"/>
        </w:rPr>
        <w:t> období po datu zhotovení, místního šetření (územní rozhodnutí, kontaminace oceňovaného pozemku, požár oceňované budovy) do období uskutečnění převodu.</w:t>
      </w:r>
      <w:r>
        <w:rPr>
          <w:sz w:val="22"/>
          <w:szCs w:val="22"/>
        </w:rPr>
        <w:t xml:space="preserve"> </w:t>
      </w:r>
      <w:r w:rsidR="002062A4">
        <w:rPr>
          <w:sz w:val="22"/>
          <w:szCs w:val="22"/>
        </w:rPr>
        <w:t xml:space="preserve"> </w:t>
      </w:r>
      <w:r w:rsidR="0035577F">
        <w:rPr>
          <w:sz w:val="22"/>
          <w:szCs w:val="22"/>
        </w:rPr>
        <w:t xml:space="preserve"> </w:t>
      </w:r>
    </w:p>
    <w:p w14:paraId="2E304D97" w14:textId="77777777" w:rsidR="0035577F" w:rsidRDefault="0035577F" w:rsidP="00874947">
      <w:pPr>
        <w:rPr>
          <w:sz w:val="22"/>
          <w:szCs w:val="22"/>
        </w:rPr>
      </w:pPr>
    </w:p>
    <w:p w14:paraId="0E1D6A42" w14:textId="198215A2" w:rsidR="0035577F" w:rsidRPr="0035577F" w:rsidRDefault="0035577F" w:rsidP="0035577F">
      <w:pPr>
        <w:jc w:val="center"/>
        <w:rPr>
          <w:b/>
          <w:sz w:val="22"/>
          <w:szCs w:val="22"/>
        </w:rPr>
      </w:pPr>
      <w:r w:rsidRPr="0035577F">
        <w:rPr>
          <w:b/>
          <w:sz w:val="22"/>
          <w:szCs w:val="22"/>
        </w:rPr>
        <w:t>Čl. 13</w:t>
      </w:r>
    </w:p>
    <w:p w14:paraId="2E84AF69" w14:textId="71579CD7" w:rsidR="0035577F" w:rsidRDefault="0035577F" w:rsidP="0035577F">
      <w:pPr>
        <w:pStyle w:val="Odstavecseseznamem"/>
        <w:jc w:val="center"/>
        <w:rPr>
          <w:b/>
          <w:sz w:val="22"/>
          <w:szCs w:val="22"/>
        </w:rPr>
      </w:pPr>
      <w:r>
        <w:rPr>
          <w:b/>
          <w:sz w:val="22"/>
          <w:szCs w:val="22"/>
        </w:rPr>
        <w:t>Oceňování věcných břemen</w:t>
      </w:r>
    </w:p>
    <w:p w14:paraId="774F806A" w14:textId="77777777" w:rsidR="00114A4E" w:rsidRPr="005A6D8A" w:rsidRDefault="00114A4E" w:rsidP="00114A4E">
      <w:pPr>
        <w:jc w:val="both"/>
        <w:rPr>
          <w:sz w:val="22"/>
          <w:szCs w:val="22"/>
        </w:rPr>
      </w:pPr>
      <w:r w:rsidRPr="005A6D8A">
        <w:rPr>
          <w:sz w:val="22"/>
          <w:szCs w:val="22"/>
        </w:rPr>
        <w:t>Při určení ceny obvyklé se postupuje prioritně porovnáním ve smyslu definice ceny obvyklé podle § 2 zákona č. 151/1997 Sb. Výběr vzorků pro porovnání a jejich počet není tímto standardem nijak upravován, je nutné vycházet z konkrétní oceňovací situace.</w:t>
      </w:r>
    </w:p>
    <w:p w14:paraId="3FFE64F5" w14:textId="77777777" w:rsidR="00114A4E" w:rsidRPr="005A6D8A" w:rsidRDefault="00114A4E" w:rsidP="00114A4E">
      <w:pPr>
        <w:jc w:val="both"/>
        <w:rPr>
          <w:sz w:val="22"/>
          <w:szCs w:val="22"/>
        </w:rPr>
      </w:pPr>
      <w:r w:rsidRPr="005A6D8A">
        <w:rPr>
          <w:sz w:val="22"/>
          <w:szCs w:val="22"/>
        </w:rPr>
        <w:t xml:space="preserve">Při určení ceny zjištěné se postupuje v intencích zákona č. 151/1997 Sb.  </w:t>
      </w:r>
    </w:p>
    <w:p w14:paraId="1D73EDFD" w14:textId="77777777" w:rsidR="00114A4E" w:rsidRPr="005A6D8A" w:rsidRDefault="00114A4E" w:rsidP="00114A4E">
      <w:pPr>
        <w:jc w:val="both"/>
        <w:rPr>
          <w:sz w:val="22"/>
          <w:szCs w:val="22"/>
        </w:rPr>
      </w:pPr>
      <w:r w:rsidRPr="005A6D8A">
        <w:rPr>
          <w:sz w:val="22"/>
          <w:szCs w:val="22"/>
        </w:rPr>
        <w:t>U pozemků stavebních, případně potenciálně stavebních je nutné do ocenění zahrnout znehodnocení pozemků břemenem.</w:t>
      </w:r>
    </w:p>
    <w:p w14:paraId="037DB45E" w14:textId="77777777" w:rsidR="00114A4E" w:rsidRPr="005A6D8A" w:rsidRDefault="00114A4E" w:rsidP="00114A4E">
      <w:pPr>
        <w:jc w:val="both"/>
        <w:rPr>
          <w:sz w:val="22"/>
          <w:szCs w:val="22"/>
        </w:rPr>
      </w:pPr>
      <w:r w:rsidRPr="005A6D8A">
        <w:rPr>
          <w:sz w:val="22"/>
          <w:szCs w:val="22"/>
        </w:rPr>
        <w:t>Podpůrně, s ohledem na požadovanou cenu a oceňovací případ, lze při ocenění také používat přiměřeně metodiku  ÚZSVM.</w:t>
      </w:r>
    </w:p>
    <w:p w14:paraId="1371CFEC" w14:textId="77777777" w:rsidR="0035577F" w:rsidRDefault="0035577F" w:rsidP="0035577F">
      <w:pPr>
        <w:jc w:val="center"/>
        <w:rPr>
          <w:b/>
          <w:sz w:val="22"/>
          <w:szCs w:val="22"/>
        </w:rPr>
      </w:pPr>
    </w:p>
    <w:p w14:paraId="17B74255" w14:textId="17E1E984" w:rsidR="0035577F" w:rsidRPr="0035577F" w:rsidRDefault="0035577F" w:rsidP="0035577F">
      <w:pPr>
        <w:jc w:val="center"/>
        <w:rPr>
          <w:b/>
          <w:sz w:val="22"/>
          <w:szCs w:val="22"/>
        </w:rPr>
      </w:pPr>
      <w:r>
        <w:rPr>
          <w:b/>
          <w:sz w:val="22"/>
          <w:szCs w:val="22"/>
        </w:rPr>
        <w:t xml:space="preserve">  </w:t>
      </w:r>
      <w:r w:rsidRPr="0035577F">
        <w:rPr>
          <w:b/>
          <w:sz w:val="22"/>
          <w:szCs w:val="22"/>
        </w:rPr>
        <w:t>Čl. 14</w:t>
      </w:r>
    </w:p>
    <w:p w14:paraId="638C2B9B" w14:textId="383EE86B" w:rsidR="0035577F" w:rsidRPr="0035577F" w:rsidRDefault="0035577F" w:rsidP="0035577F">
      <w:pPr>
        <w:pStyle w:val="Odstavecseseznamem"/>
        <w:jc w:val="center"/>
        <w:rPr>
          <w:b/>
          <w:sz w:val="22"/>
          <w:szCs w:val="22"/>
        </w:rPr>
      </w:pPr>
      <w:r w:rsidRPr="0035577F">
        <w:rPr>
          <w:b/>
          <w:sz w:val="22"/>
          <w:szCs w:val="22"/>
        </w:rPr>
        <w:t>Určení srovnatelného nájemného bytů a domů</w:t>
      </w:r>
    </w:p>
    <w:p w14:paraId="3C026086" w14:textId="2B537124" w:rsidR="0035577F" w:rsidRPr="0035577F" w:rsidRDefault="0035577F" w:rsidP="0035577F">
      <w:pPr>
        <w:rPr>
          <w:b/>
          <w:sz w:val="22"/>
          <w:szCs w:val="22"/>
        </w:rPr>
      </w:pPr>
      <w:r>
        <w:rPr>
          <w:color w:val="000000"/>
          <w:sz w:val="22"/>
          <w:szCs w:val="22"/>
        </w:rPr>
        <w:t>Zpracovatel znaleckého posudku při u</w:t>
      </w:r>
      <w:r w:rsidRPr="0035577F">
        <w:rPr>
          <w:color w:val="000000"/>
          <w:sz w:val="22"/>
          <w:szCs w:val="22"/>
        </w:rPr>
        <w:t xml:space="preserve">rčení srovnatelného nájemného obvyklého v daném místě </w:t>
      </w:r>
      <w:r>
        <w:rPr>
          <w:color w:val="000000"/>
          <w:sz w:val="22"/>
          <w:szCs w:val="22"/>
        </w:rPr>
        <w:t xml:space="preserve">postupuje </w:t>
      </w:r>
      <w:r w:rsidRPr="0035577F">
        <w:rPr>
          <w:color w:val="000000"/>
          <w:sz w:val="22"/>
          <w:szCs w:val="22"/>
        </w:rPr>
        <w:t>podle nařízení vlády č. 453/2013 Sb.</w:t>
      </w:r>
    </w:p>
    <w:p w14:paraId="7DC319B0" w14:textId="77777777" w:rsidR="0035324A" w:rsidRDefault="0035324A" w:rsidP="00C45539">
      <w:pPr>
        <w:pStyle w:val="Odstavecseseznamem"/>
        <w:jc w:val="center"/>
        <w:rPr>
          <w:b/>
          <w:sz w:val="22"/>
          <w:szCs w:val="22"/>
        </w:rPr>
      </w:pPr>
    </w:p>
    <w:p w14:paraId="6D1EEC67" w14:textId="56601D9C" w:rsidR="00CC5523" w:rsidRDefault="00CC5523" w:rsidP="00CC5523">
      <w:pPr>
        <w:jc w:val="center"/>
        <w:rPr>
          <w:b/>
          <w:sz w:val="22"/>
          <w:szCs w:val="22"/>
        </w:rPr>
      </w:pPr>
      <w:r>
        <w:rPr>
          <w:b/>
          <w:sz w:val="22"/>
          <w:szCs w:val="22"/>
        </w:rPr>
        <w:t>Čl. 15</w:t>
      </w:r>
    </w:p>
    <w:p w14:paraId="405CBC9E" w14:textId="0F5681D5" w:rsidR="00CC5523" w:rsidRDefault="00CC5523" w:rsidP="00CC5523">
      <w:pPr>
        <w:jc w:val="center"/>
        <w:rPr>
          <w:b/>
          <w:sz w:val="22"/>
          <w:szCs w:val="22"/>
        </w:rPr>
      </w:pPr>
      <w:r>
        <w:rPr>
          <w:b/>
          <w:sz w:val="22"/>
          <w:szCs w:val="22"/>
        </w:rPr>
        <w:t>Jiné ustanovení</w:t>
      </w:r>
    </w:p>
    <w:p w14:paraId="4F8FDD14" w14:textId="5E16F1DB" w:rsidR="00CC5523" w:rsidRDefault="00CC5523" w:rsidP="00CC5523">
      <w:pPr>
        <w:jc w:val="both"/>
        <w:rPr>
          <w:sz w:val="22"/>
          <w:szCs w:val="22"/>
        </w:rPr>
      </w:pPr>
      <w:r>
        <w:rPr>
          <w:sz w:val="22"/>
          <w:szCs w:val="22"/>
        </w:rPr>
        <w:t>Postupy ocenění věcí nemovitých</w:t>
      </w:r>
      <w:r w:rsidR="002062A4">
        <w:rPr>
          <w:sz w:val="22"/>
          <w:szCs w:val="22"/>
        </w:rPr>
        <w:t xml:space="preserve"> a movitých</w:t>
      </w:r>
      <w:r>
        <w:rPr>
          <w:sz w:val="22"/>
          <w:szCs w:val="22"/>
        </w:rPr>
        <w:t>, které nejsou řešeny v tomto standardu, se řídí zásadami dobré oceňovací praxe s využitím adekvátních</w:t>
      </w:r>
      <w:r w:rsidR="002062A4">
        <w:rPr>
          <w:sz w:val="22"/>
          <w:szCs w:val="22"/>
        </w:rPr>
        <w:t xml:space="preserve"> právních předpisů,</w:t>
      </w:r>
      <w:r>
        <w:rPr>
          <w:sz w:val="22"/>
          <w:szCs w:val="22"/>
        </w:rPr>
        <w:t xml:space="preserve"> postupů a metodik.</w:t>
      </w:r>
    </w:p>
    <w:p w14:paraId="5BD2AFB8" w14:textId="77777777" w:rsidR="00CC5523" w:rsidRDefault="00CC5523" w:rsidP="00CC5523">
      <w:pPr>
        <w:jc w:val="both"/>
        <w:rPr>
          <w:sz w:val="22"/>
          <w:szCs w:val="22"/>
        </w:rPr>
      </w:pPr>
    </w:p>
    <w:p w14:paraId="04BF7F3B" w14:textId="63AC7DE1" w:rsidR="00CC5523" w:rsidRDefault="00CC5523" w:rsidP="00CC5523">
      <w:pPr>
        <w:jc w:val="center"/>
        <w:rPr>
          <w:b/>
          <w:sz w:val="22"/>
          <w:szCs w:val="22"/>
        </w:rPr>
      </w:pPr>
      <w:r w:rsidRPr="00CC5523">
        <w:rPr>
          <w:b/>
          <w:sz w:val="22"/>
          <w:szCs w:val="22"/>
        </w:rPr>
        <w:t>Čl. 16</w:t>
      </w:r>
    </w:p>
    <w:p w14:paraId="3A0AF5F7" w14:textId="7DB55AE9" w:rsidR="00B265A6" w:rsidRPr="00B265A6" w:rsidRDefault="007A0849" w:rsidP="00B265A6">
      <w:pPr>
        <w:jc w:val="center"/>
        <w:rPr>
          <w:b/>
        </w:rPr>
      </w:pPr>
      <w:r w:rsidRPr="00B265A6">
        <w:rPr>
          <w:b/>
          <w:sz w:val="22"/>
          <w:szCs w:val="22"/>
        </w:rPr>
        <w:t>Registrace zpracovatelů a využití</w:t>
      </w:r>
      <w:r w:rsidR="00B265A6" w:rsidRPr="00B265A6">
        <w:rPr>
          <w:b/>
          <w:sz w:val="22"/>
          <w:szCs w:val="22"/>
        </w:rPr>
        <w:t xml:space="preserve"> standardu S1 ON-1  IOM VŠE</w:t>
      </w:r>
    </w:p>
    <w:p w14:paraId="2B504CF6" w14:textId="009A6D63" w:rsidR="0093049C" w:rsidRDefault="00CC5523" w:rsidP="00CC5523">
      <w:pPr>
        <w:jc w:val="both"/>
        <w:rPr>
          <w:sz w:val="22"/>
          <w:szCs w:val="22"/>
        </w:rPr>
      </w:pPr>
      <w:r>
        <w:rPr>
          <w:sz w:val="22"/>
          <w:szCs w:val="22"/>
        </w:rPr>
        <w:t>Zpracovatel</w:t>
      </w:r>
      <w:r w:rsidR="00114A4E">
        <w:rPr>
          <w:sz w:val="22"/>
          <w:szCs w:val="22"/>
        </w:rPr>
        <w:t>ům</w:t>
      </w:r>
      <w:r>
        <w:rPr>
          <w:sz w:val="22"/>
          <w:szCs w:val="22"/>
        </w:rPr>
        <w:t xml:space="preserve"> ZP </w:t>
      </w:r>
      <w:r w:rsidR="00114A4E">
        <w:rPr>
          <w:sz w:val="22"/>
          <w:szCs w:val="22"/>
        </w:rPr>
        <w:t xml:space="preserve">doporučuje </w:t>
      </w:r>
      <w:r w:rsidR="00121B47">
        <w:rPr>
          <w:sz w:val="22"/>
          <w:szCs w:val="22"/>
        </w:rPr>
        <w:t>objednavatel</w:t>
      </w:r>
      <w:r>
        <w:rPr>
          <w:sz w:val="22"/>
          <w:szCs w:val="22"/>
        </w:rPr>
        <w:t xml:space="preserve"> registr</w:t>
      </w:r>
      <w:r w:rsidR="00114A4E">
        <w:rPr>
          <w:sz w:val="22"/>
          <w:szCs w:val="22"/>
        </w:rPr>
        <w:t>aci</w:t>
      </w:r>
      <w:r>
        <w:rPr>
          <w:sz w:val="22"/>
          <w:szCs w:val="22"/>
        </w:rPr>
        <w:t xml:space="preserve"> k </w:t>
      </w:r>
      <w:r w:rsidR="00FA63F3">
        <w:rPr>
          <w:sz w:val="22"/>
          <w:szCs w:val="22"/>
        </w:rPr>
        <w:t>využití</w:t>
      </w:r>
      <w:r>
        <w:rPr>
          <w:sz w:val="22"/>
          <w:szCs w:val="22"/>
        </w:rPr>
        <w:t xml:space="preserve"> standard</w:t>
      </w:r>
      <w:r w:rsidR="00FA63F3">
        <w:rPr>
          <w:sz w:val="22"/>
          <w:szCs w:val="22"/>
        </w:rPr>
        <w:t>u</w:t>
      </w:r>
      <w:r w:rsidR="007A0849">
        <w:rPr>
          <w:sz w:val="22"/>
          <w:szCs w:val="22"/>
        </w:rPr>
        <w:t xml:space="preserve"> S1 ON-1</w:t>
      </w:r>
      <w:r w:rsidR="00FA63F3">
        <w:rPr>
          <w:sz w:val="22"/>
          <w:szCs w:val="22"/>
        </w:rPr>
        <w:t xml:space="preserve"> </w:t>
      </w:r>
      <w:r>
        <w:rPr>
          <w:sz w:val="22"/>
          <w:szCs w:val="22"/>
        </w:rPr>
        <w:t xml:space="preserve"> IOM VŠE</w:t>
      </w:r>
      <w:r w:rsidR="00B265A6">
        <w:rPr>
          <w:sz w:val="22"/>
          <w:szCs w:val="22"/>
        </w:rPr>
        <w:t xml:space="preserve"> podle čl. 1.2.5.</w:t>
      </w:r>
      <w:r>
        <w:rPr>
          <w:sz w:val="22"/>
          <w:szCs w:val="22"/>
        </w:rPr>
        <w:t xml:space="preserve"> </w:t>
      </w:r>
      <w:r w:rsidR="00B265A6">
        <w:rPr>
          <w:sz w:val="22"/>
          <w:szCs w:val="22"/>
        </w:rPr>
        <w:t>(r</w:t>
      </w:r>
      <w:r>
        <w:rPr>
          <w:sz w:val="22"/>
          <w:szCs w:val="22"/>
        </w:rPr>
        <w:t>egistrace je bezplatná</w:t>
      </w:r>
      <w:r w:rsidR="00B265A6">
        <w:rPr>
          <w:sz w:val="22"/>
          <w:szCs w:val="22"/>
        </w:rPr>
        <w:t>)</w:t>
      </w:r>
      <w:r>
        <w:rPr>
          <w:sz w:val="22"/>
          <w:szCs w:val="22"/>
        </w:rPr>
        <w:t>.</w:t>
      </w:r>
    </w:p>
    <w:p w14:paraId="2FDB095E" w14:textId="6EA7FDD5" w:rsidR="0093049C" w:rsidRDefault="0093049C" w:rsidP="0093049C">
      <w:pPr>
        <w:jc w:val="center"/>
        <w:rPr>
          <w:b/>
          <w:sz w:val="22"/>
          <w:szCs w:val="22"/>
        </w:rPr>
      </w:pPr>
      <w:r>
        <w:rPr>
          <w:b/>
          <w:sz w:val="22"/>
          <w:szCs w:val="22"/>
        </w:rPr>
        <w:t>Čl. 17</w:t>
      </w:r>
    </w:p>
    <w:p w14:paraId="1A41F02F" w14:textId="4F1C546D" w:rsidR="0093049C" w:rsidRDefault="0093049C" w:rsidP="0093049C">
      <w:pPr>
        <w:jc w:val="center"/>
        <w:rPr>
          <w:b/>
          <w:sz w:val="22"/>
          <w:szCs w:val="22"/>
        </w:rPr>
      </w:pPr>
      <w:r>
        <w:rPr>
          <w:b/>
          <w:sz w:val="22"/>
          <w:szCs w:val="22"/>
        </w:rPr>
        <w:t>Specifické požadavky zadavatele ZP</w:t>
      </w:r>
    </w:p>
    <w:p w14:paraId="0CDFB577" w14:textId="3F6328BC" w:rsidR="0093049C" w:rsidRPr="0093049C" w:rsidRDefault="0093049C" w:rsidP="0093049C">
      <w:pPr>
        <w:rPr>
          <w:sz w:val="22"/>
          <w:szCs w:val="22"/>
        </w:rPr>
      </w:pPr>
      <w:r>
        <w:rPr>
          <w:sz w:val="22"/>
          <w:szCs w:val="22"/>
        </w:rPr>
        <w:t>Budou řešeny individuálně podle oceňovací situace</w:t>
      </w:r>
      <w:r w:rsidR="005A6D8A">
        <w:rPr>
          <w:sz w:val="22"/>
          <w:szCs w:val="22"/>
        </w:rPr>
        <w:t xml:space="preserve"> v objednávce</w:t>
      </w:r>
      <w:r>
        <w:rPr>
          <w:sz w:val="22"/>
          <w:szCs w:val="22"/>
        </w:rPr>
        <w:t>. U ceny obvyklé pozemku půjde zpravidla o požadavek</w:t>
      </w:r>
      <w:r w:rsidR="00E005C6">
        <w:rPr>
          <w:sz w:val="22"/>
          <w:szCs w:val="22"/>
        </w:rPr>
        <w:t xml:space="preserve"> stanovení </w:t>
      </w:r>
      <w:r>
        <w:rPr>
          <w:sz w:val="22"/>
          <w:szCs w:val="22"/>
        </w:rPr>
        <w:t xml:space="preserve">vlivu součástí a příslušenství na cenu, případně o požadavek rozdělení na dvě samostatné </w:t>
      </w:r>
      <w:r w:rsidR="00E005C6">
        <w:rPr>
          <w:sz w:val="22"/>
          <w:szCs w:val="22"/>
        </w:rPr>
        <w:t>ceny.</w:t>
      </w:r>
    </w:p>
    <w:p w14:paraId="5A031A9C" w14:textId="77777777" w:rsidR="0093049C" w:rsidRDefault="0093049C" w:rsidP="00CC5523">
      <w:pPr>
        <w:jc w:val="both"/>
        <w:rPr>
          <w:sz w:val="22"/>
          <w:szCs w:val="22"/>
        </w:rPr>
      </w:pPr>
    </w:p>
    <w:p w14:paraId="44A95626" w14:textId="60484262" w:rsidR="00CC5523" w:rsidRPr="00CC5523" w:rsidRDefault="00CC5523" w:rsidP="00E005C6">
      <w:pPr>
        <w:jc w:val="both"/>
        <w:rPr>
          <w:sz w:val="22"/>
          <w:szCs w:val="22"/>
        </w:rPr>
      </w:pPr>
      <w:r>
        <w:rPr>
          <w:sz w:val="22"/>
          <w:szCs w:val="22"/>
        </w:rPr>
        <w:t xml:space="preserve"> </w:t>
      </w:r>
    </w:p>
    <w:p w14:paraId="6298B514" w14:textId="72A7647E" w:rsidR="00C45539" w:rsidRPr="00BA5A8C" w:rsidRDefault="00CC5523" w:rsidP="00CC5523">
      <w:pPr>
        <w:pStyle w:val="Odstavecseseznamem"/>
        <w:ind w:left="3540"/>
        <w:rPr>
          <w:b/>
          <w:sz w:val="22"/>
          <w:szCs w:val="22"/>
        </w:rPr>
      </w:pPr>
      <w:r>
        <w:rPr>
          <w:b/>
          <w:sz w:val="22"/>
          <w:szCs w:val="22"/>
        </w:rPr>
        <w:t xml:space="preserve">          </w:t>
      </w:r>
      <w:r w:rsidR="00C45539" w:rsidRPr="00BA5A8C">
        <w:rPr>
          <w:b/>
          <w:sz w:val="22"/>
          <w:szCs w:val="22"/>
        </w:rPr>
        <w:t xml:space="preserve">Čl. </w:t>
      </w:r>
      <w:r w:rsidR="0035577F">
        <w:rPr>
          <w:b/>
          <w:sz w:val="22"/>
          <w:szCs w:val="22"/>
        </w:rPr>
        <w:t>1</w:t>
      </w:r>
      <w:r w:rsidR="0093049C">
        <w:rPr>
          <w:b/>
          <w:sz w:val="22"/>
          <w:szCs w:val="22"/>
        </w:rPr>
        <w:t>8</w:t>
      </w:r>
    </w:p>
    <w:p w14:paraId="1767BA67" w14:textId="44BF0F15" w:rsidR="00C45539" w:rsidRPr="00BA5A8C" w:rsidRDefault="00C45539" w:rsidP="00C45539">
      <w:pPr>
        <w:pStyle w:val="Zkladntextodsazen31"/>
        <w:ind w:left="0" w:firstLine="0"/>
        <w:jc w:val="center"/>
        <w:rPr>
          <w:b/>
          <w:sz w:val="22"/>
          <w:szCs w:val="22"/>
        </w:rPr>
      </w:pPr>
      <w:r w:rsidRPr="00BA5A8C">
        <w:rPr>
          <w:b/>
          <w:sz w:val="22"/>
          <w:szCs w:val="22"/>
        </w:rPr>
        <w:t>Přehled</w:t>
      </w:r>
      <w:r w:rsidR="00FC3B88">
        <w:rPr>
          <w:b/>
          <w:sz w:val="22"/>
          <w:szCs w:val="22"/>
        </w:rPr>
        <w:t xml:space="preserve"> některých</w:t>
      </w:r>
      <w:r w:rsidRPr="00BA5A8C">
        <w:rPr>
          <w:b/>
          <w:sz w:val="22"/>
          <w:szCs w:val="22"/>
        </w:rPr>
        <w:t xml:space="preserve"> vad znaleckých posudků (důvody nepřevzetí)</w:t>
      </w:r>
    </w:p>
    <w:p w14:paraId="0166B7BF" w14:textId="77777777" w:rsidR="00C45539" w:rsidRPr="00BA5A8C" w:rsidRDefault="00C45539" w:rsidP="00C45539">
      <w:pPr>
        <w:pStyle w:val="Zkladntextodsazen31"/>
        <w:ind w:left="0" w:firstLine="0"/>
        <w:rPr>
          <w:b/>
          <w:sz w:val="22"/>
          <w:szCs w:val="22"/>
        </w:rPr>
      </w:pPr>
    </w:p>
    <w:p w14:paraId="5CA3C1F3" w14:textId="77777777" w:rsidR="00C45539" w:rsidRPr="00BA5A8C" w:rsidRDefault="00C45539" w:rsidP="00C45539">
      <w:pPr>
        <w:pStyle w:val="Zkladntextodsazen31"/>
        <w:ind w:left="0" w:firstLine="0"/>
        <w:rPr>
          <w:b/>
          <w:sz w:val="22"/>
          <w:szCs w:val="22"/>
        </w:rPr>
      </w:pPr>
      <w:r w:rsidRPr="00BA5A8C">
        <w:rPr>
          <w:b/>
          <w:sz w:val="22"/>
          <w:szCs w:val="22"/>
        </w:rPr>
        <w:t>Vady znaleckých posudků (cena zjištěná a obvyklá)</w:t>
      </w:r>
    </w:p>
    <w:p w14:paraId="11545D86" w14:textId="77777777" w:rsidR="00C45539" w:rsidRPr="00BA5A8C" w:rsidRDefault="00C45539" w:rsidP="00C45539">
      <w:pPr>
        <w:pStyle w:val="Zkladntextodsazen31"/>
        <w:ind w:left="0" w:firstLine="0"/>
        <w:rPr>
          <w:sz w:val="22"/>
          <w:szCs w:val="22"/>
        </w:rPr>
      </w:pPr>
      <w:r w:rsidRPr="00BA5A8C">
        <w:rPr>
          <w:sz w:val="22"/>
          <w:szCs w:val="22"/>
        </w:rPr>
        <w:t xml:space="preserve"> </w:t>
      </w:r>
    </w:p>
    <w:p w14:paraId="6C949F3D" w14:textId="77777777" w:rsidR="00C45539" w:rsidRPr="00BA5A8C" w:rsidRDefault="00C45539" w:rsidP="001957A9">
      <w:pPr>
        <w:pStyle w:val="Zkladntextodsazen31"/>
        <w:numPr>
          <w:ilvl w:val="0"/>
          <w:numId w:val="21"/>
        </w:numPr>
        <w:rPr>
          <w:sz w:val="22"/>
          <w:szCs w:val="22"/>
        </w:rPr>
      </w:pPr>
      <w:r w:rsidRPr="00BA5A8C">
        <w:rPr>
          <w:sz w:val="22"/>
          <w:szCs w:val="22"/>
        </w:rPr>
        <w:t>Zpracovatel ZP nedodržel právní předpis související se zpracováním ZP.</w:t>
      </w:r>
    </w:p>
    <w:p w14:paraId="1CADE4E4" w14:textId="77777777" w:rsidR="00C45539" w:rsidRPr="00BA5A8C" w:rsidRDefault="00C45539" w:rsidP="001957A9">
      <w:pPr>
        <w:pStyle w:val="Zkladntextodsazen31"/>
        <w:numPr>
          <w:ilvl w:val="0"/>
          <w:numId w:val="21"/>
        </w:numPr>
        <w:rPr>
          <w:sz w:val="22"/>
          <w:szCs w:val="22"/>
        </w:rPr>
      </w:pPr>
      <w:r w:rsidRPr="00BA5A8C">
        <w:rPr>
          <w:sz w:val="22"/>
          <w:szCs w:val="22"/>
        </w:rPr>
        <w:t>Zpracovatel provedl šetření neobjektivně a nechal se ovlivnit účastníky oceňovacího procesu.</w:t>
      </w:r>
    </w:p>
    <w:p w14:paraId="5632D0B9" w14:textId="79925D88" w:rsidR="00C45539" w:rsidRPr="00BA5A8C" w:rsidRDefault="00C45539" w:rsidP="001957A9">
      <w:pPr>
        <w:pStyle w:val="Zkladntextodsazen31"/>
        <w:numPr>
          <w:ilvl w:val="0"/>
          <w:numId w:val="21"/>
        </w:numPr>
        <w:rPr>
          <w:sz w:val="22"/>
          <w:szCs w:val="22"/>
        </w:rPr>
      </w:pPr>
      <w:r w:rsidRPr="00BA5A8C">
        <w:rPr>
          <w:sz w:val="22"/>
          <w:szCs w:val="22"/>
        </w:rPr>
        <w:t>Zpracovatel ZP sdělil průběžné nebo konečné</w:t>
      </w:r>
      <w:r w:rsidR="00A91E1E">
        <w:rPr>
          <w:sz w:val="22"/>
          <w:szCs w:val="22"/>
        </w:rPr>
        <w:t xml:space="preserve"> výsledky</w:t>
      </w:r>
      <w:r w:rsidRPr="00BA5A8C">
        <w:rPr>
          <w:sz w:val="22"/>
          <w:szCs w:val="22"/>
        </w:rPr>
        <w:t xml:space="preserve"> </w:t>
      </w:r>
      <w:r w:rsidR="00A91E1E">
        <w:rPr>
          <w:sz w:val="22"/>
          <w:szCs w:val="22"/>
        </w:rPr>
        <w:t xml:space="preserve">třetím </w:t>
      </w:r>
      <w:r w:rsidRPr="00BA5A8C">
        <w:rPr>
          <w:sz w:val="22"/>
          <w:szCs w:val="22"/>
        </w:rPr>
        <w:t>osobám</w:t>
      </w:r>
      <w:r w:rsidR="00A91E1E">
        <w:rPr>
          <w:sz w:val="22"/>
          <w:szCs w:val="22"/>
        </w:rPr>
        <w:t>.</w:t>
      </w:r>
      <w:r w:rsidRPr="00BA5A8C">
        <w:rPr>
          <w:sz w:val="22"/>
          <w:szCs w:val="22"/>
        </w:rPr>
        <w:t xml:space="preserve"> </w:t>
      </w:r>
    </w:p>
    <w:p w14:paraId="767E3780" w14:textId="77777777" w:rsidR="00C45539" w:rsidRPr="00BA5A8C" w:rsidRDefault="00C45539" w:rsidP="001957A9">
      <w:pPr>
        <w:pStyle w:val="Zkladntextodsazen31"/>
        <w:numPr>
          <w:ilvl w:val="0"/>
          <w:numId w:val="21"/>
        </w:numPr>
        <w:rPr>
          <w:sz w:val="22"/>
          <w:szCs w:val="22"/>
        </w:rPr>
      </w:pPr>
      <w:r w:rsidRPr="00BA5A8C">
        <w:rPr>
          <w:sz w:val="22"/>
          <w:szCs w:val="22"/>
        </w:rPr>
        <w:t xml:space="preserve">Zpracovatel ZP nemá ve ZP uvedeno, jak dospěl k dílčím a konečným veličinám, tvrzením a závěrům. </w:t>
      </w:r>
    </w:p>
    <w:p w14:paraId="632411B9" w14:textId="77777777" w:rsidR="00C45539" w:rsidRPr="001B324B" w:rsidRDefault="00C45539" w:rsidP="001957A9">
      <w:pPr>
        <w:pStyle w:val="Zkladntextodsazen31"/>
        <w:numPr>
          <w:ilvl w:val="0"/>
          <w:numId w:val="21"/>
        </w:numPr>
        <w:rPr>
          <w:sz w:val="22"/>
          <w:szCs w:val="22"/>
        </w:rPr>
      </w:pPr>
      <w:r w:rsidRPr="001B324B">
        <w:rPr>
          <w:sz w:val="22"/>
          <w:szCs w:val="22"/>
        </w:rPr>
        <w:t>Znalecký posudek je nepřezkoumatelný.</w:t>
      </w:r>
    </w:p>
    <w:p w14:paraId="79C8D985" w14:textId="77777777" w:rsidR="00C45539" w:rsidRPr="00BA5A8C" w:rsidRDefault="00C45539" w:rsidP="001957A9">
      <w:pPr>
        <w:pStyle w:val="Zkladntextodsazen31"/>
        <w:numPr>
          <w:ilvl w:val="0"/>
          <w:numId w:val="21"/>
        </w:numPr>
        <w:rPr>
          <w:sz w:val="22"/>
          <w:szCs w:val="22"/>
        </w:rPr>
      </w:pPr>
      <w:r w:rsidRPr="00BA5A8C">
        <w:rPr>
          <w:sz w:val="22"/>
          <w:szCs w:val="22"/>
        </w:rPr>
        <w:t>Znalecký posudek není sešit, jednotlivé strany nejsou očíslovány, sešívací šňůra není připevněna k poslední straně posudku a přetištěna znaleckou pečetí a je umožněno zneužití</w:t>
      </w:r>
    </w:p>
    <w:p w14:paraId="294DB210" w14:textId="77777777" w:rsidR="00C45539" w:rsidRPr="00BA5A8C" w:rsidRDefault="00C45539" w:rsidP="001957A9">
      <w:pPr>
        <w:pStyle w:val="Zkladntextodsazen31"/>
        <w:numPr>
          <w:ilvl w:val="0"/>
          <w:numId w:val="21"/>
        </w:numPr>
        <w:rPr>
          <w:sz w:val="22"/>
          <w:szCs w:val="22"/>
        </w:rPr>
      </w:pPr>
      <w:r w:rsidRPr="00BA5A8C">
        <w:rPr>
          <w:sz w:val="22"/>
          <w:szCs w:val="22"/>
        </w:rPr>
        <w:t>Neodpovídá uváděný počet stran ZP se skutečným včetně počtu příloh.</w:t>
      </w:r>
    </w:p>
    <w:p w14:paraId="24B4D520" w14:textId="77777777" w:rsidR="00C45539" w:rsidRPr="00BA5A8C" w:rsidRDefault="00C45539" w:rsidP="001957A9">
      <w:pPr>
        <w:pStyle w:val="Zkladntextodsazen31"/>
        <w:numPr>
          <w:ilvl w:val="0"/>
          <w:numId w:val="21"/>
        </w:numPr>
        <w:rPr>
          <w:sz w:val="22"/>
          <w:szCs w:val="22"/>
        </w:rPr>
      </w:pPr>
      <w:r w:rsidRPr="00BA5A8C">
        <w:rPr>
          <w:sz w:val="22"/>
          <w:szCs w:val="22"/>
        </w:rPr>
        <w:t>Počet uváděných předávaných totožných výtisků ZP neodpovídá počtu skutečně předanému.</w:t>
      </w:r>
    </w:p>
    <w:p w14:paraId="4860E0C6" w14:textId="77777777" w:rsidR="00C45539" w:rsidRPr="00BA5A8C" w:rsidRDefault="00C45539" w:rsidP="001957A9">
      <w:pPr>
        <w:pStyle w:val="Zkladntextodsazen31"/>
        <w:numPr>
          <w:ilvl w:val="0"/>
          <w:numId w:val="21"/>
        </w:numPr>
        <w:rPr>
          <w:sz w:val="22"/>
          <w:szCs w:val="22"/>
        </w:rPr>
      </w:pPr>
      <w:r w:rsidRPr="00BA5A8C">
        <w:rPr>
          <w:sz w:val="22"/>
          <w:szCs w:val="22"/>
        </w:rPr>
        <w:t>Znalecký posudek není opatřen doložkou dle § 127 a) zákona č. 99/1963 Sb., občanský soudní řád.</w:t>
      </w:r>
    </w:p>
    <w:p w14:paraId="479BF5F4" w14:textId="7877079F" w:rsidR="00C45539" w:rsidRPr="00BA5A8C" w:rsidRDefault="00C45539" w:rsidP="001957A9">
      <w:pPr>
        <w:pStyle w:val="Odstavecseseznamem"/>
        <w:numPr>
          <w:ilvl w:val="0"/>
          <w:numId w:val="21"/>
        </w:numPr>
        <w:spacing w:line="276" w:lineRule="auto"/>
        <w:jc w:val="both"/>
        <w:rPr>
          <w:sz w:val="22"/>
          <w:szCs w:val="22"/>
        </w:rPr>
      </w:pPr>
      <w:r w:rsidRPr="00BA5A8C">
        <w:rPr>
          <w:sz w:val="22"/>
          <w:szCs w:val="22"/>
        </w:rPr>
        <w:t>Na poslední straně znaleckého posudku znalec nepřipojil znaleckou doložku, která obsahuje označení seznamu, v němž je znalec zapsán, označení oboru, v němž je oprávněn podávat posudky, a číslo položky, pod kterou je úkon zapsán ve znaleckém deníku (§ 13 odst. 4 vyhlášky č. 37/1967 Sb.)</w:t>
      </w:r>
      <w:r w:rsidR="00CE3A11">
        <w:rPr>
          <w:sz w:val="22"/>
          <w:szCs w:val="22"/>
        </w:rPr>
        <w:t>.</w:t>
      </w:r>
    </w:p>
    <w:p w14:paraId="45376C4E" w14:textId="77777777" w:rsidR="00C45539" w:rsidRPr="00BA5A8C" w:rsidRDefault="00C45539" w:rsidP="001957A9">
      <w:pPr>
        <w:pStyle w:val="Odstavecseseznamem"/>
        <w:numPr>
          <w:ilvl w:val="0"/>
          <w:numId w:val="21"/>
        </w:numPr>
        <w:spacing w:line="276" w:lineRule="auto"/>
        <w:jc w:val="both"/>
        <w:rPr>
          <w:sz w:val="22"/>
          <w:szCs w:val="22"/>
        </w:rPr>
      </w:pPr>
      <w:r w:rsidRPr="00BA5A8C">
        <w:rPr>
          <w:sz w:val="22"/>
          <w:szCs w:val="22"/>
        </w:rPr>
        <w:t>Každý výtisk písemného znaleckého posudku není podepsán s připojenou pečetí. Zpravidla u znalecké doložky, případně u rekapitulace, je možné obojí.</w:t>
      </w:r>
    </w:p>
    <w:p w14:paraId="7A42BDEE" w14:textId="77777777" w:rsidR="00C45539" w:rsidRPr="00BA5A8C" w:rsidRDefault="00C45539" w:rsidP="001957A9">
      <w:pPr>
        <w:pStyle w:val="Zkladntextodsazen31"/>
        <w:numPr>
          <w:ilvl w:val="0"/>
          <w:numId w:val="21"/>
        </w:numPr>
        <w:rPr>
          <w:sz w:val="22"/>
          <w:szCs w:val="22"/>
        </w:rPr>
      </w:pPr>
      <w:r w:rsidRPr="00BA5A8C">
        <w:rPr>
          <w:sz w:val="22"/>
          <w:szCs w:val="22"/>
        </w:rPr>
        <w:t>Struktura ZP se zásadně odchyluje od požadovaného závazného členění s důsledky nepřehlednosti ZP a obtížné kontroly.</w:t>
      </w:r>
    </w:p>
    <w:p w14:paraId="6D7D4C3E" w14:textId="49D80F33" w:rsidR="00C45539" w:rsidRPr="00BA5A8C" w:rsidRDefault="00C45539" w:rsidP="001957A9">
      <w:pPr>
        <w:pStyle w:val="Zkladntextodsazen31"/>
        <w:numPr>
          <w:ilvl w:val="0"/>
          <w:numId w:val="21"/>
        </w:numPr>
        <w:rPr>
          <w:sz w:val="22"/>
          <w:szCs w:val="22"/>
        </w:rPr>
      </w:pPr>
      <w:r w:rsidRPr="00BA5A8C">
        <w:rPr>
          <w:sz w:val="22"/>
          <w:szCs w:val="22"/>
        </w:rPr>
        <w:t>Údaje z katastru nemovitostí buď úplně chybí, nebo jsou uvedeny bez doložení kopií</w:t>
      </w:r>
      <w:r w:rsidR="002E3BE7">
        <w:rPr>
          <w:sz w:val="22"/>
          <w:szCs w:val="22"/>
        </w:rPr>
        <w:t xml:space="preserve"> výpisu z katastru nemovitostí.</w:t>
      </w:r>
    </w:p>
    <w:p w14:paraId="7AE2DF3B" w14:textId="17B85157" w:rsidR="00C45539" w:rsidRPr="00C66504" w:rsidRDefault="00C45539" w:rsidP="00910DF0">
      <w:pPr>
        <w:pStyle w:val="Zkladntextodsazen31"/>
        <w:numPr>
          <w:ilvl w:val="0"/>
          <w:numId w:val="21"/>
        </w:numPr>
        <w:rPr>
          <w:sz w:val="22"/>
          <w:szCs w:val="22"/>
        </w:rPr>
      </w:pPr>
      <w:r w:rsidRPr="00C66504">
        <w:rPr>
          <w:sz w:val="22"/>
          <w:szCs w:val="22"/>
        </w:rPr>
        <w:t>Údaje z územně plánovací dokumentace buď chybí, nebo jsou uvedeny bez doložení kopie územně plánovací informace podle § 21 stavebního zákona.</w:t>
      </w:r>
      <w:r w:rsidR="00910DF0" w:rsidRPr="00C66504">
        <w:rPr>
          <w:sz w:val="22"/>
          <w:szCs w:val="22"/>
        </w:rPr>
        <w:t xml:space="preserve"> Chybí</w:t>
      </w:r>
      <w:r w:rsidR="00CE3A11" w:rsidRPr="00C66504">
        <w:rPr>
          <w:sz w:val="22"/>
          <w:szCs w:val="22"/>
        </w:rPr>
        <w:t xml:space="preserve"> </w:t>
      </w:r>
      <w:r w:rsidR="00910DF0" w:rsidRPr="00C66504">
        <w:rPr>
          <w:sz w:val="22"/>
          <w:szCs w:val="22"/>
        </w:rPr>
        <w:t>kopie mapy územního plánu (pokud existuje) a komentář znalce o nejlepším a nejvyšším využití. P</w:t>
      </w:r>
      <w:r w:rsidRPr="00C66504">
        <w:rPr>
          <w:sz w:val="22"/>
          <w:szCs w:val="22"/>
        </w:rPr>
        <w:t xml:space="preserve">ro šetření stavu věcí nemovité v minulosti je </w:t>
      </w:r>
      <w:r w:rsidR="00910DF0" w:rsidRPr="00C66504">
        <w:rPr>
          <w:sz w:val="22"/>
          <w:szCs w:val="22"/>
        </w:rPr>
        <w:t xml:space="preserve">přípustná i </w:t>
      </w:r>
      <w:r w:rsidRPr="00C66504">
        <w:rPr>
          <w:sz w:val="22"/>
          <w:szCs w:val="22"/>
        </w:rPr>
        <w:t>jin</w:t>
      </w:r>
      <w:r w:rsidR="00910DF0" w:rsidRPr="00C66504">
        <w:rPr>
          <w:sz w:val="22"/>
          <w:szCs w:val="22"/>
        </w:rPr>
        <w:t>á odpovídající</w:t>
      </w:r>
      <w:r w:rsidRPr="00C66504">
        <w:rPr>
          <w:sz w:val="22"/>
          <w:szCs w:val="22"/>
        </w:rPr>
        <w:t xml:space="preserve"> dokument</w:t>
      </w:r>
      <w:r w:rsidR="00910DF0" w:rsidRPr="00C66504">
        <w:rPr>
          <w:sz w:val="22"/>
          <w:szCs w:val="22"/>
        </w:rPr>
        <w:t>ace.</w:t>
      </w:r>
      <w:r w:rsidRPr="00C66504">
        <w:rPr>
          <w:sz w:val="22"/>
          <w:szCs w:val="22"/>
        </w:rPr>
        <w:t xml:space="preserve"> </w:t>
      </w:r>
    </w:p>
    <w:p w14:paraId="6C9ACC3F" w14:textId="6181CEE0" w:rsidR="00C45539" w:rsidRPr="00BA5A8C" w:rsidRDefault="00C45539" w:rsidP="001957A9">
      <w:pPr>
        <w:pStyle w:val="Zkladntextodsazen31"/>
        <w:numPr>
          <w:ilvl w:val="0"/>
          <w:numId w:val="21"/>
        </w:numPr>
        <w:rPr>
          <w:color w:val="FF0000"/>
          <w:sz w:val="22"/>
          <w:szCs w:val="22"/>
        </w:rPr>
      </w:pPr>
      <w:r w:rsidRPr="00BA5A8C">
        <w:rPr>
          <w:sz w:val="22"/>
          <w:szCs w:val="22"/>
        </w:rPr>
        <w:lastRenderedPageBreak/>
        <w:t>Internetové zdroje</w:t>
      </w:r>
      <w:r w:rsidR="00F22C64">
        <w:rPr>
          <w:sz w:val="22"/>
          <w:szCs w:val="22"/>
        </w:rPr>
        <w:t xml:space="preserve"> cenových vzorků nabídkových případně poptávaných</w:t>
      </w:r>
      <w:r w:rsidRPr="00BA5A8C">
        <w:rPr>
          <w:sz w:val="22"/>
          <w:szCs w:val="22"/>
        </w:rPr>
        <w:t xml:space="preserve"> nejsou doloženy kopií </w:t>
      </w:r>
      <w:r w:rsidR="00F22C64">
        <w:rPr>
          <w:sz w:val="22"/>
          <w:szCs w:val="22"/>
        </w:rPr>
        <w:t xml:space="preserve">internetových </w:t>
      </w:r>
      <w:r w:rsidRPr="00BA5A8C">
        <w:rPr>
          <w:sz w:val="22"/>
          <w:szCs w:val="22"/>
        </w:rPr>
        <w:t>stránek</w:t>
      </w:r>
      <w:r w:rsidR="00F22C64">
        <w:rPr>
          <w:sz w:val="22"/>
          <w:szCs w:val="22"/>
        </w:rPr>
        <w:t xml:space="preserve"> nabízejícího případně poptávajícího</w:t>
      </w:r>
      <w:r w:rsidR="005A6D8A">
        <w:rPr>
          <w:sz w:val="22"/>
          <w:szCs w:val="22"/>
        </w:rPr>
        <w:t xml:space="preserve"> </w:t>
      </w:r>
      <w:r w:rsidR="00BF18C8">
        <w:rPr>
          <w:sz w:val="22"/>
          <w:szCs w:val="22"/>
        </w:rPr>
        <w:t>(realitní kanceláře)</w:t>
      </w:r>
      <w:r w:rsidRPr="00BA5A8C">
        <w:rPr>
          <w:sz w:val="22"/>
          <w:szCs w:val="22"/>
        </w:rPr>
        <w:t>.</w:t>
      </w:r>
    </w:p>
    <w:p w14:paraId="099A89CC" w14:textId="77777777" w:rsidR="00C45539" w:rsidRPr="00BA5A8C" w:rsidRDefault="00C45539" w:rsidP="001957A9">
      <w:pPr>
        <w:pStyle w:val="Zkladntextodsazen31"/>
        <w:numPr>
          <w:ilvl w:val="0"/>
          <w:numId w:val="21"/>
        </w:numPr>
        <w:rPr>
          <w:color w:val="FF0000"/>
          <w:sz w:val="22"/>
          <w:szCs w:val="22"/>
        </w:rPr>
      </w:pPr>
      <w:r w:rsidRPr="00BA5A8C">
        <w:rPr>
          <w:sz w:val="22"/>
          <w:szCs w:val="22"/>
        </w:rPr>
        <w:t xml:space="preserve">Ve ZP není dokumentačně doložena prohlídka oceňovaných věcí nemovitých. Chybí minimálně jedna požadovaná fotografie a minimálně jeden snímek </w:t>
      </w:r>
      <w:proofErr w:type="spellStart"/>
      <w:r w:rsidRPr="00BA5A8C">
        <w:rPr>
          <w:sz w:val="22"/>
          <w:szCs w:val="22"/>
        </w:rPr>
        <w:t>ortofotomapy</w:t>
      </w:r>
      <w:proofErr w:type="spellEnd"/>
      <w:r w:rsidRPr="00BA5A8C">
        <w:rPr>
          <w:sz w:val="22"/>
          <w:szCs w:val="22"/>
        </w:rPr>
        <w:t xml:space="preserve"> oceňované věci nemovité.</w:t>
      </w:r>
    </w:p>
    <w:p w14:paraId="08A502CC" w14:textId="77777777" w:rsidR="00C45539" w:rsidRPr="00BA5A8C" w:rsidRDefault="00C45539" w:rsidP="001957A9">
      <w:pPr>
        <w:pStyle w:val="Zkladntextodsazen31"/>
        <w:numPr>
          <w:ilvl w:val="0"/>
          <w:numId w:val="21"/>
        </w:numPr>
        <w:rPr>
          <w:color w:val="FF0000"/>
          <w:sz w:val="22"/>
          <w:szCs w:val="22"/>
        </w:rPr>
      </w:pPr>
      <w:r w:rsidRPr="00BA5A8C">
        <w:rPr>
          <w:sz w:val="22"/>
          <w:szCs w:val="22"/>
        </w:rPr>
        <w:t>Je prokázáno, že zpracovatel prohlídku věci nemovité neprovedl. To neplatí pro odůvodněné uvedené ocenění objektů, které zanikly.</w:t>
      </w:r>
    </w:p>
    <w:p w14:paraId="3D68FB9D" w14:textId="77777777" w:rsidR="00C45539" w:rsidRPr="00E005C6" w:rsidRDefault="00C45539" w:rsidP="001957A9">
      <w:pPr>
        <w:pStyle w:val="Zkladntextodsazen31"/>
        <w:numPr>
          <w:ilvl w:val="0"/>
          <w:numId w:val="21"/>
        </w:numPr>
        <w:rPr>
          <w:color w:val="FF0000"/>
          <w:sz w:val="22"/>
          <w:szCs w:val="22"/>
        </w:rPr>
      </w:pPr>
      <w:r w:rsidRPr="00BA5A8C">
        <w:rPr>
          <w:sz w:val="22"/>
          <w:szCs w:val="22"/>
        </w:rPr>
        <w:t>ZP nebyly oceněny objednané věci nemovité a nebyly provedeny požadované úkony.</w:t>
      </w:r>
    </w:p>
    <w:p w14:paraId="4657464D" w14:textId="75584572" w:rsidR="00E005C6" w:rsidRPr="00BA5A8C" w:rsidRDefault="00E005C6" w:rsidP="001957A9">
      <w:pPr>
        <w:pStyle w:val="Zkladntextodsazen31"/>
        <w:numPr>
          <w:ilvl w:val="0"/>
          <w:numId w:val="21"/>
        </w:numPr>
        <w:rPr>
          <w:color w:val="FF0000"/>
          <w:sz w:val="22"/>
          <w:szCs w:val="22"/>
        </w:rPr>
      </w:pPr>
      <w:r>
        <w:rPr>
          <w:sz w:val="22"/>
          <w:szCs w:val="22"/>
        </w:rPr>
        <w:t>Není uvedeno období platnosti výroků o cenách.</w:t>
      </w:r>
    </w:p>
    <w:p w14:paraId="7F899604" w14:textId="77777777" w:rsidR="00C45539" w:rsidRPr="00BA5A8C" w:rsidRDefault="00C45539" w:rsidP="001957A9">
      <w:pPr>
        <w:pStyle w:val="Zkladntextodsazen31"/>
        <w:numPr>
          <w:ilvl w:val="0"/>
          <w:numId w:val="21"/>
        </w:numPr>
        <w:rPr>
          <w:color w:val="FF0000"/>
          <w:sz w:val="22"/>
          <w:szCs w:val="22"/>
        </w:rPr>
      </w:pPr>
      <w:r w:rsidRPr="00BA5A8C">
        <w:rPr>
          <w:sz w:val="22"/>
          <w:szCs w:val="22"/>
        </w:rPr>
        <w:t>Chybné výpočty</w:t>
      </w:r>
    </w:p>
    <w:p w14:paraId="5C4D0B71" w14:textId="77777777" w:rsidR="00C45539" w:rsidRPr="00EF1023" w:rsidRDefault="00C45539" w:rsidP="001957A9">
      <w:pPr>
        <w:pStyle w:val="Zkladntextodsazen31"/>
        <w:numPr>
          <w:ilvl w:val="0"/>
          <w:numId w:val="21"/>
        </w:numPr>
        <w:rPr>
          <w:color w:val="FF0000"/>
          <w:sz w:val="22"/>
          <w:szCs w:val="22"/>
        </w:rPr>
      </w:pPr>
      <w:r w:rsidRPr="00BA5A8C">
        <w:rPr>
          <w:sz w:val="22"/>
          <w:szCs w:val="22"/>
        </w:rPr>
        <w:t>Jiné zjevné vady</w:t>
      </w:r>
    </w:p>
    <w:p w14:paraId="5C41C877" w14:textId="78754D6A" w:rsidR="00EF1023" w:rsidRPr="005A50B5" w:rsidRDefault="00EF1023" w:rsidP="001957A9">
      <w:pPr>
        <w:pStyle w:val="Zkladntextodsazen31"/>
        <w:numPr>
          <w:ilvl w:val="0"/>
          <w:numId w:val="21"/>
        </w:numPr>
        <w:rPr>
          <w:sz w:val="22"/>
          <w:szCs w:val="22"/>
        </w:rPr>
      </w:pPr>
      <w:r w:rsidRPr="002E3BE7">
        <w:rPr>
          <w:sz w:val="22"/>
          <w:szCs w:val="22"/>
        </w:rPr>
        <w:t>Neodevzdání</w:t>
      </w:r>
      <w:r w:rsidR="005A6D8A">
        <w:rPr>
          <w:sz w:val="22"/>
          <w:szCs w:val="22"/>
        </w:rPr>
        <w:t xml:space="preserve"> ZP</w:t>
      </w:r>
      <w:r w:rsidRPr="002E3BE7">
        <w:rPr>
          <w:sz w:val="22"/>
          <w:szCs w:val="22"/>
        </w:rPr>
        <w:t xml:space="preserve"> v</w:t>
      </w:r>
      <w:r w:rsidR="005A6D8A">
        <w:rPr>
          <w:sz w:val="22"/>
          <w:szCs w:val="22"/>
        </w:rPr>
        <w:t> </w:t>
      </w:r>
      <w:r w:rsidR="00987CA2" w:rsidRPr="005A50B5">
        <w:rPr>
          <w:sz w:val="22"/>
          <w:szCs w:val="22"/>
        </w:rPr>
        <w:t xml:space="preserve"> elektronick</w:t>
      </w:r>
      <w:r w:rsidR="005A6D8A">
        <w:rPr>
          <w:sz w:val="22"/>
          <w:szCs w:val="22"/>
        </w:rPr>
        <w:t>é formě. Odevzdaná elektronická forma ZP</w:t>
      </w:r>
      <w:r w:rsidR="00987CA2" w:rsidRPr="005A50B5">
        <w:rPr>
          <w:sz w:val="22"/>
          <w:szCs w:val="22"/>
        </w:rPr>
        <w:t xml:space="preserve"> neodpovídá poža</w:t>
      </w:r>
      <w:r w:rsidR="00CE3A11">
        <w:rPr>
          <w:sz w:val="22"/>
          <w:szCs w:val="22"/>
        </w:rPr>
        <w:t>davkům standardu ohledně shody s</w:t>
      </w:r>
      <w:r w:rsidR="00987CA2" w:rsidRPr="005A50B5">
        <w:rPr>
          <w:sz w:val="22"/>
          <w:szCs w:val="22"/>
        </w:rPr>
        <w:t xml:space="preserve"> tištěn</w:t>
      </w:r>
      <w:r w:rsidR="005A50B5" w:rsidRPr="005A50B5">
        <w:rPr>
          <w:sz w:val="22"/>
          <w:szCs w:val="22"/>
        </w:rPr>
        <w:t>ým</w:t>
      </w:r>
      <w:r w:rsidR="00987CA2" w:rsidRPr="005A50B5">
        <w:rPr>
          <w:sz w:val="22"/>
          <w:szCs w:val="22"/>
        </w:rPr>
        <w:t xml:space="preserve"> originál</w:t>
      </w:r>
      <w:r w:rsidR="005A50B5" w:rsidRPr="005A50B5">
        <w:rPr>
          <w:sz w:val="22"/>
          <w:szCs w:val="22"/>
        </w:rPr>
        <w:t>em.</w:t>
      </w:r>
    </w:p>
    <w:p w14:paraId="28B5A9DA" w14:textId="77777777" w:rsidR="00EF1023" w:rsidRPr="00BA5A8C" w:rsidRDefault="00EF1023" w:rsidP="00EF1023">
      <w:pPr>
        <w:pStyle w:val="Zkladntextodsazen31"/>
        <w:ind w:left="502" w:firstLine="0"/>
        <w:rPr>
          <w:color w:val="FF0000"/>
          <w:sz w:val="22"/>
          <w:szCs w:val="22"/>
        </w:rPr>
      </w:pPr>
    </w:p>
    <w:p w14:paraId="12BCCEC9" w14:textId="77777777" w:rsidR="00C45539" w:rsidRPr="00BA5A8C" w:rsidRDefault="00C45539" w:rsidP="00C45539">
      <w:pPr>
        <w:pStyle w:val="Zkladntextodsazen31"/>
        <w:ind w:left="0" w:firstLine="0"/>
        <w:rPr>
          <w:sz w:val="22"/>
          <w:szCs w:val="22"/>
        </w:rPr>
      </w:pPr>
    </w:p>
    <w:p w14:paraId="7055BB99" w14:textId="77777777" w:rsidR="00C45539" w:rsidRPr="00BA5A8C" w:rsidRDefault="00C45539" w:rsidP="00C45539">
      <w:pPr>
        <w:pStyle w:val="Zkladntextodsazen31"/>
        <w:ind w:left="0" w:firstLine="0"/>
        <w:rPr>
          <w:b/>
          <w:sz w:val="22"/>
          <w:szCs w:val="22"/>
        </w:rPr>
      </w:pPr>
      <w:r w:rsidRPr="00BA5A8C">
        <w:rPr>
          <w:b/>
          <w:sz w:val="22"/>
          <w:szCs w:val="22"/>
        </w:rPr>
        <w:t>Vady znaleckých posudků (cena zjištěná)</w:t>
      </w:r>
    </w:p>
    <w:p w14:paraId="240AE0D5" w14:textId="77777777" w:rsidR="00C45539" w:rsidRPr="00BA5A8C" w:rsidRDefault="00C45539" w:rsidP="00C45539">
      <w:pPr>
        <w:pStyle w:val="Zkladntextodsazen31"/>
        <w:ind w:left="0" w:firstLine="0"/>
        <w:rPr>
          <w:b/>
          <w:color w:val="FF0000"/>
          <w:sz w:val="22"/>
          <w:szCs w:val="22"/>
        </w:rPr>
      </w:pPr>
    </w:p>
    <w:p w14:paraId="506015C8" w14:textId="77777777" w:rsidR="00C45539" w:rsidRPr="00BA5A8C" w:rsidRDefault="00C45539" w:rsidP="001957A9">
      <w:pPr>
        <w:pStyle w:val="Zkladntextodsazen31"/>
        <w:numPr>
          <w:ilvl w:val="0"/>
          <w:numId w:val="21"/>
        </w:numPr>
        <w:rPr>
          <w:sz w:val="22"/>
          <w:szCs w:val="22"/>
        </w:rPr>
      </w:pPr>
      <w:r w:rsidRPr="00BA5A8C">
        <w:rPr>
          <w:sz w:val="22"/>
          <w:szCs w:val="22"/>
        </w:rPr>
        <w:t>Zpracovatel ZP použil nesprávný oceňovací předpis ve vztahu k požadovanému datu ocenění.</w:t>
      </w:r>
    </w:p>
    <w:p w14:paraId="113081A9" w14:textId="77777777" w:rsidR="00C45539" w:rsidRPr="00BA5A8C" w:rsidRDefault="00C45539" w:rsidP="001957A9">
      <w:pPr>
        <w:pStyle w:val="Zkladntextodsazen31"/>
        <w:numPr>
          <w:ilvl w:val="0"/>
          <w:numId w:val="21"/>
        </w:numPr>
        <w:rPr>
          <w:sz w:val="22"/>
          <w:szCs w:val="22"/>
        </w:rPr>
      </w:pPr>
      <w:r w:rsidRPr="00BA5A8C">
        <w:rPr>
          <w:sz w:val="22"/>
          <w:szCs w:val="22"/>
        </w:rPr>
        <w:t>Zpracovatel ZP chybně posoudil oceňovanou věc nemovitou z hlediska členění pozemků a příslušenství.</w:t>
      </w:r>
    </w:p>
    <w:p w14:paraId="0CEAE85F" w14:textId="0D48E0BA" w:rsidR="00C45539" w:rsidRPr="00BA5A8C" w:rsidRDefault="00C45539" w:rsidP="001957A9">
      <w:pPr>
        <w:pStyle w:val="Zkladntextodsazen31"/>
        <w:numPr>
          <w:ilvl w:val="0"/>
          <w:numId w:val="21"/>
        </w:numPr>
        <w:rPr>
          <w:sz w:val="22"/>
          <w:szCs w:val="22"/>
        </w:rPr>
      </w:pPr>
      <w:r w:rsidRPr="00BA5A8C">
        <w:rPr>
          <w:sz w:val="22"/>
          <w:szCs w:val="22"/>
        </w:rPr>
        <w:t xml:space="preserve">Zpracovatel ZP </w:t>
      </w:r>
      <w:r w:rsidR="00FC5380">
        <w:rPr>
          <w:sz w:val="22"/>
          <w:szCs w:val="22"/>
        </w:rPr>
        <w:t xml:space="preserve">řádně </w:t>
      </w:r>
      <w:r w:rsidRPr="00BA5A8C">
        <w:rPr>
          <w:sz w:val="22"/>
          <w:szCs w:val="22"/>
        </w:rPr>
        <w:t xml:space="preserve">nezdůvodnil srážky a přirážky. </w:t>
      </w:r>
    </w:p>
    <w:p w14:paraId="2AE12BED" w14:textId="77777777" w:rsidR="00C45539" w:rsidRPr="00BA5A8C" w:rsidRDefault="00C45539" w:rsidP="001957A9">
      <w:pPr>
        <w:pStyle w:val="Zkladntextodsazen31"/>
        <w:numPr>
          <w:ilvl w:val="0"/>
          <w:numId w:val="21"/>
        </w:numPr>
        <w:rPr>
          <w:sz w:val="22"/>
          <w:szCs w:val="22"/>
        </w:rPr>
      </w:pPr>
      <w:r w:rsidRPr="00BA5A8C">
        <w:rPr>
          <w:sz w:val="22"/>
          <w:szCs w:val="22"/>
        </w:rPr>
        <w:t>Chybné zaokrouhlení.</w:t>
      </w:r>
    </w:p>
    <w:p w14:paraId="1B5EEB68" w14:textId="77777777" w:rsidR="00C45539" w:rsidRDefault="00C45539" w:rsidP="00C45539">
      <w:pPr>
        <w:pStyle w:val="Zkladntextodsazen31"/>
        <w:ind w:left="360" w:firstLine="0"/>
        <w:rPr>
          <w:sz w:val="22"/>
          <w:szCs w:val="22"/>
        </w:rPr>
      </w:pPr>
    </w:p>
    <w:p w14:paraId="022F6ABB" w14:textId="77777777" w:rsidR="00E4402C" w:rsidRPr="00BA5A8C" w:rsidRDefault="00E4402C" w:rsidP="00C45539">
      <w:pPr>
        <w:pStyle w:val="Zkladntextodsazen31"/>
        <w:ind w:left="360" w:firstLine="0"/>
        <w:rPr>
          <w:sz w:val="22"/>
          <w:szCs w:val="22"/>
        </w:rPr>
      </w:pPr>
    </w:p>
    <w:p w14:paraId="2379B320" w14:textId="77777777" w:rsidR="00C45539" w:rsidRPr="00BA5A8C" w:rsidRDefault="00C45539" w:rsidP="00C45539">
      <w:pPr>
        <w:pStyle w:val="Zkladntextodsazen31"/>
        <w:ind w:left="0" w:firstLine="0"/>
        <w:rPr>
          <w:b/>
          <w:sz w:val="22"/>
          <w:szCs w:val="22"/>
        </w:rPr>
      </w:pPr>
      <w:r w:rsidRPr="00BA5A8C">
        <w:rPr>
          <w:b/>
          <w:sz w:val="22"/>
          <w:szCs w:val="22"/>
        </w:rPr>
        <w:t xml:space="preserve">Vady znaleckých posudků (obvyklá cena) </w:t>
      </w:r>
    </w:p>
    <w:p w14:paraId="0ED98AE6" w14:textId="77777777" w:rsidR="00C45539" w:rsidRPr="00BA5A8C" w:rsidRDefault="00C45539" w:rsidP="00C45539">
      <w:pPr>
        <w:pStyle w:val="Zkladntextodsazen31"/>
        <w:ind w:left="0" w:firstLine="0"/>
        <w:rPr>
          <w:b/>
          <w:sz w:val="22"/>
          <w:szCs w:val="22"/>
        </w:rPr>
      </w:pPr>
    </w:p>
    <w:p w14:paraId="4AB25CD7" w14:textId="73D67BAE" w:rsidR="00C45539" w:rsidRPr="00BA5A8C" w:rsidRDefault="00C45539" w:rsidP="00CE3A11">
      <w:pPr>
        <w:pStyle w:val="Zkladntextodsazen31"/>
        <w:numPr>
          <w:ilvl w:val="0"/>
          <w:numId w:val="21"/>
        </w:numPr>
        <w:rPr>
          <w:sz w:val="22"/>
          <w:szCs w:val="22"/>
        </w:rPr>
      </w:pPr>
      <w:r w:rsidRPr="00BA5A8C">
        <w:rPr>
          <w:sz w:val="22"/>
          <w:szCs w:val="22"/>
        </w:rPr>
        <w:t xml:space="preserve">Zpracovatel ZP vybral pro porovnání zjevně </w:t>
      </w:r>
      <w:r w:rsidR="00987CA2">
        <w:rPr>
          <w:sz w:val="22"/>
          <w:szCs w:val="22"/>
        </w:rPr>
        <w:t>ne</w:t>
      </w:r>
      <w:r w:rsidRPr="00BA5A8C">
        <w:rPr>
          <w:sz w:val="22"/>
          <w:szCs w:val="22"/>
        </w:rPr>
        <w:t>sr</w:t>
      </w:r>
      <w:r w:rsidR="00987CA2">
        <w:rPr>
          <w:sz w:val="22"/>
          <w:szCs w:val="22"/>
        </w:rPr>
        <w:t>ovnatelné vzorky.</w:t>
      </w:r>
    </w:p>
    <w:p w14:paraId="37A0824B" w14:textId="77777777" w:rsidR="00C45539" w:rsidRPr="00BA5A8C" w:rsidRDefault="00C45539" w:rsidP="00CE3A11">
      <w:pPr>
        <w:pStyle w:val="Zkladntextodsazen31"/>
        <w:numPr>
          <w:ilvl w:val="0"/>
          <w:numId w:val="21"/>
        </w:numPr>
        <w:rPr>
          <w:sz w:val="22"/>
          <w:szCs w:val="22"/>
        </w:rPr>
      </w:pPr>
      <w:r w:rsidRPr="00BA5A8C">
        <w:rPr>
          <w:sz w:val="22"/>
          <w:szCs w:val="22"/>
        </w:rPr>
        <w:t>Zpracovatel ZP neuvedl p. č., ev. č vzorků, využití pozemků nedoložil územním plánem.</w:t>
      </w:r>
    </w:p>
    <w:p w14:paraId="23B33716" w14:textId="77777777" w:rsidR="00C45539" w:rsidRPr="00BA5A8C" w:rsidRDefault="00C45539" w:rsidP="00CE3A11">
      <w:pPr>
        <w:pStyle w:val="Zkladntextodsazen31"/>
        <w:numPr>
          <w:ilvl w:val="0"/>
          <w:numId w:val="21"/>
        </w:numPr>
        <w:rPr>
          <w:sz w:val="22"/>
          <w:szCs w:val="22"/>
        </w:rPr>
      </w:pPr>
      <w:r w:rsidRPr="00BA5A8C">
        <w:rPr>
          <w:sz w:val="22"/>
          <w:szCs w:val="22"/>
        </w:rPr>
        <w:t>Zpracovatel ZP nepoužil vhodnou jednotku pro porovnání.</w:t>
      </w:r>
    </w:p>
    <w:p w14:paraId="2D55178B" w14:textId="48F8360B" w:rsidR="00C45539" w:rsidRPr="00C66504" w:rsidRDefault="00C45539" w:rsidP="00CE3A11">
      <w:pPr>
        <w:pStyle w:val="Zkladntextodsazen31"/>
        <w:numPr>
          <w:ilvl w:val="0"/>
          <w:numId w:val="21"/>
        </w:numPr>
        <w:rPr>
          <w:sz w:val="22"/>
          <w:szCs w:val="22"/>
        </w:rPr>
      </w:pPr>
      <w:r w:rsidRPr="00C66504">
        <w:rPr>
          <w:sz w:val="22"/>
          <w:szCs w:val="22"/>
        </w:rPr>
        <w:t xml:space="preserve">Zpracovatel </w:t>
      </w:r>
      <w:r w:rsidR="00E4402C" w:rsidRPr="00C66504">
        <w:rPr>
          <w:sz w:val="22"/>
          <w:szCs w:val="22"/>
        </w:rPr>
        <w:t xml:space="preserve">nedoložil </w:t>
      </w:r>
      <w:r w:rsidR="00E20F3B" w:rsidRPr="00C66504">
        <w:rPr>
          <w:sz w:val="22"/>
          <w:szCs w:val="22"/>
        </w:rPr>
        <w:t>realizovan</w:t>
      </w:r>
      <w:r w:rsidR="00E4402C" w:rsidRPr="00C66504">
        <w:rPr>
          <w:sz w:val="22"/>
          <w:szCs w:val="22"/>
        </w:rPr>
        <w:t>é</w:t>
      </w:r>
      <w:r w:rsidR="00E20F3B" w:rsidRPr="00C66504">
        <w:rPr>
          <w:sz w:val="22"/>
          <w:szCs w:val="22"/>
        </w:rPr>
        <w:t xml:space="preserve"> prodej</w:t>
      </w:r>
      <w:r w:rsidR="00E4402C" w:rsidRPr="00C66504">
        <w:rPr>
          <w:sz w:val="22"/>
          <w:szCs w:val="22"/>
        </w:rPr>
        <w:t>e podle</w:t>
      </w:r>
      <w:r w:rsidR="00E20F3B" w:rsidRPr="00C66504">
        <w:rPr>
          <w:sz w:val="22"/>
          <w:szCs w:val="22"/>
        </w:rPr>
        <w:t xml:space="preserve"> kupních</w:t>
      </w:r>
      <w:r w:rsidRPr="00C66504">
        <w:rPr>
          <w:sz w:val="22"/>
          <w:szCs w:val="22"/>
        </w:rPr>
        <w:t xml:space="preserve"> smluv</w:t>
      </w:r>
      <w:r w:rsidR="00E20F3B" w:rsidRPr="00C66504">
        <w:rPr>
          <w:sz w:val="22"/>
          <w:szCs w:val="22"/>
        </w:rPr>
        <w:t xml:space="preserve"> ČUZK</w:t>
      </w:r>
      <w:r w:rsidR="00E005C6" w:rsidRPr="00C66504">
        <w:rPr>
          <w:sz w:val="22"/>
          <w:szCs w:val="22"/>
        </w:rPr>
        <w:t xml:space="preserve">  uvedením č. řízení.</w:t>
      </w:r>
    </w:p>
    <w:p w14:paraId="3474ED17" w14:textId="14BC8F78" w:rsidR="00C45539" w:rsidRPr="00BA5A8C" w:rsidRDefault="00C45539" w:rsidP="0097325D">
      <w:pPr>
        <w:pStyle w:val="Zkladntextodsazen31"/>
        <w:numPr>
          <w:ilvl w:val="0"/>
          <w:numId w:val="21"/>
        </w:numPr>
        <w:rPr>
          <w:sz w:val="22"/>
          <w:szCs w:val="22"/>
        </w:rPr>
      </w:pPr>
      <w:r w:rsidRPr="00BA5A8C">
        <w:rPr>
          <w:sz w:val="22"/>
          <w:szCs w:val="22"/>
        </w:rPr>
        <w:t xml:space="preserve">Zpracovatel použil nepřípustné vzorky z hlediska ceny: </w:t>
      </w:r>
    </w:p>
    <w:p w14:paraId="706C39E4" w14:textId="48727535" w:rsidR="00C45539" w:rsidRDefault="00C45539" w:rsidP="0097325D">
      <w:pPr>
        <w:pStyle w:val="Zkladntextodsazen31"/>
        <w:ind w:left="502" w:firstLine="0"/>
        <w:rPr>
          <w:sz w:val="22"/>
          <w:szCs w:val="22"/>
        </w:rPr>
      </w:pPr>
      <w:r w:rsidRPr="00BA5A8C">
        <w:rPr>
          <w:sz w:val="22"/>
          <w:szCs w:val="22"/>
        </w:rPr>
        <w:t>Ceny ovlivněné mimořádnými okolnostmi trhu</w:t>
      </w:r>
      <w:r w:rsidR="0097325D">
        <w:rPr>
          <w:sz w:val="22"/>
          <w:szCs w:val="22"/>
        </w:rPr>
        <w:t xml:space="preserve">, osobních poměrů prodávajícího nebo kupujícího </w:t>
      </w:r>
      <w:r w:rsidRPr="00BA5A8C">
        <w:rPr>
          <w:sz w:val="22"/>
          <w:szCs w:val="22"/>
        </w:rPr>
        <w:t xml:space="preserve">a zvláštní oblibou </w:t>
      </w:r>
    </w:p>
    <w:p w14:paraId="210551B8" w14:textId="70AED816" w:rsidR="0097325D" w:rsidRDefault="0097325D" w:rsidP="0097325D">
      <w:pPr>
        <w:pStyle w:val="Zkladntextodsazen31"/>
        <w:ind w:left="502" w:firstLine="0"/>
        <w:rPr>
          <w:sz w:val="22"/>
          <w:szCs w:val="22"/>
        </w:rPr>
      </w:pPr>
      <w:r>
        <w:rPr>
          <w:sz w:val="22"/>
          <w:szCs w:val="22"/>
        </w:rPr>
        <w:t>Ceny</w:t>
      </w:r>
      <w:r w:rsidR="00AB14B7">
        <w:rPr>
          <w:sz w:val="22"/>
          <w:szCs w:val="22"/>
        </w:rPr>
        <w:t xml:space="preserve"> určené</w:t>
      </w:r>
      <w:r>
        <w:rPr>
          <w:sz w:val="22"/>
          <w:szCs w:val="22"/>
        </w:rPr>
        <w:t xml:space="preserve"> podle vyhlášky</w:t>
      </w:r>
      <w:r w:rsidR="00AB14B7">
        <w:rPr>
          <w:sz w:val="22"/>
          <w:szCs w:val="22"/>
        </w:rPr>
        <w:t xml:space="preserve"> nebo jiného předpisu</w:t>
      </w:r>
    </w:p>
    <w:p w14:paraId="20D89EC6" w14:textId="2597B7CA" w:rsidR="0097325D" w:rsidRPr="00BA5A8C" w:rsidRDefault="0097325D" w:rsidP="0097325D">
      <w:pPr>
        <w:pStyle w:val="Zkladntextodsazen31"/>
        <w:ind w:left="502" w:firstLine="0"/>
        <w:rPr>
          <w:sz w:val="22"/>
          <w:szCs w:val="22"/>
        </w:rPr>
      </w:pPr>
      <w:r>
        <w:rPr>
          <w:sz w:val="22"/>
          <w:szCs w:val="22"/>
        </w:rPr>
        <w:t>Ceny zahraniční</w:t>
      </w:r>
    </w:p>
    <w:p w14:paraId="02F5D76B" w14:textId="77777777" w:rsidR="00C45539" w:rsidRPr="00BA5A8C" w:rsidRDefault="00C45539" w:rsidP="0097325D">
      <w:pPr>
        <w:pStyle w:val="Zkladntextodsazen31"/>
        <w:ind w:left="502" w:firstLine="0"/>
        <w:rPr>
          <w:sz w:val="22"/>
          <w:szCs w:val="22"/>
        </w:rPr>
      </w:pPr>
      <w:r w:rsidRPr="00BA5A8C">
        <w:rPr>
          <w:sz w:val="22"/>
          <w:szCs w:val="22"/>
        </w:rPr>
        <w:t xml:space="preserve">Ceny blíže neidentifikovatelné neověřitelných vzorků nebo skupin vzorků z druhé ruky. Neověřitelné tzv. „ dohodnuté ceny spolupracujících znalců“, ke kterým došlo k dohodě na „základě diskuse s aktéry trhu“ </w:t>
      </w:r>
    </w:p>
    <w:p w14:paraId="2C55D374" w14:textId="2CECEAE1" w:rsidR="00C45539" w:rsidRDefault="00C45539" w:rsidP="0097325D">
      <w:pPr>
        <w:pStyle w:val="Zkladntextodsazen31"/>
        <w:numPr>
          <w:ilvl w:val="0"/>
          <w:numId w:val="21"/>
        </w:numPr>
        <w:rPr>
          <w:sz w:val="22"/>
          <w:szCs w:val="22"/>
        </w:rPr>
      </w:pPr>
      <w:r w:rsidRPr="00BA5A8C">
        <w:rPr>
          <w:sz w:val="22"/>
          <w:szCs w:val="22"/>
        </w:rPr>
        <w:t>Zpracovatel ZP bez zdůvodnění použil vzorky s cenou realizovaných podejů, kde je účastníkem převodu obec</w:t>
      </w:r>
      <w:r w:rsidR="00AB14B7">
        <w:rPr>
          <w:sz w:val="22"/>
          <w:szCs w:val="22"/>
        </w:rPr>
        <w:t xml:space="preserve"> (nutno především vyloučit mimořádné okolnosti trhu).</w:t>
      </w:r>
    </w:p>
    <w:p w14:paraId="3D29362D" w14:textId="7AE6432B" w:rsidR="0097325D" w:rsidRPr="00BA5A8C" w:rsidRDefault="0097325D" w:rsidP="0097325D">
      <w:pPr>
        <w:pStyle w:val="Zkladntextodsazen31"/>
        <w:numPr>
          <w:ilvl w:val="0"/>
          <w:numId w:val="21"/>
        </w:numPr>
        <w:rPr>
          <w:sz w:val="22"/>
          <w:szCs w:val="22"/>
        </w:rPr>
      </w:pPr>
      <w:r>
        <w:rPr>
          <w:sz w:val="22"/>
          <w:szCs w:val="22"/>
        </w:rPr>
        <w:t>Zpracovatel ZP bez</w:t>
      </w:r>
      <w:r w:rsidR="00AB14B7">
        <w:rPr>
          <w:sz w:val="22"/>
          <w:szCs w:val="22"/>
        </w:rPr>
        <w:t xml:space="preserve"> odůvodnění použil vzorky s cenou realizovaných prodejů, kde je účastníkem převodu SPÚ(nutno především vyloučit mimořádné okolnosti trhu).</w:t>
      </w:r>
    </w:p>
    <w:p w14:paraId="739DC9BA" w14:textId="77777777" w:rsidR="00C45539" w:rsidRPr="00BA5A8C" w:rsidRDefault="00C45539" w:rsidP="00CE3A11">
      <w:pPr>
        <w:pStyle w:val="Zkladntextodsazen31"/>
        <w:numPr>
          <w:ilvl w:val="0"/>
          <w:numId w:val="21"/>
        </w:numPr>
        <w:rPr>
          <w:sz w:val="22"/>
          <w:szCs w:val="22"/>
        </w:rPr>
      </w:pPr>
      <w:r w:rsidRPr="00BA5A8C">
        <w:rPr>
          <w:sz w:val="22"/>
          <w:szCs w:val="22"/>
        </w:rPr>
        <w:t>Zpracovatel ZP bez zdůvodnění</w:t>
      </w:r>
      <w:r w:rsidRPr="00BA5A8C">
        <w:rPr>
          <w:color w:val="FF0000"/>
          <w:sz w:val="22"/>
          <w:szCs w:val="22"/>
        </w:rPr>
        <w:t xml:space="preserve"> </w:t>
      </w:r>
      <w:r w:rsidRPr="00BA5A8C">
        <w:rPr>
          <w:sz w:val="22"/>
          <w:szCs w:val="22"/>
        </w:rPr>
        <w:t>použil nabídkové ceny.</w:t>
      </w:r>
    </w:p>
    <w:p w14:paraId="0750EB72" w14:textId="6014D0C3" w:rsidR="00C45539" w:rsidRPr="00C66504" w:rsidRDefault="00C45539" w:rsidP="00CE3A11">
      <w:pPr>
        <w:pStyle w:val="Zkladntextodsazen31"/>
        <w:numPr>
          <w:ilvl w:val="0"/>
          <w:numId w:val="21"/>
        </w:numPr>
        <w:rPr>
          <w:sz w:val="22"/>
          <w:szCs w:val="22"/>
        </w:rPr>
      </w:pPr>
      <w:r w:rsidRPr="00C66504">
        <w:rPr>
          <w:sz w:val="22"/>
          <w:szCs w:val="22"/>
        </w:rPr>
        <w:t>Zpracovatel ZP použil cenu podle realizovaného prodeje, která je starší než dvanáct měsíců bez zdůvodnění a úpravy podle vývoje trhu</w:t>
      </w:r>
      <w:r w:rsidR="00FC5380" w:rsidRPr="00C66504">
        <w:rPr>
          <w:sz w:val="22"/>
          <w:szCs w:val="22"/>
        </w:rPr>
        <w:t xml:space="preserve"> (pokud to situace vyžaduje)</w:t>
      </w:r>
      <w:r w:rsidRPr="00C66504">
        <w:rPr>
          <w:sz w:val="22"/>
          <w:szCs w:val="22"/>
        </w:rPr>
        <w:t>.</w:t>
      </w:r>
    </w:p>
    <w:p w14:paraId="46652617" w14:textId="77777777" w:rsidR="00C45539" w:rsidRPr="00C66504" w:rsidRDefault="00C45539" w:rsidP="00CE3A11">
      <w:pPr>
        <w:pStyle w:val="Zkladntextodsazen31"/>
        <w:numPr>
          <w:ilvl w:val="0"/>
          <w:numId w:val="21"/>
        </w:numPr>
        <w:rPr>
          <w:sz w:val="22"/>
          <w:szCs w:val="22"/>
        </w:rPr>
      </w:pPr>
      <w:r w:rsidRPr="00C66504">
        <w:rPr>
          <w:sz w:val="22"/>
          <w:szCs w:val="22"/>
        </w:rPr>
        <w:t>Zpracovatel ZP použil nabídkovou cenu starší šesti měsíců.</w:t>
      </w:r>
    </w:p>
    <w:p w14:paraId="31732A9B" w14:textId="0319C391" w:rsidR="00C45539" w:rsidRPr="00C66504" w:rsidRDefault="00C45539" w:rsidP="00CE3A11">
      <w:pPr>
        <w:pStyle w:val="Zkladntextodsazen31"/>
        <w:numPr>
          <w:ilvl w:val="0"/>
          <w:numId w:val="21"/>
        </w:numPr>
        <w:rPr>
          <w:sz w:val="22"/>
          <w:szCs w:val="22"/>
        </w:rPr>
      </w:pPr>
      <w:r w:rsidRPr="00C66504">
        <w:rPr>
          <w:sz w:val="22"/>
          <w:szCs w:val="22"/>
        </w:rPr>
        <w:t>Zpracovatel ZP použil méně jak tři vzorky s cenou podle realizovaných prodejů.</w:t>
      </w:r>
    </w:p>
    <w:p w14:paraId="2A364584" w14:textId="3A257011" w:rsidR="00C45539" w:rsidRPr="00BA5A8C" w:rsidRDefault="00C45539" w:rsidP="001957A9">
      <w:pPr>
        <w:pStyle w:val="Zkladntextodsazen31"/>
        <w:numPr>
          <w:ilvl w:val="0"/>
          <w:numId w:val="21"/>
        </w:numPr>
        <w:rPr>
          <w:sz w:val="22"/>
          <w:szCs w:val="22"/>
        </w:rPr>
      </w:pPr>
      <w:r w:rsidRPr="00C66504">
        <w:rPr>
          <w:sz w:val="22"/>
          <w:szCs w:val="22"/>
        </w:rPr>
        <w:t xml:space="preserve">Zpracovatel ZP použil méně jak </w:t>
      </w:r>
      <w:r w:rsidR="00EF1023" w:rsidRPr="00C66504">
        <w:rPr>
          <w:sz w:val="22"/>
          <w:szCs w:val="22"/>
        </w:rPr>
        <w:t>pět</w:t>
      </w:r>
      <w:r w:rsidRPr="00C66504">
        <w:rPr>
          <w:sz w:val="22"/>
          <w:szCs w:val="22"/>
        </w:rPr>
        <w:t xml:space="preserve"> vzorků nabídkových cen, pokud je zadavatelem</w:t>
      </w:r>
      <w:r w:rsidRPr="00BA5A8C">
        <w:rPr>
          <w:sz w:val="22"/>
          <w:szCs w:val="22"/>
        </w:rPr>
        <w:t xml:space="preserve"> ZP použití nabídkových cen schváleno.</w:t>
      </w:r>
    </w:p>
    <w:p w14:paraId="7F159E2F" w14:textId="77777777" w:rsidR="00C45539" w:rsidRPr="00BA5A8C" w:rsidRDefault="00C45539" w:rsidP="001957A9">
      <w:pPr>
        <w:pStyle w:val="Zkladntextodsazen31"/>
        <w:numPr>
          <w:ilvl w:val="0"/>
          <w:numId w:val="21"/>
        </w:numPr>
        <w:rPr>
          <w:sz w:val="22"/>
          <w:szCs w:val="22"/>
        </w:rPr>
      </w:pPr>
      <w:r w:rsidRPr="00BA5A8C">
        <w:rPr>
          <w:sz w:val="22"/>
          <w:szCs w:val="22"/>
        </w:rPr>
        <w:t>Zpracovatel ZP použil zjevně nevhodný vzorek z hlediska využití věci nemovité. Například vzorek zemědělského pozemku pro ocenění stavebního pozemku.</w:t>
      </w:r>
    </w:p>
    <w:p w14:paraId="7B626AFB" w14:textId="77777777" w:rsidR="00C45539" w:rsidRPr="00BA5A8C" w:rsidRDefault="00C45539" w:rsidP="001957A9">
      <w:pPr>
        <w:pStyle w:val="Zkladntextodsazen31"/>
        <w:numPr>
          <w:ilvl w:val="0"/>
          <w:numId w:val="21"/>
        </w:numPr>
        <w:rPr>
          <w:sz w:val="22"/>
          <w:szCs w:val="22"/>
        </w:rPr>
      </w:pPr>
      <w:r w:rsidRPr="00BA5A8C">
        <w:rPr>
          <w:sz w:val="22"/>
          <w:szCs w:val="22"/>
        </w:rPr>
        <w:t>Při zpracování a úpravě vzorků byl použit postup, který není logicky zdůvodněn. Pouhé konstatování, že cena určena například v dolní hranici zjištěného rozpětí nestačí, je nutné zdůvodnit proč.</w:t>
      </w:r>
    </w:p>
    <w:p w14:paraId="09AF0D68" w14:textId="77777777" w:rsidR="00C45539" w:rsidRPr="00BA5A8C" w:rsidRDefault="00C45539" w:rsidP="001957A9">
      <w:pPr>
        <w:pStyle w:val="Zkladntextodsazen31"/>
        <w:numPr>
          <w:ilvl w:val="0"/>
          <w:numId w:val="21"/>
        </w:numPr>
        <w:rPr>
          <w:sz w:val="22"/>
          <w:szCs w:val="22"/>
        </w:rPr>
      </w:pPr>
      <w:r w:rsidRPr="00BA5A8C">
        <w:rPr>
          <w:sz w:val="22"/>
          <w:szCs w:val="22"/>
        </w:rPr>
        <w:lastRenderedPageBreak/>
        <w:t xml:space="preserve">Byla použita úprava nabídkové ceny poměrem nabízené ceny a realizované ceny bez doložení na skutečných případech. </w:t>
      </w:r>
    </w:p>
    <w:p w14:paraId="1BA209C1" w14:textId="77777777" w:rsidR="00C45539" w:rsidRPr="00BA5A8C" w:rsidRDefault="00C45539" w:rsidP="001957A9">
      <w:pPr>
        <w:pStyle w:val="Zkladntextodsazen31"/>
        <w:numPr>
          <w:ilvl w:val="0"/>
          <w:numId w:val="21"/>
        </w:numPr>
        <w:rPr>
          <w:sz w:val="22"/>
          <w:szCs w:val="22"/>
        </w:rPr>
      </w:pPr>
      <w:r w:rsidRPr="00BA5A8C">
        <w:rPr>
          <w:sz w:val="22"/>
          <w:szCs w:val="22"/>
        </w:rPr>
        <w:t>Byla použita korekce nabídkové ceny o provizi realitní kanceláře.</w:t>
      </w:r>
    </w:p>
    <w:p w14:paraId="325CE2B8" w14:textId="77777777" w:rsidR="00C45539" w:rsidRPr="00BA5A8C" w:rsidRDefault="00C45539" w:rsidP="001957A9">
      <w:pPr>
        <w:pStyle w:val="Zkladntextodsazen31"/>
        <w:numPr>
          <w:ilvl w:val="0"/>
          <w:numId w:val="21"/>
        </w:numPr>
        <w:rPr>
          <w:sz w:val="22"/>
          <w:szCs w:val="22"/>
        </w:rPr>
      </w:pPr>
      <w:r w:rsidRPr="00BA5A8C">
        <w:rPr>
          <w:sz w:val="22"/>
          <w:szCs w:val="22"/>
        </w:rPr>
        <w:t>Byla použita úprava cen vzorků, která není nijak odůvodněna.</w:t>
      </w:r>
    </w:p>
    <w:p w14:paraId="307269C3" w14:textId="6C063525" w:rsidR="00C45539" w:rsidRPr="00BA5A8C" w:rsidRDefault="001B324B" w:rsidP="001B324B">
      <w:pPr>
        <w:pStyle w:val="Zkladntextodsazen31"/>
        <w:ind w:left="491"/>
        <w:rPr>
          <w:sz w:val="22"/>
          <w:szCs w:val="22"/>
        </w:rPr>
      </w:pPr>
      <w:r>
        <w:rPr>
          <w:sz w:val="22"/>
          <w:szCs w:val="22"/>
        </w:rPr>
        <w:t xml:space="preserve">       </w:t>
      </w:r>
      <w:r w:rsidR="00C45539" w:rsidRPr="00BA5A8C">
        <w:rPr>
          <w:sz w:val="22"/>
          <w:szCs w:val="22"/>
        </w:rPr>
        <w:t xml:space="preserve">Odůvodněná úprava </w:t>
      </w:r>
      <w:r>
        <w:rPr>
          <w:sz w:val="22"/>
          <w:szCs w:val="22"/>
        </w:rPr>
        <w:t xml:space="preserve">jednotlivých </w:t>
      </w:r>
      <w:r w:rsidR="00C45539" w:rsidRPr="00BA5A8C">
        <w:rPr>
          <w:sz w:val="22"/>
          <w:szCs w:val="22"/>
        </w:rPr>
        <w:t>vzorků</w:t>
      </w:r>
      <w:r w:rsidR="00BF18C8">
        <w:rPr>
          <w:sz w:val="22"/>
          <w:szCs w:val="22"/>
        </w:rPr>
        <w:t xml:space="preserve"> (bez korekce na zdroj)</w:t>
      </w:r>
      <w:r w:rsidR="00C45539" w:rsidRPr="00BA5A8C">
        <w:rPr>
          <w:sz w:val="22"/>
          <w:szCs w:val="22"/>
        </w:rPr>
        <w:t xml:space="preserve"> nesmí cenu</w:t>
      </w:r>
      <w:r w:rsidR="00F22C64">
        <w:rPr>
          <w:sz w:val="22"/>
          <w:szCs w:val="22"/>
        </w:rPr>
        <w:t xml:space="preserve"> vzorku</w:t>
      </w:r>
      <w:r w:rsidR="00C45539" w:rsidRPr="00BA5A8C">
        <w:rPr>
          <w:sz w:val="22"/>
          <w:szCs w:val="22"/>
        </w:rPr>
        <w:t xml:space="preserve"> </w:t>
      </w:r>
      <w:r>
        <w:rPr>
          <w:sz w:val="22"/>
          <w:szCs w:val="22"/>
        </w:rPr>
        <w:t>snížit/</w:t>
      </w:r>
      <w:r w:rsidR="00CE3A11">
        <w:rPr>
          <w:sz w:val="22"/>
          <w:szCs w:val="22"/>
        </w:rPr>
        <w:t>zvýšit víc jak o 20</w:t>
      </w:r>
      <w:r w:rsidR="00C45539" w:rsidRPr="00BA5A8C">
        <w:rPr>
          <w:sz w:val="22"/>
          <w:szCs w:val="22"/>
        </w:rPr>
        <w:t>%. Ve výjimečných případech lze, pokud je to argumentačně podloženo zpracovatelem</w:t>
      </w:r>
      <w:r w:rsidR="00CE3A11">
        <w:rPr>
          <w:sz w:val="22"/>
          <w:szCs w:val="22"/>
        </w:rPr>
        <w:t>,</w:t>
      </w:r>
      <w:r w:rsidR="00C45539" w:rsidRPr="00BA5A8C">
        <w:rPr>
          <w:sz w:val="22"/>
          <w:szCs w:val="22"/>
        </w:rPr>
        <w:t xml:space="preserve"> akceptovat snížení</w:t>
      </w:r>
      <w:r>
        <w:rPr>
          <w:sz w:val="22"/>
          <w:szCs w:val="22"/>
        </w:rPr>
        <w:t>/zvýšení</w:t>
      </w:r>
      <w:r w:rsidR="00C45539" w:rsidRPr="00BA5A8C">
        <w:rPr>
          <w:sz w:val="22"/>
          <w:szCs w:val="22"/>
        </w:rPr>
        <w:t xml:space="preserve"> až o 30 %. </w:t>
      </w:r>
      <w:r w:rsidR="00F505F6">
        <w:rPr>
          <w:sz w:val="22"/>
          <w:szCs w:val="22"/>
        </w:rPr>
        <w:t>Snížení</w:t>
      </w:r>
      <w:r>
        <w:rPr>
          <w:sz w:val="22"/>
          <w:szCs w:val="22"/>
        </w:rPr>
        <w:t>/zvýšení</w:t>
      </w:r>
      <w:r w:rsidR="00BF18C8">
        <w:rPr>
          <w:sz w:val="22"/>
          <w:szCs w:val="22"/>
        </w:rPr>
        <w:t xml:space="preserve"> ceny </w:t>
      </w:r>
      <w:r>
        <w:rPr>
          <w:sz w:val="22"/>
          <w:szCs w:val="22"/>
        </w:rPr>
        <w:t xml:space="preserve">jednotlivých </w:t>
      </w:r>
      <w:r w:rsidR="00BF18C8">
        <w:rPr>
          <w:sz w:val="22"/>
          <w:szCs w:val="22"/>
        </w:rPr>
        <w:t>vzorků</w:t>
      </w:r>
      <w:r w:rsidR="00F505F6">
        <w:rPr>
          <w:sz w:val="22"/>
          <w:szCs w:val="22"/>
        </w:rPr>
        <w:t xml:space="preserve"> nad 30 % lze akceptovat pouze po předchozím souhlasu zadavatele a to pouze ve výjimečných případech</w:t>
      </w:r>
      <w:r>
        <w:rPr>
          <w:sz w:val="22"/>
          <w:szCs w:val="22"/>
        </w:rPr>
        <w:t xml:space="preserve"> na podkladě zdůvodnění</w:t>
      </w:r>
      <w:r w:rsidR="00F505F6">
        <w:rPr>
          <w:sz w:val="22"/>
          <w:szCs w:val="22"/>
        </w:rPr>
        <w:t>.</w:t>
      </w:r>
      <w:r w:rsidR="00BF18C8">
        <w:rPr>
          <w:sz w:val="22"/>
          <w:szCs w:val="22"/>
        </w:rPr>
        <w:t xml:space="preserve"> Snížení ceny oceňovaného objektu o jeho znehodnocení určené samostatným výpočtem se do úpravy nezapočítává.</w:t>
      </w:r>
    </w:p>
    <w:p w14:paraId="30502B2B" w14:textId="7EBCF2F1" w:rsidR="00C45539" w:rsidRPr="00BA5A8C" w:rsidRDefault="00C45539" w:rsidP="001957A9">
      <w:pPr>
        <w:pStyle w:val="Zkladntextodsazen31"/>
        <w:numPr>
          <w:ilvl w:val="0"/>
          <w:numId w:val="21"/>
        </w:numPr>
        <w:rPr>
          <w:sz w:val="22"/>
          <w:szCs w:val="22"/>
        </w:rPr>
      </w:pPr>
      <w:r w:rsidRPr="00BA5A8C">
        <w:rPr>
          <w:sz w:val="22"/>
          <w:szCs w:val="22"/>
        </w:rPr>
        <w:t>Zpracování vzorků není provedeno žádnou logickou přípustnou metodou. Za logickou a přípustnou metodu lze považovat ve standardu uvedené</w:t>
      </w:r>
      <w:r w:rsidRPr="00EF1023">
        <w:rPr>
          <w:color w:val="FF0000"/>
          <w:sz w:val="22"/>
          <w:szCs w:val="22"/>
        </w:rPr>
        <w:t xml:space="preserve"> </w:t>
      </w:r>
      <w:r w:rsidR="00EF1023" w:rsidRPr="00987CA2">
        <w:rPr>
          <w:sz w:val="22"/>
          <w:szCs w:val="22"/>
        </w:rPr>
        <w:t>metody</w:t>
      </w:r>
      <w:r w:rsidR="00987CA2" w:rsidRPr="00987CA2">
        <w:rPr>
          <w:sz w:val="22"/>
          <w:szCs w:val="22"/>
        </w:rPr>
        <w:t xml:space="preserve"> a</w:t>
      </w:r>
      <w:r w:rsidRPr="00987CA2">
        <w:rPr>
          <w:sz w:val="22"/>
          <w:szCs w:val="22"/>
        </w:rPr>
        <w:t xml:space="preserve"> </w:t>
      </w:r>
      <w:r w:rsidR="00CE3A11">
        <w:rPr>
          <w:sz w:val="22"/>
          <w:szCs w:val="22"/>
        </w:rPr>
        <w:t>jejich analogické postupy</w:t>
      </w:r>
      <w:r w:rsidRPr="00BA5A8C">
        <w:rPr>
          <w:sz w:val="22"/>
          <w:szCs w:val="22"/>
        </w:rPr>
        <w:t xml:space="preserve">. </w:t>
      </w:r>
    </w:p>
    <w:p w14:paraId="0E94D57C" w14:textId="77777777" w:rsidR="00C45539" w:rsidRPr="00BA5A8C" w:rsidRDefault="00C45539" w:rsidP="001957A9">
      <w:pPr>
        <w:pStyle w:val="Zkladntextodsazen31"/>
        <w:numPr>
          <w:ilvl w:val="0"/>
          <w:numId w:val="21"/>
        </w:numPr>
        <w:rPr>
          <w:sz w:val="22"/>
          <w:szCs w:val="22"/>
        </w:rPr>
      </w:pPr>
      <w:r w:rsidRPr="00BA5A8C">
        <w:rPr>
          <w:sz w:val="22"/>
          <w:szCs w:val="22"/>
        </w:rPr>
        <w:t xml:space="preserve">Zásadně neakceptovatelný je výrok o ceně obvyklé, který se opírá o jen tzv. znalosti prostředí a trhu bez uvedení tržních dat. </w:t>
      </w:r>
    </w:p>
    <w:p w14:paraId="7ECEA6BF" w14:textId="395390F1" w:rsidR="00C45539" w:rsidRPr="00BA5A8C" w:rsidRDefault="00C45539" w:rsidP="001957A9">
      <w:pPr>
        <w:pStyle w:val="Zkladntextodsazen31"/>
        <w:numPr>
          <w:ilvl w:val="0"/>
          <w:numId w:val="21"/>
        </w:numPr>
        <w:rPr>
          <w:sz w:val="22"/>
          <w:szCs w:val="22"/>
        </w:rPr>
      </w:pPr>
      <w:r w:rsidRPr="00BA5A8C">
        <w:rPr>
          <w:sz w:val="22"/>
          <w:szCs w:val="22"/>
        </w:rPr>
        <w:t>Neodůvodněné požití určení obvyklé ceny</w:t>
      </w:r>
      <w:r w:rsidR="00332ADC">
        <w:rPr>
          <w:sz w:val="22"/>
          <w:szCs w:val="22"/>
        </w:rPr>
        <w:t xml:space="preserve"> nahrazením</w:t>
      </w:r>
      <w:r w:rsidRPr="00BA5A8C">
        <w:rPr>
          <w:sz w:val="22"/>
          <w:szCs w:val="22"/>
        </w:rPr>
        <w:t xml:space="preserve"> cenou podle vyhlášky. To je </w:t>
      </w:r>
      <w:r w:rsidR="00F50834">
        <w:rPr>
          <w:sz w:val="22"/>
          <w:szCs w:val="22"/>
        </w:rPr>
        <w:t xml:space="preserve">možné jen </w:t>
      </w:r>
      <w:r w:rsidRPr="00BA5A8C">
        <w:rPr>
          <w:sz w:val="22"/>
          <w:szCs w:val="22"/>
        </w:rPr>
        <w:t>v případě prokázané absence</w:t>
      </w:r>
      <w:r w:rsidR="00332ADC">
        <w:rPr>
          <w:sz w:val="22"/>
          <w:szCs w:val="22"/>
        </w:rPr>
        <w:t xml:space="preserve"> vhodných</w:t>
      </w:r>
      <w:r w:rsidRPr="00BA5A8C">
        <w:rPr>
          <w:sz w:val="22"/>
          <w:szCs w:val="22"/>
        </w:rPr>
        <w:t xml:space="preserve"> realizovaných nebo nabídkových cen.</w:t>
      </w:r>
    </w:p>
    <w:p w14:paraId="220C4735" w14:textId="77777777" w:rsidR="00C45539" w:rsidRPr="00BA5A8C" w:rsidRDefault="00C45539" w:rsidP="00C45539">
      <w:pPr>
        <w:pStyle w:val="Zkladntextodsazen31"/>
        <w:ind w:left="0" w:firstLine="0"/>
        <w:rPr>
          <w:b/>
          <w:color w:val="FF0000"/>
          <w:sz w:val="22"/>
          <w:szCs w:val="22"/>
        </w:rPr>
      </w:pPr>
    </w:p>
    <w:p w14:paraId="2C49FB56" w14:textId="77777777" w:rsidR="00C45539" w:rsidRPr="00BA5A8C" w:rsidRDefault="00C45539" w:rsidP="00C45539">
      <w:pPr>
        <w:pStyle w:val="Zkladntextodsazen31"/>
        <w:ind w:left="672" w:firstLine="0"/>
        <w:jc w:val="center"/>
        <w:rPr>
          <w:b/>
          <w:sz w:val="22"/>
          <w:szCs w:val="22"/>
        </w:rPr>
      </w:pPr>
    </w:p>
    <w:p w14:paraId="38FBB4EA" w14:textId="77777777" w:rsidR="00C45539" w:rsidRPr="00BA5A8C" w:rsidRDefault="00C45539" w:rsidP="00710DCC">
      <w:pPr>
        <w:pStyle w:val="lanek6"/>
        <w:jc w:val="center"/>
        <w:rPr>
          <w:sz w:val="22"/>
          <w:szCs w:val="22"/>
        </w:rPr>
      </w:pPr>
    </w:p>
    <w:p w14:paraId="2B58597D" w14:textId="77777777" w:rsidR="00C45539" w:rsidRPr="00BA5A8C" w:rsidRDefault="00C45539" w:rsidP="00710DCC">
      <w:pPr>
        <w:pStyle w:val="lanek6"/>
        <w:jc w:val="center"/>
        <w:rPr>
          <w:sz w:val="22"/>
          <w:szCs w:val="22"/>
        </w:rPr>
      </w:pPr>
    </w:p>
    <w:p w14:paraId="776DDA23" w14:textId="77777777" w:rsidR="00C45539" w:rsidRPr="00BA5A8C" w:rsidRDefault="00C45539" w:rsidP="00710DCC">
      <w:pPr>
        <w:pStyle w:val="lanek6"/>
        <w:jc w:val="center"/>
        <w:rPr>
          <w:sz w:val="22"/>
          <w:szCs w:val="22"/>
        </w:rPr>
      </w:pPr>
    </w:p>
    <w:p w14:paraId="4C5666BA" w14:textId="77777777" w:rsidR="00C45539" w:rsidRPr="00BA5A8C" w:rsidRDefault="00C45539" w:rsidP="00710DCC">
      <w:pPr>
        <w:pStyle w:val="lanek6"/>
        <w:jc w:val="center"/>
        <w:rPr>
          <w:sz w:val="22"/>
          <w:szCs w:val="22"/>
        </w:rPr>
      </w:pPr>
    </w:p>
    <w:p w14:paraId="29AFCAB5" w14:textId="77777777" w:rsidR="00C45539" w:rsidRPr="00BA5A8C" w:rsidRDefault="00C45539" w:rsidP="00710DCC">
      <w:pPr>
        <w:pStyle w:val="lanek6"/>
        <w:jc w:val="center"/>
        <w:rPr>
          <w:sz w:val="22"/>
          <w:szCs w:val="22"/>
        </w:rPr>
      </w:pPr>
    </w:p>
    <w:p w14:paraId="58005320" w14:textId="77777777" w:rsidR="00C45539" w:rsidRPr="00BA5A8C" w:rsidRDefault="00C45539" w:rsidP="00710DCC">
      <w:pPr>
        <w:pStyle w:val="lanek6"/>
        <w:jc w:val="center"/>
        <w:rPr>
          <w:sz w:val="22"/>
          <w:szCs w:val="22"/>
        </w:rPr>
      </w:pPr>
    </w:p>
    <w:p w14:paraId="1F81D682" w14:textId="77777777" w:rsidR="00C45539" w:rsidRPr="00BA5A8C" w:rsidRDefault="00C45539" w:rsidP="00710DCC">
      <w:pPr>
        <w:pStyle w:val="lanek6"/>
        <w:jc w:val="center"/>
        <w:rPr>
          <w:sz w:val="22"/>
          <w:szCs w:val="22"/>
        </w:rPr>
      </w:pPr>
    </w:p>
    <w:p w14:paraId="530EF192" w14:textId="77777777" w:rsidR="00C45539" w:rsidRDefault="00C45539" w:rsidP="00710DCC">
      <w:pPr>
        <w:pStyle w:val="lanek6"/>
        <w:jc w:val="center"/>
        <w:rPr>
          <w:sz w:val="28"/>
          <w:szCs w:val="28"/>
        </w:rPr>
      </w:pPr>
    </w:p>
    <w:p w14:paraId="7F565EA7" w14:textId="77777777" w:rsidR="00C45539" w:rsidRDefault="00C45539" w:rsidP="00710DCC">
      <w:pPr>
        <w:pStyle w:val="lanek6"/>
        <w:jc w:val="center"/>
        <w:rPr>
          <w:sz w:val="28"/>
          <w:szCs w:val="28"/>
        </w:rPr>
      </w:pPr>
    </w:p>
    <w:p w14:paraId="2F7A2D19" w14:textId="77777777" w:rsidR="00C45539" w:rsidRDefault="00C45539" w:rsidP="00710DCC">
      <w:pPr>
        <w:pStyle w:val="lanek6"/>
        <w:jc w:val="center"/>
        <w:rPr>
          <w:sz w:val="28"/>
          <w:szCs w:val="28"/>
        </w:rPr>
      </w:pPr>
    </w:p>
    <w:p w14:paraId="7D20D84B" w14:textId="77777777" w:rsidR="00C45539" w:rsidRDefault="00C45539" w:rsidP="00710DCC">
      <w:pPr>
        <w:pStyle w:val="lanek6"/>
        <w:jc w:val="center"/>
        <w:rPr>
          <w:sz w:val="28"/>
          <w:szCs w:val="28"/>
        </w:rPr>
      </w:pPr>
    </w:p>
    <w:p w14:paraId="747BF1F0" w14:textId="77777777" w:rsidR="00FB68A3" w:rsidRDefault="00FB68A3" w:rsidP="00710DCC">
      <w:pPr>
        <w:pStyle w:val="lanek6"/>
        <w:jc w:val="center"/>
        <w:rPr>
          <w:sz w:val="28"/>
          <w:szCs w:val="28"/>
        </w:rPr>
        <w:sectPr w:rsidR="00FB68A3" w:rsidSect="00BD4AD1">
          <w:headerReference w:type="default" r:id="rId9"/>
          <w:footerReference w:type="even" r:id="rId10"/>
          <w:footerReference w:type="default" r:id="rId11"/>
          <w:headerReference w:type="first" r:id="rId12"/>
          <w:footerReference w:type="first" r:id="rId13"/>
          <w:pgSz w:w="11906" w:h="16838"/>
          <w:pgMar w:top="1276" w:right="1700" w:bottom="1418" w:left="1418" w:header="709" w:footer="709" w:gutter="0"/>
          <w:pgNumType w:start="1"/>
          <w:cols w:space="708"/>
          <w:docGrid w:linePitch="360"/>
        </w:sectPr>
      </w:pPr>
    </w:p>
    <w:p w14:paraId="4F089399" w14:textId="77420A4B" w:rsidR="00E90136" w:rsidRDefault="001919CF" w:rsidP="00E90136">
      <w:pPr>
        <w:jc w:val="center"/>
        <w:rPr>
          <w:b/>
        </w:rPr>
      </w:pPr>
      <w:r w:rsidRPr="00C45539">
        <w:rPr>
          <w:b/>
        </w:rPr>
        <w:lastRenderedPageBreak/>
        <w:t xml:space="preserve">Příloha </w:t>
      </w:r>
      <w:r>
        <w:rPr>
          <w:b/>
        </w:rPr>
        <w:t>č. 2</w:t>
      </w:r>
    </w:p>
    <w:p w14:paraId="0FAD9483" w14:textId="77420A4B" w:rsidR="00293784" w:rsidRDefault="001919CF" w:rsidP="000624DC">
      <w:pPr>
        <w:rPr>
          <w:b/>
        </w:rPr>
      </w:pPr>
      <w:r w:rsidRPr="00C63C05">
        <w:rPr>
          <w:b/>
        </w:rPr>
        <w:t>Ceník znaleckých posudků</w:t>
      </w:r>
      <w:r w:rsidR="005B0E86">
        <w:rPr>
          <w:b/>
        </w:rPr>
        <w:t xml:space="preserve"> – zhotovitel č. 1</w:t>
      </w:r>
      <w:r w:rsidR="00F264BE">
        <w:rPr>
          <w:b/>
        </w:rPr>
        <w:t xml:space="preserve"> – Ing. Zdeněk Bureš</w:t>
      </w:r>
    </w:p>
    <w:tbl>
      <w:tblPr>
        <w:tblW w:w="13824" w:type="dxa"/>
        <w:tblInd w:w="50" w:type="dxa"/>
        <w:tblCellMar>
          <w:left w:w="70" w:type="dxa"/>
          <w:right w:w="70" w:type="dxa"/>
        </w:tblCellMar>
        <w:tblLook w:val="04A0" w:firstRow="1" w:lastRow="0" w:firstColumn="1" w:lastColumn="0" w:noHBand="0" w:noVBand="1"/>
      </w:tblPr>
      <w:tblGrid>
        <w:gridCol w:w="829"/>
        <w:gridCol w:w="1043"/>
        <w:gridCol w:w="1060"/>
        <w:gridCol w:w="6401"/>
        <w:gridCol w:w="1180"/>
        <w:gridCol w:w="1280"/>
        <w:gridCol w:w="720"/>
        <w:gridCol w:w="620"/>
        <w:gridCol w:w="691"/>
      </w:tblGrid>
      <w:tr w:rsidR="00E90136" w:rsidRPr="00FB68A3" w14:paraId="40A24D1F" w14:textId="77777777" w:rsidTr="00E90136">
        <w:trPr>
          <w:trHeight w:val="375"/>
        </w:trPr>
        <w:tc>
          <w:tcPr>
            <w:tcW w:w="1872" w:type="dxa"/>
            <w:gridSpan w:val="2"/>
            <w:tcBorders>
              <w:top w:val="single" w:sz="4" w:space="0" w:color="auto"/>
              <w:left w:val="single" w:sz="4" w:space="0" w:color="auto"/>
              <w:bottom w:val="single" w:sz="4" w:space="0" w:color="auto"/>
              <w:right w:val="nil"/>
            </w:tcBorders>
            <w:shd w:val="clear" w:color="000000" w:fill="C5D9F1"/>
            <w:noWrap/>
            <w:vAlign w:val="bottom"/>
            <w:hideMark/>
          </w:tcPr>
          <w:p w14:paraId="5B5BDE7F" w14:textId="77777777" w:rsidR="00E90136" w:rsidRPr="00FB68A3" w:rsidRDefault="00E90136" w:rsidP="001B1809">
            <w:pPr>
              <w:rPr>
                <w:rFonts w:ascii="Calibri" w:hAnsi="Calibri"/>
                <w:b/>
                <w:bCs/>
                <w:color w:val="000000"/>
                <w:sz w:val="28"/>
                <w:szCs w:val="28"/>
              </w:rPr>
            </w:pPr>
            <w:r w:rsidRPr="00FB68A3">
              <w:rPr>
                <w:rFonts w:ascii="Calibri" w:hAnsi="Calibri"/>
                <w:b/>
                <w:bCs/>
                <w:color w:val="000000"/>
                <w:sz w:val="28"/>
                <w:szCs w:val="28"/>
              </w:rPr>
              <w:t>Rybníky</w:t>
            </w:r>
          </w:p>
        </w:tc>
        <w:tc>
          <w:tcPr>
            <w:tcW w:w="1060" w:type="dxa"/>
            <w:tcBorders>
              <w:top w:val="single" w:sz="4" w:space="0" w:color="auto"/>
              <w:left w:val="nil"/>
              <w:bottom w:val="single" w:sz="4" w:space="0" w:color="auto"/>
              <w:right w:val="nil"/>
            </w:tcBorders>
            <w:shd w:val="clear" w:color="000000" w:fill="C5D9F1"/>
            <w:noWrap/>
            <w:vAlign w:val="center"/>
            <w:hideMark/>
          </w:tcPr>
          <w:p w14:paraId="6E738773" w14:textId="77777777" w:rsidR="00E90136" w:rsidRPr="00FB68A3" w:rsidRDefault="00E90136" w:rsidP="001B1809">
            <w:pPr>
              <w:jc w:val="center"/>
              <w:rPr>
                <w:rFonts w:ascii="Calibri" w:hAnsi="Calibri"/>
                <w:sz w:val="22"/>
                <w:szCs w:val="22"/>
              </w:rPr>
            </w:pPr>
            <w:r w:rsidRPr="00FB68A3">
              <w:rPr>
                <w:rFonts w:ascii="Calibri" w:hAnsi="Calibri"/>
                <w:sz w:val="22"/>
                <w:szCs w:val="22"/>
              </w:rPr>
              <w:t> </w:t>
            </w:r>
          </w:p>
        </w:tc>
        <w:tc>
          <w:tcPr>
            <w:tcW w:w="6401" w:type="dxa"/>
            <w:tcBorders>
              <w:top w:val="single" w:sz="4" w:space="0" w:color="auto"/>
              <w:left w:val="nil"/>
              <w:bottom w:val="single" w:sz="4" w:space="0" w:color="auto"/>
              <w:right w:val="nil"/>
            </w:tcBorders>
            <w:shd w:val="clear" w:color="000000" w:fill="C5D9F1"/>
            <w:vAlign w:val="center"/>
            <w:hideMark/>
          </w:tcPr>
          <w:p w14:paraId="61203465" w14:textId="77777777" w:rsidR="00E90136" w:rsidRPr="00FB68A3" w:rsidRDefault="00E90136" w:rsidP="001B1809">
            <w:pPr>
              <w:rPr>
                <w:rFonts w:ascii="Calibri" w:hAnsi="Calibri"/>
                <w:color w:val="000000"/>
                <w:sz w:val="22"/>
                <w:szCs w:val="22"/>
              </w:rPr>
            </w:pPr>
            <w:r w:rsidRPr="00FB68A3">
              <w:rPr>
                <w:rFonts w:ascii="Calibri" w:hAnsi="Calibri"/>
                <w:color w:val="000000"/>
                <w:sz w:val="22"/>
                <w:szCs w:val="22"/>
              </w:rPr>
              <w:t> </w:t>
            </w:r>
          </w:p>
        </w:tc>
        <w:tc>
          <w:tcPr>
            <w:tcW w:w="1180" w:type="dxa"/>
            <w:tcBorders>
              <w:top w:val="single" w:sz="4" w:space="0" w:color="auto"/>
              <w:left w:val="nil"/>
              <w:bottom w:val="single" w:sz="4" w:space="0" w:color="auto"/>
              <w:right w:val="nil"/>
            </w:tcBorders>
            <w:shd w:val="clear" w:color="000000" w:fill="C5D9F1"/>
            <w:vAlign w:val="center"/>
            <w:hideMark/>
          </w:tcPr>
          <w:p w14:paraId="2B86FD01" w14:textId="77777777" w:rsidR="00E90136" w:rsidRPr="00FB68A3" w:rsidRDefault="00E90136" w:rsidP="001B1809">
            <w:pPr>
              <w:rPr>
                <w:rFonts w:ascii="Calibri" w:hAnsi="Calibri"/>
                <w:color w:val="000000"/>
                <w:sz w:val="22"/>
                <w:szCs w:val="22"/>
              </w:rPr>
            </w:pPr>
            <w:r w:rsidRPr="00FB68A3">
              <w:rPr>
                <w:rFonts w:ascii="Calibri" w:hAnsi="Calibri"/>
                <w:color w:val="000000"/>
                <w:sz w:val="22"/>
                <w:szCs w:val="22"/>
              </w:rPr>
              <w:t> </w:t>
            </w:r>
          </w:p>
        </w:tc>
        <w:tc>
          <w:tcPr>
            <w:tcW w:w="1280" w:type="dxa"/>
            <w:tcBorders>
              <w:top w:val="single" w:sz="4" w:space="0" w:color="auto"/>
              <w:left w:val="nil"/>
              <w:bottom w:val="single" w:sz="4" w:space="0" w:color="auto"/>
              <w:right w:val="nil"/>
            </w:tcBorders>
            <w:shd w:val="clear" w:color="000000" w:fill="C5D9F1"/>
            <w:noWrap/>
            <w:vAlign w:val="center"/>
            <w:hideMark/>
          </w:tcPr>
          <w:p w14:paraId="74A4E1EE" w14:textId="77777777" w:rsidR="00E90136" w:rsidRPr="00FB68A3" w:rsidRDefault="00E90136" w:rsidP="001B1809">
            <w:pPr>
              <w:jc w:val="center"/>
              <w:rPr>
                <w:rFonts w:ascii="Calibri" w:hAnsi="Calibri"/>
                <w:color w:val="000000"/>
                <w:sz w:val="22"/>
                <w:szCs w:val="22"/>
              </w:rPr>
            </w:pPr>
            <w:r w:rsidRPr="00FB68A3">
              <w:rPr>
                <w:rFonts w:ascii="Calibri" w:hAnsi="Calibri"/>
                <w:color w:val="000000"/>
                <w:sz w:val="22"/>
                <w:szCs w:val="22"/>
              </w:rPr>
              <w:t> </w:t>
            </w:r>
          </w:p>
        </w:tc>
        <w:tc>
          <w:tcPr>
            <w:tcW w:w="720" w:type="dxa"/>
            <w:tcBorders>
              <w:top w:val="single" w:sz="4" w:space="0" w:color="auto"/>
              <w:left w:val="nil"/>
              <w:bottom w:val="single" w:sz="4" w:space="0" w:color="auto"/>
              <w:right w:val="nil"/>
            </w:tcBorders>
            <w:shd w:val="clear" w:color="000000" w:fill="C5D9F1"/>
            <w:noWrap/>
            <w:vAlign w:val="bottom"/>
            <w:hideMark/>
          </w:tcPr>
          <w:p w14:paraId="747C6E1B" w14:textId="77777777" w:rsidR="00E90136" w:rsidRPr="00FB68A3" w:rsidRDefault="00E90136" w:rsidP="001B1809">
            <w:pPr>
              <w:rPr>
                <w:rFonts w:ascii="Calibri" w:hAnsi="Calibri"/>
                <w:color w:val="000000"/>
                <w:sz w:val="22"/>
                <w:szCs w:val="22"/>
              </w:rPr>
            </w:pPr>
            <w:r w:rsidRPr="00FB68A3">
              <w:rPr>
                <w:rFonts w:ascii="Calibri" w:hAnsi="Calibri"/>
                <w:color w:val="000000"/>
                <w:sz w:val="22"/>
                <w:szCs w:val="22"/>
              </w:rPr>
              <w:t> </w:t>
            </w:r>
          </w:p>
        </w:tc>
        <w:tc>
          <w:tcPr>
            <w:tcW w:w="620" w:type="dxa"/>
            <w:tcBorders>
              <w:top w:val="single" w:sz="4" w:space="0" w:color="auto"/>
              <w:left w:val="nil"/>
              <w:bottom w:val="single" w:sz="4" w:space="0" w:color="auto"/>
              <w:right w:val="nil"/>
            </w:tcBorders>
            <w:shd w:val="clear" w:color="000000" w:fill="C5D9F1"/>
            <w:noWrap/>
            <w:vAlign w:val="bottom"/>
            <w:hideMark/>
          </w:tcPr>
          <w:p w14:paraId="6498EB61" w14:textId="77777777" w:rsidR="00E90136" w:rsidRPr="00FB68A3" w:rsidRDefault="00E90136" w:rsidP="001B1809">
            <w:pPr>
              <w:rPr>
                <w:rFonts w:ascii="Calibri" w:hAnsi="Calibri"/>
                <w:color w:val="000000"/>
                <w:sz w:val="22"/>
                <w:szCs w:val="22"/>
              </w:rPr>
            </w:pPr>
            <w:r w:rsidRPr="00FB68A3">
              <w:rPr>
                <w:rFonts w:ascii="Calibri" w:hAnsi="Calibri"/>
                <w:color w:val="000000"/>
                <w:sz w:val="22"/>
                <w:szCs w:val="22"/>
              </w:rPr>
              <w:t> </w:t>
            </w:r>
          </w:p>
        </w:tc>
        <w:tc>
          <w:tcPr>
            <w:tcW w:w="691" w:type="dxa"/>
            <w:tcBorders>
              <w:top w:val="single" w:sz="4" w:space="0" w:color="auto"/>
              <w:left w:val="nil"/>
              <w:bottom w:val="single" w:sz="4" w:space="0" w:color="auto"/>
              <w:right w:val="single" w:sz="4" w:space="0" w:color="auto"/>
            </w:tcBorders>
            <w:shd w:val="clear" w:color="000000" w:fill="C5D9F1"/>
            <w:noWrap/>
            <w:vAlign w:val="bottom"/>
            <w:hideMark/>
          </w:tcPr>
          <w:p w14:paraId="598AE5E4" w14:textId="77777777" w:rsidR="00E90136" w:rsidRPr="00FB68A3" w:rsidRDefault="00E90136" w:rsidP="001B1809">
            <w:pPr>
              <w:rPr>
                <w:rFonts w:ascii="Calibri" w:hAnsi="Calibri"/>
                <w:color w:val="000000"/>
                <w:sz w:val="22"/>
                <w:szCs w:val="22"/>
              </w:rPr>
            </w:pPr>
            <w:r w:rsidRPr="00FB68A3">
              <w:rPr>
                <w:rFonts w:ascii="Calibri" w:hAnsi="Calibri"/>
                <w:color w:val="000000"/>
                <w:sz w:val="22"/>
                <w:szCs w:val="22"/>
              </w:rPr>
              <w:t> </w:t>
            </w:r>
          </w:p>
        </w:tc>
      </w:tr>
      <w:tr w:rsidR="00E90136" w:rsidRPr="00FB68A3" w14:paraId="068611FB" w14:textId="77777777" w:rsidTr="00E90136">
        <w:trPr>
          <w:trHeight w:val="1035"/>
        </w:trPr>
        <w:tc>
          <w:tcPr>
            <w:tcW w:w="829" w:type="dxa"/>
            <w:tcBorders>
              <w:top w:val="single" w:sz="4" w:space="0" w:color="auto"/>
              <w:left w:val="single" w:sz="4" w:space="0" w:color="auto"/>
              <w:bottom w:val="single" w:sz="4" w:space="0" w:color="auto"/>
              <w:right w:val="single" w:sz="4" w:space="0" w:color="auto"/>
            </w:tcBorders>
            <w:shd w:val="clear" w:color="000000" w:fill="EEECE1"/>
            <w:vAlign w:val="bottom"/>
            <w:hideMark/>
          </w:tcPr>
          <w:p w14:paraId="2D756A51" w14:textId="77777777" w:rsidR="00E90136" w:rsidRPr="00FB68A3" w:rsidRDefault="00E90136" w:rsidP="001B1809">
            <w:pPr>
              <w:jc w:val="center"/>
              <w:rPr>
                <w:rFonts w:ascii="Calibri" w:hAnsi="Calibri"/>
                <w:color w:val="000000"/>
                <w:sz w:val="22"/>
                <w:szCs w:val="22"/>
              </w:rPr>
            </w:pPr>
            <w:r w:rsidRPr="00FB68A3">
              <w:rPr>
                <w:rFonts w:ascii="Calibri" w:hAnsi="Calibri"/>
                <w:color w:val="000000"/>
                <w:sz w:val="22"/>
                <w:szCs w:val="22"/>
              </w:rPr>
              <w:t xml:space="preserve"> Položka ceníku</w:t>
            </w:r>
          </w:p>
        </w:tc>
        <w:tc>
          <w:tcPr>
            <w:tcW w:w="1043" w:type="dxa"/>
            <w:tcBorders>
              <w:top w:val="single" w:sz="4" w:space="0" w:color="auto"/>
              <w:left w:val="nil"/>
              <w:bottom w:val="single" w:sz="4" w:space="0" w:color="auto"/>
              <w:right w:val="single" w:sz="4" w:space="0" w:color="auto"/>
            </w:tcBorders>
            <w:shd w:val="clear" w:color="000000" w:fill="EEECE1"/>
            <w:vAlign w:val="center"/>
            <w:hideMark/>
          </w:tcPr>
          <w:p w14:paraId="0C7C66EB" w14:textId="77777777" w:rsidR="00E90136" w:rsidRPr="00FB68A3" w:rsidRDefault="00E90136" w:rsidP="001B1809">
            <w:pPr>
              <w:jc w:val="center"/>
              <w:rPr>
                <w:rFonts w:ascii="Calibri" w:hAnsi="Calibri"/>
                <w:color w:val="000000"/>
                <w:sz w:val="22"/>
                <w:szCs w:val="22"/>
              </w:rPr>
            </w:pPr>
            <w:r w:rsidRPr="00FB68A3">
              <w:rPr>
                <w:rFonts w:ascii="Calibri" w:hAnsi="Calibri"/>
                <w:color w:val="000000"/>
                <w:sz w:val="22"/>
                <w:szCs w:val="22"/>
              </w:rPr>
              <w:t>Věc nemovitá</w:t>
            </w:r>
          </w:p>
        </w:tc>
        <w:tc>
          <w:tcPr>
            <w:tcW w:w="1060" w:type="dxa"/>
            <w:tcBorders>
              <w:top w:val="single" w:sz="4" w:space="0" w:color="auto"/>
              <w:left w:val="nil"/>
              <w:bottom w:val="single" w:sz="4" w:space="0" w:color="auto"/>
              <w:right w:val="single" w:sz="4" w:space="0" w:color="auto"/>
            </w:tcBorders>
            <w:shd w:val="clear" w:color="000000" w:fill="EEECE1"/>
            <w:vAlign w:val="center"/>
            <w:hideMark/>
          </w:tcPr>
          <w:p w14:paraId="1B84EF69" w14:textId="77777777" w:rsidR="00E90136" w:rsidRPr="00FB68A3" w:rsidRDefault="00E90136" w:rsidP="001B1809">
            <w:pPr>
              <w:jc w:val="center"/>
              <w:rPr>
                <w:rFonts w:ascii="Calibri" w:hAnsi="Calibri"/>
                <w:color w:val="000000"/>
                <w:sz w:val="22"/>
                <w:szCs w:val="22"/>
              </w:rPr>
            </w:pPr>
            <w:r w:rsidRPr="00FB68A3">
              <w:rPr>
                <w:rFonts w:ascii="Calibri" w:hAnsi="Calibri"/>
                <w:color w:val="000000"/>
                <w:sz w:val="22"/>
                <w:szCs w:val="22"/>
              </w:rPr>
              <w:t>Typ ceny</w:t>
            </w:r>
          </w:p>
        </w:tc>
        <w:tc>
          <w:tcPr>
            <w:tcW w:w="7581" w:type="dxa"/>
            <w:gridSpan w:val="2"/>
            <w:tcBorders>
              <w:top w:val="single" w:sz="4" w:space="0" w:color="auto"/>
              <w:left w:val="single" w:sz="4" w:space="0" w:color="auto"/>
              <w:bottom w:val="single" w:sz="4" w:space="0" w:color="auto"/>
              <w:right w:val="single" w:sz="4" w:space="0" w:color="000000"/>
            </w:tcBorders>
            <w:shd w:val="clear" w:color="000000" w:fill="EEECE1"/>
            <w:noWrap/>
            <w:vAlign w:val="center"/>
            <w:hideMark/>
          </w:tcPr>
          <w:p w14:paraId="55E13ECC" w14:textId="77777777" w:rsidR="00E90136" w:rsidRPr="00FB68A3" w:rsidRDefault="00E90136" w:rsidP="001B1809">
            <w:pPr>
              <w:jc w:val="center"/>
              <w:rPr>
                <w:rFonts w:ascii="Calibri" w:hAnsi="Calibri"/>
                <w:color w:val="000000"/>
                <w:sz w:val="22"/>
                <w:szCs w:val="22"/>
              </w:rPr>
            </w:pPr>
            <w:r w:rsidRPr="00FB68A3">
              <w:rPr>
                <w:rFonts w:ascii="Calibri" w:hAnsi="Calibri"/>
                <w:color w:val="000000"/>
                <w:sz w:val="22"/>
                <w:szCs w:val="22"/>
              </w:rPr>
              <w:t>Popis  služby  požadované ve znalecké</w:t>
            </w:r>
            <w:r>
              <w:rPr>
                <w:rFonts w:ascii="Calibri" w:hAnsi="Calibri"/>
                <w:color w:val="000000"/>
                <w:sz w:val="22"/>
                <w:szCs w:val="22"/>
              </w:rPr>
              <w:t>m</w:t>
            </w:r>
            <w:r w:rsidRPr="00FB68A3">
              <w:rPr>
                <w:rFonts w:ascii="Calibri" w:hAnsi="Calibri"/>
                <w:color w:val="000000"/>
                <w:sz w:val="22"/>
                <w:szCs w:val="22"/>
              </w:rPr>
              <w:t xml:space="preserve"> posudku</w:t>
            </w:r>
          </w:p>
        </w:tc>
        <w:tc>
          <w:tcPr>
            <w:tcW w:w="1280" w:type="dxa"/>
            <w:tcBorders>
              <w:top w:val="single" w:sz="4" w:space="0" w:color="auto"/>
              <w:left w:val="single" w:sz="4" w:space="0" w:color="auto"/>
              <w:bottom w:val="single" w:sz="4" w:space="0" w:color="auto"/>
              <w:right w:val="single" w:sz="4" w:space="0" w:color="auto"/>
            </w:tcBorders>
            <w:shd w:val="clear" w:color="000000" w:fill="EEECE1"/>
            <w:vAlign w:val="center"/>
            <w:hideMark/>
          </w:tcPr>
          <w:p w14:paraId="3D330608" w14:textId="77777777" w:rsidR="00E90136" w:rsidRPr="00FB68A3" w:rsidRDefault="00E90136" w:rsidP="001B1809">
            <w:pPr>
              <w:jc w:val="center"/>
              <w:rPr>
                <w:rFonts w:ascii="Calibri" w:hAnsi="Calibri"/>
                <w:color w:val="000000"/>
                <w:sz w:val="20"/>
                <w:szCs w:val="20"/>
              </w:rPr>
            </w:pPr>
            <w:r w:rsidRPr="00FB68A3">
              <w:rPr>
                <w:rFonts w:ascii="Calibri" w:hAnsi="Calibri"/>
                <w:color w:val="000000"/>
                <w:sz w:val="20"/>
                <w:szCs w:val="20"/>
              </w:rPr>
              <w:t>MJ              měrná jednotka</w:t>
            </w:r>
          </w:p>
        </w:tc>
        <w:tc>
          <w:tcPr>
            <w:tcW w:w="720" w:type="dxa"/>
            <w:tcBorders>
              <w:top w:val="single" w:sz="4" w:space="0" w:color="auto"/>
              <w:left w:val="nil"/>
              <w:bottom w:val="single" w:sz="4" w:space="0" w:color="auto"/>
              <w:right w:val="single" w:sz="4" w:space="0" w:color="auto"/>
            </w:tcBorders>
            <w:shd w:val="clear" w:color="000000" w:fill="EEECE1"/>
            <w:vAlign w:val="bottom"/>
            <w:hideMark/>
          </w:tcPr>
          <w:p w14:paraId="697B264A" w14:textId="77777777" w:rsidR="00E90136" w:rsidRPr="00FB68A3" w:rsidRDefault="00E90136" w:rsidP="001B1809">
            <w:pPr>
              <w:jc w:val="center"/>
              <w:rPr>
                <w:rFonts w:ascii="Calibri" w:hAnsi="Calibri"/>
                <w:color w:val="000000"/>
                <w:sz w:val="20"/>
                <w:szCs w:val="20"/>
              </w:rPr>
            </w:pPr>
            <w:r w:rsidRPr="00FB68A3">
              <w:rPr>
                <w:rFonts w:ascii="Calibri" w:hAnsi="Calibri"/>
                <w:color w:val="000000"/>
                <w:sz w:val="20"/>
                <w:szCs w:val="20"/>
              </w:rPr>
              <w:t xml:space="preserve">Cena bez DPH Kč/MJ                        </w:t>
            </w:r>
          </w:p>
        </w:tc>
        <w:tc>
          <w:tcPr>
            <w:tcW w:w="620" w:type="dxa"/>
            <w:tcBorders>
              <w:top w:val="single" w:sz="4" w:space="0" w:color="auto"/>
              <w:left w:val="nil"/>
              <w:bottom w:val="single" w:sz="4" w:space="0" w:color="auto"/>
              <w:right w:val="single" w:sz="4" w:space="0" w:color="auto"/>
            </w:tcBorders>
            <w:shd w:val="clear" w:color="000000" w:fill="EEECE1"/>
            <w:vAlign w:val="center"/>
            <w:hideMark/>
          </w:tcPr>
          <w:p w14:paraId="3478C65E" w14:textId="77777777" w:rsidR="00E90136" w:rsidRPr="00FB68A3" w:rsidRDefault="00E90136" w:rsidP="001B1809">
            <w:pPr>
              <w:jc w:val="center"/>
              <w:rPr>
                <w:rFonts w:ascii="Calibri" w:hAnsi="Calibri"/>
                <w:color w:val="000000"/>
                <w:sz w:val="20"/>
                <w:szCs w:val="20"/>
              </w:rPr>
            </w:pPr>
            <w:r w:rsidRPr="00FB68A3">
              <w:rPr>
                <w:rFonts w:ascii="Calibri" w:hAnsi="Calibri"/>
                <w:color w:val="000000"/>
                <w:sz w:val="20"/>
                <w:szCs w:val="20"/>
              </w:rPr>
              <w:t>sazba DPH %</w:t>
            </w:r>
          </w:p>
        </w:tc>
        <w:tc>
          <w:tcPr>
            <w:tcW w:w="691" w:type="dxa"/>
            <w:tcBorders>
              <w:top w:val="single" w:sz="4" w:space="0" w:color="auto"/>
              <w:left w:val="nil"/>
              <w:bottom w:val="single" w:sz="4" w:space="0" w:color="auto"/>
              <w:right w:val="single" w:sz="4" w:space="0" w:color="auto"/>
            </w:tcBorders>
            <w:shd w:val="clear" w:color="000000" w:fill="EEECE1"/>
            <w:vAlign w:val="bottom"/>
            <w:hideMark/>
          </w:tcPr>
          <w:p w14:paraId="185EC3B1" w14:textId="77777777" w:rsidR="00E90136" w:rsidRPr="00FB68A3" w:rsidRDefault="00E90136" w:rsidP="001B1809">
            <w:pPr>
              <w:jc w:val="center"/>
              <w:rPr>
                <w:rFonts w:ascii="Calibri" w:hAnsi="Calibri"/>
                <w:color w:val="000000"/>
                <w:sz w:val="20"/>
                <w:szCs w:val="20"/>
              </w:rPr>
            </w:pPr>
            <w:r w:rsidRPr="00FB68A3">
              <w:rPr>
                <w:rFonts w:ascii="Calibri" w:hAnsi="Calibri"/>
                <w:color w:val="000000"/>
                <w:sz w:val="20"/>
                <w:szCs w:val="20"/>
              </w:rPr>
              <w:t xml:space="preserve">Cena včetně DPH Kč/MJ                        </w:t>
            </w:r>
          </w:p>
        </w:tc>
      </w:tr>
      <w:tr w:rsidR="00E90136" w:rsidRPr="00FB68A3" w14:paraId="58AD15DB" w14:textId="77777777" w:rsidTr="00E90136">
        <w:trPr>
          <w:trHeight w:val="825"/>
        </w:trPr>
        <w:tc>
          <w:tcPr>
            <w:tcW w:w="829" w:type="dxa"/>
            <w:tcBorders>
              <w:top w:val="nil"/>
              <w:left w:val="single" w:sz="4" w:space="0" w:color="auto"/>
              <w:bottom w:val="single" w:sz="4" w:space="0" w:color="auto"/>
              <w:right w:val="single" w:sz="4" w:space="0" w:color="auto"/>
            </w:tcBorders>
            <w:shd w:val="clear" w:color="auto" w:fill="auto"/>
            <w:noWrap/>
            <w:vAlign w:val="center"/>
            <w:hideMark/>
          </w:tcPr>
          <w:p w14:paraId="606C71E5" w14:textId="77777777" w:rsidR="00E90136" w:rsidRPr="00FB68A3" w:rsidRDefault="00E90136" w:rsidP="001B1809">
            <w:pPr>
              <w:jc w:val="center"/>
              <w:rPr>
                <w:rFonts w:ascii="Calibri" w:hAnsi="Calibri"/>
                <w:color w:val="000000"/>
                <w:sz w:val="22"/>
                <w:szCs w:val="22"/>
              </w:rPr>
            </w:pPr>
            <w:r>
              <w:rPr>
                <w:rFonts w:ascii="Calibri" w:hAnsi="Calibri"/>
                <w:color w:val="000000"/>
                <w:sz w:val="22"/>
                <w:szCs w:val="22"/>
              </w:rPr>
              <w:t>1</w:t>
            </w:r>
          </w:p>
        </w:tc>
        <w:tc>
          <w:tcPr>
            <w:tcW w:w="1043" w:type="dxa"/>
            <w:tcBorders>
              <w:top w:val="nil"/>
              <w:left w:val="nil"/>
              <w:bottom w:val="single" w:sz="4" w:space="0" w:color="auto"/>
              <w:right w:val="single" w:sz="4" w:space="0" w:color="auto"/>
            </w:tcBorders>
            <w:shd w:val="clear" w:color="auto" w:fill="auto"/>
            <w:noWrap/>
            <w:vAlign w:val="center"/>
            <w:hideMark/>
          </w:tcPr>
          <w:p w14:paraId="3B5A425F" w14:textId="77777777" w:rsidR="00E90136" w:rsidRPr="00FB68A3" w:rsidRDefault="00E90136" w:rsidP="001B1809">
            <w:pPr>
              <w:jc w:val="center"/>
              <w:rPr>
                <w:rFonts w:ascii="Calibri" w:hAnsi="Calibri"/>
                <w:color w:val="000000"/>
                <w:sz w:val="22"/>
                <w:szCs w:val="22"/>
              </w:rPr>
            </w:pPr>
            <w:r w:rsidRPr="00FB68A3">
              <w:rPr>
                <w:rFonts w:ascii="Calibri" w:hAnsi="Calibri"/>
                <w:color w:val="000000"/>
                <w:sz w:val="22"/>
                <w:szCs w:val="22"/>
              </w:rPr>
              <w:t>Rybníky</w:t>
            </w:r>
          </w:p>
        </w:tc>
        <w:tc>
          <w:tcPr>
            <w:tcW w:w="1060" w:type="dxa"/>
            <w:tcBorders>
              <w:top w:val="nil"/>
              <w:left w:val="nil"/>
              <w:bottom w:val="single" w:sz="4" w:space="0" w:color="auto"/>
              <w:right w:val="single" w:sz="4" w:space="0" w:color="auto"/>
            </w:tcBorders>
            <w:shd w:val="clear" w:color="auto" w:fill="auto"/>
            <w:noWrap/>
            <w:vAlign w:val="center"/>
            <w:hideMark/>
          </w:tcPr>
          <w:p w14:paraId="10B10ABC" w14:textId="77777777" w:rsidR="00E90136" w:rsidRPr="00FB68A3" w:rsidRDefault="00E90136" w:rsidP="001B1809">
            <w:pPr>
              <w:jc w:val="center"/>
              <w:rPr>
                <w:rFonts w:ascii="Calibri" w:hAnsi="Calibri"/>
                <w:color w:val="000000"/>
                <w:sz w:val="22"/>
                <w:szCs w:val="22"/>
              </w:rPr>
            </w:pPr>
            <w:r w:rsidRPr="00FB68A3">
              <w:rPr>
                <w:rFonts w:ascii="Calibri" w:hAnsi="Calibri"/>
                <w:color w:val="000000"/>
                <w:sz w:val="22"/>
                <w:szCs w:val="22"/>
              </w:rPr>
              <w:t>zjištěná</w:t>
            </w:r>
          </w:p>
        </w:tc>
        <w:tc>
          <w:tcPr>
            <w:tcW w:w="7581"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72F58810" w14:textId="77777777" w:rsidR="00E90136" w:rsidRPr="00FB68A3" w:rsidRDefault="00E90136" w:rsidP="001B1809">
            <w:pPr>
              <w:rPr>
                <w:rFonts w:ascii="Calibri" w:hAnsi="Calibri"/>
                <w:color w:val="000000"/>
                <w:sz w:val="22"/>
                <w:szCs w:val="22"/>
              </w:rPr>
            </w:pPr>
            <w:r w:rsidRPr="00FB68A3">
              <w:rPr>
                <w:rFonts w:ascii="Calibri" w:hAnsi="Calibri"/>
                <w:color w:val="000000"/>
                <w:sz w:val="22"/>
                <w:szCs w:val="22"/>
              </w:rPr>
              <w:t>Oceňování rybníku včetně všech součástí a příslušenství a souvisejících pozemků cenou zjištěnou</w:t>
            </w:r>
            <w:r>
              <w:rPr>
                <w:rFonts w:ascii="Calibri" w:hAnsi="Calibri"/>
                <w:color w:val="000000"/>
                <w:sz w:val="22"/>
                <w:szCs w:val="22"/>
              </w:rPr>
              <w:t xml:space="preserve"> </w:t>
            </w:r>
            <w:r w:rsidRPr="00FB68A3">
              <w:rPr>
                <w:rFonts w:ascii="Calibri" w:hAnsi="Calibri"/>
                <w:color w:val="000000"/>
                <w:sz w:val="22"/>
                <w:szCs w:val="22"/>
              </w:rPr>
              <w:t xml:space="preserve">(úřední) podle vyhlášky č. 182/1988 Sb., ve znění vyhlášky č. 316/1990 Sb., pro účely zákona č. 229/1991 Sb., ve znění pozdějších předpisů. </w:t>
            </w:r>
          </w:p>
        </w:tc>
        <w:tc>
          <w:tcPr>
            <w:tcW w:w="1280" w:type="dxa"/>
            <w:tcBorders>
              <w:top w:val="nil"/>
              <w:left w:val="single" w:sz="4" w:space="0" w:color="auto"/>
              <w:bottom w:val="single" w:sz="4" w:space="0" w:color="auto"/>
              <w:right w:val="single" w:sz="4" w:space="0" w:color="auto"/>
            </w:tcBorders>
            <w:shd w:val="clear" w:color="auto" w:fill="auto"/>
            <w:noWrap/>
            <w:vAlign w:val="center"/>
            <w:hideMark/>
          </w:tcPr>
          <w:p w14:paraId="5071CFBD" w14:textId="77777777" w:rsidR="00E90136" w:rsidRPr="00FB68A3" w:rsidRDefault="00E90136" w:rsidP="001B1809">
            <w:pPr>
              <w:jc w:val="center"/>
              <w:rPr>
                <w:rFonts w:ascii="Calibri" w:hAnsi="Calibri"/>
                <w:color w:val="000000"/>
                <w:sz w:val="22"/>
                <w:szCs w:val="22"/>
              </w:rPr>
            </w:pPr>
            <w:r w:rsidRPr="00FB68A3">
              <w:rPr>
                <w:rFonts w:ascii="Calibri" w:hAnsi="Calibri"/>
                <w:color w:val="000000"/>
                <w:sz w:val="22"/>
                <w:szCs w:val="22"/>
              </w:rPr>
              <w:t>1 rybník</w:t>
            </w:r>
          </w:p>
        </w:tc>
        <w:tc>
          <w:tcPr>
            <w:tcW w:w="720" w:type="dxa"/>
            <w:tcBorders>
              <w:top w:val="nil"/>
              <w:left w:val="nil"/>
              <w:bottom w:val="single" w:sz="4" w:space="0" w:color="auto"/>
              <w:right w:val="single" w:sz="4" w:space="0" w:color="auto"/>
            </w:tcBorders>
            <w:shd w:val="clear" w:color="auto" w:fill="auto"/>
            <w:noWrap/>
            <w:vAlign w:val="bottom"/>
            <w:hideMark/>
          </w:tcPr>
          <w:p w14:paraId="50A3A41E" w14:textId="77777777" w:rsidR="00E90136" w:rsidRDefault="00E90136" w:rsidP="001B1809">
            <w:pPr>
              <w:rPr>
                <w:rFonts w:ascii="Calibri" w:hAnsi="Calibri"/>
                <w:color w:val="000000"/>
                <w:sz w:val="22"/>
                <w:szCs w:val="22"/>
              </w:rPr>
            </w:pPr>
            <w:r w:rsidRPr="00FB68A3">
              <w:rPr>
                <w:rFonts w:ascii="Calibri" w:hAnsi="Calibri"/>
                <w:color w:val="000000"/>
                <w:sz w:val="22"/>
                <w:szCs w:val="22"/>
              </w:rPr>
              <w:t> </w:t>
            </w:r>
            <w:r w:rsidR="004F58ED">
              <w:rPr>
                <w:rFonts w:ascii="Calibri" w:hAnsi="Calibri"/>
                <w:color w:val="000000"/>
                <w:sz w:val="22"/>
                <w:szCs w:val="22"/>
              </w:rPr>
              <w:t>4000</w:t>
            </w:r>
          </w:p>
          <w:p w14:paraId="393B5E4D" w14:textId="084EC336" w:rsidR="004F58ED" w:rsidRPr="00FB68A3" w:rsidRDefault="004F58ED" w:rsidP="001B1809">
            <w:pPr>
              <w:rPr>
                <w:rFonts w:ascii="Calibri" w:hAnsi="Calibri"/>
                <w:color w:val="000000"/>
                <w:sz w:val="22"/>
                <w:szCs w:val="22"/>
              </w:rPr>
            </w:pPr>
          </w:p>
        </w:tc>
        <w:tc>
          <w:tcPr>
            <w:tcW w:w="620" w:type="dxa"/>
            <w:tcBorders>
              <w:top w:val="nil"/>
              <w:left w:val="nil"/>
              <w:bottom w:val="single" w:sz="4" w:space="0" w:color="auto"/>
              <w:right w:val="single" w:sz="4" w:space="0" w:color="auto"/>
            </w:tcBorders>
            <w:shd w:val="clear" w:color="auto" w:fill="auto"/>
            <w:noWrap/>
            <w:vAlign w:val="bottom"/>
            <w:hideMark/>
          </w:tcPr>
          <w:p w14:paraId="222DC7BC" w14:textId="77777777" w:rsidR="00E90136" w:rsidRDefault="00E90136" w:rsidP="001B1809">
            <w:pPr>
              <w:rPr>
                <w:rFonts w:ascii="Calibri" w:hAnsi="Calibri"/>
                <w:color w:val="000000"/>
                <w:sz w:val="22"/>
                <w:szCs w:val="22"/>
              </w:rPr>
            </w:pPr>
            <w:r w:rsidRPr="00FB68A3">
              <w:rPr>
                <w:rFonts w:ascii="Calibri" w:hAnsi="Calibri"/>
                <w:color w:val="000000"/>
                <w:sz w:val="22"/>
                <w:szCs w:val="22"/>
              </w:rPr>
              <w:t> </w:t>
            </w:r>
            <w:r w:rsidR="004F58ED">
              <w:rPr>
                <w:rFonts w:ascii="Calibri" w:hAnsi="Calibri"/>
                <w:color w:val="000000"/>
                <w:sz w:val="22"/>
                <w:szCs w:val="22"/>
              </w:rPr>
              <w:t>0</w:t>
            </w:r>
          </w:p>
          <w:p w14:paraId="359D853E" w14:textId="40E81300" w:rsidR="004F58ED" w:rsidRPr="00FB68A3" w:rsidRDefault="004F58ED" w:rsidP="001B1809">
            <w:pPr>
              <w:rPr>
                <w:rFonts w:ascii="Calibri" w:hAnsi="Calibri"/>
                <w:color w:val="000000"/>
                <w:sz w:val="22"/>
                <w:szCs w:val="22"/>
              </w:rPr>
            </w:pPr>
          </w:p>
        </w:tc>
        <w:tc>
          <w:tcPr>
            <w:tcW w:w="691" w:type="dxa"/>
            <w:tcBorders>
              <w:top w:val="nil"/>
              <w:left w:val="nil"/>
              <w:bottom w:val="single" w:sz="4" w:space="0" w:color="auto"/>
              <w:right w:val="single" w:sz="4" w:space="0" w:color="auto"/>
            </w:tcBorders>
            <w:shd w:val="clear" w:color="auto" w:fill="auto"/>
            <w:noWrap/>
            <w:vAlign w:val="bottom"/>
            <w:hideMark/>
          </w:tcPr>
          <w:p w14:paraId="5EC484E4" w14:textId="77777777" w:rsidR="00E90136" w:rsidRDefault="00E90136" w:rsidP="001B1809">
            <w:pPr>
              <w:rPr>
                <w:rFonts w:ascii="Calibri" w:hAnsi="Calibri"/>
                <w:color w:val="000000"/>
                <w:sz w:val="22"/>
                <w:szCs w:val="22"/>
              </w:rPr>
            </w:pPr>
            <w:r w:rsidRPr="00FB68A3">
              <w:rPr>
                <w:rFonts w:ascii="Calibri" w:hAnsi="Calibri"/>
                <w:color w:val="000000"/>
                <w:sz w:val="22"/>
                <w:szCs w:val="22"/>
              </w:rPr>
              <w:t> </w:t>
            </w:r>
            <w:r w:rsidR="004F58ED">
              <w:rPr>
                <w:rFonts w:ascii="Calibri" w:hAnsi="Calibri"/>
                <w:color w:val="000000"/>
                <w:sz w:val="22"/>
                <w:szCs w:val="22"/>
              </w:rPr>
              <w:t>4000</w:t>
            </w:r>
          </w:p>
          <w:p w14:paraId="770D6A1F" w14:textId="12303741" w:rsidR="004F58ED" w:rsidRPr="00FB68A3" w:rsidRDefault="004F58ED" w:rsidP="001B1809">
            <w:pPr>
              <w:rPr>
                <w:rFonts w:ascii="Calibri" w:hAnsi="Calibri"/>
                <w:color w:val="000000"/>
                <w:sz w:val="22"/>
                <w:szCs w:val="22"/>
              </w:rPr>
            </w:pPr>
          </w:p>
        </w:tc>
      </w:tr>
      <w:tr w:rsidR="00E90136" w:rsidRPr="00FB68A3" w14:paraId="0640F1EA" w14:textId="77777777" w:rsidTr="00E90136">
        <w:trPr>
          <w:trHeight w:val="705"/>
        </w:trPr>
        <w:tc>
          <w:tcPr>
            <w:tcW w:w="829" w:type="dxa"/>
            <w:tcBorders>
              <w:top w:val="nil"/>
              <w:left w:val="single" w:sz="4" w:space="0" w:color="auto"/>
              <w:bottom w:val="single" w:sz="4" w:space="0" w:color="auto"/>
              <w:right w:val="single" w:sz="4" w:space="0" w:color="auto"/>
            </w:tcBorders>
            <w:shd w:val="clear" w:color="auto" w:fill="auto"/>
            <w:noWrap/>
            <w:vAlign w:val="center"/>
            <w:hideMark/>
          </w:tcPr>
          <w:p w14:paraId="032C504C" w14:textId="77777777" w:rsidR="00E90136" w:rsidRPr="00FB68A3" w:rsidRDefault="00E90136" w:rsidP="001B1809">
            <w:pPr>
              <w:jc w:val="center"/>
              <w:rPr>
                <w:rFonts w:ascii="Calibri" w:hAnsi="Calibri"/>
                <w:color w:val="000000"/>
                <w:sz w:val="22"/>
                <w:szCs w:val="22"/>
              </w:rPr>
            </w:pPr>
            <w:r>
              <w:rPr>
                <w:rFonts w:ascii="Calibri" w:hAnsi="Calibri"/>
                <w:color w:val="000000"/>
                <w:sz w:val="22"/>
                <w:szCs w:val="22"/>
              </w:rPr>
              <w:t>2</w:t>
            </w:r>
          </w:p>
        </w:tc>
        <w:tc>
          <w:tcPr>
            <w:tcW w:w="1043" w:type="dxa"/>
            <w:tcBorders>
              <w:top w:val="nil"/>
              <w:left w:val="nil"/>
              <w:bottom w:val="single" w:sz="4" w:space="0" w:color="auto"/>
              <w:right w:val="single" w:sz="4" w:space="0" w:color="auto"/>
            </w:tcBorders>
            <w:shd w:val="clear" w:color="auto" w:fill="auto"/>
            <w:noWrap/>
            <w:vAlign w:val="center"/>
            <w:hideMark/>
          </w:tcPr>
          <w:p w14:paraId="56113000" w14:textId="77777777" w:rsidR="00E90136" w:rsidRPr="00FB68A3" w:rsidRDefault="00E90136" w:rsidP="001B1809">
            <w:pPr>
              <w:jc w:val="center"/>
              <w:rPr>
                <w:rFonts w:ascii="Calibri" w:hAnsi="Calibri"/>
                <w:color w:val="000000"/>
                <w:sz w:val="22"/>
                <w:szCs w:val="22"/>
              </w:rPr>
            </w:pPr>
            <w:r w:rsidRPr="00FB68A3">
              <w:rPr>
                <w:rFonts w:ascii="Calibri" w:hAnsi="Calibri"/>
                <w:color w:val="000000"/>
                <w:sz w:val="22"/>
                <w:szCs w:val="22"/>
              </w:rPr>
              <w:t>Rybníky</w:t>
            </w:r>
          </w:p>
        </w:tc>
        <w:tc>
          <w:tcPr>
            <w:tcW w:w="1060" w:type="dxa"/>
            <w:tcBorders>
              <w:top w:val="nil"/>
              <w:left w:val="nil"/>
              <w:bottom w:val="single" w:sz="4" w:space="0" w:color="auto"/>
              <w:right w:val="single" w:sz="4" w:space="0" w:color="auto"/>
            </w:tcBorders>
            <w:shd w:val="clear" w:color="auto" w:fill="auto"/>
            <w:noWrap/>
            <w:vAlign w:val="center"/>
            <w:hideMark/>
          </w:tcPr>
          <w:p w14:paraId="6C6B5946" w14:textId="77777777" w:rsidR="00E90136" w:rsidRPr="00FB68A3" w:rsidRDefault="00E90136" w:rsidP="001B1809">
            <w:pPr>
              <w:jc w:val="center"/>
              <w:rPr>
                <w:rFonts w:ascii="Calibri" w:hAnsi="Calibri"/>
                <w:color w:val="000000"/>
                <w:sz w:val="22"/>
                <w:szCs w:val="22"/>
              </w:rPr>
            </w:pPr>
            <w:r w:rsidRPr="00FB68A3">
              <w:rPr>
                <w:rFonts w:ascii="Calibri" w:hAnsi="Calibri"/>
                <w:color w:val="000000"/>
                <w:sz w:val="22"/>
                <w:szCs w:val="22"/>
              </w:rPr>
              <w:t>zjištěná</w:t>
            </w:r>
          </w:p>
        </w:tc>
        <w:tc>
          <w:tcPr>
            <w:tcW w:w="7581"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6D4CCB23" w14:textId="77777777" w:rsidR="00E90136" w:rsidRPr="00FB68A3" w:rsidRDefault="00E90136" w:rsidP="001B1809">
            <w:pPr>
              <w:rPr>
                <w:rFonts w:ascii="Calibri" w:hAnsi="Calibri"/>
                <w:color w:val="000000"/>
                <w:sz w:val="22"/>
                <w:szCs w:val="22"/>
              </w:rPr>
            </w:pPr>
            <w:r w:rsidRPr="00FB68A3">
              <w:rPr>
                <w:rFonts w:ascii="Calibri" w:hAnsi="Calibri"/>
                <w:color w:val="000000"/>
                <w:sz w:val="22"/>
                <w:szCs w:val="22"/>
              </w:rPr>
              <w:t xml:space="preserve">Oceňování rybníku včetně všech součástí a příslušenství a souvisejících pozemků cenou zjištěnou (úřední) podle aktuální vyhlášky zákona č. 151/1997 Sb.  </w:t>
            </w:r>
          </w:p>
        </w:tc>
        <w:tc>
          <w:tcPr>
            <w:tcW w:w="1280" w:type="dxa"/>
            <w:tcBorders>
              <w:top w:val="nil"/>
              <w:left w:val="single" w:sz="4" w:space="0" w:color="auto"/>
              <w:bottom w:val="single" w:sz="4" w:space="0" w:color="auto"/>
              <w:right w:val="single" w:sz="4" w:space="0" w:color="auto"/>
            </w:tcBorders>
            <w:shd w:val="clear" w:color="auto" w:fill="auto"/>
            <w:noWrap/>
            <w:vAlign w:val="center"/>
            <w:hideMark/>
          </w:tcPr>
          <w:p w14:paraId="3619EF88" w14:textId="77777777" w:rsidR="00E90136" w:rsidRPr="00FB68A3" w:rsidRDefault="00E90136" w:rsidP="001B1809">
            <w:pPr>
              <w:jc w:val="center"/>
              <w:rPr>
                <w:rFonts w:ascii="Calibri" w:hAnsi="Calibri"/>
                <w:color w:val="000000"/>
                <w:sz w:val="22"/>
                <w:szCs w:val="22"/>
              </w:rPr>
            </w:pPr>
            <w:r w:rsidRPr="00FB68A3">
              <w:rPr>
                <w:rFonts w:ascii="Calibri" w:hAnsi="Calibri"/>
                <w:color w:val="000000"/>
                <w:sz w:val="22"/>
                <w:szCs w:val="22"/>
              </w:rPr>
              <w:t>1 rybník</w:t>
            </w:r>
          </w:p>
        </w:tc>
        <w:tc>
          <w:tcPr>
            <w:tcW w:w="720" w:type="dxa"/>
            <w:tcBorders>
              <w:top w:val="nil"/>
              <w:left w:val="nil"/>
              <w:bottom w:val="single" w:sz="4" w:space="0" w:color="auto"/>
              <w:right w:val="single" w:sz="4" w:space="0" w:color="auto"/>
            </w:tcBorders>
            <w:shd w:val="clear" w:color="auto" w:fill="auto"/>
            <w:noWrap/>
            <w:vAlign w:val="bottom"/>
            <w:hideMark/>
          </w:tcPr>
          <w:p w14:paraId="49075B0E" w14:textId="77777777" w:rsidR="00E90136" w:rsidRDefault="00E90136" w:rsidP="001B1809">
            <w:pPr>
              <w:rPr>
                <w:rFonts w:ascii="Calibri" w:hAnsi="Calibri"/>
                <w:color w:val="000000"/>
                <w:sz w:val="22"/>
                <w:szCs w:val="22"/>
              </w:rPr>
            </w:pPr>
            <w:r w:rsidRPr="00FB68A3">
              <w:rPr>
                <w:rFonts w:ascii="Calibri" w:hAnsi="Calibri"/>
                <w:color w:val="000000"/>
                <w:sz w:val="22"/>
                <w:szCs w:val="22"/>
              </w:rPr>
              <w:t> </w:t>
            </w:r>
            <w:r w:rsidR="004F58ED">
              <w:rPr>
                <w:rFonts w:ascii="Calibri" w:hAnsi="Calibri"/>
                <w:color w:val="000000"/>
                <w:sz w:val="22"/>
                <w:szCs w:val="22"/>
              </w:rPr>
              <w:t>3500</w:t>
            </w:r>
          </w:p>
          <w:p w14:paraId="1C070AF3" w14:textId="2C9AC86A" w:rsidR="004F58ED" w:rsidRPr="00FB68A3" w:rsidRDefault="004F58ED" w:rsidP="001B1809">
            <w:pPr>
              <w:rPr>
                <w:rFonts w:ascii="Calibri" w:hAnsi="Calibri"/>
                <w:color w:val="000000"/>
                <w:sz w:val="22"/>
                <w:szCs w:val="22"/>
              </w:rPr>
            </w:pPr>
          </w:p>
        </w:tc>
        <w:tc>
          <w:tcPr>
            <w:tcW w:w="620" w:type="dxa"/>
            <w:tcBorders>
              <w:top w:val="nil"/>
              <w:left w:val="nil"/>
              <w:bottom w:val="single" w:sz="4" w:space="0" w:color="auto"/>
              <w:right w:val="single" w:sz="4" w:space="0" w:color="auto"/>
            </w:tcBorders>
            <w:shd w:val="clear" w:color="auto" w:fill="auto"/>
            <w:noWrap/>
            <w:vAlign w:val="bottom"/>
            <w:hideMark/>
          </w:tcPr>
          <w:p w14:paraId="58630189" w14:textId="77777777" w:rsidR="00E90136" w:rsidRDefault="00E90136" w:rsidP="001B1809">
            <w:pPr>
              <w:rPr>
                <w:rFonts w:ascii="Calibri" w:hAnsi="Calibri"/>
                <w:color w:val="000000"/>
                <w:sz w:val="22"/>
                <w:szCs w:val="22"/>
              </w:rPr>
            </w:pPr>
            <w:r w:rsidRPr="00FB68A3">
              <w:rPr>
                <w:rFonts w:ascii="Calibri" w:hAnsi="Calibri"/>
                <w:color w:val="000000"/>
                <w:sz w:val="22"/>
                <w:szCs w:val="22"/>
              </w:rPr>
              <w:t> </w:t>
            </w:r>
            <w:r w:rsidR="004F58ED">
              <w:rPr>
                <w:rFonts w:ascii="Calibri" w:hAnsi="Calibri"/>
                <w:color w:val="000000"/>
                <w:sz w:val="22"/>
                <w:szCs w:val="22"/>
              </w:rPr>
              <w:t>0</w:t>
            </w:r>
          </w:p>
          <w:p w14:paraId="553BDE3F" w14:textId="67EBB3F1" w:rsidR="004F58ED" w:rsidRPr="00FB68A3" w:rsidRDefault="004F58ED" w:rsidP="001B1809">
            <w:pPr>
              <w:rPr>
                <w:rFonts w:ascii="Calibri" w:hAnsi="Calibri"/>
                <w:color w:val="000000"/>
                <w:sz w:val="22"/>
                <w:szCs w:val="22"/>
              </w:rPr>
            </w:pPr>
          </w:p>
        </w:tc>
        <w:tc>
          <w:tcPr>
            <w:tcW w:w="691" w:type="dxa"/>
            <w:tcBorders>
              <w:top w:val="nil"/>
              <w:left w:val="nil"/>
              <w:bottom w:val="single" w:sz="4" w:space="0" w:color="auto"/>
              <w:right w:val="single" w:sz="4" w:space="0" w:color="auto"/>
            </w:tcBorders>
            <w:shd w:val="clear" w:color="auto" w:fill="auto"/>
            <w:noWrap/>
            <w:vAlign w:val="bottom"/>
            <w:hideMark/>
          </w:tcPr>
          <w:p w14:paraId="499AFBA5" w14:textId="77777777" w:rsidR="00E90136" w:rsidRDefault="00E90136" w:rsidP="001B1809">
            <w:pPr>
              <w:rPr>
                <w:rFonts w:ascii="Calibri" w:hAnsi="Calibri"/>
                <w:color w:val="000000"/>
                <w:sz w:val="22"/>
                <w:szCs w:val="22"/>
              </w:rPr>
            </w:pPr>
            <w:r w:rsidRPr="00FB68A3">
              <w:rPr>
                <w:rFonts w:ascii="Calibri" w:hAnsi="Calibri"/>
                <w:color w:val="000000"/>
                <w:sz w:val="22"/>
                <w:szCs w:val="22"/>
              </w:rPr>
              <w:t> </w:t>
            </w:r>
            <w:r w:rsidR="004F58ED">
              <w:rPr>
                <w:rFonts w:ascii="Calibri" w:hAnsi="Calibri"/>
                <w:color w:val="000000"/>
                <w:sz w:val="22"/>
                <w:szCs w:val="22"/>
              </w:rPr>
              <w:t>3500</w:t>
            </w:r>
          </w:p>
          <w:p w14:paraId="74CA0C26" w14:textId="7C4A4DE3" w:rsidR="004F58ED" w:rsidRPr="00FB68A3" w:rsidRDefault="004F58ED" w:rsidP="001B1809">
            <w:pPr>
              <w:rPr>
                <w:rFonts w:ascii="Calibri" w:hAnsi="Calibri"/>
                <w:color w:val="000000"/>
                <w:sz w:val="22"/>
                <w:szCs w:val="22"/>
              </w:rPr>
            </w:pPr>
          </w:p>
        </w:tc>
      </w:tr>
      <w:tr w:rsidR="00E90136" w:rsidRPr="00FB68A3" w14:paraId="62D0D55F" w14:textId="77777777" w:rsidTr="00E90136">
        <w:trPr>
          <w:trHeight w:val="600"/>
        </w:trPr>
        <w:tc>
          <w:tcPr>
            <w:tcW w:w="829" w:type="dxa"/>
            <w:tcBorders>
              <w:top w:val="nil"/>
              <w:left w:val="single" w:sz="4" w:space="0" w:color="auto"/>
              <w:bottom w:val="single" w:sz="4" w:space="0" w:color="auto"/>
              <w:right w:val="single" w:sz="4" w:space="0" w:color="auto"/>
            </w:tcBorders>
            <w:shd w:val="clear" w:color="auto" w:fill="auto"/>
            <w:noWrap/>
            <w:vAlign w:val="center"/>
            <w:hideMark/>
          </w:tcPr>
          <w:p w14:paraId="048D44E6" w14:textId="77777777" w:rsidR="00E90136" w:rsidRPr="00FB68A3" w:rsidRDefault="00E90136" w:rsidP="001B1809">
            <w:pPr>
              <w:jc w:val="center"/>
              <w:rPr>
                <w:rFonts w:ascii="Calibri" w:hAnsi="Calibri"/>
                <w:color w:val="000000"/>
                <w:sz w:val="22"/>
                <w:szCs w:val="22"/>
              </w:rPr>
            </w:pPr>
            <w:r>
              <w:rPr>
                <w:rFonts w:ascii="Calibri" w:hAnsi="Calibri"/>
                <w:color w:val="000000"/>
                <w:sz w:val="22"/>
                <w:szCs w:val="22"/>
              </w:rPr>
              <w:t>3</w:t>
            </w:r>
          </w:p>
        </w:tc>
        <w:tc>
          <w:tcPr>
            <w:tcW w:w="1043" w:type="dxa"/>
            <w:tcBorders>
              <w:top w:val="nil"/>
              <w:left w:val="nil"/>
              <w:bottom w:val="single" w:sz="4" w:space="0" w:color="auto"/>
              <w:right w:val="single" w:sz="4" w:space="0" w:color="auto"/>
            </w:tcBorders>
            <w:shd w:val="clear" w:color="auto" w:fill="auto"/>
            <w:noWrap/>
            <w:vAlign w:val="center"/>
            <w:hideMark/>
          </w:tcPr>
          <w:p w14:paraId="3A98E972" w14:textId="77777777" w:rsidR="00E90136" w:rsidRPr="00FB68A3" w:rsidRDefault="00E90136" w:rsidP="001B1809">
            <w:pPr>
              <w:jc w:val="center"/>
              <w:rPr>
                <w:rFonts w:ascii="Calibri" w:hAnsi="Calibri"/>
                <w:color w:val="000000"/>
                <w:sz w:val="22"/>
                <w:szCs w:val="22"/>
              </w:rPr>
            </w:pPr>
            <w:r w:rsidRPr="00FB68A3">
              <w:rPr>
                <w:rFonts w:ascii="Calibri" w:hAnsi="Calibri"/>
                <w:color w:val="000000"/>
                <w:sz w:val="22"/>
                <w:szCs w:val="22"/>
              </w:rPr>
              <w:t>Rybníky</w:t>
            </w:r>
          </w:p>
        </w:tc>
        <w:tc>
          <w:tcPr>
            <w:tcW w:w="1060" w:type="dxa"/>
            <w:tcBorders>
              <w:top w:val="nil"/>
              <w:left w:val="nil"/>
              <w:bottom w:val="single" w:sz="4" w:space="0" w:color="auto"/>
              <w:right w:val="single" w:sz="4" w:space="0" w:color="auto"/>
            </w:tcBorders>
            <w:shd w:val="clear" w:color="auto" w:fill="auto"/>
            <w:noWrap/>
            <w:vAlign w:val="center"/>
            <w:hideMark/>
          </w:tcPr>
          <w:p w14:paraId="1740959B" w14:textId="77777777" w:rsidR="00E90136" w:rsidRPr="00FB68A3" w:rsidRDefault="00E90136" w:rsidP="001B1809">
            <w:pPr>
              <w:jc w:val="center"/>
              <w:rPr>
                <w:rFonts w:ascii="Calibri" w:hAnsi="Calibri"/>
                <w:color w:val="000000"/>
                <w:sz w:val="22"/>
                <w:szCs w:val="22"/>
              </w:rPr>
            </w:pPr>
            <w:r w:rsidRPr="00FB68A3">
              <w:rPr>
                <w:rFonts w:ascii="Calibri" w:hAnsi="Calibri"/>
                <w:color w:val="000000"/>
                <w:sz w:val="22"/>
                <w:szCs w:val="22"/>
              </w:rPr>
              <w:t>obvyklá</w:t>
            </w:r>
          </w:p>
        </w:tc>
        <w:tc>
          <w:tcPr>
            <w:tcW w:w="7581" w:type="dxa"/>
            <w:gridSpan w:val="2"/>
            <w:tcBorders>
              <w:top w:val="single" w:sz="4" w:space="0" w:color="auto"/>
              <w:left w:val="nil"/>
              <w:bottom w:val="single" w:sz="4" w:space="0" w:color="auto"/>
              <w:right w:val="single" w:sz="4" w:space="0" w:color="auto"/>
            </w:tcBorders>
            <w:shd w:val="clear" w:color="auto" w:fill="auto"/>
            <w:vAlign w:val="center"/>
            <w:hideMark/>
          </w:tcPr>
          <w:p w14:paraId="23B810F6" w14:textId="77777777" w:rsidR="00E90136" w:rsidRPr="00FB68A3" w:rsidRDefault="00E90136" w:rsidP="001B1809">
            <w:pPr>
              <w:rPr>
                <w:rFonts w:ascii="Calibri" w:hAnsi="Calibri"/>
                <w:color w:val="000000"/>
                <w:sz w:val="22"/>
                <w:szCs w:val="22"/>
              </w:rPr>
            </w:pPr>
            <w:r w:rsidRPr="00FB68A3">
              <w:rPr>
                <w:rFonts w:ascii="Calibri" w:hAnsi="Calibri"/>
                <w:color w:val="000000"/>
                <w:sz w:val="22"/>
                <w:szCs w:val="22"/>
              </w:rPr>
              <w:t xml:space="preserve">Oceňování rybníku včetně všech součástí a příslušenství a souvisejících pozemků obvyklou cenou podle § 2 zákona č. 151/1997 Sb. </w:t>
            </w:r>
          </w:p>
        </w:tc>
        <w:tc>
          <w:tcPr>
            <w:tcW w:w="1280" w:type="dxa"/>
            <w:tcBorders>
              <w:top w:val="nil"/>
              <w:left w:val="nil"/>
              <w:bottom w:val="single" w:sz="4" w:space="0" w:color="auto"/>
              <w:right w:val="single" w:sz="4" w:space="0" w:color="auto"/>
            </w:tcBorders>
            <w:shd w:val="clear" w:color="auto" w:fill="auto"/>
            <w:noWrap/>
            <w:vAlign w:val="center"/>
            <w:hideMark/>
          </w:tcPr>
          <w:p w14:paraId="676F62F0" w14:textId="77777777" w:rsidR="00E90136" w:rsidRPr="00FB68A3" w:rsidRDefault="00E90136" w:rsidP="001B1809">
            <w:pPr>
              <w:jc w:val="center"/>
              <w:rPr>
                <w:rFonts w:ascii="Calibri" w:hAnsi="Calibri"/>
                <w:color w:val="000000"/>
                <w:sz w:val="22"/>
                <w:szCs w:val="22"/>
              </w:rPr>
            </w:pPr>
            <w:r w:rsidRPr="00FB68A3">
              <w:rPr>
                <w:rFonts w:ascii="Calibri" w:hAnsi="Calibri"/>
                <w:color w:val="000000"/>
                <w:sz w:val="22"/>
                <w:szCs w:val="22"/>
              </w:rPr>
              <w:t>1 rybník</w:t>
            </w:r>
          </w:p>
        </w:tc>
        <w:tc>
          <w:tcPr>
            <w:tcW w:w="720" w:type="dxa"/>
            <w:tcBorders>
              <w:top w:val="nil"/>
              <w:left w:val="nil"/>
              <w:bottom w:val="single" w:sz="4" w:space="0" w:color="auto"/>
              <w:right w:val="single" w:sz="4" w:space="0" w:color="auto"/>
            </w:tcBorders>
            <w:shd w:val="clear" w:color="auto" w:fill="auto"/>
            <w:noWrap/>
            <w:vAlign w:val="bottom"/>
            <w:hideMark/>
          </w:tcPr>
          <w:p w14:paraId="699F3C57" w14:textId="77777777" w:rsidR="00E90136" w:rsidRDefault="00E90136" w:rsidP="001B1809">
            <w:pPr>
              <w:rPr>
                <w:rFonts w:ascii="Calibri" w:hAnsi="Calibri"/>
                <w:color w:val="000000"/>
                <w:sz w:val="22"/>
                <w:szCs w:val="22"/>
              </w:rPr>
            </w:pPr>
            <w:r w:rsidRPr="00FB68A3">
              <w:rPr>
                <w:rFonts w:ascii="Calibri" w:hAnsi="Calibri"/>
                <w:color w:val="000000"/>
                <w:sz w:val="22"/>
                <w:szCs w:val="22"/>
              </w:rPr>
              <w:t> </w:t>
            </w:r>
            <w:r w:rsidR="004F58ED">
              <w:rPr>
                <w:rFonts w:ascii="Calibri" w:hAnsi="Calibri"/>
                <w:color w:val="000000"/>
                <w:sz w:val="22"/>
                <w:szCs w:val="22"/>
              </w:rPr>
              <w:t>5000</w:t>
            </w:r>
          </w:p>
          <w:p w14:paraId="37338C85" w14:textId="1100E008" w:rsidR="004F58ED" w:rsidRPr="00FB68A3" w:rsidRDefault="004F58ED" w:rsidP="001B1809">
            <w:pPr>
              <w:rPr>
                <w:rFonts w:ascii="Calibri" w:hAnsi="Calibri"/>
                <w:color w:val="000000"/>
                <w:sz w:val="22"/>
                <w:szCs w:val="22"/>
              </w:rPr>
            </w:pPr>
          </w:p>
        </w:tc>
        <w:tc>
          <w:tcPr>
            <w:tcW w:w="620" w:type="dxa"/>
            <w:tcBorders>
              <w:top w:val="nil"/>
              <w:left w:val="nil"/>
              <w:bottom w:val="single" w:sz="4" w:space="0" w:color="auto"/>
              <w:right w:val="single" w:sz="4" w:space="0" w:color="auto"/>
            </w:tcBorders>
            <w:shd w:val="clear" w:color="auto" w:fill="auto"/>
            <w:noWrap/>
            <w:vAlign w:val="bottom"/>
            <w:hideMark/>
          </w:tcPr>
          <w:p w14:paraId="6F3B3C4D" w14:textId="77777777" w:rsidR="00E90136" w:rsidRDefault="00E90136" w:rsidP="001B1809">
            <w:pPr>
              <w:rPr>
                <w:rFonts w:ascii="Calibri" w:hAnsi="Calibri"/>
                <w:color w:val="000000"/>
                <w:sz w:val="22"/>
                <w:szCs w:val="22"/>
              </w:rPr>
            </w:pPr>
            <w:r w:rsidRPr="00FB68A3">
              <w:rPr>
                <w:rFonts w:ascii="Calibri" w:hAnsi="Calibri"/>
                <w:color w:val="000000"/>
                <w:sz w:val="22"/>
                <w:szCs w:val="22"/>
              </w:rPr>
              <w:t> </w:t>
            </w:r>
            <w:r w:rsidR="004F58ED">
              <w:rPr>
                <w:rFonts w:ascii="Calibri" w:hAnsi="Calibri"/>
                <w:color w:val="000000"/>
                <w:sz w:val="22"/>
                <w:szCs w:val="22"/>
              </w:rPr>
              <w:t>0</w:t>
            </w:r>
          </w:p>
          <w:p w14:paraId="4FA2A368" w14:textId="720970D9" w:rsidR="004F58ED" w:rsidRPr="00FB68A3" w:rsidRDefault="004F58ED" w:rsidP="001B1809">
            <w:pPr>
              <w:rPr>
                <w:rFonts w:ascii="Calibri" w:hAnsi="Calibri"/>
                <w:color w:val="000000"/>
                <w:sz w:val="22"/>
                <w:szCs w:val="22"/>
              </w:rPr>
            </w:pPr>
          </w:p>
        </w:tc>
        <w:tc>
          <w:tcPr>
            <w:tcW w:w="691" w:type="dxa"/>
            <w:tcBorders>
              <w:top w:val="nil"/>
              <w:left w:val="nil"/>
              <w:bottom w:val="single" w:sz="4" w:space="0" w:color="auto"/>
              <w:right w:val="single" w:sz="4" w:space="0" w:color="auto"/>
            </w:tcBorders>
            <w:shd w:val="clear" w:color="auto" w:fill="auto"/>
            <w:noWrap/>
            <w:vAlign w:val="bottom"/>
            <w:hideMark/>
          </w:tcPr>
          <w:p w14:paraId="64119926" w14:textId="77777777" w:rsidR="00E90136" w:rsidRDefault="00E90136" w:rsidP="001B1809">
            <w:pPr>
              <w:rPr>
                <w:rFonts w:ascii="Calibri" w:hAnsi="Calibri"/>
                <w:color w:val="000000"/>
                <w:sz w:val="22"/>
                <w:szCs w:val="22"/>
              </w:rPr>
            </w:pPr>
            <w:r w:rsidRPr="00FB68A3">
              <w:rPr>
                <w:rFonts w:ascii="Calibri" w:hAnsi="Calibri"/>
                <w:color w:val="000000"/>
                <w:sz w:val="22"/>
                <w:szCs w:val="22"/>
              </w:rPr>
              <w:t> </w:t>
            </w:r>
            <w:r w:rsidR="004F58ED">
              <w:rPr>
                <w:rFonts w:ascii="Calibri" w:hAnsi="Calibri"/>
                <w:color w:val="000000"/>
                <w:sz w:val="22"/>
                <w:szCs w:val="22"/>
              </w:rPr>
              <w:t>5000</w:t>
            </w:r>
          </w:p>
          <w:p w14:paraId="2D63A57F" w14:textId="5C37CF1E" w:rsidR="004F58ED" w:rsidRPr="00FB68A3" w:rsidRDefault="004F58ED" w:rsidP="001B1809">
            <w:pPr>
              <w:rPr>
                <w:rFonts w:ascii="Calibri" w:hAnsi="Calibri"/>
                <w:color w:val="000000"/>
                <w:sz w:val="22"/>
                <w:szCs w:val="22"/>
              </w:rPr>
            </w:pPr>
          </w:p>
        </w:tc>
      </w:tr>
    </w:tbl>
    <w:p w14:paraId="3437E7AE" w14:textId="77777777" w:rsidR="00E90136" w:rsidRDefault="00E90136" w:rsidP="003D62BA">
      <w:pPr>
        <w:rPr>
          <w:b/>
        </w:rPr>
      </w:pPr>
    </w:p>
    <w:p w14:paraId="3FC9E415" w14:textId="3277AD16" w:rsidR="00FC445B" w:rsidRDefault="00FC445B" w:rsidP="003D62BA">
      <w:pPr>
        <w:rPr>
          <w:b/>
        </w:rPr>
      </w:pPr>
      <w:r w:rsidRPr="00FC445B">
        <w:rPr>
          <w:b/>
        </w:rPr>
        <w:t>Ceník znal</w:t>
      </w:r>
      <w:r w:rsidR="00793B2F">
        <w:rPr>
          <w:b/>
        </w:rPr>
        <w:t xml:space="preserve">eckých posudků – zhotovitel č. </w:t>
      </w:r>
      <w:r w:rsidR="00DF291C">
        <w:rPr>
          <w:b/>
        </w:rPr>
        <w:t>2</w:t>
      </w:r>
      <w:r w:rsidR="00E90136">
        <w:rPr>
          <w:b/>
        </w:rPr>
        <w:t xml:space="preserve"> – Bc. Miroslav Kohl</w:t>
      </w:r>
    </w:p>
    <w:tbl>
      <w:tblPr>
        <w:tblW w:w="13819" w:type="dxa"/>
        <w:tblInd w:w="55" w:type="dxa"/>
        <w:tblCellMar>
          <w:left w:w="70" w:type="dxa"/>
          <w:right w:w="70" w:type="dxa"/>
        </w:tblCellMar>
        <w:tblLook w:val="04A0" w:firstRow="1" w:lastRow="0" w:firstColumn="1" w:lastColumn="0" w:noHBand="0" w:noVBand="1"/>
      </w:tblPr>
      <w:tblGrid>
        <w:gridCol w:w="829"/>
        <w:gridCol w:w="1043"/>
        <w:gridCol w:w="1060"/>
        <w:gridCol w:w="6401"/>
        <w:gridCol w:w="1180"/>
        <w:gridCol w:w="1280"/>
        <w:gridCol w:w="720"/>
        <w:gridCol w:w="620"/>
        <w:gridCol w:w="686"/>
      </w:tblGrid>
      <w:tr w:rsidR="00E90136" w:rsidRPr="00FB68A3" w14:paraId="425F8528" w14:textId="77777777" w:rsidTr="001B1809">
        <w:trPr>
          <w:trHeight w:val="375"/>
        </w:trPr>
        <w:tc>
          <w:tcPr>
            <w:tcW w:w="1872" w:type="dxa"/>
            <w:gridSpan w:val="2"/>
            <w:tcBorders>
              <w:top w:val="single" w:sz="4" w:space="0" w:color="auto"/>
              <w:left w:val="single" w:sz="4" w:space="0" w:color="auto"/>
              <w:bottom w:val="single" w:sz="4" w:space="0" w:color="auto"/>
              <w:right w:val="nil"/>
            </w:tcBorders>
            <w:shd w:val="clear" w:color="000000" w:fill="C5D9F1"/>
            <w:noWrap/>
            <w:vAlign w:val="bottom"/>
            <w:hideMark/>
          </w:tcPr>
          <w:p w14:paraId="60AE4BBE" w14:textId="77777777" w:rsidR="00E90136" w:rsidRPr="00FB68A3" w:rsidRDefault="00E90136" w:rsidP="001B1809">
            <w:pPr>
              <w:rPr>
                <w:rFonts w:ascii="Calibri" w:hAnsi="Calibri"/>
                <w:b/>
                <w:bCs/>
                <w:color w:val="000000"/>
                <w:sz w:val="28"/>
                <w:szCs w:val="28"/>
              </w:rPr>
            </w:pPr>
            <w:r w:rsidRPr="00FB68A3">
              <w:rPr>
                <w:rFonts w:ascii="Calibri" w:hAnsi="Calibri"/>
                <w:b/>
                <w:bCs/>
                <w:color w:val="000000"/>
                <w:sz w:val="28"/>
                <w:szCs w:val="28"/>
              </w:rPr>
              <w:t>Rybníky</w:t>
            </w:r>
          </w:p>
        </w:tc>
        <w:tc>
          <w:tcPr>
            <w:tcW w:w="1060" w:type="dxa"/>
            <w:tcBorders>
              <w:top w:val="single" w:sz="4" w:space="0" w:color="auto"/>
              <w:left w:val="nil"/>
              <w:bottom w:val="single" w:sz="4" w:space="0" w:color="auto"/>
              <w:right w:val="nil"/>
            </w:tcBorders>
            <w:shd w:val="clear" w:color="000000" w:fill="C5D9F1"/>
            <w:noWrap/>
            <w:vAlign w:val="center"/>
            <w:hideMark/>
          </w:tcPr>
          <w:p w14:paraId="199C9A56" w14:textId="77777777" w:rsidR="00E90136" w:rsidRPr="00FB68A3" w:rsidRDefault="00E90136" w:rsidP="001B1809">
            <w:pPr>
              <w:jc w:val="center"/>
              <w:rPr>
                <w:rFonts w:ascii="Calibri" w:hAnsi="Calibri"/>
                <w:sz w:val="22"/>
                <w:szCs w:val="22"/>
              </w:rPr>
            </w:pPr>
            <w:r w:rsidRPr="00FB68A3">
              <w:rPr>
                <w:rFonts w:ascii="Calibri" w:hAnsi="Calibri"/>
                <w:sz w:val="22"/>
                <w:szCs w:val="22"/>
              </w:rPr>
              <w:t> </w:t>
            </w:r>
          </w:p>
        </w:tc>
        <w:tc>
          <w:tcPr>
            <w:tcW w:w="6401" w:type="dxa"/>
            <w:tcBorders>
              <w:top w:val="single" w:sz="4" w:space="0" w:color="auto"/>
              <w:left w:val="nil"/>
              <w:bottom w:val="single" w:sz="4" w:space="0" w:color="auto"/>
              <w:right w:val="nil"/>
            </w:tcBorders>
            <w:shd w:val="clear" w:color="000000" w:fill="C5D9F1"/>
            <w:vAlign w:val="center"/>
            <w:hideMark/>
          </w:tcPr>
          <w:p w14:paraId="27D98559" w14:textId="77777777" w:rsidR="00E90136" w:rsidRPr="00FB68A3" w:rsidRDefault="00E90136" w:rsidP="001B1809">
            <w:pPr>
              <w:rPr>
                <w:rFonts w:ascii="Calibri" w:hAnsi="Calibri"/>
                <w:color w:val="000000"/>
                <w:sz w:val="22"/>
                <w:szCs w:val="22"/>
              </w:rPr>
            </w:pPr>
            <w:r w:rsidRPr="00FB68A3">
              <w:rPr>
                <w:rFonts w:ascii="Calibri" w:hAnsi="Calibri"/>
                <w:color w:val="000000"/>
                <w:sz w:val="22"/>
                <w:szCs w:val="22"/>
              </w:rPr>
              <w:t> </w:t>
            </w:r>
          </w:p>
        </w:tc>
        <w:tc>
          <w:tcPr>
            <w:tcW w:w="1180" w:type="dxa"/>
            <w:tcBorders>
              <w:top w:val="single" w:sz="4" w:space="0" w:color="auto"/>
              <w:left w:val="nil"/>
              <w:bottom w:val="single" w:sz="4" w:space="0" w:color="auto"/>
              <w:right w:val="nil"/>
            </w:tcBorders>
            <w:shd w:val="clear" w:color="000000" w:fill="C5D9F1"/>
            <w:vAlign w:val="center"/>
            <w:hideMark/>
          </w:tcPr>
          <w:p w14:paraId="5EDD7255" w14:textId="77777777" w:rsidR="00E90136" w:rsidRPr="00FB68A3" w:rsidRDefault="00E90136" w:rsidP="001B1809">
            <w:pPr>
              <w:rPr>
                <w:rFonts w:ascii="Calibri" w:hAnsi="Calibri"/>
                <w:color w:val="000000"/>
                <w:sz w:val="22"/>
                <w:szCs w:val="22"/>
              </w:rPr>
            </w:pPr>
            <w:r w:rsidRPr="00FB68A3">
              <w:rPr>
                <w:rFonts w:ascii="Calibri" w:hAnsi="Calibri"/>
                <w:color w:val="000000"/>
                <w:sz w:val="22"/>
                <w:szCs w:val="22"/>
              </w:rPr>
              <w:t> </w:t>
            </w:r>
          </w:p>
        </w:tc>
        <w:tc>
          <w:tcPr>
            <w:tcW w:w="1280" w:type="dxa"/>
            <w:tcBorders>
              <w:top w:val="single" w:sz="4" w:space="0" w:color="auto"/>
              <w:left w:val="nil"/>
              <w:bottom w:val="single" w:sz="4" w:space="0" w:color="auto"/>
              <w:right w:val="nil"/>
            </w:tcBorders>
            <w:shd w:val="clear" w:color="000000" w:fill="C5D9F1"/>
            <w:noWrap/>
            <w:vAlign w:val="center"/>
            <w:hideMark/>
          </w:tcPr>
          <w:p w14:paraId="70782043" w14:textId="77777777" w:rsidR="00E90136" w:rsidRPr="00FB68A3" w:rsidRDefault="00E90136" w:rsidP="001B1809">
            <w:pPr>
              <w:jc w:val="center"/>
              <w:rPr>
                <w:rFonts w:ascii="Calibri" w:hAnsi="Calibri"/>
                <w:color w:val="000000"/>
                <w:sz w:val="22"/>
                <w:szCs w:val="22"/>
              </w:rPr>
            </w:pPr>
            <w:r w:rsidRPr="00FB68A3">
              <w:rPr>
                <w:rFonts w:ascii="Calibri" w:hAnsi="Calibri"/>
                <w:color w:val="000000"/>
                <w:sz w:val="22"/>
                <w:szCs w:val="22"/>
              </w:rPr>
              <w:t> </w:t>
            </w:r>
          </w:p>
        </w:tc>
        <w:tc>
          <w:tcPr>
            <w:tcW w:w="720" w:type="dxa"/>
            <w:tcBorders>
              <w:top w:val="single" w:sz="4" w:space="0" w:color="auto"/>
              <w:left w:val="nil"/>
              <w:bottom w:val="single" w:sz="4" w:space="0" w:color="auto"/>
              <w:right w:val="nil"/>
            </w:tcBorders>
            <w:shd w:val="clear" w:color="000000" w:fill="C5D9F1"/>
            <w:noWrap/>
            <w:vAlign w:val="bottom"/>
            <w:hideMark/>
          </w:tcPr>
          <w:p w14:paraId="4B7A8E12" w14:textId="77777777" w:rsidR="00E90136" w:rsidRPr="00FB68A3" w:rsidRDefault="00E90136" w:rsidP="001B1809">
            <w:pPr>
              <w:rPr>
                <w:rFonts w:ascii="Calibri" w:hAnsi="Calibri"/>
                <w:color w:val="000000"/>
                <w:sz w:val="22"/>
                <w:szCs w:val="22"/>
              </w:rPr>
            </w:pPr>
            <w:r w:rsidRPr="00FB68A3">
              <w:rPr>
                <w:rFonts w:ascii="Calibri" w:hAnsi="Calibri"/>
                <w:color w:val="000000"/>
                <w:sz w:val="22"/>
                <w:szCs w:val="22"/>
              </w:rPr>
              <w:t> </w:t>
            </w:r>
          </w:p>
        </w:tc>
        <w:tc>
          <w:tcPr>
            <w:tcW w:w="620" w:type="dxa"/>
            <w:tcBorders>
              <w:top w:val="single" w:sz="4" w:space="0" w:color="auto"/>
              <w:left w:val="nil"/>
              <w:bottom w:val="single" w:sz="4" w:space="0" w:color="auto"/>
              <w:right w:val="nil"/>
            </w:tcBorders>
            <w:shd w:val="clear" w:color="000000" w:fill="C5D9F1"/>
            <w:noWrap/>
            <w:vAlign w:val="bottom"/>
            <w:hideMark/>
          </w:tcPr>
          <w:p w14:paraId="37A91963" w14:textId="77777777" w:rsidR="00E90136" w:rsidRPr="00FB68A3" w:rsidRDefault="00E90136" w:rsidP="001B1809">
            <w:pPr>
              <w:rPr>
                <w:rFonts w:ascii="Calibri" w:hAnsi="Calibri"/>
                <w:color w:val="000000"/>
                <w:sz w:val="22"/>
                <w:szCs w:val="22"/>
              </w:rPr>
            </w:pPr>
            <w:r w:rsidRPr="00FB68A3">
              <w:rPr>
                <w:rFonts w:ascii="Calibri" w:hAnsi="Calibri"/>
                <w:color w:val="000000"/>
                <w:sz w:val="22"/>
                <w:szCs w:val="22"/>
              </w:rPr>
              <w:t> </w:t>
            </w:r>
          </w:p>
        </w:tc>
        <w:tc>
          <w:tcPr>
            <w:tcW w:w="686" w:type="dxa"/>
            <w:tcBorders>
              <w:top w:val="single" w:sz="4" w:space="0" w:color="auto"/>
              <w:left w:val="nil"/>
              <w:bottom w:val="single" w:sz="4" w:space="0" w:color="auto"/>
              <w:right w:val="single" w:sz="4" w:space="0" w:color="auto"/>
            </w:tcBorders>
            <w:shd w:val="clear" w:color="000000" w:fill="C5D9F1"/>
            <w:noWrap/>
            <w:vAlign w:val="bottom"/>
            <w:hideMark/>
          </w:tcPr>
          <w:p w14:paraId="6D3FC46D" w14:textId="77777777" w:rsidR="00E90136" w:rsidRPr="00FB68A3" w:rsidRDefault="00E90136" w:rsidP="001B1809">
            <w:pPr>
              <w:rPr>
                <w:rFonts w:ascii="Calibri" w:hAnsi="Calibri"/>
                <w:color w:val="000000"/>
                <w:sz w:val="22"/>
                <w:szCs w:val="22"/>
              </w:rPr>
            </w:pPr>
            <w:r w:rsidRPr="00FB68A3">
              <w:rPr>
                <w:rFonts w:ascii="Calibri" w:hAnsi="Calibri"/>
                <w:color w:val="000000"/>
                <w:sz w:val="22"/>
                <w:szCs w:val="22"/>
              </w:rPr>
              <w:t> </w:t>
            </w:r>
          </w:p>
        </w:tc>
      </w:tr>
      <w:tr w:rsidR="00E90136" w:rsidRPr="00FB68A3" w14:paraId="437F3446" w14:textId="77777777" w:rsidTr="001B1809">
        <w:trPr>
          <w:trHeight w:val="1035"/>
        </w:trPr>
        <w:tc>
          <w:tcPr>
            <w:tcW w:w="829" w:type="dxa"/>
            <w:tcBorders>
              <w:top w:val="single" w:sz="4" w:space="0" w:color="auto"/>
              <w:left w:val="single" w:sz="4" w:space="0" w:color="auto"/>
              <w:bottom w:val="single" w:sz="4" w:space="0" w:color="auto"/>
              <w:right w:val="single" w:sz="4" w:space="0" w:color="auto"/>
            </w:tcBorders>
            <w:shd w:val="clear" w:color="000000" w:fill="EEECE1"/>
            <w:vAlign w:val="bottom"/>
            <w:hideMark/>
          </w:tcPr>
          <w:p w14:paraId="6584173C" w14:textId="77777777" w:rsidR="00E90136" w:rsidRPr="00FB68A3" w:rsidRDefault="00E90136" w:rsidP="001B1809">
            <w:pPr>
              <w:jc w:val="center"/>
              <w:rPr>
                <w:rFonts w:ascii="Calibri" w:hAnsi="Calibri"/>
                <w:color w:val="000000"/>
                <w:sz w:val="22"/>
                <w:szCs w:val="22"/>
              </w:rPr>
            </w:pPr>
            <w:r w:rsidRPr="00FB68A3">
              <w:rPr>
                <w:rFonts w:ascii="Calibri" w:hAnsi="Calibri"/>
                <w:color w:val="000000"/>
                <w:sz w:val="22"/>
                <w:szCs w:val="22"/>
              </w:rPr>
              <w:t xml:space="preserve"> Položka ceníku</w:t>
            </w:r>
          </w:p>
        </w:tc>
        <w:tc>
          <w:tcPr>
            <w:tcW w:w="1043" w:type="dxa"/>
            <w:tcBorders>
              <w:top w:val="single" w:sz="4" w:space="0" w:color="auto"/>
              <w:left w:val="nil"/>
              <w:bottom w:val="single" w:sz="4" w:space="0" w:color="auto"/>
              <w:right w:val="single" w:sz="4" w:space="0" w:color="auto"/>
            </w:tcBorders>
            <w:shd w:val="clear" w:color="000000" w:fill="EEECE1"/>
            <w:vAlign w:val="center"/>
            <w:hideMark/>
          </w:tcPr>
          <w:p w14:paraId="177C527C" w14:textId="77777777" w:rsidR="00E90136" w:rsidRPr="00FB68A3" w:rsidRDefault="00E90136" w:rsidP="001B1809">
            <w:pPr>
              <w:jc w:val="center"/>
              <w:rPr>
                <w:rFonts w:ascii="Calibri" w:hAnsi="Calibri"/>
                <w:color w:val="000000"/>
                <w:sz w:val="22"/>
                <w:szCs w:val="22"/>
              </w:rPr>
            </w:pPr>
            <w:r w:rsidRPr="00FB68A3">
              <w:rPr>
                <w:rFonts w:ascii="Calibri" w:hAnsi="Calibri"/>
                <w:color w:val="000000"/>
                <w:sz w:val="22"/>
                <w:szCs w:val="22"/>
              </w:rPr>
              <w:t>Věc nemovitá</w:t>
            </w:r>
          </w:p>
        </w:tc>
        <w:tc>
          <w:tcPr>
            <w:tcW w:w="1060" w:type="dxa"/>
            <w:tcBorders>
              <w:top w:val="single" w:sz="4" w:space="0" w:color="auto"/>
              <w:left w:val="nil"/>
              <w:bottom w:val="single" w:sz="4" w:space="0" w:color="auto"/>
              <w:right w:val="single" w:sz="4" w:space="0" w:color="auto"/>
            </w:tcBorders>
            <w:shd w:val="clear" w:color="000000" w:fill="EEECE1"/>
            <w:vAlign w:val="center"/>
            <w:hideMark/>
          </w:tcPr>
          <w:p w14:paraId="177511ED" w14:textId="77777777" w:rsidR="00E90136" w:rsidRPr="00FB68A3" w:rsidRDefault="00E90136" w:rsidP="001B1809">
            <w:pPr>
              <w:jc w:val="center"/>
              <w:rPr>
                <w:rFonts w:ascii="Calibri" w:hAnsi="Calibri"/>
                <w:color w:val="000000"/>
                <w:sz w:val="22"/>
                <w:szCs w:val="22"/>
              </w:rPr>
            </w:pPr>
            <w:r w:rsidRPr="00FB68A3">
              <w:rPr>
                <w:rFonts w:ascii="Calibri" w:hAnsi="Calibri"/>
                <w:color w:val="000000"/>
                <w:sz w:val="22"/>
                <w:szCs w:val="22"/>
              </w:rPr>
              <w:t>Typ ceny</w:t>
            </w:r>
          </w:p>
        </w:tc>
        <w:tc>
          <w:tcPr>
            <w:tcW w:w="7581" w:type="dxa"/>
            <w:gridSpan w:val="2"/>
            <w:tcBorders>
              <w:top w:val="single" w:sz="4" w:space="0" w:color="auto"/>
              <w:left w:val="single" w:sz="4" w:space="0" w:color="auto"/>
              <w:bottom w:val="single" w:sz="4" w:space="0" w:color="auto"/>
              <w:right w:val="single" w:sz="4" w:space="0" w:color="000000"/>
            </w:tcBorders>
            <w:shd w:val="clear" w:color="000000" w:fill="EEECE1"/>
            <w:noWrap/>
            <w:vAlign w:val="center"/>
            <w:hideMark/>
          </w:tcPr>
          <w:p w14:paraId="013D7164" w14:textId="77777777" w:rsidR="00E90136" w:rsidRPr="00FB68A3" w:rsidRDefault="00E90136" w:rsidP="001B1809">
            <w:pPr>
              <w:jc w:val="center"/>
              <w:rPr>
                <w:rFonts w:ascii="Calibri" w:hAnsi="Calibri"/>
                <w:color w:val="000000"/>
                <w:sz w:val="22"/>
                <w:szCs w:val="22"/>
              </w:rPr>
            </w:pPr>
            <w:r w:rsidRPr="00FB68A3">
              <w:rPr>
                <w:rFonts w:ascii="Calibri" w:hAnsi="Calibri"/>
                <w:color w:val="000000"/>
                <w:sz w:val="22"/>
                <w:szCs w:val="22"/>
              </w:rPr>
              <w:t>Popis  služby  požadované ve znalecké</w:t>
            </w:r>
            <w:r>
              <w:rPr>
                <w:rFonts w:ascii="Calibri" w:hAnsi="Calibri"/>
                <w:color w:val="000000"/>
                <w:sz w:val="22"/>
                <w:szCs w:val="22"/>
              </w:rPr>
              <w:t>m</w:t>
            </w:r>
            <w:r w:rsidRPr="00FB68A3">
              <w:rPr>
                <w:rFonts w:ascii="Calibri" w:hAnsi="Calibri"/>
                <w:color w:val="000000"/>
                <w:sz w:val="22"/>
                <w:szCs w:val="22"/>
              </w:rPr>
              <w:t xml:space="preserve"> posudku</w:t>
            </w:r>
          </w:p>
        </w:tc>
        <w:tc>
          <w:tcPr>
            <w:tcW w:w="1280" w:type="dxa"/>
            <w:tcBorders>
              <w:top w:val="single" w:sz="4" w:space="0" w:color="auto"/>
              <w:left w:val="single" w:sz="4" w:space="0" w:color="auto"/>
              <w:bottom w:val="single" w:sz="4" w:space="0" w:color="auto"/>
              <w:right w:val="single" w:sz="4" w:space="0" w:color="auto"/>
            </w:tcBorders>
            <w:shd w:val="clear" w:color="000000" w:fill="EEECE1"/>
            <w:vAlign w:val="center"/>
            <w:hideMark/>
          </w:tcPr>
          <w:p w14:paraId="2D33B6F6" w14:textId="77777777" w:rsidR="00E90136" w:rsidRPr="00FB68A3" w:rsidRDefault="00E90136" w:rsidP="001B1809">
            <w:pPr>
              <w:jc w:val="center"/>
              <w:rPr>
                <w:rFonts w:ascii="Calibri" w:hAnsi="Calibri"/>
                <w:color w:val="000000"/>
                <w:sz w:val="20"/>
                <w:szCs w:val="20"/>
              </w:rPr>
            </w:pPr>
            <w:r w:rsidRPr="00FB68A3">
              <w:rPr>
                <w:rFonts w:ascii="Calibri" w:hAnsi="Calibri"/>
                <w:color w:val="000000"/>
                <w:sz w:val="20"/>
                <w:szCs w:val="20"/>
              </w:rPr>
              <w:t>MJ              měrná jednotka</w:t>
            </w:r>
          </w:p>
        </w:tc>
        <w:tc>
          <w:tcPr>
            <w:tcW w:w="720" w:type="dxa"/>
            <w:tcBorders>
              <w:top w:val="single" w:sz="4" w:space="0" w:color="auto"/>
              <w:left w:val="nil"/>
              <w:bottom w:val="single" w:sz="4" w:space="0" w:color="auto"/>
              <w:right w:val="single" w:sz="4" w:space="0" w:color="auto"/>
            </w:tcBorders>
            <w:shd w:val="clear" w:color="000000" w:fill="EEECE1"/>
            <w:vAlign w:val="bottom"/>
            <w:hideMark/>
          </w:tcPr>
          <w:p w14:paraId="33FEC699" w14:textId="77777777" w:rsidR="00E90136" w:rsidRPr="00FB68A3" w:rsidRDefault="00E90136" w:rsidP="001B1809">
            <w:pPr>
              <w:jc w:val="center"/>
              <w:rPr>
                <w:rFonts w:ascii="Calibri" w:hAnsi="Calibri"/>
                <w:color w:val="000000"/>
                <w:sz w:val="20"/>
                <w:szCs w:val="20"/>
              </w:rPr>
            </w:pPr>
            <w:r w:rsidRPr="00FB68A3">
              <w:rPr>
                <w:rFonts w:ascii="Calibri" w:hAnsi="Calibri"/>
                <w:color w:val="000000"/>
                <w:sz w:val="20"/>
                <w:szCs w:val="20"/>
              </w:rPr>
              <w:t xml:space="preserve">Cena bez DPH Kč/MJ                        </w:t>
            </w:r>
          </w:p>
        </w:tc>
        <w:tc>
          <w:tcPr>
            <w:tcW w:w="620" w:type="dxa"/>
            <w:tcBorders>
              <w:top w:val="single" w:sz="4" w:space="0" w:color="auto"/>
              <w:left w:val="nil"/>
              <w:bottom w:val="single" w:sz="4" w:space="0" w:color="auto"/>
              <w:right w:val="single" w:sz="4" w:space="0" w:color="auto"/>
            </w:tcBorders>
            <w:shd w:val="clear" w:color="000000" w:fill="EEECE1"/>
            <w:vAlign w:val="center"/>
            <w:hideMark/>
          </w:tcPr>
          <w:p w14:paraId="5015A8A5" w14:textId="77777777" w:rsidR="00E90136" w:rsidRPr="00FB68A3" w:rsidRDefault="00E90136" w:rsidP="001B1809">
            <w:pPr>
              <w:jc w:val="center"/>
              <w:rPr>
                <w:rFonts w:ascii="Calibri" w:hAnsi="Calibri"/>
                <w:color w:val="000000"/>
                <w:sz w:val="20"/>
                <w:szCs w:val="20"/>
              </w:rPr>
            </w:pPr>
            <w:r w:rsidRPr="00FB68A3">
              <w:rPr>
                <w:rFonts w:ascii="Calibri" w:hAnsi="Calibri"/>
                <w:color w:val="000000"/>
                <w:sz w:val="20"/>
                <w:szCs w:val="20"/>
              </w:rPr>
              <w:t>sazba DPH %</w:t>
            </w:r>
          </w:p>
        </w:tc>
        <w:tc>
          <w:tcPr>
            <w:tcW w:w="686" w:type="dxa"/>
            <w:tcBorders>
              <w:top w:val="single" w:sz="4" w:space="0" w:color="auto"/>
              <w:left w:val="nil"/>
              <w:bottom w:val="single" w:sz="4" w:space="0" w:color="auto"/>
              <w:right w:val="single" w:sz="4" w:space="0" w:color="auto"/>
            </w:tcBorders>
            <w:shd w:val="clear" w:color="000000" w:fill="EEECE1"/>
            <w:vAlign w:val="bottom"/>
            <w:hideMark/>
          </w:tcPr>
          <w:p w14:paraId="69F3A7F4" w14:textId="77777777" w:rsidR="00E90136" w:rsidRPr="00FB68A3" w:rsidRDefault="00E90136" w:rsidP="001B1809">
            <w:pPr>
              <w:jc w:val="center"/>
              <w:rPr>
                <w:rFonts w:ascii="Calibri" w:hAnsi="Calibri"/>
                <w:color w:val="000000"/>
                <w:sz w:val="20"/>
                <w:szCs w:val="20"/>
              </w:rPr>
            </w:pPr>
            <w:r w:rsidRPr="00FB68A3">
              <w:rPr>
                <w:rFonts w:ascii="Calibri" w:hAnsi="Calibri"/>
                <w:color w:val="000000"/>
                <w:sz w:val="20"/>
                <w:szCs w:val="20"/>
              </w:rPr>
              <w:t xml:space="preserve">Cena včetně DPH Kč/MJ                        </w:t>
            </w:r>
          </w:p>
        </w:tc>
      </w:tr>
      <w:tr w:rsidR="00E90136" w:rsidRPr="00FB68A3" w14:paraId="67F95D68" w14:textId="77777777" w:rsidTr="001B1809">
        <w:trPr>
          <w:trHeight w:val="825"/>
        </w:trPr>
        <w:tc>
          <w:tcPr>
            <w:tcW w:w="829" w:type="dxa"/>
            <w:tcBorders>
              <w:top w:val="nil"/>
              <w:left w:val="single" w:sz="4" w:space="0" w:color="auto"/>
              <w:bottom w:val="single" w:sz="4" w:space="0" w:color="auto"/>
              <w:right w:val="single" w:sz="4" w:space="0" w:color="auto"/>
            </w:tcBorders>
            <w:shd w:val="clear" w:color="auto" w:fill="auto"/>
            <w:noWrap/>
            <w:vAlign w:val="center"/>
            <w:hideMark/>
          </w:tcPr>
          <w:p w14:paraId="02054C35" w14:textId="77777777" w:rsidR="00E90136" w:rsidRPr="00FB68A3" w:rsidRDefault="00E90136" w:rsidP="001B1809">
            <w:pPr>
              <w:jc w:val="center"/>
              <w:rPr>
                <w:rFonts w:ascii="Calibri" w:hAnsi="Calibri"/>
                <w:color w:val="000000"/>
                <w:sz w:val="22"/>
                <w:szCs w:val="22"/>
              </w:rPr>
            </w:pPr>
            <w:r>
              <w:rPr>
                <w:rFonts w:ascii="Calibri" w:hAnsi="Calibri"/>
                <w:color w:val="000000"/>
                <w:sz w:val="22"/>
                <w:szCs w:val="22"/>
              </w:rPr>
              <w:t>1</w:t>
            </w:r>
          </w:p>
        </w:tc>
        <w:tc>
          <w:tcPr>
            <w:tcW w:w="1043" w:type="dxa"/>
            <w:tcBorders>
              <w:top w:val="nil"/>
              <w:left w:val="nil"/>
              <w:bottom w:val="single" w:sz="4" w:space="0" w:color="auto"/>
              <w:right w:val="single" w:sz="4" w:space="0" w:color="auto"/>
            </w:tcBorders>
            <w:shd w:val="clear" w:color="auto" w:fill="auto"/>
            <w:noWrap/>
            <w:vAlign w:val="center"/>
            <w:hideMark/>
          </w:tcPr>
          <w:p w14:paraId="20493A83" w14:textId="77777777" w:rsidR="00E90136" w:rsidRPr="00FB68A3" w:rsidRDefault="00E90136" w:rsidP="001B1809">
            <w:pPr>
              <w:jc w:val="center"/>
              <w:rPr>
                <w:rFonts w:ascii="Calibri" w:hAnsi="Calibri"/>
                <w:color w:val="000000"/>
                <w:sz w:val="22"/>
                <w:szCs w:val="22"/>
              </w:rPr>
            </w:pPr>
            <w:r w:rsidRPr="00FB68A3">
              <w:rPr>
                <w:rFonts w:ascii="Calibri" w:hAnsi="Calibri"/>
                <w:color w:val="000000"/>
                <w:sz w:val="22"/>
                <w:szCs w:val="22"/>
              </w:rPr>
              <w:t>Rybníky</w:t>
            </w:r>
          </w:p>
        </w:tc>
        <w:tc>
          <w:tcPr>
            <w:tcW w:w="1060" w:type="dxa"/>
            <w:tcBorders>
              <w:top w:val="nil"/>
              <w:left w:val="nil"/>
              <w:bottom w:val="single" w:sz="4" w:space="0" w:color="auto"/>
              <w:right w:val="single" w:sz="4" w:space="0" w:color="auto"/>
            </w:tcBorders>
            <w:shd w:val="clear" w:color="auto" w:fill="auto"/>
            <w:noWrap/>
            <w:vAlign w:val="center"/>
            <w:hideMark/>
          </w:tcPr>
          <w:p w14:paraId="34568258" w14:textId="77777777" w:rsidR="00E90136" w:rsidRPr="00FB68A3" w:rsidRDefault="00E90136" w:rsidP="001B1809">
            <w:pPr>
              <w:jc w:val="center"/>
              <w:rPr>
                <w:rFonts w:ascii="Calibri" w:hAnsi="Calibri"/>
                <w:color w:val="000000"/>
                <w:sz w:val="22"/>
                <w:szCs w:val="22"/>
              </w:rPr>
            </w:pPr>
            <w:r w:rsidRPr="00FB68A3">
              <w:rPr>
                <w:rFonts w:ascii="Calibri" w:hAnsi="Calibri"/>
                <w:color w:val="000000"/>
                <w:sz w:val="22"/>
                <w:szCs w:val="22"/>
              </w:rPr>
              <w:t>zjištěná</w:t>
            </w:r>
          </w:p>
        </w:tc>
        <w:tc>
          <w:tcPr>
            <w:tcW w:w="7581"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75D330C6" w14:textId="77777777" w:rsidR="00E90136" w:rsidRPr="00FB68A3" w:rsidRDefault="00E90136" w:rsidP="001B1809">
            <w:pPr>
              <w:rPr>
                <w:rFonts w:ascii="Calibri" w:hAnsi="Calibri"/>
                <w:color w:val="000000"/>
                <w:sz w:val="22"/>
                <w:szCs w:val="22"/>
              </w:rPr>
            </w:pPr>
            <w:r w:rsidRPr="00FB68A3">
              <w:rPr>
                <w:rFonts w:ascii="Calibri" w:hAnsi="Calibri"/>
                <w:color w:val="000000"/>
                <w:sz w:val="22"/>
                <w:szCs w:val="22"/>
              </w:rPr>
              <w:t>Oceňování rybníku včetně všech součástí a příslušenství a souvisejících pozemků cenou zjištěnou</w:t>
            </w:r>
            <w:r>
              <w:rPr>
                <w:rFonts w:ascii="Calibri" w:hAnsi="Calibri"/>
                <w:color w:val="000000"/>
                <w:sz w:val="22"/>
                <w:szCs w:val="22"/>
              </w:rPr>
              <w:t xml:space="preserve"> </w:t>
            </w:r>
            <w:r w:rsidRPr="00FB68A3">
              <w:rPr>
                <w:rFonts w:ascii="Calibri" w:hAnsi="Calibri"/>
                <w:color w:val="000000"/>
                <w:sz w:val="22"/>
                <w:szCs w:val="22"/>
              </w:rPr>
              <w:t xml:space="preserve">(úřední) podle vyhlášky č. 182/1988 Sb., ve znění vyhlášky č. 316/1990 Sb., pro účely zákona č. 229/1991 Sb., ve znění pozdějších předpisů. </w:t>
            </w:r>
          </w:p>
        </w:tc>
        <w:tc>
          <w:tcPr>
            <w:tcW w:w="1280" w:type="dxa"/>
            <w:tcBorders>
              <w:top w:val="nil"/>
              <w:left w:val="single" w:sz="4" w:space="0" w:color="auto"/>
              <w:bottom w:val="single" w:sz="4" w:space="0" w:color="auto"/>
              <w:right w:val="single" w:sz="4" w:space="0" w:color="auto"/>
            </w:tcBorders>
            <w:shd w:val="clear" w:color="auto" w:fill="auto"/>
            <w:noWrap/>
            <w:vAlign w:val="center"/>
            <w:hideMark/>
          </w:tcPr>
          <w:p w14:paraId="42030EB8" w14:textId="77777777" w:rsidR="00E90136" w:rsidRPr="00FB68A3" w:rsidRDefault="00E90136" w:rsidP="001B1809">
            <w:pPr>
              <w:jc w:val="center"/>
              <w:rPr>
                <w:rFonts w:ascii="Calibri" w:hAnsi="Calibri"/>
                <w:color w:val="000000"/>
                <w:sz w:val="22"/>
                <w:szCs w:val="22"/>
              </w:rPr>
            </w:pPr>
            <w:r w:rsidRPr="00FB68A3">
              <w:rPr>
                <w:rFonts w:ascii="Calibri" w:hAnsi="Calibri"/>
                <w:color w:val="000000"/>
                <w:sz w:val="22"/>
                <w:szCs w:val="22"/>
              </w:rPr>
              <w:t>1 rybník</w:t>
            </w:r>
          </w:p>
        </w:tc>
        <w:tc>
          <w:tcPr>
            <w:tcW w:w="720" w:type="dxa"/>
            <w:tcBorders>
              <w:top w:val="nil"/>
              <w:left w:val="nil"/>
              <w:bottom w:val="single" w:sz="4" w:space="0" w:color="auto"/>
              <w:right w:val="single" w:sz="4" w:space="0" w:color="auto"/>
            </w:tcBorders>
            <w:shd w:val="clear" w:color="auto" w:fill="auto"/>
            <w:noWrap/>
            <w:vAlign w:val="bottom"/>
            <w:hideMark/>
          </w:tcPr>
          <w:p w14:paraId="085F7595" w14:textId="77777777" w:rsidR="00E90136" w:rsidRDefault="00E90136" w:rsidP="001B1809">
            <w:pPr>
              <w:rPr>
                <w:rFonts w:ascii="Calibri" w:hAnsi="Calibri"/>
                <w:color w:val="000000"/>
                <w:sz w:val="22"/>
                <w:szCs w:val="22"/>
              </w:rPr>
            </w:pPr>
            <w:r w:rsidRPr="00FB68A3">
              <w:rPr>
                <w:rFonts w:ascii="Calibri" w:hAnsi="Calibri"/>
                <w:color w:val="000000"/>
                <w:sz w:val="22"/>
                <w:szCs w:val="22"/>
              </w:rPr>
              <w:t> </w:t>
            </w:r>
            <w:r w:rsidR="00AD3BC4">
              <w:rPr>
                <w:rFonts w:ascii="Calibri" w:hAnsi="Calibri"/>
                <w:color w:val="000000"/>
                <w:sz w:val="22"/>
                <w:szCs w:val="22"/>
              </w:rPr>
              <w:t>5000</w:t>
            </w:r>
          </w:p>
          <w:p w14:paraId="0A588D2D" w14:textId="7AC8E754" w:rsidR="00AD3BC4" w:rsidRPr="00FB68A3" w:rsidRDefault="00AD3BC4" w:rsidP="001B1809">
            <w:pPr>
              <w:rPr>
                <w:rFonts w:ascii="Calibri" w:hAnsi="Calibri"/>
                <w:color w:val="000000"/>
                <w:sz w:val="22"/>
                <w:szCs w:val="22"/>
              </w:rPr>
            </w:pPr>
          </w:p>
        </w:tc>
        <w:tc>
          <w:tcPr>
            <w:tcW w:w="620" w:type="dxa"/>
            <w:tcBorders>
              <w:top w:val="nil"/>
              <w:left w:val="nil"/>
              <w:bottom w:val="single" w:sz="4" w:space="0" w:color="auto"/>
              <w:right w:val="single" w:sz="4" w:space="0" w:color="auto"/>
            </w:tcBorders>
            <w:shd w:val="clear" w:color="auto" w:fill="auto"/>
            <w:noWrap/>
            <w:vAlign w:val="bottom"/>
            <w:hideMark/>
          </w:tcPr>
          <w:p w14:paraId="7A994347" w14:textId="77777777" w:rsidR="00E90136" w:rsidRDefault="00E90136" w:rsidP="001B1809">
            <w:pPr>
              <w:rPr>
                <w:rFonts w:ascii="Calibri" w:hAnsi="Calibri"/>
                <w:color w:val="000000"/>
                <w:sz w:val="22"/>
                <w:szCs w:val="22"/>
              </w:rPr>
            </w:pPr>
            <w:r w:rsidRPr="00FB68A3">
              <w:rPr>
                <w:rFonts w:ascii="Calibri" w:hAnsi="Calibri"/>
                <w:color w:val="000000"/>
                <w:sz w:val="22"/>
                <w:szCs w:val="22"/>
              </w:rPr>
              <w:t> </w:t>
            </w:r>
            <w:r w:rsidR="00AD3BC4">
              <w:rPr>
                <w:rFonts w:ascii="Calibri" w:hAnsi="Calibri"/>
                <w:color w:val="000000"/>
                <w:sz w:val="22"/>
                <w:szCs w:val="22"/>
              </w:rPr>
              <w:t>0</w:t>
            </w:r>
          </w:p>
          <w:p w14:paraId="022CB325" w14:textId="18150CD0" w:rsidR="00AD3BC4" w:rsidRPr="00FB68A3" w:rsidRDefault="00AD3BC4" w:rsidP="001B1809">
            <w:pPr>
              <w:rPr>
                <w:rFonts w:ascii="Calibri" w:hAnsi="Calibri"/>
                <w:color w:val="000000"/>
                <w:sz w:val="22"/>
                <w:szCs w:val="22"/>
              </w:rPr>
            </w:pPr>
          </w:p>
        </w:tc>
        <w:tc>
          <w:tcPr>
            <w:tcW w:w="686" w:type="dxa"/>
            <w:tcBorders>
              <w:top w:val="nil"/>
              <w:left w:val="nil"/>
              <w:bottom w:val="single" w:sz="4" w:space="0" w:color="auto"/>
              <w:right w:val="single" w:sz="4" w:space="0" w:color="auto"/>
            </w:tcBorders>
            <w:shd w:val="clear" w:color="auto" w:fill="auto"/>
            <w:noWrap/>
            <w:vAlign w:val="bottom"/>
            <w:hideMark/>
          </w:tcPr>
          <w:p w14:paraId="2E7B7904" w14:textId="77777777" w:rsidR="00E90136" w:rsidRDefault="00E90136" w:rsidP="001B1809">
            <w:pPr>
              <w:rPr>
                <w:rFonts w:ascii="Calibri" w:hAnsi="Calibri"/>
                <w:color w:val="000000"/>
                <w:sz w:val="22"/>
                <w:szCs w:val="22"/>
              </w:rPr>
            </w:pPr>
            <w:r w:rsidRPr="00FB68A3">
              <w:rPr>
                <w:rFonts w:ascii="Calibri" w:hAnsi="Calibri"/>
                <w:color w:val="000000"/>
                <w:sz w:val="22"/>
                <w:szCs w:val="22"/>
              </w:rPr>
              <w:t> </w:t>
            </w:r>
            <w:r w:rsidR="00AD3BC4">
              <w:rPr>
                <w:rFonts w:ascii="Calibri" w:hAnsi="Calibri"/>
                <w:color w:val="000000"/>
                <w:sz w:val="22"/>
                <w:szCs w:val="22"/>
              </w:rPr>
              <w:t>5000</w:t>
            </w:r>
          </w:p>
          <w:p w14:paraId="07E143F9" w14:textId="7C6E4C8B" w:rsidR="00AD3BC4" w:rsidRPr="00FB68A3" w:rsidRDefault="00AD3BC4" w:rsidP="001B1809">
            <w:pPr>
              <w:rPr>
                <w:rFonts w:ascii="Calibri" w:hAnsi="Calibri"/>
                <w:color w:val="000000"/>
                <w:sz w:val="22"/>
                <w:szCs w:val="22"/>
              </w:rPr>
            </w:pPr>
          </w:p>
        </w:tc>
      </w:tr>
      <w:tr w:rsidR="00E90136" w:rsidRPr="00FB68A3" w14:paraId="218EECCC" w14:textId="77777777" w:rsidTr="001B1809">
        <w:trPr>
          <w:trHeight w:val="705"/>
        </w:trPr>
        <w:tc>
          <w:tcPr>
            <w:tcW w:w="829" w:type="dxa"/>
            <w:tcBorders>
              <w:top w:val="nil"/>
              <w:left w:val="single" w:sz="4" w:space="0" w:color="auto"/>
              <w:bottom w:val="single" w:sz="4" w:space="0" w:color="auto"/>
              <w:right w:val="single" w:sz="4" w:space="0" w:color="auto"/>
            </w:tcBorders>
            <w:shd w:val="clear" w:color="auto" w:fill="auto"/>
            <w:noWrap/>
            <w:vAlign w:val="center"/>
            <w:hideMark/>
          </w:tcPr>
          <w:p w14:paraId="64814738" w14:textId="77777777" w:rsidR="00E90136" w:rsidRPr="00FB68A3" w:rsidRDefault="00E90136" w:rsidP="001B1809">
            <w:pPr>
              <w:jc w:val="center"/>
              <w:rPr>
                <w:rFonts w:ascii="Calibri" w:hAnsi="Calibri"/>
                <w:color w:val="000000"/>
                <w:sz w:val="22"/>
                <w:szCs w:val="22"/>
              </w:rPr>
            </w:pPr>
            <w:r>
              <w:rPr>
                <w:rFonts w:ascii="Calibri" w:hAnsi="Calibri"/>
                <w:color w:val="000000"/>
                <w:sz w:val="22"/>
                <w:szCs w:val="22"/>
              </w:rPr>
              <w:t>2</w:t>
            </w:r>
          </w:p>
        </w:tc>
        <w:tc>
          <w:tcPr>
            <w:tcW w:w="1043" w:type="dxa"/>
            <w:tcBorders>
              <w:top w:val="nil"/>
              <w:left w:val="nil"/>
              <w:bottom w:val="single" w:sz="4" w:space="0" w:color="auto"/>
              <w:right w:val="single" w:sz="4" w:space="0" w:color="auto"/>
            </w:tcBorders>
            <w:shd w:val="clear" w:color="auto" w:fill="auto"/>
            <w:noWrap/>
            <w:vAlign w:val="center"/>
            <w:hideMark/>
          </w:tcPr>
          <w:p w14:paraId="4E962834" w14:textId="77777777" w:rsidR="00E90136" w:rsidRPr="00FB68A3" w:rsidRDefault="00E90136" w:rsidP="001B1809">
            <w:pPr>
              <w:jc w:val="center"/>
              <w:rPr>
                <w:rFonts w:ascii="Calibri" w:hAnsi="Calibri"/>
                <w:color w:val="000000"/>
                <w:sz w:val="22"/>
                <w:szCs w:val="22"/>
              </w:rPr>
            </w:pPr>
            <w:r w:rsidRPr="00FB68A3">
              <w:rPr>
                <w:rFonts w:ascii="Calibri" w:hAnsi="Calibri"/>
                <w:color w:val="000000"/>
                <w:sz w:val="22"/>
                <w:szCs w:val="22"/>
              </w:rPr>
              <w:t>Rybníky</w:t>
            </w:r>
          </w:p>
        </w:tc>
        <w:tc>
          <w:tcPr>
            <w:tcW w:w="1060" w:type="dxa"/>
            <w:tcBorders>
              <w:top w:val="nil"/>
              <w:left w:val="nil"/>
              <w:bottom w:val="single" w:sz="4" w:space="0" w:color="auto"/>
              <w:right w:val="single" w:sz="4" w:space="0" w:color="auto"/>
            </w:tcBorders>
            <w:shd w:val="clear" w:color="auto" w:fill="auto"/>
            <w:noWrap/>
            <w:vAlign w:val="center"/>
            <w:hideMark/>
          </w:tcPr>
          <w:p w14:paraId="71912C34" w14:textId="77777777" w:rsidR="00E90136" w:rsidRPr="00FB68A3" w:rsidRDefault="00E90136" w:rsidP="001B1809">
            <w:pPr>
              <w:jc w:val="center"/>
              <w:rPr>
                <w:rFonts w:ascii="Calibri" w:hAnsi="Calibri"/>
                <w:color w:val="000000"/>
                <w:sz w:val="22"/>
                <w:szCs w:val="22"/>
              </w:rPr>
            </w:pPr>
            <w:r w:rsidRPr="00FB68A3">
              <w:rPr>
                <w:rFonts w:ascii="Calibri" w:hAnsi="Calibri"/>
                <w:color w:val="000000"/>
                <w:sz w:val="22"/>
                <w:szCs w:val="22"/>
              </w:rPr>
              <w:t>zjištěná</w:t>
            </w:r>
          </w:p>
        </w:tc>
        <w:tc>
          <w:tcPr>
            <w:tcW w:w="7581"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6959B482" w14:textId="77777777" w:rsidR="00E90136" w:rsidRPr="00FB68A3" w:rsidRDefault="00E90136" w:rsidP="001B1809">
            <w:pPr>
              <w:rPr>
                <w:rFonts w:ascii="Calibri" w:hAnsi="Calibri"/>
                <w:color w:val="000000"/>
                <w:sz w:val="22"/>
                <w:szCs w:val="22"/>
              </w:rPr>
            </w:pPr>
            <w:r w:rsidRPr="00FB68A3">
              <w:rPr>
                <w:rFonts w:ascii="Calibri" w:hAnsi="Calibri"/>
                <w:color w:val="000000"/>
                <w:sz w:val="22"/>
                <w:szCs w:val="22"/>
              </w:rPr>
              <w:t xml:space="preserve">Oceňování rybníku včetně všech součástí a příslušenství a souvisejících pozemků cenou zjištěnou (úřední) podle aktuální vyhlášky zákona č. 151/1997 Sb.  </w:t>
            </w:r>
          </w:p>
        </w:tc>
        <w:tc>
          <w:tcPr>
            <w:tcW w:w="1280" w:type="dxa"/>
            <w:tcBorders>
              <w:top w:val="nil"/>
              <w:left w:val="single" w:sz="4" w:space="0" w:color="auto"/>
              <w:bottom w:val="single" w:sz="4" w:space="0" w:color="auto"/>
              <w:right w:val="single" w:sz="4" w:space="0" w:color="auto"/>
            </w:tcBorders>
            <w:shd w:val="clear" w:color="auto" w:fill="auto"/>
            <w:noWrap/>
            <w:vAlign w:val="center"/>
            <w:hideMark/>
          </w:tcPr>
          <w:p w14:paraId="316ED58A" w14:textId="77777777" w:rsidR="00E90136" w:rsidRPr="00FB68A3" w:rsidRDefault="00E90136" w:rsidP="001B1809">
            <w:pPr>
              <w:jc w:val="center"/>
              <w:rPr>
                <w:rFonts w:ascii="Calibri" w:hAnsi="Calibri"/>
                <w:color w:val="000000"/>
                <w:sz w:val="22"/>
                <w:szCs w:val="22"/>
              </w:rPr>
            </w:pPr>
            <w:r w:rsidRPr="00FB68A3">
              <w:rPr>
                <w:rFonts w:ascii="Calibri" w:hAnsi="Calibri"/>
                <w:color w:val="000000"/>
                <w:sz w:val="22"/>
                <w:szCs w:val="22"/>
              </w:rPr>
              <w:t>1 rybník</w:t>
            </w:r>
          </w:p>
        </w:tc>
        <w:tc>
          <w:tcPr>
            <w:tcW w:w="720" w:type="dxa"/>
            <w:tcBorders>
              <w:top w:val="nil"/>
              <w:left w:val="nil"/>
              <w:bottom w:val="single" w:sz="4" w:space="0" w:color="auto"/>
              <w:right w:val="single" w:sz="4" w:space="0" w:color="auto"/>
            </w:tcBorders>
            <w:shd w:val="clear" w:color="auto" w:fill="auto"/>
            <w:noWrap/>
            <w:vAlign w:val="bottom"/>
            <w:hideMark/>
          </w:tcPr>
          <w:p w14:paraId="5B5FFDE0" w14:textId="77777777" w:rsidR="00E90136" w:rsidRDefault="00E90136" w:rsidP="001B1809">
            <w:pPr>
              <w:rPr>
                <w:rFonts w:ascii="Calibri" w:hAnsi="Calibri"/>
                <w:color w:val="000000"/>
                <w:sz w:val="22"/>
                <w:szCs w:val="22"/>
              </w:rPr>
            </w:pPr>
            <w:r w:rsidRPr="00FB68A3">
              <w:rPr>
                <w:rFonts w:ascii="Calibri" w:hAnsi="Calibri"/>
                <w:color w:val="000000"/>
                <w:sz w:val="22"/>
                <w:szCs w:val="22"/>
              </w:rPr>
              <w:t> </w:t>
            </w:r>
            <w:r w:rsidR="00AD3BC4">
              <w:rPr>
                <w:rFonts w:ascii="Calibri" w:hAnsi="Calibri"/>
                <w:color w:val="000000"/>
                <w:sz w:val="22"/>
                <w:szCs w:val="22"/>
              </w:rPr>
              <w:t>4500</w:t>
            </w:r>
          </w:p>
          <w:p w14:paraId="0402E1B5" w14:textId="0B23116B" w:rsidR="00AD3BC4" w:rsidRPr="00FB68A3" w:rsidRDefault="00AD3BC4" w:rsidP="001B1809">
            <w:pPr>
              <w:rPr>
                <w:rFonts w:ascii="Calibri" w:hAnsi="Calibri"/>
                <w:color w:val="000000"/>
                <w:sz w:val="22"/>
                <w:szCs w:val="22"/>
              </w:rPr>
            </w:pPr>
          </w:p>
        </w:tc>
        <w:tc>
          <w:tcPr>
            <w:tcW w:w="620" w:type="dxa"/>
            <w:tcBorders>
              <w:top w:val="nil"/>
              <w:left w:val="nil"/>
              <w:bottom w:val="single" w:sz="4" w:space="0" w:color="auto"/>
              <w:right w:val="single" w:sz="4" w:space="0" w:color="auto"/>
            </w:tcBorders>
            <w:shd w:val="clear" w:color="auto" w:fill="auto"/>
            <w:noWrap/>
            <w:vAlign w:val="bottom"/>
            <w:hideMark/>
          </w:tcPr>
          <w:p w14:paraId="141A8AB3" w14:textId="77777777" w:rsidR="00E90136" w:rsidRDefault="00E90136" w:rsidP="001B1809">
            <w:pPr>
              <w:rPr>
                <w:rFonts w:ascii="Calibri" w:hAnsi="Calibri"/>
                <w:color w:val="000000"/>
                <w:sz w:val="22"/>
                <w:szCs w:val="22"/>
              </w:rPr>
            </w:pPr>
            <w:r w:rsidRPr="00FB68A3">
              <w:rPr>
                <w:rFonts w:ascii="Calibri" w:hAnsi="Calibri"/>
                <w:color w:val="000000"/>
                <w:sz w:val="22"/>
                <w:szCs w:val="22"/>
              </w:rPr>
              <w:t> </w:t>
            </w:r>
            <w:r w:rsidR="00AD3BC4">
              <w:rPr>
                <w:rFonts w:ascii="Calibri" w:hAnsi="Calibri"/>
                <w:color w:val="000000"/>
                <w:sz w:val="22"/>
                <w:szCs w:val="22"/>
              </w:rPr>
              <w:t>0</w:t>
            </w:r>
          </w:p>
          <w:p w14:paraId="7D9996AC" w14:textId="4F83F353" w:rsidR="00AD3BC4" w:rsidRPr="00FB68A3" w:rsidRDefault="00AD3BC4" w:rsidP="001B1809">
            <w:pPr>
              <w:rPr>
                <w:rFonts w:ascii="Calibri" w:hAnsi="Calibri"/>
                <w:color w:val="000000"/>
                <w:sz w:val="22"/>
                <w:szCs w:val="22"/>
              </w:rPr>
            </w:pPr>
          </w:p>
        </w:tc>
        <w:tc>
          <w:tcPr>
            <w:tcW w:w="686" w:type="dxa"/>
            <w:tcBorders>
              <w:top w:val="nil"/>
              <w:left w:val="nil"/>
              <w:bottom w:val="single" w:sz="4" w:space="0" w:color="auto"/>
              <w:right w:val="single" w:sz="4" w:space="0" w:color="auto"/>
            </w:tcBorders>
            <w:shd w:val="clear" w:color="auto" w:fill="auto"/>
            <w:noWrap/>
            <w:vAlign w:val="bottom"/>
            <w:hideMark/>
          </w:tcPr>
          <w:p w14:paraId="7E70EBC5" w14:textId="77777777" w:rsidR="00E90136" w:rsidRDefault="00E90136" w:rsidP="001B1809">
            <w:pPr>
              <w:rPr>
                <w:rFonts w:ascii="Calibri" w:hAnsi="Calibri"/>
                <w:color w:val="000000"/>
                <w:sz w:val="22"/>
                <w:szCs w:val="22"/>
              </w:rPr>
            </w:pPr>
            <w:r w:rsidRPr="00FB68A3">
              <w:rPr>
                <w:rFonts w:ascii="Calibri" w:hAnsi="Calibri"/>
                <w:color w:val="000000"/>
                <w:sz w:val="22"/>
                <w:szCs w:val="22"/>
              </w:rPr>
              <w:t> </w:t>
            </w:r>
            <w:r w:rsidR="00AD3BC4">
              <w:rPr>
                <w:rFonts w:ascii="Calibri" w:hAnsi="Calibri"/>
                <w:color w:val="000000"/>
                <w:sz w:val="22"/>
                <w:szCs w:val="22"/>
              </w:rPr>
              <w:t>4500</w:t>
            </w:r>
          </w:p>
          <w:p w14:paraId="08362DFD" w14:textId="2EB204DA" w:rsidR="00AD3BC4" w:rsidRPr="00FB68A3" w:rsidRDefault="00AD3BC4" w:rsidP="001B1809">
            <w:pPr>
              <w:rPr>
                <w:rFonts w:ascii="Calibri" w:hAnsi="Calibri"/>
                <w:color w:val="000000"/>
                <w:sz w:val="22"/>
                <w:szCs w:val="22"/>
              </w:rPr>
            </w:pPr>
          </w:p>
        </w:tc>
      </w:tr>
      <w:tr w:rsidR="00E90136" w:rsidRPr="00FB68A3" w14:paraId="2B89B3B7" w14:textId="77777777" w:rsidTr="001B1809">
        <w:trPr>
          <w:trHeight w:val="600"/>
        </w:trPr>
        <w:tc>
          <w:tcPr>
            <w:tcW w:w="829" w:type="dxa"/>
            <w:tcBorders>
              <w:top w:val="nil"/>
              <w:left w:val="single" w:sz="4" w:space="0" w:color="auto"/>
              <w:bottom w:val="single" w:sz="4" w:space="0" w:color="auto"/>
              <w:right w:val="single" w:sz="4" w:space="0" w:color="auto"/>
            </w:tcBorders>
            <w:shd w:val="clear" w:color="auto" w:fill="auto"/>
            <w:noWrap/>
            <w:vAlign w:val="center"/>
            <w:hideMark/>
          </w:tcPr>
          <w:p w14:paraId="031F1632" w14:textId="77777777" w:rsidR="00E90136" w:rsidRPr="00FB68A3" w:rsidRDefault="00E90136" w:rsidP="001B1809">
            <w:pPr>
              <w:jc w:val="center"/>
              <w:rPr>
                <w:rFonts w:ascii="Calibri" w:hAnsi="Calibri"/>
                <w:color w:val="000000"/>
                <w:sz w:val="22"/>
                <w:szCs w:val="22"/>
              </w:rPr>
            </w:pPr>
            <w:r>
              <w:rPr>
                <w:rFonts w:ascii="Calibri" w:hAnsi="Calibri"/>
                <w:color w:val="000000"/>
                <w:sz w:val="22"/>
                <w:szCs w:val="22"/>
              </w:rPr>
              <w:t>3</w:t>
            </w:r>
          </w:p>
        </w:tc>
        <w:tc>
          <w:tcPr>
            <w:tcW w:w="1043" w:type="dxa"/>
            <w:tcBorders>
              <w:top w:val="nil"/>
              <w:left w:val="nil"/>
              <w:bottom w:val="single" w:sz="4" w:space="0" w:color="auto"/>
              <w:right w:val="single" w:sz="4" w:space="0" w:color="auto"/>
            </w:tcBorders>
            <w:shd w:val="clear" w:color="auto" w:fill="auto"/>
            <w:noWrap/>
            <w:vAlign w:val="center"/>
            <w:hideMark/>
          </w:tcPr>
          <w:p w14:paraId="5AA32599" w14:textId="77777777" w:rsidR="00E90136" w:rsidRPr="00FB68A3" w:rsidRDefault="00E90136" w:rsidP="001B1809">
            <w:pPr>
              <w:jc w:val="center"/>
              <w:rPr>
                <w:rFonts w:ascii="Calibri" w:hAnsi="Calibri"/>
                <w:color w:val="000000"/>
                <w:sz w:val="22"/>
                <w:szCs w:val="22"/>
              </w:rPr>
            </w:pPr>
            <w:r w:rsidRPr="00FB68A3">
              <w:rPr>
                <w:rFonts w:ascii="Calibri" w:hAnsi="Calibri"/>
                <w:color w:val="000000"/>
                <w:sz w:val="22"/>
                <w:szCs w:val="22"/>
              </w:rPr>
              <w:t>Rybníky</w:t>
            </w:r>
          </w:p>
        </w:tc>
        <w:tc>
          <w:tcPr>
            <w:tcW w:w="1060" w:type="dxa"/>
            <w:tcBorders>
              <w:top w:val="nil"/>
              <w:left w:val="nil"/>
              <w:bottom w:val="single" w:sz="4" w:space="0" w:color="auto"/>
              <w:right w:val="single" w:sz="4" w:space="0" w:color="auto"/>
            </w:tcBorders>
            <w:shd w:val="clear" w:color="auto" w:fill="auto"/>
            <w:noWrap/>
            <w:vAlign w:val="center"/>
            <w:hideMark/>
          </w:tcPr>
          <w:p w14:paraId="3FE64995" w14:textId="77777777" w:rsidR="00E90136" w:rsidRPr="00FB68A3" w:rsidRDefault="00E90136" w:rsidP="001B1809">
            <w:pPr>
              <w:jc w:val="center"/>
              <w:rPr>
                <w:rFonts w:ascii="Calibri" w:hAnsi="Calibri"/>
                <w:color w:val="000000"/>
                <w:sz w:val="22"/>
                <w:szCs w:val="22"/>
              </w:rPr>
            </w:pPr>
            <w:r w:rsidRPr="00FB68A3">
              <w:rPr>
                <w:rFonts w:ascii="Calibri" w:hAnsi="Calibri"/>
                <w:color w:val="000000"/>
                <w:sz w:val="22"/>
                <w:szCs w:val="22"/>
              </w:rPr>
              <w:t>obvyklá</w:t>
            </w:r>
          </w:p>
        </w:tc>
        <w:tc>
          <w:tcPr>
            <w:tcW w:w="7581" w:type="dxa"/>
            <w:gridSpan w:val="2"/>
            <w:tcBorders>
              <w:top w:val="single" w:sz="4" w:space="0" w:color="auto"/>
              <w:left w:val="nil"/>
              <w:bottom w:val="single" w:sz="4" w:space="0" w:color="auto"/>
              <w:right w:val="single" w:sz="4" w:space="0" w:color="auto"/>
            </w:tcBorders>
            <w:shd w:val="clear" w:color="auto" w:fill="auto"/>
            <w:vAlign w:val="center"/>
            <w:hideMark/>
          </w:tcPr>
          <w:p w14:paraId="00A1B24C" w14:textId="77777777" w:rsidR="00E90136" w:rsidRPr="00FB68A3" w:rsidRDefault="00E90136" w:rsidP="001B1809">
            <w:pPr>
              <w:rPr>
                <w:rFonts w:ascii="Calibri" w:hAnsi="Calibri"/>
                <w:color w:val="000000"/>
                <w:sz w:val="22"/>
                <w:szCs w:val="22"/>
              </w:rPr>
            </w:pPr>
            <w:r w:rsidRPr="00FB68A3">
              <w:rPr>
                <w:rFonts w:ascii="Calibri" w:hAnsi="Calibri"/>
                <w:color w:val="000000"/>
                <w:sz w:val="22"/>
                <w:szCs w:val="22"/>
              </w:rPr>
              <w:t xml:space="preserve">Oceňování rybníku včetně všech součástí a příslušenství a souvisejících pozemků obvyklou cenou podle § 2 zákona č. 151/1997 Sb. </w:t>
            </w:r>
          </w:p>
        </w:tc>
        <w:tc>
          <w:tcPr>
            <w:tcW w:w="1280" w:type="dxa"/>
            <w:tcBorders>
              <w:top w:val="nil"/>
              <w:left w:val="nil"/>
              <w:bottom w:val="single" w:sz="4" w:space="0" w:color="auto"/>
              <w:right w:val="single" w:sz="4" w:space="0" w:color="auto"/>
            </w:tcBorders>
            <w:shd w:val="clear" w:color="auto" w:fill="auto"/>
            <w:noWrap/>
            <w:vAlign w:val="center"/>
            <w:hideMark/>
          </w:tcPr>
          <w:p w14:paraId="5641C6EE" w14:textId="77777777" w:rsidR="00E90136" w:rsidRPr="00FB68A3" w:rsidRDefault="00E90136" w:rsidP="001B1809">
            <w:pPr>
              <w:jc w:val="center"/>
              <w:rPr>
                <w:rFonts w:ascii="Calibri" w:hAnsi="Calibri"/>
                <w:color w:val="000000"/>
                <w:sz w:val="22"/>
                <w:szCs w:val="22"/>
              </w:rPr>
            </w:pPr>
            <w:r w:rsidRPr="00FB68A3">
              <w:rPr>
                <w:rFonts w:ascii="Calibri" w:hAnsi="Calibri"/>
                <w:color w:val="000000"/>
                <w:sz w:val="22"/>
                <w:szCs w:val="22"/>
              </w:rPr>
              <w:t>1 rybník</w:t>
            </w:r>
          </w:p>
        </w:tc>
        <w:tc>
          <w:tcPr>
            <w:tcW w:w="720" w:type="dxa"/>
            <w:tcBorders>
              <w:top w:val="nil"/>
              <w:left w:val="nil"/>
              <w:bottom w:val="single" w:sz="4" w:space="0" w:color="auto"/>
              <w:right w:val="single" w:sz="4" w:space="0" w:color="auto"/>
            </w:tcBorders>
            <w:shd w:val="clear" w:color="auto" w:fill="auto"/>
            <w:noWrap/>
            <w:vAlign w:val="bottom"/>
            <w:hideMark/>
          </w:tcPr>
          <w:p w14:paraId="7C0BB02C" w14:textId="77777777" w:rsidR="00E90136" w:rsidRDefault="00E90136" w:rsidP="001B1809">
            <w:pPr>
              <w:rPr>
                <w:rFonts w:ascii="Calibri" w:hAnsi="Calibri"/>
                <w:color w:val="000000"/>
                <w:sz w:val="22"/>
                <w:szCs w:val="22"/>
              </w:rPr>
            </w:pPr>
            <w:r w:rsidRPr="00FB68A3">
              <w:rPr>
                <w:rFonts w:ascii="Calibri" w:hAnsi="Calibri"/>
                <w:color w:val="000000"/>
                <w:sz w:val="22"/>
                <w:szCs w:val="22"/>
              </w:rPr>
              <w:t> </w:t>
            </w:r>
            <w:r w:rsidR="00AD3BC4">
              <w:rPr>
                <w:rFonts w:ascii="Calibri" w:hAnsi="Calibri"/>
                <w:color w:val="000000"/>
                <w:sz w:val="22"/>
                <w:szCs w:val="22"/>
              </w:rPr>
              <w:t>4500</w:t>
            </w:r>
          </w:p>
          <w:p w14:paraId="34797094" w14:textId="2CEC3074" w:rsidR="00AD3BC4" w:rsidRPr="00FB68A3" w:rsidRDefault="00AD3BC4" w:rsidP="001B1809">
            <w:pPr>
              <w:rPr>
                <w:rFonts w:ascii="Calibri" w:hAnsi="Calibri"/>
                <w:color w:val="000000"/>
                <w:sz w:val="22"/>
                <w:szCs w:val="22"/>
              </w:rPr>
            </w:pPr>
          </w:p>
        </w:tc>
        <w:tc>
          <w:tcPr>
            <w:tcW w:w="620" w:type="dxa"/>
            <w:tcBorders>
              <w:top w:val="nil"/>
              <w:left w:val="nil"/>
              <w:bottom w:val="single" w:sz="4" w:space="0" w:color="auto"/>
              <w:right w:val="single" w:sz="4" w:space="0" w:color="auto"/>
            </w:tcBorders>
            <w:shd w:val="clear" w:color="auto" w:fill="auto"/>
            <w:noWrap/>
            <w:vAlign w:val="bottom"/>
            <w:hideMark/>
          </w:tcPr>
          <w:p w14:paraId="5EC4F8F1" w14:textId="77777777" w:rsidR="00E90136" w:rsidRDefault="00E90136" w:rsidP="001B1809">
            <w:pPr>
              <w:rPr>
                <w:rFonts w:ascii="Calibri" w:hAnsi="Calibri"/>
                <w:color w:val="000000"/>
                <w:sz w:val="22"/>
                <w:szCs w:val="22"/>
              </w:rPr>
            </w:pPr>
            <w:r w:rsidRPr="00FB68A3">
              <w:rPr>
                <w:rFonts w:ascii="Calibri" w:hAnsi="Calibri"/>
                <w:color w:val="000000"/>
                <w:sz w:val="22"/>
                <w:szCs w:val="22"/>
              </w:rPr>
              <w:t> </w:t>
            </w:r>
            <w:r w:rsidR="00AD3BC4">
              <w:rPr>
                <w:rFonts w:ascii="Calibri" w:hAnsi="Calibri"/>
                <w:color w:val="000000"/>
                <w:sz w:val="22"/>
                <w:szCs w:val="22"/>
              </w:rPr>
              <w:t>0</w:t>
            </w:r>
          </w:p>
          <w:p w14:paraId="31E0B416" w14:textId="3163DA93" w:rsidR="00AD3BC4" w:rsidRPr="00FB68A3" w:rsidRDefault="00AD3BC4" w:rsidP="001B1809">
            <w:pPr>
              <w:rPr>
                <w:rFonts w:ascii="Calibri" w:hAnsi="Calibri"/>
                <w:color w:val="000000"/>
                <w:sz w:val="22"/>
                <w:szCs w:val="22"/>
              </w:rPr>
            </w:pPr>
          </w:p>
        </w:tc>
        <w:tc>
          <w:tcPr>
            <w:tcW w:w="686" w:type="dxa"/>
            <w:tcBorders>
              <w:top w:val="nil"/>
              <w:left w:val="nil"/>
              <w:bottom w:val="single" w:sz="4" w:space="0" w:color="auto"/>
              <w:right w:val="single" w:sz="4" w:space="0" w:color="auto"/>
            </w:tcBorders>
            <w:shd w:val="clear" w:color="auto" w:fill="auto"/>
            <w:noWrap/>
            <w:vAlign w:val="bottom"/>
            <w:hideMark/>
          </w:tcPr>
          <w:p w14:paraId="190BE7FA" w14:textId="77777777" w:rsidR="00E90136" w:rsidRDefault="00E90136" w:rsidP="001B1809">
            <w:pPr>
              <w:rPr>
                <w:rFonts w:ascii="Calibri" w:hAnsi="Calibri"/>
                <w:color w:val="000000"/>
                <w:sz w:val="22"/>
                <w:szCs w:val="22"/>
              </w:rPr>
            </w:pPr>
            <w:r w:rsidRPr="00FB68A3">
              <w:rPr>
                <w:rFonts w:ascii="Calibri" w:hAnsi="Calibri"/>
                <w:color w:val="000000"/>
                <w:sz w:val="22"/>
                <w:szCs w:val="22"/>
              </w:rPr>
              <w:t> </w:t>
            </w:r>
            <w:r w:rsidR="00AD3BC4">
              <w:rPr>
                <w:rFonts w:ascii="Calibri" w:hAnsi="Calibri"/>
                <w:color w:val="000000"/>
                <w:sz w:val="22"/>
                <w:szCs w:val="22"/>
              </w:rPr>
              <w:t>4500</w:t>
            </w:r>
          </w:p>
          <w:p w14:paraId="14696D10" w14:textId="4163499D" w:rsidR="00AD3BC4" w:rsidRPr="00FB68A3" w:rsidRDefault="00AD3BC4" w:rsidP="001B1809">
            <w:pPr>
              <w:rPr>
                <w:rFonts w:ascii="Calibri" w:hAnsi="Calibri"/>
                <w:color w:val="000000"/>
                <w:sz w:val="22"/>
                <w:szCs w:val="22"/>
              </w:rPr>
            </w:pPr>
          </w:p>
        </w:tc>
      </w:tr>
    </w:tbl>
    <w:p w14:paraId="2D8D13F2" w14:textId="77777777" w:rsidR="00E90136" w:rsidRDefault="00E90136" w:rsidP="003D62BA">
      <w:pPr>
        <w:rPr>
          <w:b/>
        </w:rPr>
      </w:pPr>
    </w:p>
    <w:p w14:paraId="6BD55E12" w14:textId="3E21B0EC" w:rsidR="00293784" w:rsidRDefault="00DF291C" w:rsidP="003D62BA">
      <w:pPr>
        <w:rPr>
          <w:b/>
        </w:rPr>
      </w:pPr>
      <w:r w:rsidRPr="00DF291C">
        <w:rPr>
          <w:b/>
        </w:rPr>
        <w:lastRenderedPageBreak/>
        <w:t xml:space="preserve">Ceník znaleckých posudků – zhotovitel č. </w:t>
      </w:r>
      <w:r>
        <w:rPr>
          <w:b/>
        </w:rPr>
        <w:t>3</w:t>
      </w:r>
      <w:r w:rsidR="00E90136">
        <w:rPr>
          <w:b/>
        </w:rPr>
        <w:t xml:space="preserve"> – Ing. Jiří Cihlář</w:t>
      </w:r>
    </w:p>
    <w:tbl>
      <w:tblPr>
        <w:tblW w:w="13819" w:type="dxa"/>
        <w:tblInd w:w="50" w:type="dxa"/>
        <w:tblLayout w:type="fixed"/>
        <w:tblCellMar>
          <w:left w:w="70" w:type="dxa"/>
          <w:right w:w="70" w:type="dxa"/>
        </w:tblCellMar>
        <w:tblLook w:val="04A0" w:firstRow="1" w:lastRow="0" w:firstColumn="1" w:lastColumn="0" w:noHBand="0" w:noVBand="1"/>
      </w:tblPr>
      <w:tblGrid>
        <w:gridCol w:w="829"/>
        <w:gridCol w:w="1043"/>
        <w:gridCol w:w="1060"/>
        <w:gridCol w:w="6401"/>
        <w:gridCol w:w="1180"/>
        <w:gridCol w:w="1280"/>
        <w:gridCol w:w="720"/>
        <w:gridCol w:w="620"/>
        <w:gridCol w:w="686"/>
      </w:tblGrid>
      <w:tr w:rsidR="00E90136" w:rsidRPr="00FB68A3" w14:paraId="0A010FC2" w14:textId="77777777" w:rsidTr="00E90136">
        <w:trPr>
          <w:trHeight w:val="375"/>
        </w:trPr>
        <w:tc>
          <w:tcPr>
            <w:tcW w:w="1872" w:type="dxa"/>
            <w:gridSpan w:val="2"/>
            <w:tcBorders>
              <w:top w:val="single" w:sz="4" w:space="0" w:color="auto"/>
              <w:left w:val="single" w:sz="4" w:space="0" w:color="auto"/>
              <w:bottom w:val="single" w:sz="4" w:space="0" w:color="auto"/>
              <w:right w:val="nil"/>
            </w:tcBorders>
            <w:shd w:val="clear" w:color="000000" w:fill="C5D9F1"/>
            <w:noWrap/>
            <w:vAlign w:val="bottom"/>
            <w:hideMark/>
          </w:tcPr>
          <w:p w14:paraId="558BD4EF" w14:textId="77777777" w:rsidR="00E90136" w:rsidRPr="00FB68A3" w:rsidRDefault="00E90136" w:rsidP="001B1809">
            <w:pPr>
              <w:rPr>
                <w:rFonts w:ascii="Calibri" w:hAnsi="Calibri"/>
                <w:b/>
                <w:bCs/>
                <w:color w:val="000000"/>
                <w:sz w:val="28"/>
                <w:szCs w:val="28"/>
              </w:rPr>
            </w:pPr>
            <w:r w:rsidRPr="00FB68A3">
              <w:rPr>
                <w:rFonts w:ascii="Calibri" w:hAnsi="Calibri"/>
                <w:b/>
                <w:bCs/>
                <w:color w:val="000000"/>
                <w:sz w:val="28"/>
                <w:szCs w:val="28"/>
              </w:rPr>
              <w:t>Rybníky</w:t>
            </w:r>
          </w:p>
        </w:tc>
        <w:tc>
          <w:tcPr>
            <w:tcW w:w="1060" w:type="dxa"/>
            <w:tcBorders>
              <w:top w:val="single" w:sz="4" w:space="0" w:color="auto"/>
              <w:left w:val="nil"/>
              <w:bottom w:val="single" w:sz="4" w:space="0" w:color="auto"/>
              <w:right w:val="nil"/>
            </w:tcBorders>
            <w:shd w:val="clear" w:color="000000" w:fill="C5D9F1"/>
            <w:noWrap/>
            <w:vAlign w:val="center"/>
            <w:hideMark/>
          </w:tcPr>
          <w:p w14:paraId="7074C777" w14:textId="77777777" w:rsidR="00E90136" w:rsidRPr="00FB68A3" w:rsidRDefault="00E90136" w:rsidP="001B1809">
            <w:pPr>
              <w:jc w:val="center"/>
              <w:rPr>
                <w:rFonts w:ascii="Calibri" w:hAnsi="Calibri"/>
                <w:sz w:val="22"/>
                <w:szCs w:val="22"/>
              </w:rPr>
            </w:pPr>
            <w:r w:rsidRPr="00FB68A3">
              <w:rPr>
                <w:rFonts w:ascii="Calibri" w:hAnsi="Calibri"/>
                <w:sz w:val="22"/>
                <w:szCs w:val="22"/>
              </w:rPr>
              <w:t> </w:t>
            </w:r>
          </w:p>
        </w:tc>
        <w:tc>
          <w:tcPr>
            <w:tcW w:w="6401" w:type="dxa"/>
            <w:tcBorders>
              <w:top w:val="single" w:sz="4" w:space="0" w:color="auto"/>
              <w:left w:val="nil"/>
              <w:bottom w:val="single" w:sz="4" w:space="0" w:color="auto"/>
              <w:right w:val="nil"/>
            </w:tcBorders>
            <w:shd w:val="clear" w:color="000000" w:fill="C5D9F1"/>
            <w:vAlign w:val="center"/>
            <w:hideMark/>
          </w:tcPr>
          <w:p w14:paraId="4B150DA0" w14:textId="77777777" w:rsidR="00E90136" w:rsidRPr="00FB68A3" w:rsidRDefault="00E90136" w:rsidP="001B1809">
            <w:pPr>
              <w:rPr>
                <w:rFonts w:ascii="Calibri" w:hAnsi="Calibri"/>
                <w:color w:val="000000"/>
                <w:sz w:val="22"/>
                <w:szCs w:val="22"/>
              </w:rPr>
            </w:pPr>
            <w:r w:rsidRPr="00FB68A3">
              <w:rPr>
                <w:rFonts w:ascii="Calibri" w:hAnsi="Calibri"/>
                <w:color w:val="000000"/>
                <w:sz w:val="22"/>
                <w:szCs w:val="22"/>
              </w:rPr>
              <w:t> </w:t>
            </w:r>
          </w:p>
        </w:tc>
        <w:tc>
          <w:tcPr>
            <w:tcW w:w="1180" w:type="dxa"/>
            <w:tcBorders>
              <w:top w:val="single" w:sz="4" w:space="0" w:color="auto"/>
              <w:left w:val="nil"/>
              <w:bottom w:val="single" w:sz="4" w:space="0" w:color="auto"/>
              <w:right w:val="nil"/>
            </w:tcBorders>
            <w:shd w:val="clear" w:color="000000" w:fill="C5D9F1"/>
            <w:vAlign w:val="center"/>
            <w:hideMark/>
          </w:tcPr>
          <w:p w14:paraId="01B89476" w14:textId="77777777" w:rsidR="00E90136" w:rsidRPr="00FB68A3" w:rsidRDefault="00E90136" w:rsidP="001B1809">
            <w:pPr>
              <w:rPr>
                <w:rFonts w:ascii="Calibri" w:hAnsi="Calibri"/>
                <w:color w:val="000000"/>
                <w:sz w:val="22"/>
                <w:szCs w:val="22"/>
              </w:rPr>
            </w:pPr>
            <w:r w:rsidRPr="00FB68A3">
              <w:rPr>
                <w:rFonts w:ascii="Calibri" w:hAnsi="Calibri"/>
                <w:color w:val="000000"/>
                <w:sz w:val="22"/>
                <w:szCs w:val="22"/>
              </w:rPr>
              <w:t> </w:t>
            </w:r>
          </w:p>
        </w:tc>
        <w:tc>
          <w:tcPr>
            <w:tcW w:w="1280" w:type="dxa"/>
            <w:tcBorders>
              <w:top w:val="single" w:sz="4" w:space="0" w:color="auto"/>
              <w:left w:val="nil"/>
              <w:bottom w:val="single" w:sz="4" w:space="0" w:color="auto"/>
              <w:right w:val="nil"/>
            </w:tcBorders>
            <w:shd w:val="clear" w:color="000000" w:fill="C5D9F1"/>
            <w:noWrap/>
            <w:vAlign w:val="center"/>
            <w:hideMark/>
          </w:tcPr>
          <w:p w14:paraId="21242479" w14:textId="77777777" w:rsidR="00E90136" w:rsidRPr="00FB68A3" w:rsidRDefault="00E90136" w:rsidP="001B1809">
            <w:pPr>
              <w:jc w:val="center"/>
              <w:rPr>
                <w:rFonts w:ascii="Calibri" w:hAnsi="Calibri"/>
                <w:color w:val="000000"/>
                <w:sz w:val="22"/>
                <w:szCs w:val="22"/>
              </w:rPr>
            </w:pPr>
            <w:r w:rsidRPr="00FB68A3">
              <w:rPr>
                <w:rFonts w:ascii="Calibri" w:hAnsi="Calibri"/>
                <w:color w:val="000000"/>
                <w:sz w:val="22"/>
                <w:szCs w:val="22"/>
              </w:rPr>
              <w:t> </w:t>
            </w:r>
          </w:p>
        </w:tc>
        <w:tc>
          <w:tcPr>
            <w:tcW w:w="720" w:type="dxa"/>
            <w:tcBorders>
              <w:top w:val="single" w:sz="4" w:space="0" w:color="auto"/>
              <w:left w:val="nil"/>
              <w:bottom w:val="single" w:sz="4" w:space="0" w:color="auto"/>
              <w:right w:val="nil"/>
            </w:tcBorders>
            <w:shd w:val="clear" w:color="000000" w:fill="C5D9F1"/>
            <w:noWrap/>
            <w:vAlign w:val="bottom"/>
            <w:hideMark/>
          </w:tcPr>
          <w:p w14:paraId="0297F2E1" w14:textId="77777777" w:rsidR="00E90136" w:rsidRPr="00FB68A3" w:rsidRDefault="00E90136" w:rsidP="001B1809">
            <w:pPr>
              <w:rPr>
                <w:rFonts w:ascii="Calibri" w:hAnsi="Calibri"/>
                <w:color w:val="000000"/>
                <w:sz w:val="22"/>
                <w:szCs w:val="22"/>
              </w:rPr>
            </w:pPr>
            <w:r w:rsidRPr="00FB68A3">
              <w:rPr>
                <w:rFonts w:ascii="Calibri" w:hAnsi="Calibri"/>
                <w:color w:val="000000"/>
                <w:sz w:val="22"/>
                <w:szCs w:val="22"/>
              </w:rPr>
              <w:t> </w:t>
            </w:r>
          </w:p>
        </w:tc>
        <w:tc>
          <w:tcPr>
            <w:tcW w:w="620" w:type="dxa"/>
            <w:tcBorders>
              <w:top w:val="single" w:sz="4" w:space="0" w:color="auto"/>
              <w:left w:val="nil"/>
              <w:bottom w:val="single" w:sz="4" w:space="0" w:color="auto"/>
              <w:right w:val="nil"/>
            </w:tcBorders>
            <w:shd w:val="clear" w:color="000000" w:fill="C5D9F1"/>
            <w:noWrap/>
            <w:vAlign w:val="bottom"/>
            <w:hideMark/>
          </w:tcPr>
          <w:p w14:paraId="1A4D5FB5" w14:textId="77777777" w:rsidR="00E90136" w:rsidRPr="00FB68A3" w:rsidRDefault="00E90136" w:rsidP="001B1809">
            <w:pPr>
              <w:rPr>
                <w:rFonts w:ascii="Calibri" w:hAnsi="Calibri"/>
                <w:color w:val="000000"/>
                <w:sz w:val="22"/>
                <w:szCs w:val="22"/>
              </w:rPr>
            </w:pPr>
            <w:r w:rsidRPr="00FB68A3">
              <w:rPr>
                <w:rFonts w:ascii="Calibri" w:hAnsi="Calibri"/>
                <w:color w:val="000000"/>
                <w:sz w:val="22"/>
                <w:szCs w:val="22"/>
              </w:rPr>
              <w:t> </w:t>
            </w:r>
          </w:p>
        </w:tc>
        <w:tc>
          <w:tcPr>
            <w:tcW w:w="686" w:type="dxa"/>
            <w:tcBorders>
              <w:top w:val="single" w:sz="4" w:space="0" w:color="auto"/>
              <w:left w:val="nil"/>
              <w:bottom w:val="single" w:sz="4" w:space="0" w:color="auto"/>
              <w:right w:val="single" w:sz="4" w:space="0" w:color="auto"/>
            </w:tcBorders>
            <w:shd w:val="clear" w:color="000000" w:fill="C5D9F1"/>
            <w:noWrap/>
            <w:vAlign w:val="bottom"/>
            <w:hideMark/>
          </w:tcPr>
          <w:p w14:paraId="255D5E8D" w14:textId="77777777" w:rsidR="00E90136" w:rsidRPr="00FB68A3" w:rsidRDefault="00E90136" w:rsidP="001B1809">
            <w:pPr>
              <w:rPr>
                <w:rFonts w:ascii="Calibri" w:hAnsi="Calibri"/>
                <w:color w:val="000000"/>
                <w:sz w:val="22"/>
                <w:szCs w:val="22"/>
              </w:rPr>
            </w:pPr>
            <w:r w:rsidRPr="00FB68A3">
              <w:rPr>
                <w:rFonts w:ascii="Calibri" w:hAnsi="Calibri"/>
                <w:color w:val="000000"/>
                <w:sz w:val="22"/>
                <w:szCs w:val="22"/>
              </w:rPr>
              <w:t> </w:t>
            </w:r>
          </w:p>
        </w:tc>
      </w:tr>
      <w:tr w:rsidR="00E90136" w:rsidRPr="00FB68A3" w14:paraId="7AFAE225" w14:textId="77777777" w:rsidTr="00E90136">
        <w:trPr>
          <w:trHeight w:val="1035"/>
        </w:trPr>
        <w:tc>
          <w:tcPr>
            <w:tcW w:w="829" w:type="dxa"/>
            <w:tcBorders>
              <w:top w:val="single" w:sz="4" w:space="0" w:color="auto"/>
              <w:left w:val="single" w:sz="4" w:space="0" w:color="auto"/>
              <w:bottom w:val="single" w:sz="4" w:space="0" w:color="auto"/>
              <w:right w:val="single" w:sz="4" w:space="0" w:color="auto"/>
            </w:tcBorders>
            <w:shd w:val="clear" w:color="000000" w:fill="EEECE1"/>
            <w:vAlign w:val="bottom"/>
            <w:hideMark/>
          </w:tcPr>
          <w:p w14:paraId="65C6325B" w14:textId="77777777" w:rsidR="00E90136" w:rsidRPr="00FB68A3" w:rsidRDefault="00E90136" w:rsidP="001B1809">
            <w:pPr>
              <w:jc w:val="center"/>
              <w:rPr>
                <w:rFonts w:ascii="Calibri" w:hAnsi="Calibri"/>
                <w:color w:val="000000"/>
                <w:sz w:val="22"/>
                <w:szCs w:val="22"/>
              </w:rPr>
            </w:pPr>
            <w:r w:rsidRPr="00FB68A3">
              <w:rPr>
                <w:rFonts w:ascii="Calibri" w:hAnsi="Calibri"/>
                <w:color w:val="000000"/>
                <w:sz w:val="22"/>
                <w:szCs w:val="22"/>
              </w:rPr>
              <w:t xml:space="preserve"> Položka ceníku</w:t>
            </w:r>
          </w:p>
        </w:tc>
        <w:tc>
          <w:tcPr>
            <w:tcW w:w="1043" w:type="dxa"/>
            <w:tcBorders>
              <w:top w:val="single" w:sz="4" w:space="0" w:color="auto"/>
              <w:left w:val="nil"/>
              <w:bottom w:val="single" w:sz="4" w:space="0" w:color="auto"/>
              <w:right w:val="single" w:sz="4" w:space="0" w:color="auto"/>
            </w:tcBorders>
            <w:shd w:val="clear" w:color="000000" w:fill="EEECE1"/>
            <w:vAlign w:val="center"/>
            <w:hideMark/>
          </w:tcPr>
          <w:p w14:paraId="7F86C5B1" w14:textId="77777777" w:rsidR="00E90136" w:rsidRPr="00FB68A3" w:rsidRDefault="00E90136" w:rsidP="001B1809">
            <w:pPr>
              <w:jc w:val="center"/>
              <w:rPr>
                <w:rFonts w:ascii="Calibri" w:hAnsi="Calibri"/>
                <w:color w:val="000000"/>
                <w:sz w:val="22"/>
                <w:szCs w:val="22"/>
              </w:rPr>
            </w:pPr>
            <w:r w:rsidRPr="00FB68A3">
              <w:rPr>
                <w:rFonts w:ascii="Calibri" w:hAnsi="Calibri"/>
                <w:color w:val="000000"/>
                <w:sz w:val="22"/>
                <w:szCs w:val="22"/>
              </w:rPr>
              <w:t>Věc nemovitá</w:t>
            </w:r>
          </w:p>
        </w:tc>
        <w:tc>
          <w:tcPr>
            <w:tcW w:w="1060" w:type="dxa"/>
            <w:tcBorders>
              <w:top w:val="single" w:sz="4" w:space="0" w:color="auto"/>
              <w:left w:val="nil"/>
              <w:bottom w:val="single" w:sz="4" w:space="0" w:color="auto"/>
              <w:right w:val="single" w:sz="4" w:space="0" w:color="auto"/>
            </w:tcBorders>
            <w:shd w:val="clear" w:color="000000" w:fill="EEECE1"/>
            <w:vAlign w:val="center"/>
            <w:hideMark/>
          </w:tcPr>
          <w:p w14:paraId="705B0212" w14:textId="77777777" w:rsidR="00E90136" w:rsidRPr="00FB68A3" w:rsidRDefault="00E90136" w:rsidP="001B1809">
            <w:pPr>
              <w:jc w:val="center"/>
              <w:rPr>
                <w:rFonts w:ascii="Calibri" w:hAnsi="Calibri"/>
                <w:color w:val="000000"/>
                <w:sz w:val="22"/>
                <w:szCs w:val="22"/>
              </w:rPr>
            </w:pPr>
            <w:r w:rsidRPr="00FB68A3">
              <w:rPr>
                <w:rFonts w:ascii="Calibri" w:hAnsi="Calibri"/>
                <w:color w:val="000000"/>
                <w:sz w:val="22"/>
                <w:szCs w:val="22"/>
              </w:rPr>
              <w:t>Typ ceny</w:t>
            </w:r>
          </w:p>
        </w:tc>
        <w:tc>
          <w:tcPr>
            <w:tcW w:w="7581" w:type="dxa"/>
            <w:gridSpan w:val="2"/>
            <w:tcBorders>
              <w:top w:val="single" w:sz="4" w:space="0" w:color="auto"/>
              <w:left w:val="single" w:sz="4" w:space="0" w:color="auto"/>
              <w:bottom w:val="single" w:sz="4" w:space="0" w:color="auto"/>
              <w:right w:val="single" w:sz="4" w:space="0" w:color="000000"/>
            </w:tcBorders>
            <w:shd w:val="clear" w:color="000000" w:fill="EEECE1"/>
            <w:noWrap/>
            <w:vAlign w:val="center"/>
            <w:hideMark/>
          </w:tcPr>
          <w:p w14:paraId="6E6B6698" w14:textId="77777777" w:rsidR="00E90136" w:rsidRPr="00FB68A3" w:rsidRDefault="00E90136" w:rsidP="001B1809">
            <w:pPr>
              <w:jc w:val="center"/>
              <w:rPr>
                <w:rFonts w:ascii="Calibri" w:hAnsi="Calibri"/>
                <w:color w:val="000000"/>
                <w:sz w:val="22"/>
                <w:szCs w:val="22"/>
              </w:rPr>
            </w:pPr>
            <w:r w:rsidRPr="00FB68A3">
              <w:rPr>
                <w:rFonts w:ascii="Calibri" w:hAnsi="Calibri"/>
                <w:color w:val="000000"/>
                <w:sz w:val="22"/>
                <w:szCs w:val="22"/>
              </w:rPr>
              <w:t>Popis  služby  požadované ve znalecké</w:t>
            </w:r>
            <w:r>
              <w:rPr>
                <w:rFonts w:ascii="Calibri" w:hAnsi="Calibri"/>
                <w:color w:val="000000"/>
                <w:sz w:val="22"/>
                <w:szCs w:val="22"/>
              </w:rPr>
              <w:t>m</w:t>
            </w:r>
            <w:r w:rsidRPr="00FB68A3">
              <w:rPr>
                <w:rFonts w:ascii="Calibri" w:hAnsi="Calibri"/>
                <w:color w:val="000000"/>
                <w:sz w:val="22"/>
                <w:szCs w:val="22"/>
              </w:rPr>
              <w:t xml:space="preserve"> posudku</w:t>
            </w:r>
          </w:p>
        </w:tc>
        <w:tc>
          <w:tcPr>
            <w:tcW w:w="1280" w:type="dxa"/>
            <w:tcBorders>
              <w:top w:val="single" w:sz="4" w:space="0" w:color="auto"/>
              <w:left w:val="single" w:sz="4" w:space="0" w:color="auto"/>
              <w:bottom w:val="single" w:sz="4" w:space="0" w:color="auto"/>
              <w:right w:val="single" w:sz="4" w:space="0" w:color="auto"/>
            </w:tcBorders>
            <w:shd w:val="clear" w:color="000000" w:fill="EEECE1"/>
            <w:vAlign w:val="center"/>
            <w:hideMark/>
          </w:tcPr>
          <w:p w14:paraId="294BD160" w14:textId="77777777" w:rsidR="00E90136" w:rsidRPr="00FB68A3" w:rsidRDefault="00E90136" w:rsidP="001B1809">
            <w:pPr>
              <w:jc w:val="center"/>
              <w:rPr>
                <w:rFonts w:ascii="Calibri" w:hAnsi="Calibri"/>
                <w:color w:val="000000"/>
                <w:sz w:val="20"/>
                <w:szCs w:val="20"/>
              </w:rPr>
            </w:pPr>
            <w:r w:rsidRPr="00FB68A3">
              <w:rPr>
                <w:rFonts w:ascii="Calibri" w:hAnsi="Calibri"/>
                <w:color w:val="000000"/>
                <w:sz w:val="20"/>
                <w:szCs w:val="20"/>
              </w:rPr>
              <w:t>MJ              měrná jednotka</w:t>
            </w:r>
          </w:p>
        </w:tc>
        <w:tc>
          <w:tcPr>
            <w:tcW w:w="720" w:type="dxa"/>
            <w:tcBorders>
              <w:top w:val="single" w:sz="4" w:space="0" w:color="auto"/>
              <w:left w:val="nil"/>
              <w:bottom w:val="single" w:sz="4" w:space="0" w:color="auto"/>
              <w:right w:val="single" w:sz="4" w:space="0" w:color="auto"/>
            </w:tcBorders>
            <w:shd w:val="clear" w:color="000000" w:fill="EEECE1"/>
            <w:vAlign w:val="bottom"/>
            <w:hideMark/>
          </w:tcPr>
          <w:p w14:paraId="5CAC28F7" w14:textId="77777777" w:rsidR="00E90136" w:rsidRPr="00FB68A3" w:rsidRDefault="00E90136" w:rsidP="001B1809">
            <w:pPr>
              <w:jc w:val="center"/>
              <w:rPr>
                <w:rFonts w:ascii="Calibri" w:hAnsi="Calibri"/>
                <w:color w:val="000000"/>
                <w:sz w:val="20"/>
                <w:szCs w:val="20"/>
              </w:rPr>
            </w:pPr>
            <w:r w:rsidRPr="00FB68A3">
              <w:rPr>
                <w:rFonts w:ascii="Calibri" w:hAnsi="Calibri"/>
                <w:color w:val="000000"/>
                <w:sz w:val="20"/>
                <w:szCs w:val="20"/>
              </w:rPr>
              <w:t xml:space="preserve">Cena bez DPH Kč/MJ                        </w:t>
            </w:r>
          </w:p>
        </w:tc>
        <w:tc>
          <w:tcPr>
            <w:tcW w:w="620" w:type="dxa"/>
            <w:tcBorders>
              <w:top w:val="single" w:sz="4" w:space="0" w:color="auto"/>
              <w:left w:val="nil"/>
              <w:bottom w:val="single" w:sz="4" w:space="0" w:color="auto"/>
              <w:right w:val="single" w:sz="4" w:space="0" w:color="auto"/>
            </w:tcBorders>
            <w:shd w:val="clear" w:color="000000" w:fill="EEECE1"/>
            <w:vAlign w:val="center"/>
            <w:hideMark/>
          </w:tcPr>
          <w:p w14:paraId="53AC6472" w14:textId="77777777" w:rsidR="00E90136" w:rsidRPr="00FB68A3" w:rsidRDefault="00E90136" w:rsidP="001B1809">
            <w:pPr>
              <w:jc w:val="center"/>
              <w:rPr>
                <w:rFonts w:ascii="Calibri" w:hAnsi="Calibri"/>
                <w:color w:val="000000"/>
                <w:sz w:val="20"/>
                <w:szCs w:val="20"/>
              </w:rPr>
            </w:pPr>
            <w:r w:rsidRPr="00FB68A3">
              <w:rPr>
                <w:rFonts w:ascii="Calibri" w:hAnsi="Calibri"/>
                <w:color w:val="000000"/>
                <w:sz w:val="20"/>
                <w:szCs w:val="20"/>
              </w:rPr>
              <w:t>sazba DPH %</w:t>
            </w:r>
          </w:p>
        </w:tc>
        <w:tc>
          <w:tcPr>
            <w:tcW w:w="686" w:type="dxa"/>
            <w:tcBorders>
              <w:top w:val="single" w:sz="4" w:space="0" w:color="auto"/>
              <w:left w:val="nil"/>
              <w:bottom w:val="single" w:sz="4" w:space="0" w:color="auto"/>
              <w:right w:val="single" w:sz="4" w:space="0" w:color="auto"/>
            </w:tcBorders>
            <w:shd w:val="clear" w:color="000000" w:fill="EEECE1"/>
            <w:vAlign w:val="bottom"/>
            <w:hideMark/>
          </w:tcPr>
          <w:p w14:paraId="179645A7" w14:textId="77777777" w:rsidR="00E90136" w:rsidRPr="00FB68A3" w:rsidRDefault="00E90136" w:rsidP="001B1809">
            <w:pPr>
              <w:jc w:val="center"/>
              <w:rPr>
                <w:rFonts w:ascii="Calibri" w:hAnsi="Calibri"/>
                <w:color w:val="000000"/>
                <w:sz w:val="20"/>
                <w:szCs w:val="20"/>
              </w:rPr>
            </w:pPr>
            <w:r w:rsidRPr="00FB68A3">
              <w:rPr>
                <w:rFonts w:ascii="Calibri" w:hAnsi="Calibri"/>
                <w:color w:val="000000"/>
                <w:sz w:val="20"/>
                <w:szCs w:val="20"/>
              </w:rPr>
              <w:t xml:space="preserve">Cena včetně DPH Kč/MJ                        </w:t>
            </w:r>
          </w:p>
        </w:tc>
      </w:tr>
      <w:tr w:rsidR="00E90136" w:rsidRPr="00FB68A3" w14:paraId="422E609E" w14:textId="77777777" w:rsidTr="00E90136">
        <w:trPr>
          <w:trHeight w:val="825"/>
        </w:trPr>
        <w:tc>
          <w:tcPr>
            <w:tcW w:w="829" w:type="dxa"/>
            <w:tcBorders>
              <w:top w:val="nil"/>
              <w:left w:val="single" w:sz="4" w:space="0" w:color="auto"/>
              <w:bottom w:val="single" w:sz="4" w:space="0" w:color="auto"/>
              <w:right w:val="single" w:sz="4" w:space="0" w:color="auto"/>
            </w:tcBorders>
            <w:shd w:val="clear" w:color="auto" w:fill="auto"/>
            <w:noWrap/>
            <w:vAlign w:val="center"/>
            <w:hideMark/>
          </w:tcPr>
          <w:p w14:paraId="05C2946A" w14:textId="77777777" w:rsidR="00E90136" w:rsidRPr="00FB68A3" w:rsidRDefault="00E90136" w:rsidP="001B1809">
            <w:pPr>
              <w:jc w:val="center"/>
              <w:rPr>
                <w:rFonts w:ascii="Calibri" w:hAnsi="Calibri"/>
                <w:color w:val="000000"/>
                <w:sz w:val="22"/>
                <w:szCs w:val="22"/>
              </w:rPr>
            </w:pPr>
            <w:r>
              <w:rPr>
                <w:rFonts w:ascii="Calibri" w:hAnsi="Calibri"/>
                <w:color w:val="000000"/>
                <w:sz w:val="22"/>
                <w:szCs w:val="22"/>
              </w:rPr>
              <w:t>1</w:t>
            </w:r>
          </w:p>
        </w:tc>
        <w:tc>
          <w:tcPr>
            <w:tcW w:w="1043" w:type="dxa"/>
            <w:tcBorders>
              <w:top w:val="nil"/>
              <w:left w:val="nil"/>
              <w:bottom w:val="single" w:sz="4" w:space="0" w:color="auto"/>
              <w:right w:val="single" w:sz="4" w:space="0" w:color="auto"/>
            </w:tcBorders>
            <w:shd w:val="clear" w:color="auto" w:fill="auto"/>
            <w:noWrap/>
            <w:vAlign w:val="center"/>
            <w:hideMark/>
          </w:tcPr>
          <w:p w14:paraId="14C45A70" w14:textId="77777777" w:rsidR="00E90136" w:rsidRPr="00FB68A3" w:rsidRDefault="00E90136" w:rsidP="001B1809">
            <w:pPr>
              <w:jc w:val="center"/>
              <w:rPr>
                <w:rFonts w:ascii="Calibri" w:hAnsi="Calibri"/>
                <w:color w:val="000000"/>
                <w:sz w:val="22"/>
                <w:szCs w:val="22"/>
              </w:rPr>
            </w:pPr>
            <w:r w:rsidRPr="00FB68A3">
              <w:rPr>
                <w:rFonts w:ascii="Calibri" w:hAnsi="Calibri"/>
                <w:color w:val="000000"/>
                <w:sz w:val="22"/>
                <w:szCs w:val="22"/>
              </w:rPr>
              <w:t>Rybníky</w:t>
            </w:r>
          </w:p>
        </w:tc>
        <w:tc>
          <w:tcPr>
            <w:tcW w:w="1060" w:type="dxa"/>
            <w:tcBorders>
              <w:top w:val="nil"/>
              <w:left w:val="nil"/>
              <w:bottom w:val="single" w:sz="4" w:space="0" w:color="auto"/>
              <w:right w:val="single" w:sz="4" w:space="0" w:color="auto"/>
            </w:tcBorders>
            <w:shd w:val="clear" w:color="auto" w:fill="auto"/>
            <w:noWrap/>
            <w:vAlign w:val="center"/>
            <w:hideMark/>
          </w:tcPr>
          <w:p w14:paraId="4BCE2971" w14:textId="77777777" w:rsidR="00E90136" w:rsidRPr="00FB68A3" w:rsidRDefault="00E90136" w:rsidP="001B1809">
            <w:pPr>
              <w:jc w:val="center"/>
              <w:rPr>
                <w:rFonts w:ascii="Calibri" w:hAnsi="Calibri"/>
                <w:color w:val="000000"/>
                <w:sz w:val="22"/>
                <w:szCs w:val="22"/>
              </w:rPr>
            </w:pPr>
            <w:r w:rsidRPr="00FB68A3">
              <w:rPr>
                <w:rFonts w:ascii="Calibri" w:hAnsi="Calibri"/>
                <w:color w:val="000000"/>
                <w:sz w:val="22"/>
                <w:szCs w:val="22"/>
              </w:rPr>
              <w:t>zjištěná</w:t>
            </w:r>
          </w:p>
        </w:tc>
        <w:tc>
          <w:tcPr>
            <w:tcW w:w="7581"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3F18BB14" w14:textId="77777777" w:rsidR="00E90136" w:rsidRPr="00FB68A3" w:rsidRDefault="00E90136" w:rsidP="001B1809">
            <w:pPr>
              <w:rPr>
                <w:rFonts w:ascii="Calibri" w:hAnsi="Calibri"/>
                <w:color w:val="000000"/>
                <w:sz w:val="22"/>
                <w:szCs w:val="22"/>
              </w:rPr>
            </w:pPr>
            <w:r w:rsidRPr="00FB68A3">
              <w:rPr>
                <w:rFonts w:ascii="Calibri" w:hAnsi="Calibri"/>
                <w:color w:val="000000"/>
                <w:sz w:val="22"/>
                <w:szCs w:val="22"/>
              </w:rPr>
              <w:t>Oceňování rybníku včetně všech součástí a příslušenství a souvisejících pozemků cenou zjištěnou</w:t>
            </w:r>
            <w:r>
              <w:rPr>
                <w:rFonts w:ascii="Calibri" w:hAnsi="Calibri"/>
                <w:color w:val="000000"/>
                <w:sz w:val="22"/>
                <w:szCs w:val="22"/>
              </w:rPr>
              <w:t xml:space="preserve"> </w:t>
            </w:r>
            <w:r w:rsidRPr="00FB68A3">
              <w:rPr>
                <w:rFonts w:ascii="Calibri" w:hAnsi="Calibri"/>
                <w:color w:val="000000"/>
                <w:sz w:val="22"/>
                <w:szCs w:val="22"/>
              </w:rPr>
              <w:t xml:space="preserve">(úřední) podle vyhlášky č. 182/1988 Sb., ve znění vyhlášky č. 316/1990 Sb., pro účely zákona č. 229/1991 Sb., ve znění pozdějších předpisů. </w:t>
            </w:r>
          </w:p>
        </w:tc>
        <w:tc>
          <w:tcPr>
            <w:tcW w:w="1280" w:type="dxa"/>
            <w:tcBorders>
              <w:top w:val="nil"/>
              <w:left w:val="single" w:sz="4" w:space="0" w:color="auto"/>
              <w:bottom w:val="single" w:sz="4" w:space="0" w:color="auto"/>
              <w:right w:val="single" w:sz="4" w:space="0" w:color="auto"/>
            </w:tcBorders>
            <w:shd w:val="clear" w:color="auto" w:fill="auto"/>
            <w:noWrap/>
            <w:vAlign w:val="center"/>
            <w:hideMark/>
          </w:tcPr>
          <w:p w14:paraId="32CDBEBD" w14:textId="77777777" w:rsidR="00E90136" w:rsidRPr="00FB68A3" w:rsidRDefault="00E90136" w:rsidP="001B1809">
            <w:pPr>
              <w:jc w:val="center"/>
              <w:rPr>
                <w:rFonts w:ascii="Calibri" w:hAnsi="Calibri"/>
                <w:color w:val="000000"/>
                <w:sz w:val="22"/>
                <w:szCs w:val="22"/>
              </w:rPr>
            </w:pPr>
            <w:r w:rsidRPr="00FB68A3">
              <w:rPr>
                <w:rFonts w:ascii="Calibri" w:hAnsi="Calibri"/>
                <w:color w:val="000000"/>
                <w:sz w:val="22"/>
                <w:szCs w:val="22"/>
              </w:rPr>
              <w:t>1 rybník</w:t>
            </w:r>
          </w:p>
        </w:tc>
        <w:tc>
          <w:tcPr>
            <w:tcW w:w="720" w:type="dxa"/>
            <w:tcBorders>
              <w:top w:val="nil"/>
              <w:left w:val="nil"/>
              <w:bottom w:val="single" w:sz="4" w:space="0" w:color="auto"/>
              <w:right w:val="single" w:sz="4" w:space="0" w:color="auto"/>
            </w:tcBorders>
            <w:shd w:val="clear" w:color="auto" w:fill="auto"/>
            <w:noWrap/>
            <w:vAlign w:val="bottom"/>
            <w:hideMark/>
          </w:tcPr>
          <w:p w14:paraId="1C6AA192" w14:textId="77777777" w:rsidR="00E90136" w:rsidRDefault="00E90136" w:rsidP="001B1809">
            <w:pPr>
              <w:rPr>
                <w:rFonts w:ascii="Calibri" w:hAnsi="Calibri"/>
                <w:color w:val="000000"/>
                <w:sz w:val="22"/>
                <w:szCs w:val="22"/>
              </w:rPr>
            </w:pPr>
            <w:r w:rsidRPr="00FB68A3">
              <w:rPr>
                <w:rFonts w:ascii="Calibri" w:hAnsi="Calibri"/>
                <w:color w:val="000000"/>
                <w:sz w:val="22"/>
                <w:szCs w:val="22"/>
              </w:rPr>
              <w:t> </w:t>
            </w:r>
            <w:r w:rsidR="00AD3BC4">
              <w:rPr>
                <w:rFonts w:ascii="Calibri" w:hAnsi="Calibri"/>
                <w:color w:val="000000"/>
                <w:sz w:val="22"/>
                <w:szCs w:val="22"/>
              </w:rPr>
              <w:t>5000</w:t>
            </w:r>
          </w:p>
          <w:p w14:paraId="1A1B35A6" w14:textId="69C096EB" w:rsidR="00AD3BC4" w:rsidRPr="00FB68A3" w:rsidRDefault="00AD3BC4" w:rsidP="001B1809">
            <w:pPr>
              <w:rPr>
                <w:rFonts w:ascii="Calibri" w:hAnsi="Calibri"/>
                <w:color w:val="000000"/>
                <w:sz w:val="22"/>
                <w:szCs w:val="22"/>
              </w:rPr>
            </w:pPr>
          </w:p>
        </w:tc>
        <w:tc>
          <w:tcPr>
            <w:tcW w:w="620" w:type="dxa"/>
            <w:tcBorders>
              <w:top w:val="nil"/>
              <w:left w:val="nil"/>
              <w:bottom w:val="single" w:sz="4" w:space="0" w:color="auto"/>
              <w:right w:val="single" w:sz="4" w:space="0" w:color="auto"/>
            </w:tcBorders>
            <w:shd w:val="clear" w:color="auto" w:fill="auto"/>
            <w:noWrap/>
            <w:vAlign w:val="bottom"/>
            <w:hideMark/>
          </w:tcPr>
          <w:p w14:paraId="5E41314A" w14:textId="77777777" w:rsidR="00E90136" w:rsidRDefault="00E90136" w:rsidP="001B1809">
            <w:pPr>
              <w:rPr>
                <w:rFonts w:ascii="Calibri" w:hAnsi="Calibri"/>
                <w:color w:val="000000"/>
                <w:sz w:val="22"/>
                <w:szCs w:val="22"/>
              </w:rPr>
            </w:pPr>
            <w:r w:rsidRPr="00FB68A3">
              <w:rPr>
                <w:rFonts w:ascii="Calibri" w:hAnsi="Calibri"/>
                <w:color w:val="000000"/>
                <w:sz w:val="22"/>
                <w:szCs w:val="22"/>
              </w:rPr>
              <w:t> </w:t>
            </w:r>
            <w:r w:rsidR="00AD3BC4">
              <w:rPr>
                <w:rFonts w:ascii="Calibri" w:hAnsi="Calibri"/>
                <w:color w:val="000000"/>
                <w:sz w:val="22"/>
                <w:szCs w:val="22"/>
              </w:rPr>
              <w:t>0</w:t>
            </w:r>
          </w:p>
          <w:p w14:paraId="20E5E4BE" w14:textId="4DF8D647" w:rsidR="00AD3BC4" w:rsidRPr="00FB68A3" w:rsidRDefault="00AD3BC4" w:rsidP="001B1809">
            <w:pPr>
              <w:rPr>
                <w:rFonts w:ascii="Calibri" w:hAnsi="Calibri"/>
                <w:color w:val="000000"/>
                <w:sz w:val="22"/>
                <w:szCs w:val="22"/>
              </w:rPr>
            </w:pPr>
          </w:p>
        </w:tc>
        <w:tc>
          <w:tcPr>
            <w:tcW w:w="686" w:type="dxa"/>
            <w:tcBorders>
              <w:top w:val="nil"/>
              <w:left w:val="nil"/>
              <w:bottom w:val="single" w:sz="4" w:space="0" w:color="auto"/>
              <w:right w:val="single" w:sz="4" w:space="0" w:color="auto"/>
            </w:tcBorders>
            <w:shd w:val="clear" w:color="auto" w:fill="auto"/>
            <w:noWrap/>
            <w:vAlign w:val="bottom"/>
            <w:hideMark/>
          </w:tcPr>
          <w:p w14:paraId="5BC320F5" w14:textId="77777777" w:rsidR="00E90136" w:rsidRDefault="00E90136" w:rsidP="001B1809">
            <w:pPr>
              <w:rPr>
                <w:rFonts w:ascii="Calibri" w:hAnsi="Calibri"/>
                <w:color w:val="000000"/>
                <w:sz w:val="22"/>
                <w:szCs w:val="22"/>
              </w:rPr>
            </w:pPr>
            <w:r w:rsidRPr="00FB68A3">
              <w:rPr>
                <w:rFonts w:ascii="Calibri" w:hAnsi="Calibri"/>
                <w:color w:val="000000"/>
                <w:sz w:val="22"/>
                <w:szCs w:val="22"/>
              </w:rPr>
              <w:t> </w:t>
            </w:r>
            <w:r w:rsidR="00AD3BC4">
              <w:rPr>
                <w:rFonts w:ascii="Calibri" w:hAnsi="Calibri"/>
                <w:color w:val="000000"/>
                <w:sz w:val="22"/>
                <w:szCs w:val="22"/>
              </w:rPr>
              <w:t>5000</w:t>
            </w:r>
          </w:p>
          <w:p w14:paraId="2E8512C8" w14:textId="4CCC7C23" w:rsidR="00AD3BC4" w:rsidRPr="00FB68A3" w:rsidRDefault="00AD3BC4" w:rsidP="001B1809">
            <w:pPr>
              <w:rPr>
                <w:rFonts w:ascii="Calibri" w:hAnsi="Calibri"/>
                <w:color w:val="000000"/>
                <w:sz w:val="22"/>
                <w:szCs w:val="22"/>
              </w:rPr>
            </w:pPr>
          </w:p>
        </w:tc>
      </w:tr>
      <w:tr w:rsidR="00E90136" w:rsidRPr="00FB68A3" w14:paraId="5CE73080" w14:textId="77777777" w:rsidTr="00E90136">
        <w:trPr>
          <w:trHeight w:val="705"/>
        </w:trPr>
        <w:tc>
          <w:tcPr>
            <w:tcW w:w="829" w:type="dxa"/>
            <w:tcBorders>
              <w:top w:val="nil"/>
              <w:left w:val="single" w:sz="4" w:space="0" w:color="auto"/>
              <w:bottom w:val="single" w:sz="4" w:space="0" w:color="auto"/>
              <w:right w:val="single" w:sz="4" w:space="0" w:color="auto"/>
            </w:tcBorders>
            <w:shd w:val="clear" w:color="auto" w:fill="auto"/>
            <w:noWrap/>
            <w:vAlign w:val="center"/>
            <w:hideMark/>
          </w:tcPr>
          <w:p w14:paraId="083D5EB3" w14:textId="77777777" w:rsidR="00E90136" w:rsidRPr="00FB68A3" w:rsidRDefault="00E90136" w:rsidP="001B1809">
            <w:pPr>
              <w:jc w:val="center"/>
              <w:rPr>
                <w:rFonts w:ascii="Calibri" w:hAnsi="Calibri"/>
                <w:color w:val="000000"/>
                <w:sz w:val="22"/>
                <w:szCs w:val="22"/>
              </w:rPr>
            </w:pPr>
            <w:r>
              <w:rPr>
                <w:rFonts w:ascii="Calibri" w:hAnsi="Calibri"/>
                <w:color w:val="000000"/>
                <w:sz w:val="22"/>
                <w:szCs w:val="22"/>
              </w:rPr>
              <w:t>2</w:t>
            </w:r>
          </w:p>
        </w:tc>
        <w:tc>
          <w:tcPr>
            <w:tcW w:w="1043" w:type="dxa"/>
            <w:tcBorders>
              <w:top w:val="nil"/>
              <w:left w:val="nil"/>
              <w:bottom w:val="single" w:sz="4" w:space="0" w:color="auto"/>
              <w:right w:val="single" w:sz="4" w:space="0" w:color="auto"/>
            </w:tcBorders>
            <w:shd w:val="clear" w:color="auto" w:fill="auto"/>
            <w:noWrap/>
            <w:vAlign w:val="center"/>
            <w:hideMark/>
          </w:tcPr>
          <w:p w14:paraId="3566AF93" w14:textId="77777777" w:rsidR="00E90136" w:rsidRPr="00FB68A3" w:rsidRDefault="00E90136" w:rsidP="001B1809">
            <w:pPr>
              <w:jc w:val="center"/>
              <w:rPr>
                <w:rFonts w:ascii="Calibri" w:hAnsi="Calibri"/>
                <w:color w:val="000000"/>
                <w:sz w:val="22"/>
                <w:szCs w:val="22"/>
              </w:rPr>
            </w:pPr>
            <w:r w:rsidRPr="00FB68A3">
              <w:rPr>
                <w:rFonts w:ascii="Calibri" w:hAnsi="Calibri"/>
                <w:color w:val="000000"/>
                <w:sz w:val="22"/>
                <w:szCs w:val="22"/>
              </w:rPr>
              <w:t>Rybníky</w:t>
            </w:r>
          </w:p>
        </w:tc>
        <w:tc>
          <w:tcPr>
            <w:tcW w:w="1060" w:type="dxa"/>
            <w:tcBorders>
              <w:top w:val="nil"/>
              <w:left w:val="nil"/>
              <w:bottom w:val="single" w:sz="4" w:space="0" w:color="auto"/>
              <w:right w:val="single" w:sz="4" w:space="0" w:color="auto"/>
            </w:tcBorders>
            <w:shd w:val="clear" w:color="auto" w:fill="auto"/>
            <w:noWrap/>
            <w:vAlign w:val="center"/>
            <w:hideMark/>
          </w:tcPr>
          <w:p w14:paraId="3F6A7D3C" w14:textId="77777777" w:rsidR="00E90136" w:rsidRPr="00FB68A3" w:rsidRDefault="00E90136" w:rsidP="001B1809">
            <w:pPr>
              <w:jc w:val="center"/>
              <w:rPr>
                <w:rFonts w:ascii="Calibri" w:hAnsi="Calibri"/>
                <w:color w:val="000000"/>
                <w:sz w:val="22"/>
                <w:szCs w:val="22"/>
              </w:rPr>
            </w:pPr>
            <w:r w:rsidRPr="00FB68A3">
              <w:rPr>
                <w:rFonts w:ascii="Calibri" w:hAnsi="Calibri"/>
                <w:color w:val="000000"/>
                <w:sz w:val="22"/>
                <w:szCs w:val="22"/>
              </w:rPr>
              <w:t>zjištěná</w:t>
            </w:r>
          </w:p>
        </w:tc>
        <w:tc>
          <w:tcPr>
            <w:tcW w:w="7581"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735330AC" w14:textId="77777777" w:rsidR="00E90136" w:rsidRPr="00FB68A3" w:rsidRDefault="00E90136" w:rsidP="001B1809">
            <w:pPr>
              <w:rPr>
                <w:rFonts w:ascii="Calibri" w:hAnsi="Calibri"/>
                <w:color w:val="000000"/>
                <w:sz w:val="22"/>
                <w:szCs w:val="22"/>
              </w:rPr>
            </w:pPr>
            <w:r w:rsidRPr="00FB68A3">
              <w:rPr>
                <w:rFonts w:ascii="Calibri" w:hAnsi="Calibri"/>
                <w:color w:val="000000"/>
                <w:sz w:val="22"/>
                <w:szCs w:val="22"/>
              </w:rPr>
              <w:t xml:space="preserve">Oceňování rybníku včetně všech součástí a příslušenství a souvisejících pozemků cenou zjištěnou (úřední) podle aktuální vyhlášky zákona č. 151/1997 Sb.  </w:t>
            </w:r>
          </w:p>
        </w:tc>
        <w:tc>
          <w:tcPr>
            <w:tcW w:w="1280" w:type="dxa"/>
            <w:tcBorders>
              <w:top w:val="nil"/>
              <w:left w:val="single" w:sz="4" w:space="0" w:color="auto"/>
              <w:bottom w:val="single" w:sz="4" w:space="0" w:color="auto"/>
              <w:right w:val="single" w:sz="4" w:space="0" w:color="auto"/>
            </w:tcBorders>
            <w:shd w:val="clear" w:color="auto" w:fill="auto"/>
            <w:noWrap/>
            <w:vAlign w:val="center"/>
            <w:hideMark/>
          </w:tcPr>
          <w:p w14:paraId="597F3A6F" w14:textId="77777777" w:rsidR="00E90136" w:rsidRPr="00FB68A3" w:rsidRDefault="00E90136" w:rsidP="001B1809">
            <w:pPr>
              <w:jc w:val="center"/>
              <w:rPr>
                <w:rFonts w:ascii="Calibri" w:hAnsi="Calibri"/>
                <w:color w:val="000000"/>
                <w:sz w:val="22"/>
                <w:szCs w:val="22"/>
              </w:rPr>
            </w:pPr>
            <w:r w:rsidRPr="00FB68A3">
              <w:rPr>
                <w:rFonts w:ascii="Calibri" w:hAnsi="Calibri"/>
                <w:color w:val="000000"/>
                <w:sz w:val="22"/>
                <w:szCs w:val="22"/>
              </w:rPr>
              <w:t>1 rybník</w:t>
            </w:r>
          </w:p>
        </w:tc>
        <w:tc>
          <w:tcPr>
            <w:tcW w:w="720" w:type="dxa"/>
            <w:tcBorders>
              <w:top w:val="nil"/>
              <w:left w:val="nil"/>
              <w:bottom w:val="single" w:sz="4" w:space="0" w:color="auto"/>
              <w:right w:val="single" w:sz="4" w:space="0" w:color="auto"/>
            </w:tcBorders>
            <w:shd w:val="clear" w:color="auto" w:fill="auto"/>
            <w:noWrap/>
            <w:vAlign w:val="bottom"/>
            <w:hideMark/>
          </w:tcPr>
          <w:p w14:paraId="7F466BB5" w14:textId="77777777" w:rsidR="00E90136" w:rsidRDefault="00E90136" w:rsidP="001B1809">
            <w:pPr>
              <w:rPr>
                <w:rFonts w:ascii="Calibri" w:hAnsi="Calibri"/>
                <w:color w:val="000000"/>
                <w:sz w:val="22"/>
                <w:szCs w:val="22"/>
              </w:rPr>
            </w:pPr>
            <w:r w:rsidRPr="00FB68A3">
              <w:rPr>
                <w:rFonts w:ascii="Calibri" w:hAnsi="Calibri"/>
                <w:color w:val="000000"/>
                <w:sz w:val="22"/>
                <w:szCs w:val="22"/>
              </w:rPr>
              <w:t> </w:t>
            </w:r>
            <w:r w:rsidR="00AD3BC4">
              <w:rPr>
                <w:rFonts w:ascii="Calibri" w:hAnsi="Calibri"/>
                <w:color w:val="000000"/>
                <w:sz w:val="22"/>
                <w:szCs w:val="22"/>
              </w:rPr>
              <w:t>5000</w:t>
            </w:r>
          </w:p>
          <w:p w14:paraId="00F18939" w14:textId="73181E11" w:rsidR="00AD3BC4" w:rsidRPr="00FB68A3" w:rsidRDefault="00AD3BC4" w:rsidP="001B1809">
            <w:pPr>
              <w:rPr>
                <w:rFonts w:ascii="Calibri" w:hAnsi="Calibri"/>
                <w:color w:val="000000"/>
                <w:sz w:val="22"/>
                <w:szCs w:val="22"/>
              </w:rPr>
            </w:pPr>
          </w:p>
        </w:tc>
        <w:tc>
          <w:tcPr>
            <w:tcW w:w="620" w:type="dxa"/>
            <w:tcBorders>
              <w:top w:val="nil"/>
              <w:left w:val="nil"/>
              <w:bottom w:val="single" w:sz="4" w:space="0" w:color="auto"/>
              <w:right w:val="single" w:sz="4" w:space="0" w:color="auto"/>
            </w:tcBorders>
            <w:shd w:val="clear" w:color="auto" w:fill="auto"/>
            <w:noWrap/>
            <w:vAlign w:val="bottom"/>
            <w:hideMark/>
          </w:tcPr>
          <w:p w14:paraId="0C7121D1" w14:textId="77777777" w:rsidR="00E90136" w:rsidRDefault="00E90136" w:rsidP="001B1809">
            <w:pPr>
              <w:rPr>
                <w:rFonts w:ascii="Calibri" w:hAnsi="Calibri"/>
                <w:color w:val="000000"/>
                <w:sz w:val="22"/>
                <w:szCs w:val="22"/>
              </w:rPr>
            </w:pPr>
            <w:r w:rsidRPr="00FB68A3">
              <w:rPr>
                <w:rFonts w:ascii="Calibri" w:hAnsi="Calibri"/>
                <w:color w:val="000000"/>
                <w:sz w:val="22"/>
                <w:szCs w:val="22"/>
              </w:rPr>
              <w:t> </w:t>
            </w:r>
            <w:r w:rsidR="00AD3BC4">
              <w:rPr>
                <w:rFonts w:ascii="Calibri" w:hAnsi="Calibri"/>
                <w:color w:val="000000"/>
                <w:sz w:val="22"/>
                <w:szCs w:val="22"/>
              </w:rPr>
              <w:t>0</w:t>
            </w:r>
          </w:p>
          <w:p w14:paraId="4D29FB77" w14:textId="13F3D64E" w:rsidR="00AD3BC4" w:rsidRPr="00FB68A3" w:rsidRDefault="00AD3BC4" w:rsidP="001B1809">
            <w:pPr>
              <w:rPr>
                <w:rFonts w:ascii="Calibri" w:hAnsi="Calibri"/>
                <w:color w:val="000000"/>
                <w:sz w:val="22"/>
                <w:szCs w:val="22"/>
              </w:rPr>
            </w:pPr>
          </w:p>
        </w:tc>
        <w:tc>
          <w:tcPr>
            <w:tcW w:w="686" w:type="dxa"/>
            <w:tcBorders>
              <w:top w:val="nil"/>
              <w:left w:val="nil"/>
              <w:bottom w:val="single" w:sz="4" w:space="0" w:color="auto"/>
              <w:right w:val="single" w:sz="4" w:space="0" w:color="auto"/>
            </w:tcBorders>
            <w:shd w:val="clear" w:color="auto" w:fill="auto"/>
            <w:noWrap/>
            <w:vAlign w:val="bottom"/>
            <w:hideMark/>
          </w:tcPr>
          <w:p w14:paraId="63DC10C4" w14:textId="77777777" w:rsidR="00E90136" w:rsidRDefault="00E90136" w:rsidP="001B1809">
            <w:pPr>
              <w:rPr>
                <w:rFonts w:ascii="Calibri" w:hAnsi="Calibri"/>
                <w:color w:val="000000"/>
                <w:sz w:val="22"/>
                <w:szCs w:val="22"/>
              </w:rPr>
            </w:pPr>
            <w:r w:rsidRPr="00FB68A3">
              <w:rPr>
                <w:rFonts w:ascii="Calibri" w:hAnsi="Calibri"/>
                <w:color w:val="000000"/>
                <w:sz w:val="22"/>
                <w:szCs w:val="22"/>
              </w:rPr>
              <w:t> </w:t>
            </w:r>
            <w:r w:rsidR="00AD3BC4">
              <w:rPr>
                <w:rFonts w:ascii="Calibri" w:hAnsi="Calibri"/>
                <w:color w:val="000000"/>
                <w:sz w:val="22"/>
                <w:szCs w:val="22"/>
              </w:rPr>
              <w:t>5000</w:t>
            </w:r>
          </w:p>
          <w:p w14:paraId="5EA0E111" w14:textId="783D5468" w:rsidR="00AD3BC4" w:rsidRPr="00FB68A3" w:rsidRDefault="00AD3BC4" w:rsidP="001B1809">
            <w:pPr>
              <w:rPr>
                <w:rFonts w:ascii="Calibri" w:hAnsi="Calibri"/>
                <w:color w:val="000000"/>
                <w:sz w:val="22"/>
                <w:szCs w:val="22"/>
              </w:rPr>
            </w:pPr>
          </w:p>
        </w:tc>
      </w:tr>
      <w:tr w:rsidR="00E90136" w:rsidRPr="00FB68A3" w14:paraId="267C9334" w14:textId="77777777" w:rsidTr="00E90136">
        <w:trPr>
          <w:trHeight w:val="600"/>
        </w:trPr>
        <w:tc>
          <w:tcPr>
            <w:tcW w:w="829" w:type="dxa"/>
            <w:tcBorders>
              <w:top w:val="nil"/>
              <w:left w:val="single" w:sz="4" w:space="0" w:color="auto"/>
              <w:bottom w:val="single" w:sz="4" w:space="0" w:color="auto"/>
              <w:right w:val="single" w:sz="4" w:space="0" w:color="auto"/>
            </w:tcBorders>
            <w:shd w:val="clear" w:color="auto" w:fill="auto"/>
            <w:noWrap/>
            <w:vAlign w:val="center"/>
            <w:hideMark/>
          </w:tcPr>
          <w:p w14:paraId="2C3C8AD9" w14:textId="77777777" w:rsidR="00E90136" w:rsidRPr="00FB68A3" w:rsidRDefault="00E90136" w:rsidP="001B1809">
            <w:pPr>
              <w:jc w:val="center"/>
              <w:rPr>
                <w:rFonts w:ascii="Calibri" w:hAnsi="Calibri"/>
                <w:color w:val="000000"/>
                <w:sz w:val="22"/>
                <w:szCs w:val="22"/>
              </w:rPr>
            </w:pPr>
            <w:r>
              <w:rPr>
                <w:rFonts w:ascii="Calibri" w:hAnsi="Calibri"/>
                <w:color w:val="000000"/>
                <w:sz w:val="22"/>
                <w:szCs w:val="22"/>
              </w:rPr>
              <w:t>3</w:t>
            </w:r>
          </w:p>
        </w:tc>
        <w:tc>
          <w:tcPr>
            <w:tcW w:w="1043" w:type="dxa"/>
            <w:tcBorders>
              <w:top w:val="nil"/>
              <w:left w:val="nil"/>
              <w:bottom w:val="single" w:sz="4" w:space="0" w:color="auto"/>
              <w:right w:val="single" w:sz="4" w:space="0" w:color="auto"/>
            </w:tcBorders>
            <w:shd w:val="clear" w:color="auto" w:fill="auto"/>
            <w:noWrap/>
            <w:vAlign w:val="center"/>
            <w:hideMark/>
          </w:tcPr>
          <w:p w14:paraId="29A77356" w14:textId="77777777" w:rsidR="00E90136" w:rsidRPr="00FB68A3" w:rsidRDefault="00E90136" w:rsidP="001B1809">
            <w:pPr>
              <w:jc w:val="center"/>
              <w:rPr>
                <w:rFonts w:ascii="Calibri" w:hAnsi="Calibri"/>
                <w:color w:val="000000"/>
                <w:sz w:val="22"/>
                <w:szCs w:val="22"/>
              </w:rPr>
            </w:pPr>
            <w:r w:rsidRPr="00FB68A3">
              <w:rPr>
                <w:rFonts w:ascii="Calibri" w:hAnsi="Calibri"/>
                <w:color w:val="000000"/>
                <w:sz w:val="22"/>
                <w:szCs w:val="22"/>
              </w:rPr>
              <w:t>Rybníky</w:t>
            </w:r>
          </w:p>
        </w:tc>
        <w:tc>
          <w:tcPr>
            <w:tcW w:w="1060" w:type="dxa"/>
            <w:tcBorders>
              <w:top w:val="nil"/>
              <w:left w:val="nil"/>
              <w:bottom w:val="single" w:sz="4" w:space="0" w:color="auto"/>
              <w:right w:val="single" w:sz="4" w:space="0" w:color="auto"/>
            </w:tcBorders>
            <w:shd w:val="clear" w:color="auto" w:fill="auto"/>
            <w:noWrap/>
            <w:vAlign w:val="center"/>
            <w:hideMark/>
          </w:tcPr>
          <w:p w14:paraId="18006F2E" w14:textId="77777777" w:rsidR="00E90136" w:rsidRPr="00FB68A3" w:rsidRDefault="00E90136" w:rsidP="001B1809">
            <w:pPr>
              <w:jc w:val="center"/>
              <w:rPr>
                <w:rFonts w:ascii="Calibri" w:hAnsi="Calibri"/>
                <w:color w:val="000000"/>
                <w:sz w:val="22"/>
                <w:szCs w:val="22"/>
              </w:rPr>
            </w:pPr>
            <w:r w:rsidRPr="00FB68A3">
              <w:rPr>
                <w:rFonts w:ascii="Calibri" w:hAnsi="Calibri"/>
                <w:color w:val="000000"/>
                <w:sz w:val="22"/>
                <w:szCs w:val="22"/>
              </w:rPr>
              <w:t>obvyklá</w:t>
            </w:r>
          </w:p>
        </w:tc>
        <w:tc>
          <w:tcPr>
            <w:tcW w:w="7581" w:type="dxa"/>
            <w:gridSpan w:val="2"/>
            <w:tcBorders>
              <w:top w:val="single" w:sz="4" w:space="0" w:color="auto"/>
              <w:left w:val="nil"/>
              <w:bottom w:val="single" w:sz="4" w:space="0" w:color="auto"/>
              <w:right w:val="single" w:sz="4" w:space="0" w:color="auto"/>
            </w:tcBorders>
            <w:shd w:val="clear" w:color="auto" w:fill="auto"/>
            <w:vAlign w:val="center"/>
            <w:hideMark/>
          </w:tcPr>
          <w:p w14:paraId="63B5EF61" w14:textId="77777777" w:rsidR="00E90136" w:rsidRPr="00FB68A3" w:rsidRDefault="00E90136" w:rsidP="001B1809">
            <w:pPr>
              <w:rPr>
                <w:rFonts w:ascii="Calibri" w:hAnsi="Calibri"/>
                <w:color w:val="000000"/>
                <w:sz w:val="22"/>
                <w:szCs w:val="22"/>
              </w:rPr>
            </w:pPr>
            <w:r w:rsidRPr="00FB68A3">
              <w:rPr>
                <w:rFonts w:ascii="Calibri" w:hAnsi="Calibri"/>
                <w:color w:val="000000"/>
                <w:sz w:val="22"/>
                <w:szCs w:val="22"/>
              </w:rPr>
              <w:t xml:space="preserve">Oceňování rybníku včetně všech součástí a příslušenství a souvisejících pozemků obvyklou cenou podle § 2 zákona č. 151/1997 Sb. </w:t>
            </w:r>
          </w:p>
        </w:tc>
        <w:tc>
          <w:tcPr>
            <w:tcW w:w="1280" w:type="dxa"/>
            <w:tcBorders>
              <w:top w:val="nil"/>
              <w:left w:val="nil"/>
              <w:bottom w:val="single" w:sz="4" w:space="0" w:color="auto"/>
              <w:right w:val="single" w:sz="4" w:space="0" w:color="auto"/>
            </w:tcBorders>
            <w:shd w:val="clear" w:color="auto" w:fill="auto"/>
            <w:noWrap/>
            <w:vAlign w:val="center"/>
            <w:hideMark/>
          </w:tcPr>
          <w:p w14:paraId="55AD5ADE" w14:textId="77777777" w:rsidR="00E90136" w:rsidRPr="00FB68A3" w:rsidRDefault="00E90136" w:rsidP="001B1809">
            <w:pPr>
              <w:jc w:val="center"/>
              <w:rPr>
                <w:rFonts w:ascii="Calibri" w:hAnsi="Calibri"/>
                <w:color w:val="000000"/>
                <w:sz w:val="22"/>
                <w:szCs w:val="22"/>
              </w:rPr>
            </w:pPr>
            <w:r w:rsidRPr="00FB68A3">
              <w:rPr>
                <w:rFonts w:ascii="Calibri" w:hAnsi="Calibri"/>
                <w:color w:val="000000"/>
                <w:sz w:val="22"/>
                <w:szCs w:val="22"/>
              </w:rPr>
              <w:t>1 rybník</w:t>
            </w:r>
          </w:p>
        </w:tc>
        <w:tc>
          <w:tcPr>
            <w:tcW w:w="720" w:type="dxa"/>
            <w:tcBorders>
              <w:top w:val="nil"/>
              <w:left w:val="nil"/>
              <w:bottom w:val="single" w:sz="4" w:space="0" w:color="auto"/>
              <w:right w:val="single" w:sz="4" w:space="0" w:color="auto"/>
            </w:tcBorders>
            <w:shd w:val="clear" w:color="auto" w:fill="auto"/>
            <w:noWrap/>
            <w:vAlign w:val="bottom"/>
            <w:hideMark/>
          </w:tcPr>
          <w:p w14:paraId="0EC7C50D" w14:textId="77777777" w:rsidR="00E90136" w:rsidRDefault="00E90136" w:rsidP="001B1809">
            <w:pPr>
              <w:rPr>
                <w:rFonts w:ascii="Calibri" w:hAnsi="Calibri"/>
                <w:color w:val="000000"/>
                <w:sz w:val="22"/>
                <w:szCs w:val="22"/>
              </w:rPr>
            </w:pPr>
            <w:r w:rsidRPr="00FB68A3">
              <w:rPr>
                <w:rFonts w:ascii="Calibri" w:hAnsi="Calibri"/>
                <w:color w:val="000000"/>
                <w:sz w:val="22"/>
                <w:szCs w:val="22"/>
              </w:rPr>
              <w:t> </w:t>
            </w:r>
            <w:r w:rsidR="00AD3BC4">
              <w:rPr>
                <w:rFonts w:ascii="Calibri" w:hAnsi="Calibri"/>
                <w:color w:val="000000"/>
                <w:sz w:val="22"/>
                <w:szCs w:val="22"/>
              </w:rPr>
              <w:t>5000</w:t>
            </w:r>
          </w:p>
          <w:p w14:paraId="7683CF6F" w14:textId="51D2605E" w:rsidR="00AD3BC4" w:rsidRPr="00FB68A3" w:rsidRDefault="00AD3BC4" w:rsidP="001B1809">
            <w:pPr>
              <w:rPr>
                <w:rFonts w:ascii="Calibri" w:hAnsi="Calibri"/>
                <w:color w:val="000000"/>
                <w:sz w:val="22"/>
                <w:szCs w:val="22"/>
              </w:rPr>
            </w:pPr>
          </w:p>
        </w:tc>
        <w:tc>
          <w:tcPr>
            <w:tcW w:w="620" w:type="dxa"/>
            <w:tcBorders>
              <w:top w:val="nil"/>
              <w:left w:val="nil"/>
              <w:bottom w:val="single" w:sz="4" w:space="0" w:color="auto"/>
              <w:right w:val="single" w:sz="4" w:space="0" w:color="auto"/>
            </w:tcBorders>
            <w:shd w:val="clear" w:color="auto" w:fill="auto"/>
            <w:noWrap/>
            <w:vAlign w:val="bottom"/>
            <w:hideMark/>
          </w:tcPr>
          <w:p w14:paraId="72F4A5FF" w14:textId="77777777" w:rsidR="00E90136" w:rsidRDefault="00E90136" w:rsidP="001B1809">
            <w:pPr>
              <w:rPr>
                <w:rFonts w:ascii="Calibri" w:hAnsi="Calibri"/>
                <w:color w:val="000000"/>
                <w:sz w:val="22"/>
                <w:szCs w:val="22"/>
              </w:rPr>
            </w:pPr>
            <w:r w:rsidRPr="00FB68A3">
              <w:rPr>
                <w:rFonts w:ascii="Calibri" w:hAnsi="Calibri"/>
                <w:color w:val="000000"/>
                <w:sz w:val="22"/>
                <w:szCs w:val="22"/>
              </w:rPr>
              <w:t> </w:t>
            </w:r>
            <w:r w:rsidR="00AD3BC4">
              <w:rPr>
                <w:rFonts w:ascii="Calibri" w:hAnsi="Calibri"/>
                <w:color w:val="000000"/>
                <w:sz w:val="22"/>
                <w:szCs w:val="22"/>
              </w:rPr>
              <w:t>0</w:t>
            </w:r>
          </w:p>
          <w:p w14:paraId="39B9DEE5" w14:textId="75951286" w:rsidR="00AD3BC4" w:rsidRPr="00FB68A3" w:rsidRDefault="00AD3BC4" w:rsidP="001B1809">
            <w:pPr>
              <w:rPr>
                <w:rFonts w:ascii="Calibri" w:hAnsi="Calibri"/>
                <w:color w:val="000000"/>
                <w:sz w:val="22"/>
                <w:szCs w:val="22"/>
              </w:rPr>
            </w:pPr>
          </w:p>
        </w:tc>
        <w:tc>
          <w:tcPr>
            <w:tcW w:w="686" w:type="dxa"/>
            <w:tcBorders>
              <w:top w:val="nil"/>
              <w:left w:val="nil"/>
              <w:bottom w:val="single" w:sz="4" w:space="0" w:color="auto"/>
              <w:right w:val="single" w:sz="4" w:space="0" w:color="auto"/>
            </w:tcBorders>
            <w:shd w:val="clear" w:color="auto" w:fill="auto"/>
            <w:noWrap/>
            <w:vAlign w:val="bottom"/>
            <w:hideMark/>
          </w:tcPr>
          <w:p w14:paraId="6C3B22A1" w14:textId="77777777" w:rsidR="00E90136" w:rsidRDefault="00E90136" w:rsidP="001B1809">
            <w:pPr>
              <w:rPr>
                <w:rFonts w:ascii="Calibri" w:hAnsi="Calibri"/>
                <w:color w:val="000000"/>
                <w:sz w:val="22"/>
                <w:szCs w:val="22"/>
              </w:rPr>
            </w:pPr>
            <w:r w:rsidRPr="00FB68A3">
              <w:rPr>
                <w:rFonts w:ascii="Calibri" w:hAnsi="Calibri"/>
                <w:color w:val="000000"/>
                <w:sz w:val="22"/>
                <w:szCs w:val="22"/>
              </w:rPr>
              <w:t> </w:t>
            </w:r>
            <w:r w:rsidR="00AD3BC4">
              <w:rPr>
                <w:rFonts w:ascii="Calibri" w:hAnsi="Calibri"/>
                <w:color w:val="000000"/>
                <w:sz w:val="22"/>
                <w:szCs w:val="22"/>
              </w:rPr>
              <w:t>5000</w:t>
            </w:r>
          </w:p>
          <w:p w14:paraId="2AA8BD8D" w14:textId="14B7DA37" w:rsidR="00AD3BC4" w:rsidRPr="00FB68A3" w:rsidRDefault="00AD3BC4" w:rsidP="001B1809">
            <w:pPr>
              <w:rPr>
                <w:rFonts w:ascii="Calibri" w:hAnsi="Calibri"/>
                <w:color w:val="000000"/>
                <w:sz w:val="22"/>
                <w:szCs w:val="22"/>
              </w:rPr>
            </w:pPr>
          </w:p>
        </w:tc>
      </w:tr>
    </w:tbl>
    <w:p w14:paraId="005E6EE5" w14:textId="0DFC994C" w:rsidR="00E90136" w:rsidRDefault="00E90136" w:rsidP="003D62BA">
      <w:pPr>
        <w:rPr>
          <w:b/>
        </w:rPr>
      </w:pPr>
    </w:p>
    <w:p w14:paraId="2E91AAF6" w14:textId="48E426FE" w:rsidR="00E90136" w:rsidRDefault="00E90136" w:rsidP="003D62BA">
      <w:pPr>
        <w:rPr>
          <w:b/>
        </w:rPr>
      </w:pPr>
    </w:p>
    <w:p w14:paraId="73B8B2A4" w14:textId="77777777" w:rsidR="00E90136" w:rsidRDefault="00E90136" w:rsidP="003D62BA">
      <w:pPr>
        <w:rPr>
          <w:b/>
        </w:rPr>
      </w:pPr>
    </w:p>
    <w:p w14:paraId="2C2AE203" w14:textId="77777777" w:rsidR="00FC445B" w:rsidRDefault="00FC445B" w:rsidP="003D62BA">
      <w:pPr>
        <w:rPr>
          <w:b/>
        </w:rPr>
      </w:pPr>
      <w:r w:rsidRPr="00FC445B">
        <w:rPr>
          <w:b/>
        </w:rPr>
        <w:t xml:space="preserve">Ceník znaleckých posudků – zhotovitel č. </w:t>
      </w:r>
      <w:r w:rsidR="00DF291C">
        <w:rPr>
          <w:b/>
        </w:rPr>
        <w:t>4</w:t>
      </w:r>
      <w:r w:rsidR="00FD64F4">
        <w:rPr>
          <w:b/>
        </w:rPr>
        <w:t xml:space="preserve"> – XP </w:t>
      </w:r>
      <w:proofErr w:type="spellStart"/>
      <w:r w:rsidR="00FD64F4">
        <w:rPr>
          <w:b/>
        </w:rPr>
        <w:t>invest</w:t>
      </w:r>
      <w:proofErr w:type="spellEnd"/>
      <w:r w:rsidR="00FD64F4">
        <w:rPr>
          <w:b/>
        </w:rPr>
        <w:t>, s.r.o.</w:t>
      </w:r>
    </w:p>
    <w:tbl>
      <w:tblPr>
        <w:tblW w:w="13819" w:type="dxa"/>
        <w:tblInd w:w="55" w:type="dxa"/>
        <w:tblCellMar>
          <w:left w:w="70" w:type="dxa"/>
          <w:right w:w="70" w:type="dxa"/>
        </w:tblCellMar>
        <w:tblLook w:val="04A0" w:firstRow="1" w:lastRow="0" w:firstColumn="1" w:lastColumn="0" w:noHBand="0" w:noVBand="1"/>
      </w:tblPr>
      <w:tblGrid>
        <w:gridCol w:w="829"/>
        <w:gridCol w:w="1043"/>
        <w:gridCol w:w="1060"/>
        <w:gridCol w:w="6401"/>
        <w:gridCol w:w="1180"/>
        <w:gridCol w:w="1280"/>
        <w:gridCol w:w="720"/>
        <w:gridCol w:w="620"/>
        <w:gridCol w:w="686"/>
      </w:tblGrid>
      <w:tr w:rsidR="00E90136" w:rsidRPr="00FB68A3" w14:paraId="2A0062E1" w14:textId="77777777" w:rsidTr="001B1809">
        <w:trPr>
          <w:trHeight w:val="375"/>
        </w:trPr>
        <w:tc>
          <w:tcPr>
            <w:tcW w:w="1872" w:type="dxa"/>
            <w:gridSpan w:val="2"/>
            <w:tcBorders>
              <w:top w:val="single" w:sz="4" w:space="0" w:color="auto"/>
              <w:left w:val="single" w:sz="4" w:space="0" w:color="auto"/>
              <w:bottom w:val="single" w:sz="4" w:space="0" w:color="auto"/>
              <w:right w:val="nil"/>
            </w:tcBorders>
            <w:shd w:val="clear" w:color="000000" w:fill="C5D9F1"/>
            <w:noWrap/>
            <w:vAlign w:val="bottom"/>
            <w:hideMark/>
          </w:tcPr>
          <w:p w14:paraId="6A391E4E" w14:textId="77777777" w:rsidR="00E90136" w:rsidRPr="00FB68A3" w:rsidRDefault="00E90136" w:rsidP="001B1809">
            <w:pPr>
              <w:rPr>
                <w:rFonts w:ascii="Calibri" w:hAnsi="Calibri"/>
                <w:b/>
                <w:bCs/>
                <w:color w:val="000000"/>
                <w:sz w:val="28"/>
                <w:szCs w:val="28"/>
              </w:rPr>
            </w:pPr>
            <w:r w:rsidRPr="00FB68A3">
              <w:rPr>
                <w:rFonts w:ascii="Calibri" w:hAnsi="Calibri"/>
                <w:b/>
                <w:bCs/>
                <w:color w:val="000000"/>
                <w:sz w:val="28"/>
                <w:szCs w:val="28"/>
              </w:rPr>
              <w:t>Rybníky</w:t>
            </w:r>
          </w:p>
        </w:tc>
        <w:tc>
          <w:tcPr>
            <w:tcW w:w="1060" w:type="dxa"/>
            <w:tcBorders>
              <w:top w:val="single" w:sz="4" w:space="0" w:color="auto"/>
              <w:left w:val="nil"/>
              <w:bottom w:val="single" w:sz="4" w:space="0" w:color="auto"/>
              <w:right w:val="nil"/>
            </w:tcBorders>
            <w:shd w:val="clear" w:color="000000" w:fill="C5D9F1"/>
            <w:noWrap/>
            <w:vAlign w:val="center"/>
            <w:hideMark/>
          </w:tcPr>
          <w:p w14:paraId="2C4C8AB3" w14:textId="77777777" w:rsidR="00E90136" w:rsidRPr="00FB68A3" w:rsidRDefault="00E90136" w:rsidP="001B1809">
            <w:pPr>
              <w:jc w:val="center"/>
              <w:rPr>
                <w:rFonts w:ascii="Calibri" w:hAnsi="Calibri"/>
                <w:sz w:val="22"/>
                <w:szCs w:val="22"/>
              </w:rPr>
            </w:pPr>
            <w:r w:rsidRPr="00FB68A3">
              <w:rPr>
                <w:rFonts w:ascii="Calibri" w:hAnsi="Calibri"/>
                <w:sz w:val="22"/>
                <w:szCs w:val="22"/>
              </w:rPr>
              <w:t> </w:t>
            </w:r>
          </w:p>
        </w:tc>
        <w:tc>
          <w:tcPr>
            <w:tcW w:w="6401" w:type="dxa"/>
            <w:tcBorders>
              <w:top w:val="single" w:sz="4" w:space="0" w:color="auto"/>
              <w:left w:val="nil"/>
              <w:bottom w:val="single" w:sz="4" w:space="0" w:color="auto"/>
              <w:right w:val="nil"/>
            </w:tcBorders>
            <w:shd w:val="clear" w:color="000000" w:fill="C5D9F1"/>
            <w:vAlign w:val="center"/>
            <w:hideMark/>
          </w:tcPr>
          <w:p w14:paraId="0F71D23E" w14:textId="77777777" w:rsidR="00E90136" w:rsidRPr="00FB68A3" w:rsidRDefault="00E90136" w:rsidP="001B1809">
            <w:pPr>
              <w:rPr>
                <w:rFonts w:ascii="Calibri" w:hAnsi="Calibri"/>
                <w:color w:val="000000"/>
                <w:sz w:val="22"/>
                <w:szCs w:val="22"/>
              </w:rPr>
            </w:pPr>
            <w:r w:rsidRPr="00FB68A3">
              <w:rPr>
                <w:rFonts w:ascii="Calibri" w:hAnsi="Calibri"/>
                <w:color w:val="000000"/>
                <w:sz w:val="22"/>
                <w:szCs w:val="22"/>
              </w:rPr>
              <w:t> </w:t>
            </w:r>
          </w:p>
        </w:tc>
        <w:tc>
          <w:tcPr>
            <w:tcW w:w="1180" w:type="dxa"/>
            <w:tcBorders>
              <w:top w:val="single" w:sz="4" w:space="0" w:color="auto"/>
              <w:left w:val="nil"/>
              <w:bottom w:val="single" w:sz="4" w:space="0" w:color="auto"/>
              <w:right w:val="nil"/>
            </w:tcBorders>
            <w:shd w:val="clear" w:color="000000" w:fill="C5D9F1"/>
            <w:vAlign w:val="center"/>
            <w:hideMark/>
          </w:tcPr>
          <w:p w14:paraId="1C9B4681" w14:textId="77777777" w:rsidR="00E90136" w:rsidRPr="00FB68A3" w:rsidRDefault="00E90136" w:rsidP="001B1809">
            <w:pPr>
              <w:rPr>
                <w:rFonts w:ascii="Calibri" w:hAnsi="Calibri"/>
                <w:color w:val="000000"/>
                <w:sz w:val="22"/>
                <w:szCs w:val="22"/>
              </w:rPr>
            </w:pPr>
            <w:r w:rsidRPr="00FB68A3">
              <w:rPr>
                <w:rFonts w:ascii="Calibri" w:hAnsi="Calibri"/>
                <w:color w:val="000000"/>
                <w:sz w:val="22"/>
                <w:szCs w:val="22"/>
              </w:rPr>
              <w:t> </w:t>
            </w:r>
          </w:p>
        </w:tc>
        <w:tc>
          <w:tcPr>
            <w:tcW w:w="1280" w:type="dxa"/>
            <w:tcBorders>
              <w:top w:val="single" w:sz="4" w:space="0" w:color="auto"/>
              <w:left w:val="nil"/>
              <w:bottom w:val="single" w:sz="4" w:space="0" w:color="auto"/>
              <w:right w:val="nil"/>
            </w:tcBorders>
            <w:shd w:val="clear" w:color="000000" w:fill="C5D9F1"/>
            <w:noWrap/>
            <w:vAlign w:val="center"/>
            <w:hideMark/>
          </w:tcPr>
          <w:p w14:paraId="0BEC7C43" w14:textId="77777777" w:rsidR="00E90136" w:rsidRPr="00FB68A3" w:rsidRDefault="00E90136" w:rsidP="001B1809">
            <w:pPr>
              <w:jc w:val="center"/>
              <w:rPr>
                <w:rFonts w:ascii="Calibri" w:hAnsi="Calibri"/>
                <w:color w:val="000000"/>
                <w:sz w:val="22"/>
                <w:szCs w:val="22"/>
              </w:rPr>
            </w:pPr>
            <w:r w:rsidRPr="00FB68A3">
              <w:rPr>
                <w:rFonts w:ascii="Calibri" w:hAnsi="Calibri"/>
                <w:color w:val="000000"/>
                <w:sz w:val="22"/>
                <w:szCs w:val="22"/>
              </w:rPr>
              <w:t> </w:t>
            </w:r>
          </w:p>
        </w:tc>
        <w:tc>
          <w:tcPr>
            <w:tcW w:w="720" w:type="dxa"/>
            <w:tcBorders>
              <w:top w:val="single" w:sz="4" w:space="0" w:color="auto"/>
              <w:left w:val="nil"/>
              <w:bottom w:val="single" w:sz="4" w:space="0" w:color="auto"/>
              <w:right w:val="nil"/>
            </w:tcBorders>
            <w:shd w:val="clear" w:color="000000" w:fill="C5D9F1"/>
            <w:noWrap/>
            <w:vAlign w:val="bottom"/>
            <w:hideMark/>
          </w:tcPr>
          <w:p w14:paraId="0A67CF10" w14:textId="77777777" w:rsidR="00E90136" w:rsidRPr="00FB68A3" w:rsidRDefault="00E90136" w:rsidP="001B1809">
            <w:pPr>
              <w:rPr>
                <w:rFonts w:ascii="Calibri" w:hAnsi="Calibri"/>
                <w:color w:val="000000"/>
                <w:sz w:val="22"/>
                <w:szCs w:val="22"/>
              </w:rPr>
            </w:pPr>
            <w:r w:rsidRPr="00FB68A3">
              <w:rPr>
                <w:rFonts w:ascii="Calibri" w:hAnsi="Calibri"/>
                <w:color w:val="000000"/>
                <w:sz w:val="22"/>
                <w:szCs w:val="22"/>
              </w:rPr>
              <w:t> </w:t>
            </w:r>
          </w:p>
        </w:tc>
        <w:tc>
          <w:tcPr>
            <w:tcW w:w="620" w:type="dxa"/>
            <w:tcBorders>
              <w:top w:val="single" w:sz="4" w:space="0" w:color="auto"/>
              <w:left w:val="nil"/>
              <w:bottom w:val="single" w:sz="4" w:space="0" w:color="auto"/>
              <w:right w:val="nil"/>
            </w:tcBorders>
            <w:shd w:val="clear" w:color="000000" w:fill="C5D9F1"/>
            <w:noWrap/>
            <w:vAlign w:val="bottom"/>
            <w:hideMark/>
          </w:tcPr>
          <w:p w14:paraId="4B7F5F8B" w14:textId="77777777" w:rsidR="00E90136" w:rsidRPr="00FB68A3" w:rsidRDefault="00E90136" w:rsidP="001B1809">
            <w:pPr>
              <w:rPr>
                <w:rFonts w:ascii="Calibri" w:hAnsi="Calibri"/>
                <w:color w:val="000000"/>
                <w:sz w:val="22"/>
                <w:szCs w:val="22"/>
              </w:rPr>
            </w:pPr>
            <w:r w:rsidRPr="00FB68A3">
              <w:rPr>
                <w:rFonts w:ascii="Calibri" w:hAnsi="Calibri"/>
                <w:color w:val="000000"/>
                <w:sz w:val="22"/>
                <w:szCs w:val="22"/>
              </w:rPr>
              <w:t> </w:t>
            </w:r>
          </w:p>
        </w:tc>
        <w:tc>
          <w:tcPr>
            <w:tcW w:w="686" w:type="dxa"/>
            <w:tcBorders>
              <w:top w:val="single" w:sz="4" w:space="0" w:color="auto"/>
              <w:left w:val="nil"/>
              <w:bottom w:val="single" w:sz="4" w:space="0" w:color="auto"/>
              <w:right w:val="single" w:sz="4" w:space="0" w:color="auto"/>
            </w:tcBorders>
            <w:shd w:val="clear" w:color="000000" w:fill="C5D9F1"/>
            <w:noWrap/>
            <w:vAlign w:val="bottom"/>
            <w:hideMark/>
          </w:tcPr>
          <w:p w14:paraId="70814351" w14:textId="77777777" w:rsidR="00E90136" w:rsidRPr="00FB68A3" w:rsidRDefault="00E90136" w:rsidP="001B1809">
            <w:pPr>
              <w:rPr>
                <w:rFonts w:ascii="Calibri" w:hAnsi="Calibri"/>
                <w:color w:val="000000"/>
                <w:sz w:val="22"/>
                <w:szCs w:val="22"/>
              </w:rPr>
            </w:pPr>
            <w:r w:rsidRPr="00FB68A3">
              <w:rPr>
                <w:rFonts w:ascii="Calibri" w:hAnsi="Calibri"/>
                <w:color w:val="000000"/>
                <w:sz w:val="22"/>
                <w:szCs w:val="22"/>
              </w:rPr>
              <w:t> </w:t>
            </w:r>
          </w:p>
        </w:tc>
      </w:tr>
      <w:tr w:rsidR="00E90136" w:rsidRPr="00FB68A3" w14:paraId="5CCD953A" w14:textId="77777777" w:rsidTr="001B1809">
        <w:trPr>
          <w:trHeight w:val="1035"/>
        </w:trPr>
        <w:tc>
          <w:tcPr>
            <w:tcW w:w="829" w:type="dxa"/>
            <w:tcBorders>
              <w:top w:val="single" w:sz="4" w:space="0" w:color="auto"/>
              <w:left w:val="single" w:sz="4" w:space="0" w:color="auto"/>
              <w:bottom w:val="single" w:sz="4" w:space="0" w:color="auto"/>
              <w:right w:val="single" w:sz="4" w:space="0" w:color="auto"/>
            </w:tcBorders>
            <w:shd w:val="clear" w:color="000000" w:fill="EEECE1"/>
            <w:vAlign w:val="bottom"/>
            <w:hideMark/>
          </w:tcPr>
          <w:p w14:paraId="6BDE0D4E" w14:textId="77777777" w:rsidR="00E90136" w:rsidRPr="00FB68A3" w:rsidRDefault="00E90136" w:rsidP="001B1809">
            <w:pPr>
              <w:jc w:val="center"/>
              <w:rPr>
                <w:rFonts w:ascii="Calibri" w:hAnsi="Calibri"/>
                <w:color w:val="000000"/>
                <w:sz w:val="22"/>
                <w:szCs w:val="22"/>
              </w:rPr>
            </w:pPr>
            <w:r w:rsidRPr="00FB68A3">
              <w:rPr>
                <w:rFonts w:ascii="Calibri" w:hAnsi="Calibri"/>
                <w:color w:val="000000"/>
                <w:sz w:val="22"/>
                <w:szCs w:val="22"/>
              </w:rPr>
              <w:t xml:space="preserve"> Položka ceníku</w:t>
            </w:r>
          </w:p>
        </w:tc>
        <w:tc>
          <w:tcPr>
            <w:tcW w:w="1043" w:type="dxa"/>
            <w:tcBorders>
              <w:top w:val="single" w:sz="4" w:space="0" w:color="auto"/>
              <w:left w:val="nil"/>
              <w:bottom w:val="single" w:sz="4" w:space="0" w:color="auto"/>
              <w:right w:val="single" w:sz="4" w:space="0" w:color="auto"/>
            </w:tcBorders>
            <w:shd w:val="clear" w:color="000000" w:fill="EEECE1"/>
            <w:vAlign w:val="center"/>
            <w:hideMark/>
          </w:tcPr>
          <w:p w14:paraId="40B152AF" w14:textId="77777777" w:rsidR="00E90136" w:rsidRPr="00FB68A3" w:rsidRDefault="00E90136" w:rsidP="001B1809">
            <w:pPr>
              <w:jc w:val="center"/>
              <w:rPr>
                <w:rFonts w:ascii="Calibri" w:hAnsi="Calibri"/>
                <w:color w:val="000000"/>
                <w:sz w:val="22"/>
                <w:szCs w:val="22"/>
              </w:rPr>
            </w:pPr>
            <w:r w:rsidRPr="00FB68A3">
              <w:rPr>
                <w:rFonts w:ascii="Calibri" w:hAnsi="Calibri"/>
                <w:color w:val="000000"/>
                <w:sz w:val="22"/>
                <w:szCs w:val="22"/>
              </w:rPr>
              <w:t>Věc nemovitá</w:t>
            </w:r>
          </w:p>
        </w:tc>
        <w:tc>
          <w:tcPr>
            <w:tcW w:w="1060" w:type="dxa"/>
            <w:tcBorders>
              <w:top w:val="single" w:sz="4" w:space="0" w:color="auto"/>
              <w:left w:val="nil"/>
              <w:bottom w:val="single" w:sz="4" w:space="0" w:color="auto"/>
              <w:right w:val="single" w:sz="4" w:space="0" w:color="auto"/>
            </w:tcBorders>
            <w:shd w:val="clear" w:color="000000" w:fill="EEECE1"/>
            <w:vAlign w:val="center"/>
            <w:hideMark/>
          </w:tcPr>
          <w:p w14:paraId="6DBDEC65" w14:textId="77777777" w:rsidR="00E90136" w:rsidRPr="00FB68A3" w:rsidRDefault="00E90136" w:rsidP="001B1809">
            <w:pPr>
              <w:jc w:val="center"/>
              <w:rPr>
                <w:rFonts w:ascii="Calibri" w:hAnsi="Calibri"/>
                <w:color w:val="000000"/>
                <w:sz w:val="22"/>
                <w:szCs w:val="22"/>
              </w:rPr>
            </w:pPr>
            <w:r w:rsidRPr="00FB68A3">
              <w:rPr>
                <w:rFonts w:ascii="Calibri" w:hAnsi="Calibri"/>
                <w:color w:val="000000"/>
                <w:sz w:val="22"/>
                <w:szCs w:val="22"/>
              </w:rPr>
              <w:t>Typ ceny</w:t>
            </w:r>
          </w:p>
        </w:tc>
        <w:tc>
          <w:tcPr>
            <w:tcW w:w="7581" w:type="dxa"/>
            <w:gridSpan w:val="2"/>
            <w:tcBorders>
              <w:top w:val="single" w:sz="4" w:space="0" w:color="auto"/>
              <w:left w:val="single" w:sz="4" w:space="0" w:color="auto"/>
              <w:bottom w:val="single" w:sz="4" w:space="0" w:color="auto"/>
              <w:right w:val="single" w:sz="4" w:space="0" w:color="000000"/>
            </w:tcBorders>
            <w:shd w:val="clear" w:color="000000" w:fill="EEECE1"/>
            <w:noWrap/>
            <w:vAlign w:val="center"/>
            <w:hideMark/>
          </w:tcPr>
          <w:p w14:paraId="2A22E351" w14:textId="77777777" w:rsidR="00E90136" w:rsidRPr="00FB68A3" w:rsidRDefault="00E90136" w:rsidP="001B1809">
            <w:pPr>
              <w:jc w:val="center"/>
              <w:rPr>
                <w:rFonts w:ascii="Calibri" w:hAnsi="Calibri"/>
                <w:color w:val="000000"/>
                <w:sz w:val="22"/>
                <w:szCs w:val="22"/>
              </w:rPr>
            </w:pPr>
            <w:r w:rsidRPr="00FB68A3">
              <w:rPr>
                <w:rFonts w:ascii="Calibri" w:hAnsi="Calibri"/>
                <w:color w:val="000000"/>
                <w:sz w:val="22"/>
                <w:szCs w:val="22"/>
              </w:rPr>
              <w:t>Popis  služby  požadované ve znalecké</w:t>
            </w:r>
            <w:r>
              <w:rPr>
                <w:rFonts w:ascii="Calibri" w:hAnsi="Calibri"/>
                <w:color w:val="000000"/>
                <w:sz w:val="22"/>
                <w:szCs w:val="22"/>
              </w:rPr>
              <w:t>m</w:t>
            </w:r>
            <w:r w:rsidRPr="00FB68A3">
              <w:rPr>
                <w:rFonts w:ascii="Calibri" w:hAnsi="Calibri"/>
                <w:color w:val="000000"/>
                <w:sz w:val="22"/>
                <w:szCs w:val="22"/>
              </w:rPr>
              <w:t xml:space="preserve"> posudku</w:t>
            </w:r>
          </w:p>
        </w:tc>
        <w:tc>
          <w:tcPr>
            <w:tcW w:w="1280" w:type="dxa"/>
            <w:tcBorders>
              <w:top w:val="single" w:sz="4" w:space="0" w:color="auto"/>
              <w:left w:val="single" w:sz="4" w:space="0" w:color="auto"/>
              <w:bottom w:val="single" w:sz="4" w:space="0" w:color="auto"/>
              <w:right w:val="single" w:sz="4" w:space="0" w:color="auto"/>
            </w:tcBorders>
            <w:shd w:val="clear" w:color="000000" w:fill="EEECE1"/>
            <w:vAlign w:val="center"/>
            <w:hideMark/>
          </w:tcPr>
          <w:p w14:paraId="17776163" w14:textId="77777777" w:rsidR="00E90136" w:rsidRPr="00FB68A3" w:rsidRDefault="00E90136" w:rsidP="001B1809">
            <w:pPr>
              <w:jc w:val="center"/>
              <w:rPr>
                <w:rFonts w:ascii="Calibri" w:hAnsi="Calibri"/>
                <w:color w:val="000000"/>
                <w:sz w:val="20"/>
                <w:szCs w:val="20"/>
              </w:rPr>
            </w:pPr>
            <w:r w:rsidRPr="00FB68A3">
              <w:rPr>
                <w:rFonts w:ascii="Calibri" w:hAnsi="Calibri"/>
                <w:color w:val="000000"/>
                <w:sz w:val="20"/>
                <w:szCs w:val="20"/>
              </w:rPr>
              <w:t>MJ              měrná jednotka</w:t>
            </w:r>
          </w:p>
        </w:tc>
        <w:tc>
          <w:tcPr>
            <w:tcW w:w="720" w:type="dxa"/>
            <w:tcBorders>
              <w:top w:val="single" w:sz="4" w:space="0" w:color="auto"/>
              <w:left w:val="nil"/>
              <w:bottom w:val="single" w:sz="4" w:space="0" w:color="auto"/>
              <w:right w:val="single" w:sz="4" w:space="0" w:color="auto"/>
            </w:tcBorders>
            <w:shd w:val="clear" w:color="000000" w:fill="EEECE1"/>
            <w:vAlign w:val="bottom"/>
            <w:hideMark/>
          </w:tcPr>
          <w:p w14:paraId="59DFC6F7" w14:textId="77777777" w:rsidR="00E90136" w:rsidRPr="00FB68A3" w:rsidRDefault="00E90136" w:rsidP="001B1809">
            <w:pPr>
              <w:jc w:val="center"/>
              <w:rPr>
                <w:rFonts w:ascii="Calibri" w:hAnsi="Calibri"/>
                <w:color w:val="000000"/>
                <w:sz w:val="20"/>
                <w:szCs w:val="20"/>
              </w:rPr>
            </w:pPr>
            <w:r w:rsidRPr="00FB68A3">
              <w:rPr>
                <w:rFonts w:ascii="Calibri" w:hAnsi="Calibri"/>
                <w:color w:val="000000"/>
                <w:sz w:val="20"/>
                <w:szCs w:val="20"/>
              </w:rPr>
              <w:t xml:space="preserve">Cena bez DPH Kč/MJ                        </w:t>
            </w:r>
          </w:p>
        </w:tc>
        <w:tc>
          <w:tcPr>
            <w:tcW w:w="620" w:type="dxa"/>
            <w:tcBorders>
              <w:top w:val="single" w:sz="4" w:space="0" w:color="auto"/>
              <w:left w:val="nil"/>
              <w:bottom w:val="single" w:sz="4" w:space="0" w:color="auto"/>
              <w:right w:val="single" w:sz="4" w:space="0" w:color="auto"/>
            </w:tcBorders>
            <w:shd w:val="clear" w:color="000000" w:fill="EEECE1"/>
            <w:vAlign w:val="center"/>
            <w:hideMark/>
          </w:tcPr>
          <w:p w14:paraId="78E0CDD0" w14:textId="77777777" w:rsidR="00E90136" w:rsidRPr="00FB68A3" w:rsidRDefault="00E90136" w:rsidP="001B1809">
            <w:pPr>
              <w:jc w:val="center"/>
              <w:rPr>
                <w:rFonts w:ascii="Calibri" w:hAnsi="Calibri"/>
                <w:color w:val="000000"/>
                <w:sz w:val="20"/>
                <w:szCs w:val="20"/>
              </w:rPr>
            </w:pPr>
            <w:r w:rsidRPr="00FB68A3">
              <w:rPr>
                <w:rFonts w:ascii="Calibri" w:hAnsi="Calibri"/>
                <w:color w:val="000000"/>
                <w:sz w:val="20"/>
                <w:szCs w:val="20"/>
              </w:rPr>
              <w:t>sazba DPH %</w:t>
            </w:r>
          </w:p>
        </w:tc>
        <w:tc>
          <w:tcPr>
            <w:tcW w:w="686" w:type="dxa"/>
            <w:tcBorders>
              <w:top w:val="single" w:sz="4" w:space="0" w:color="auto"/>
              <w:left w:val="nil"/>
              <w:bottom w:val="single" w:sz="4" w:space="0" w:color="auto"/>
              <w:right w:val="single" w:sz="4" w:space="0" w:color="auto"/>
            </w:tcBorders>
            <w:shd w:val="clear" w:color="000000" w:fill="EEECE1"/>
            <w:vAlign w:val="bottom"/>
            <w:hideMark/>
          </w:tcPr>
          <w:p w14:paraId="6344ADD4" w14:textId="77777777" w:rsidR="00E90136" w:rsidRPr="00FB68A3" w:rsidRDefault="00E90136" w:rsidP="001B1809">
            <w:pPr>
              <w:jc w:val="center"/>
              <w:rPr>
                <w:rFonts w:ascii="Calibri" w:hAnsi="Calibri"/>
                <w:color w:val="000000"/>
                <w:sz w:val="20"/>
                <w:szCs w:val="20"/>
              </w:rPr>
            </w:pPr>
            <w:r w:rsidRPr="00FB68A3">
              <w:rPr>
                <w:rFonts w:ascii="Calibri" w:hAnsi="Calibri"/>
                <w:color w:val="000000"/>
                <w:sz w:val="20"/>
                <w:szCs w:val="20"/>
              </w:rPr>
              <w:t xml:space="preserve">Cena včetně DPH Kč/MJ                        </w:t>
            </w:r>
          </w:p>
        </w:tc>
      </w:tr>
      <w:tr w:rsidR="00E90136" w:rsidRPr="00FB68A3" w14:paraId="33D5FCF9" w14:textId="77777777" w:rsidTr="001B1809">
        <w:trPr>
          <w:trHeight w:val="825"/>
        </w:trPr>
        <w:tc>
          <w:tcPr>
            <w:tcW w:w="829" w:type="dxa"/>
            <w:tcBorders>
              <w:top w:val="nil"/>
              <w:left w:val="single" w:sz="4" w:space="0" w:color="auto"/>
              <w:bottom w:val="single" w:sz="4" w:space="0" w:color="auto"/>
              <w:right w:val="single" w:sz="4" w:space="0" w:color="auto"/>
            </w:tcBorders>
            <w:shd w:val="clear" w:color="auto" w:fill="auto"/>
            <w:noWrap/>
            <w:vAlign w:val="center"/>
            <w:hideMark/>
          </w:tcPr>
          <w:p w14:paraId="55E2AB89" w14:textId="77777777" w:rsidR="00E90136" w:rsidRPr="00FB68A3" w:rsidRDefault="00E90136" w:rsidP="001B1809">
            <w:pPr>
              <w:jc w:val="center"/>
              <w:rPr>
                <w:rFonts w:ascii="Calibri" w:hAnsi="Calibri"/>
                <w:color w:val="000000"/>
                <w:sz w:val="22"/>
                <w:szCs w:val="22"/>
              </w:rPr>
            </w:pPr>
            <w:r>
              <w:rPr>
                <w:rFonts w:ascii="Calibri" w:hAnsi="Calibri"/>
                <w:color w:val="000000"/>
                <w:sz w:val="22"/>
                <w:szCs w:val="22"/>
              </w:rPr>
              <w:t>1</w:t>
            </w:r>
          </w:p>
        </w:tc>
        <w:tc>
          <w:tcPr>
            <w:tcW w:w="1043" w:type="dxa"/>
            <w:tcBorders>
              <w:top w:val="nil"/>
              <w:left w:val="nil"/>
              <w:bottom w:val="single" w:sz="4" w:space="0" w:color="auto"/>
              <w:right w:val="single" w:sz="4" w:space="0" w:color="auto"/>
            </w:tcBorders>
            <w:shd w:val="clear" w:color="auto" w:fill="auto"/>
            <w:noWrap/>
            <w:vAlign w:val="center"/>
            <w:hideMark/>
          </w:tcPr>
          <w:p w14:paraId="73DB7BF6" w14:textId="77777777" w:rsidR="00E90136" w:rsidRPr="00FB68A3" w:rsidRDefault="00E90136" w:rsidP="001B1809">
            <w:pPr>
              <w:jc w:val="center"/>
              <w:rPr>
                <w:rFonts w:ascii="Calibri" w:hAnsi="Calibri"/>
                <w:color w:val="000000"/>
                <w:sz w:val="22"/>
                <w:szCs w:val="22"/>
              </w:rPr>
            </w:pPr>
            <w:r w:rsidRPr="00FB68A3">
              <w:rPr>
                <w:rFonts w:ascii="Calibri" w:hAnsi="Calibri"/>
                <w:color w:val="000000"/>
                <w:sz w:val="22"/>
                <w:szCs w:val="22"/>
              </w:rPr>
              <w:t>Rybníky</w:t>
            </w:r>
          </w:p>
        </w:tc>
        <w:tc>
          <w:tcPr>
            <w:tcW w:w="1060" w:type="dxa"/>
            <w:tcBorders>
              <w:top w:val="nil"/>
              <w:left w:val="nil"/>
              <w:bottom w:val="single" w:sz="4" w:space="0" w:color="auto"/>
              <w:right w:val="single" w:sz="4" w:space="0" w:color="auto"/>
            </w:tcBorders>
            <w:shd w:val="clear" w:color="auto" w:fill="auto"/>
            <w:noWrap/>
            <w:vAlign w:val="center"/>
            <w:hideMark/>
          </w:tcPr>
          <w:p w14:paraId="462F7A5D" w14:textId="77777777" w:rsidR="00E90136" w:rsidRPr="00FB68A3" w:rsidRDefault="00E90136" w:rsidP="001B1809">
            <w:pPr>
              <w:jc w:val="center"/>
              <w:rPr>
                <w:rFonts w:ascii="Calibri" w:hAnsi="Calibri"/>
                <w:color w:val="000000"/>
                <w:sz w:val="22"/>
                <w:szCs w:val="22"/>
              </w:rPr>
            </w:pPr>
            <w:r w:rsidRPr="00FB68A3">
              <w:rPr>
                <w:rFonts w:ascii="Calibri" w:hAnsi="Calibri"/>
                <w:color w:val="000000"/>
                <w:sz w:val="22"/>
                <w:szCs w:val="22"/>
              </w:rPr>
              <w:t>zjištěná</w:t>
            </w:r>
          </w:p>
        </w:tc>
        <w:tc>
          <w:tcPr>
            <w:tcW w:w="7581"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26760E24" w14:textId="77777777" w:rsidR="00E90136" w:rsidRPr="00FB68A3" w:rsidRDefault="00E90136" w:rsidP="001B1809">
            <w:pPr>
              <w:rPr>
                <w:rFonts w:ascii="Calibri" w:hAnsi="Calibri"/>
                <w:color w:val="000000"/>
                <w:sz w:val="22"/>
                <w:szCs w:val="22"/>
              </w:rPr>
            </w:pPr>
            <w:r w:rsidRPr="00FB68A3">
              <w:rPr>
                <w:rFonts w:ascii="Calibri" w:hAnsi="Calibri"/>
                <w:color w:val="000000"/>
                <w:sz w:val="22"/>
                <w:szCs w:val="22"/>
              </w:rPr>
              <w:t>Oceňování rybníku včetně všech součástí a příslušenství a souvisejících pozemků cenou zjištěnou</w:t>
            </w:r>
            <w:r>
              <w:rPr>
                <w:rFonts w:ascii="Calibri" w:hAnsi="Calibri"/>
                <w:color w:val="000000"/>
                <w:sz w:val="22"/>
                <w:szCs w:val="22"/>
              </w:rPr>
              <w:t xml:space="preserve"> </w:t>
            </w:r>
            <w:r w:rsidRPr="00FB68A3">
              <w:rPr>
                <w:rFonts w:ascii="Calibri" w:hAnsi="Calibri"/>
                <w:color w:val="000000"/>
                <w:sz w:val="22"/>
                <w:szCs w:val="22"/>
              </w:rPr>
              <w:t xml:space="preserve">(úřední) podle vyhlášky č. 182/1988 Sb., ve znění vyhlášky č. 316/1990 Sb., pro účely zákona č. 229/1991 Sb., ve znění pozdějších předpisů. </w:t>
            </w:r>
          </w:p>
        </w:tc>
        <w:tc>
          <w:tcPr>
            <w:tcW w:w="1280" w:type="dxa"/>
            <w:tcBorders>
              <w:top w:val="nil"/>
              <w:left w:val="single" w:sz="4" w:space="0" w:color="auto"/>
              <w:bottom w:val="single" w:sz="4" w:space="0" w:color="auto"/>
              <w:right w:val="single" w:sz="4" w:space="0" w:color="auto"/>
            </w:tcBorders>
            <w:shd w:val="clear" w:color="auto" w:fill="auto"/>
            <w:noWrap/>
            <w:vAlign w:val="center"/>
            <w:hideMark/>
          </w:tcPr>
          <w:p w14:paraId="1A093214" w14:textId="77777777" w:rsidR="00E90136" w:rsidRPr="00FB68A3" w:rsidRDefault="00E90136" w:rsidP="001B1809">
            <w:pPr>
              <w:jc w:val="center"/>
              <w:rPr>
                <w:rFonts w:ascii="Calibri" w:hAnsi="Calibri"/>
                <w:color w:val="000000"/>
                <w:sz w:val="22"/>
                <w:szCs w:val="22"/>
              </w:rPr>
            </w:pPr>
            <w:r w:rsidRPr="00FB68A3">
              <w:rPr>
                <w:rFonts w:ascii="Calibri" w:hAnsi="Calibri"/>
                <w:color w:val="000000"/>
                <w:sz w:val="22"/>
                <w:szCs w:val="22"/>
              </w:rPr>
              <w:t>1 rybník</w:t>
            </w:r>
          </w:p>
        </w:tc>
        <w:tc>
          <w:tcPr>
            <w:tcW w:w="720" w:type="dxa"/>
            <w:tcBorders>
              <w:top w:val="nil"/>
              <w:left w:val="nil"/>
              <w:bottom w:val="single" w:sz="4" w:space="0" w:color="auto"/>
              <w:right w:val="single" w:sz="4" w:space="0" w:color="auto"/>
            </w:tcBorders>
            <w:shd w:val="clear" w:color="auto" w:fill="auto"/>
            <w:noWrap/>
            <w:vAlign w:val="bottom"/>
            <w:hideMark/>
          </w:tcPr>
          <w:p w14:paraId="0B1B08ED" w14:textId="77777777" w:rsidR="00E90136" w:rsidRDefault="00E90136" w:rsidP="001B1809">
            <w:pPr>
              <w:rPr>
                <w:rFonts w:ascii="Calibri" w:hAnsi="Calibri"/>
                <w:color w:val="000000"/>
                <w:sz w:val="22"/>
                <w:szCs w:val="22"/>
              </w:rPr>
            </w:pPr>
            <w:r w:rsidRPr="00FB68A3">
              <w:rPr>
                <w:rFonts w:ascii="Calibri" w:hAnsi="Calibri"/>
                <w:color w:val="000000"/>
                <w:sz w:val="22"/>
                <w:szCs w:val="22"/>
              </w:rPr>
              <w:t> </w:t>
            </w:r>
            <w:r w:rsidR="00564C1D">
              <w:rPr>
                <w:rFonts w:ascii="Calibri" w:hAnsi="Calibri"/>
                <w:color w:val="000000"/>
                <w:sz w:val="22"/>
                <w:szCs w:val="22"/>
              </w:rPr>
              <w:t>4500</w:t>
            </w:r>
          </w:p>
          <w:p w14:paraId="6DD2E92D" w14:textId="39263DBB" w:rsidR="00564C1D" w:rsidRPr="00FB68A3" w:rsidRDefault="00564C1D" w:rsidP="001B1809">
            <w:pPr>
              <w:rPr>
                <w:rFonts w:ascii="Calibri" w:hAnsi="Calibri"/>
                <w:color w:val="000000"/>
                <w:sz w:val="22"/>
                <w:szCs w:val="22"/>
              </w:rPr>
            </w:pPr>
          </w:p>
        </w:tc>
        <w:tc>
          <w:tcPr>
            <w:tcW w:w="620" w:type="dxa"/>
            <w:tcBorders>
              <w:top w:val="nil"/>
              <w:left w:val="nil"/>
              <w:bottom w:val="single" w:sz="4" w:space="0" w:color="auto"/>
              <w:right w:val="single" w:sz="4" w:space="0" w:color="auto"/>
            </w:tcBorders>
            <w:shd w:val="clear" w:color="auto" w:fill="auto"/>
            <w:noWrap/>
            <w:vAlign w:val="bottom"/>
            <w:hideMark/>
          </w:tcPr>
          <w:p w14:paraId="2B4357E7" w14:textId="77777777" w:rsidR="00E90136" w:rsidRDefault="00E90136" w:rsidP="001B1809">
            <w:pPr>
              <w:rPr>
                <w:rFonts w:ascii="Calibri" w:hAnsi="Calibri"/>
                <w:color w:val="000000"/>
                <w:sz w:val="22"/>
                <w:szCs w:val="22"/>
              </w:rPr>
            </w:pPr>
            <w:r w:rsidRPr="00FB68A3">
              <w:rPr>
                <w:rFonts w:ascii="Calibri" w:hAnsi="Calibri"/>
                <w:color w:val="000000"/>
                <w:sz w:val="22"/>
                <w:szCs w:val="22"/>
              </w:rPr>
              <w:t> </w:t>
            </w:r>
            <w:r w:rsidR="00564C1D">
              <w:rPr>
                <w:rFonts w:ascii="Calibri" w:hAnsi="Calibri"/>
                <w:color w:val="000000"/>
                <w:sz w:val="22"/>
                <w:szCs w:val="22"/>
              </w:rPr>
              <w:t>21</w:t>
            </w:r>
          </w:p>
          <w:p w14:paraId="4F48613A" w14:textId="18F5DD9C" w:rsidR="00564C1D" w:rsidRPr="00FB68A3" w:rsidRDefault="00564C1D" w:rsidP="001B1809">
            <w:pPr>
              <w:rPr>
                <w:rFonts w:ascii="Calibri" w:hAnsi="Calibri"/>
                <w:color w:val="000000"/>
                <w:sz w:val="22"/>
                <w:szCs w:val="22"/>
              </w:rPr>
            </w:pPr>
          </w:p>
        </w:tc>
        <w:tc>
          <w:tcPr>
            <w:tcW w:w="686" w:type="dxa"/>
            <w:tcBorders>
              <w:top w:val="nil"/>
              <w:left w:val="nil"/>
              <w:bottom w:val="single" w:sz="4" w:space="0" w:color="auto"/>
              <w:right w:val="single" w:sz="4" w:space="0" w:color="auto"/>
            </w:tcBorders>
            <w:shd w:val="clear" w:color="auto" w:fill="auto"/>
            <w:noWrap/>
            <w:vAlign w:val="bottom"/>
            <w:hideMark/>
          </w:tcPr>
          <w:p w14:paraId="724509FA" w14:textId="77777777" w:rsidR="00E90136" w:rsidRDefault="00E90136" w:rsidP="001B1809">
            <w:pPr>
              <w:rPr>
                <w:rFonts w:ascii="Calibri" w:hAnsi="Calibri"/>
                <w:color w:val="000000"/>
                <w:sz w:val="22"/>
                <w:szCs w:val="22"/>
              </w:rPr>
            </w:pPr>
            <w:r w:rsidRPr="00FB68A3">
              <w:rPr>
                <w:rFonts w:ascii="Calibri" w:hAnsi="Calibri"/>
                <w:color w:val="000000"/>
                <w:sz w:val="22"/>
                <w:szCs w:val="22"/>
              </w:rPr>
              <w:t> </w:t>
            </w:r>
            <w:r w:rsidR="00564C1D">
              <w:rPr>
                <w:rFonts w:ascii="Calibri" w:hAnsi="Calibri"/>
                <w:color w:val="000000"/>
                <w:sz w:val="22"/>
                <w:szCs w:val="22"/>
              </w:rPr>
              <w:t>5445</w:t>
            </w:r>
          </w:p>
          <w:p w14:paraId="26C6CDE8" w14:textId="583B33F4" w:rsidR="00564C1D" w:rsidRPr="00FB68A3" w:rsidRDefault="00564C1D" w:rsidP="001B1809">
            <w:pPr>
              <w:rPr>
                <w:rFonts w:ascii="Calibri" w:hAnsi="Calibri"/>
                <w:color w:val="000000"/>
                <w:sz w:val="22"/>
                <w:szCs w:val="22"/>
              </w:rPr>
            </w:pPr>
          </w:p>
        </w:tc>
      </w:tr>
      <w:tr w:rsidR="00E90136" w:rsidRPr="00FB68A3" w14:paraId="755144E4" w14:textId="77777777" w:rsidTr="001B1809">
        <w:trPr>
          <w:trHeight w:val="705"/>
        </w:trPr>
        <w:tc>
          <w:tcPr>
            <w:tcW w:w="829" w:type="dxa"/>
            <w:tcBorders>
              <w:top w:val="nil"/>
              <w:left w:val="single" w:sz="4" w:space="0" w:color="auto"/>
              <w:bottom w:val="single" w:sz="4" w:space="0" w:color="auto"/>
              <w:right w:val="single" w:sz="4" w:space="0" w:color="auto"/>
            </w:tcBorders>
            <w:shd w:val="clear" w:color="auto" w:fill="auto"/>
            <w:noWrap/>
            <w:vAlign w:val="center"/>
            <w:hideMark/>
          </w:tcPr>
          <w:p w14:paraId="33569F12" w14:textId="77777777" w:rsidR="00E90136" w:rsidRPr="00FB68A3" w:rsidRDefault="00E90136" w:rsidP="001B1809">
            <w:pPr>
              <w:jc w:val="center"/>
              <w:rPr>
                <w:rFonts w:ascii="Calibri" w:hAnsi="Calibri"/>
                <w:color w:val="000000"/>
                <w:sz w:val="22"/>
                <w:szCs w:val="22"/>
              </w:rPr>
            </w:pPr>
            <w:r>
              <w:rPr>
                <w:rFonts w:ascii="Calibri" w:hAnsi="Calibri"/>
                <w:color w:val="000000"/>
                <w:sz w:val="22"/>
                <w:szCs w:val="22"/>
              </w:rPr>
              <w:t>2</w:t>
            </w:r>
          </w:p>
        </w:tc>
        <w:tc>
          <w:tcPr>
            <w:tcW w:w="1043" w:type="dxa"/>
            <w:tcBorders>
              <w:top w:val="nil"/>
              <w:left w:val="nil"/>
              <w:bottom w:val="single" w:sz="4" w:space="0" w:color="auto"/>
              <w:right w:val="single" w:sz="4" w:space="0" w:color="auto"/>
            </w:tcBorders>
            <w:shd w:val="clear" w:color="auto" w:fill="auto"/>
            <w:noWrap/>
            <w:vAlign w:val="center"/>
            <w:hideMark/>
          </w:tcPr>
          <w:p w14:paraId="1D213B60" w14:textId="77777777" w:rsidR="00E90136" w:rsidRPr="00FB68A3" w:rsidRDefault="00E90136" w:rsidP="001B1809">
            <w:pPr>
              <w:jc w:val="center"/>
              <w:rPr>
                <w:rFonts w:ascii="Calibri" w:hAnsi="Calibri"/>
                <w:color w:val="000000"/>
                <w:sz w:val="22"/>
                <w:szCs w:val="22"/>
              </w:rPr>
            </w:pPr>
            <w:r w:rsidRPr="00FB68A3">
              <w:rPr>
                <w:rFonts w:ascii="Calibri" w:hAnsi="Calibri"/>
                <w:color w:val="000000"/>
                <w:sz w:val="22"/>
                <w:szCs w:val="22"/>
              </w:rPr>
              <w:t>Rybníky</w:t>
            </w:r>
          </w:p>
        </w:tc>
        <w:tc>
          <w:tcPr>
            <w:tcW w:w="1060" w:type="dxa"/>
            <w:tcBorders>
              <w:top w:val="nil"/>
              <w:left w:val="nil"/>
              <w:bottom w:val="single" w:sz="4" w:space="0" w:color="auto"/>
              <w:right w:val="single" w:sz="4" w:space="0" w:color="auto"/>
            </w:tcBorders>
            <w:shd w:val="clear" w:color="auto" w:fill="auto"/>
            <w:noWrap/>
            <w:vAlign w:val="center"/>
            <w:hideMark/>
          </w:tcPr>
          <w:p w14:paraId="1EEF9071" w14:textId="77777777" w:rsidR="00E90136" w:rsidRPr="00FB68A3" w:rsidRDefault="00E90136" w:rsidP="001B1809">
            <w:pPr>
              <w:jc w:val="center"/>
              <w:rPr>
                <w:rFonts w:ascii="Calibri" w:hAnsi="Calibri"/>
                <w:color w:val="000000"/>
                <w:sz w:val="22"/>
                <w:szCs w:val="22"/>
              </w:rPr>
            </w:pPr>
            <w:r w:rsidRPr="00FB68A3">
              <w:rPr>
                <w:rFonts w:ascii="Calibri" w:hAnsi="Calibri"/>
                <w:color w:val="000000"/>
                <w:sz w:val="22"/>
                <w:szCs w:val="22"/>
              </w:rPr>
              <w:t>zjištěná</w:t>
            </w:r>
          </w:p>
        </w:tc>
        <w:tc>
          <w:tcPr>
            <w:tcW w:w="7581"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67850C3A" w14:textId="77777777" w:rsidR="00E90136" w:rsidRPr="00FB68A3" w:rsidRDefault="00E90136" w:rsidP="001B1809">
            <w:pPr>
              <w:rPr>
                <w:rFonts w:ascii="Calibri" w:hAnsi="Calibri"/>
                <w:color w:val="000000"/>
                <w:sz w:val="22"/>
                <w:szCs w:val="22"/>
              </w:rPr>
            </w:pPr>
            <w:r w:rsidRPr="00FB68A3">
              <w:rPr>
                <w:rFonts w:ascii="Calibri" w:hAnsi="Calibri"/>
                <w:color w:val="000000"/>
                <w:sz w:val="22"/>
                <w:szCs w:val="22"/>
              </w:rPr>
              <w:t xml:space="preserve">Oceňování rybníku včetně všech součástí a příslušenství a souvisejících pozemků cenou zjištěnou (úřední) podle aktuální vyhlášky zákona č. 151/1997 Sb.  </w:t>
            </w:r>
          </w:p>
        </w:tc>
        <w:tc>
          <w:tcPr>
            <w:tcW w:w="1280" w:type="dxa"/>
            <w:tcBorders>
              <w:top w:val="nil"/>
              <w:left w:val="single" w:sz="4" w:space="0" w:color="auto"/>
              <w:bottom w:val="single" w:sz="4" w:space="0" w:color="auto"/>
              <w:right w:val="single" w:sz="4" w:space="0" w:color="auto"/>
            </w:tcBorders>
            <w:shd w:val="clear" w:color="auto" w:fill="auto"/>
            <w:noWrap/>
            <w:vAlign w:val="center"/>
            <w:hideMark/>
          </w:tcPr>
          <w:p w14:paraId="7632EA5A" w14:textId="77777777" w:rsidR="00E90136" w:rsidRPr="00FB68A3" w:rsidRDefault="00E90136" w:rsidP="001B1809">
            <w:pPr>
              <w:jc w:val="center"/>
              <w:rPr>
                <w:rFonts w:ascii="Calibri" w:hAnsi="Calibri"/>
                <w:color w:val="000000"/>
                <w:sz w:val="22"/>
                <w:szCs w:val="22"/>
              </w:rPr>
            </w:pPr>
            <w:r w:rsidRPr="00FB68A3">
              <w:rPr>
                <w:rFonts w:ascii="Calibri" w:hAnsi="Calibri"/>
                <w:color w:val="000000"/>
                <w:sz w:val="22"/>
                <w:szCs w:val="22"/>
              </w:rPr>
              <w:t>1 rybník</w:t>
            </w:r>
          </w:p>
        </w:tc>
        <w:tc>
          <w:tcPr>
            <w:tcW w:w="720" w:type="dxa"/>
            <w:tcBorders>
              <w:top w:val="nil"/>
              <w:left w:val="nil"/>
              <w:bottom w:val="single" w:sz="4" w:space="0" w:color="auto"/>
              <w:right w:val="single" w:sz="4" w:space="0" w:color="auto"/>
            </w:tcBorders>
            <w:shd w:val="clear" w:color="auto" w:fill="auto"/>
            <w:noWrap/>
            <w:vAlign w:val="bottom"/>
            <w:hideMark/>
          </w:tcPr>
          <w:p w14:paraId="1C1BFD54" w14:textId="77777777" w:rsidR="00E90136" w:rsidRDefault="00E90136" w:rsidP="001B1809">
            <w:pPr>
              <w:rPr>
                <w:rFonts w:ascii="Calibri" w:hAnsi="Calibri"/>
                <w:color w:val="000000"/>
                <w:sz w:val="22"/>
                <w:szCs w:val="22"/>
              </w:rPr>
            </w:pPr>
            <w:r w:rsidRPr="00FB68A3">
              <w:rPr>
                <w:rFonts w:ascii="Calibri" w:hAnsi="Calibri"/>
                <w:color w:val="000000"/>
                <w:sz w:val="22"/>
                <w:szCs w:val="22"/>
              </w:rPr>
              <w:t> </w:t>
            </w:r>
            <w:r w:rsidR="00564C1D">
              <w:rPr>
                <w:rFonts w:ascii="Calibri" w:hAnsi="Calibri"/>
                <w:color w:val="000000"/>
                <w:sz w:val="22"/>
                <w:szCs w:val="22"/>
              </w:rPr>
              <w:t>4500</w:t>
            </w:r>
          </w:p>
          <w:p w14:paraId="1A55845F" w14:textId="3B007883" w:rsidR="00564C1D" w:rsidRPr="00FB68A3" w:rsidRDefault="00564C1D" w:rsidP="001B1809">
            <w:pPr>
              <w:rPr>
                <w:rFonts w:ascii="Calibri" w:hAnsi="Calibri"/>
                <w:color w:val="000000"/>
                <w:sz w:val="22"/>
                <w:szCs w:val="22"/>
              </w:rPr>
            </w:pPr>
          </w:p>
        </w:tc>
        <w:tc>
          <w:tcPr>
            <w:tcW w:w="620" w:type="dxa"/>
            <w:tcBorders>
              <w:top w:val="nil"/>
              <w:left w:val="nil"/>
              <w:bottom w:val="single" w:sz="4" w:space="0" w:color="auto"/>
              <w:right w:val="single" w:sz="4" w:space="0" w:color="auto"/>
            </w:tcBorders>
            <w:shd w:val="clear" w:color="auto" w:fill="auto"/>
            <w:noWrap/>
            <w:vAlign w:val="bottom"/>
            <w:hideMark/>
          </w:tcPr>
          <w:p w14:paraId="77B60C20" w14:textId="77777777" w:rsidR="00E90136" w:rsidRDefault="00E90136" w:rsidP="001B1809">
            <w:pPr>
              <w:rPr>
                <w:rFonts w:ascii="Calibri" w:hAnsi="Calibri"/>
                <w:color w:val="000000"/>
                <w:sz w:val="22"/>
                <w:szCs w:val="22"/>
              </w:rPr>
            </w:pPr>
            <w:r w:rsidRPr="00FB68A3">
              <w:rPr>
                <w:rFonts w:ascii="Calibri" w:hAnsi="Calibri"/>
                <w:color w:val="000000"/>
                <w:sz w:val="22"/>
                <w:szCs w:val="22"/>
              </w:rPr>
              <w:t> </w:t>
            </w:r>
            <w:r w:rsidR="00564C1D">
              <w:rPr>
                <w:rFonts w:ascii="Calibri" w:hAnsi="Calibri"/>
                <w:color w:val="000000"/>
                <w:sz w:val="22"/>
                <w:szCs w:val="22"/>
              </w:rPr>
              <w:t>21</w:t>
            </w:r>
          </w:p>
          <w:p w14:paraId="5DC3E5C9" w14:textId="0F8EE363" w:rsidR="00564C1D" w:rsidRPr="00FB68A3" w:rsidRDefault="00564C1D" w:rsidP="001B1809">
            <w:pPr>
              <w:rPr>
                <w:rFonts w:ascii="Calibri" w:hAnsi="Calibri"/>
                <w:color w:val="000000"/>
                <w:sz w:val="22"/>
                <w:szCs w:val="22"/>
              </w:rPr>
            </w:pPr>
          </w:p>
        </w:tc>
        <w:tc>
          <w:tcPr>
            <w:tcW w:w="686" w:type="dxa"/>
            <w:tcBorders>
              <w:top w:val="nil"/>
              <w:left w:val="nil"/>
              <w:bottom w:val="single" w:sz="4" w:space="0" w:color="auto"/>
              <w:right w:val="single" w:sz="4" w:space="0" w:color="auto"/>
            </w:tcBorders>
            <w:shd w:val="clear" w:color="auto" w:fill="auto"/>
            <w:noWrap/>
            <w:vAlign w:val="bottom"/>
            <w:hideMark/>
          </w:tcPr>
          <w:p w14:paraId="229C1728" w14:textId="77777777" w:rsidR="00E90136" w:rsidRDefault="00E90136" w:rsidP="001B1809">
            <w:pPr>
              <w:rPr>
                <w:rFonts w:ascii="Calibri" w:hAnsi="Calibri"/>
                <w:color w:val="000000"/>
                <w:sz w:val="22"/>
                <w:szCs w:val="22"/>
              </w:rPr>
            </w:pPr>
            <w:r w:rsidRPr="00FB68A3">
              <w:rPr>
                <w:rFonts w:ascii="Calibri" w:hAnsi="Calibri"/>
                <w:color w:val="000000"/>
                <w:sz w:val="22"/>
                <w:szCs w:val="22"/>
              </w:rPr>
              <w:t> </w:t>
            </w:r>
            <w:r w:rsidR="00564C1D">
              <w:rPr>
                <w:rFonts w:ascii="Calibri" w:hAnsi="Calibri"/>
                <w:color w:val="000000"/>
                <w:sz w:val="22"/>
                <w:szCs w:val="22"/>
              </w:rPr>
              <w:t>5445</w:t>
            </w:r>
          </w:p>
          <w:p w14:paraId="3F532F7B" w14:textId="2BA98D3D" w:rsidR="00564C1D" w:rsidRPr="00FB68A3" w:rsidRDefault="00564C1D" w:rsidP="001B1809">
            <w:pPr>
              <w:rPr>
                <w:rFonts w:ascii="Calibri" w:hAnsi="Calibri"/>
                <w:color w:val="000000"/>
                <w:sz w:val="22"/>
                <w:szCs w:val="22"/>
              </w:rPr>
            </w:pPr>
          </w:p>
        </w:tc>
      </w:tr>
      <w:tr w:rsidR="00E90136" w:rsidRPr="00FB68A3" w14:paraId="61265D88" w14:textId="77777777" w:rsidTr="001B1809">
        <w:trPr>
          <w:trHeight w:val="600"/>
        </w:trPr>
        <w:tc>
          <w:tcPr>
            <w:tcW w:w="829" w:type="dxa"/>
            <w:tcBorders>
              <w:top w:val="nil"/>
              <w:left w:val="single" w:sz="4" w:space="0" w:color="auto"/>
              <w:bottom w:val="single" w:sz="4" w:space="0" w:color="auto"/>
              <w:right w:val="single" w:sz="4" w:space="0" w:color="auto"/>
            </w:tcBorders>
            <w:shd w:val="clear" w:color="auto" w:fill="auto"/>
            <w:noWrap/>
            <w:vAlign w:val="center"/>
            <w:hideMark/>
          </w:tcPr>
          <w:p w14:paraId="49CCDC68" w14:textId="77777777" w:rsidR="00E90136" w:rsidRPr="00FB68A3" w:rsidRDefault="00E90136" w:rsidP="001B1809">
            <w:pPr>
              <w:jc w:val="center"/>
              <w:rPr>
                <w:rFonts w:ascii="Calibri" w:hAnsi="Calibri"/>
                <w:color w:val="000000"/>
                <w:sz w:val="22"/>
                <w:szCs w:val="22"/>
              </w:rPr>
            </w:pPr>
            <w:r>
              <w:rPr>
                <w:rFonts w:ascii="Calibri" w:hAnsi="Calibri"/>
                <w:color w:val="000000"/>
                <w:sz w:val="22"/>
                <w:szCs w:val="22"/>
              </w:rPr>
              <w:t>3</w:t>
            </w:r>
          </w:p>
        </w:tc>
        <w:tc>
          <w:tcPr>
            <w:tcW w:w="1043" w:type="dxa"/>
            <w:tcBorders>
              <w:top w:val="nil"/>
              <w:left w:val="nil"/>
              <w:bottom w:val="single" w:sz="4" w:space="0" w:color="auto"/>
              <w:right w:val="single" w:sz="4" w:space="0" w:color="auto"/>
            </w:tcBorders>
            <w:shd w:val="clear" w:color="auto" w:fill="auto"/>
            <w:noWrap/>
            <w:vAlign w:val="center"/>
            <w:hideMark/>
          </w:tcPr>
          <w:p w14:paraId="53306C1B" w14:textId="77777777" w:rsidR="00E90136" w:rsidRPr="00FB68A3" w:rsidRDefault="00E90136" w:rsidP="001B1809">
            <w:pPr>
              <w:jc w:val="center"/>
              <w:rPr>
                <w:rFonts w:ascii="Calibri" w:hAnsi="Calibri"/>
                <w:color w:val="000000"/>
                <w:sz w:val="22"/>
                <w:szCs w:val="22"/>
              </w:rPr>
            </w:pPr>
            <w:r w:rsidRPr="00FB68A3">
              <w:rPr>
                <w:rFonts w:ascii="Calibri" w:hAnsi="Calibri"/>
                <w:color w:val="000000"/>
                <w:sz w:val="22"/>
                <w:szCs w:val="22"/>
              </w:rPr>
              <w:t>Rybníky</w:t>
            </w:r>
          </w:p>
        </w:tc>
        <w:tc>
          <w:tcPr>
            <w:tcW w:w="1060" w:type="dxa"/>
            <w:tcBorders>
              <w:top w:val="nil"/>
              <w:left w:val="nil"/>
              <w:bottom w:val="single" w:sz="4" w:space="0" w:color="auto"/>
              <w:right w:val="single" w:sz="4" w:space="0" w:color="auto"/>
            </w:tcBorders>
            <w:shd w:val="clear" w:color="auto" w:fill="auto"/>
            <w:noWrap/>
            <w:vAlign w:val="center"/>
            <w:hideMark/>
          </w:tcPr>
          <w:p w14:paraId="03B017FC" w14:textId="77777777" w:rsidR="00E90136" w:rsidRPr="00FB68A3" w:rsidRDefault="00E90136" w:rsidP="001B1809">
            <w:pPr>
              <w:jc w:val="center"/>
              <w:rPr>
                <w:rFonts w:ascii="Calibri" w:hAnsi="Calibri"/>
                <w:color w:val="000000"/>
                <w:sz w:val="22"/>
                <w:szCs w:val="22"/>
              </w:rPr>
            </w:pPr>
            <w:r w:rsidRPr="00FB68A3">
              <w:rPr>
                <w:rFonts w:ascii="Calibri" w:hAnsi="Calibri"/>
                <w:color w:val="000000"/>
                <w:sz w:val="22"/>
                <w:szCs w:val="22"/>
              </w:rPr>
              <w:t>obvyklá</w:t>
            </w:r>
          </w:p>
        </w:tc>
        <w:tc>
          <w:tcPr>
            <w:tcW w:w="7581" w:type="dxa"/>
            <w:gridSpan w:val="2"/>
            <w:tcBorders>
              <w:top w:val="single" w:sz="4" w:space="0" w:color="auto"/>
              <w:left w:val="nil"/>
              <w:bottom w:val="single" w:sz="4" w:space="0" w:color="auto"/>
              <w:right w:val="single" w:sz="4" w:space="0" w:color="auto"/>
            </w:tcBorders>
            <w:shd w:val="clear" w:color="auto" w:fill="auto"/>
            <w:vAlign w:val="center"/>
            <w:hideMark/>
          </w:tcPr>
          <w:p w14:paraId="1594DFAA" w14:textId="77777777" w:rsidR="00E90136" w:rsidRPr="00FB68A3" w:rsidRDefault="00E90136" w:rsidP="001B1809">
            <w:pPr>
              <w:rPr>
                <w:rFonts w:ascii="Calibri" w:hAnsi="Calibri"/>
                <w:color w:val="000000"/>
                <w:sz w:val="22"/>
                <w:szCs w:val="22"/>
              </w:rPr>
            </w:pPr>
            <w:r w:rsidRPr="00FB68A3">
              <w:rPr>
                <w:rFonts w:ascii="Calibri" w:hAnsi="Calibri"/>
                <w:color w:val="000000"/>
                <w:sz w:val="22"/>
                <w:szCs w:val="22"/>
              </w:rPr>
              <w:t xml:space="preserve">Oceňování rybníku včetně všech součástí a příslušenství a souvisejících pozemků obvyklou cenou podle § 2 zákona č. 151/1997 Sb. </w:t>
            </w:r>
          </w:p>
        </w:tc>
        <w:tc>
          <w:tcPr>
            <w:tcW w:w="1280" w:type="dxa"/>
            <w:tcBorders>
              <w:top w:val="nil"/>
              <w:left w:val="nil"/>
              <w:bottom w:val="single" w:sz="4" w:space="0" w:color="auto"/>
              <w:right w:val="single" w:sz="4" w:space="0" w:color="auto"/>
            </w:tcBorders>
            <w:shd w:val="clear" w:color="auto" w:fill="auto"/>
            <w:noWrap/>
            <w:vAlign w:val="center"/>
            <w:hideMark/>
          </w:tcPr>
          <w:p w14:paraId="0B552A51" w14:textId="77777777" w:rsidR="00E90136" w:rsidRPr="00FB68A3" w:rsidRDefault="00E90136" w:rsidP="001B1809">
            <w:pPr>
              <w:jc w:val="center"/>
              <w:rPr>
                <w:rFonts w:ascii="Calibri" w:hAnsi="Calibri"/>
                <w:color w:val="000000"/>
                <w:sz w:val="22"/>
                <w:szCs w:val="22"/>
              </w:rPr>
            </w:pPr>
            <w:r w:rsidRPr="00FB68A3">
              <w:rPr>
                <w:rFonts w:ascii="Calibri" w:hAnsi="Calibri"/>
                <w:color w:val="000000"/>
                <w:sz w:val="22"/>
                <w:szCs w:val="22"/>
              </w:rPr>
              <w:t>1 rybník</w:t>
            </w:r>
          </w:p>
        </w:tc>
        <w:tc>
          <w:tcPr>
            <w:tcW w:w="720" w:type="dxa"/>
            <w:tcBorders>
              <w:top w:val="nil"/>
              <w:left w:val="nil"/>
              <w:bottom w:val="single" w:sz="4" w:space="0" w:color="auto"/>
              <w:right w:val="single" w:sz="4" w:space="0" w:color="auto"/>
            </w:tcBorders>
            <w:shd w:val="clear" w:color="auto" w:fill="auto"/>
            <w:noWrap/>
            <w:vAlign w:val="bottom"/>
            <w:hideMark/>
          </w:tcPr>
          <w:p w14:paraId="46F64F82" w14:textId="77777777" w:rsidR="00E90136" w:rsidRDefault="00E90136" w:rsidP="001B1809">
            <w:pPr>
              <w:rPr>
                <w:rFonts w:ascii="Calibri" w:hAnsi="Calibri"/>
                <w:color w:val="000000"/>
                <w:sz w:val="22"/>
                <w:szCs w:val="22"/>
              </w:rPr>
            </w:pPr>
            <w:r w:rsidRPr="00FB68A3">
              <w:rPr>
                <w:rFonts w:ascii="Calibri" w:hAnsi="Calibri"/>
                <w:color w:val="000000"/>
                <w:sz w:val="22"/>
                <w:szCs w:val="22"/>
              </w:rPr>
              <w:t> </w:t>
            </w:r>
            <w:r w:rsidR="00564C1D">
              <w:rPr>
                <w:rFonts w:ascii="Calibri" w:hAnsi="Calibri"/>
                <w:color w:val="000000"/>
                <w:sz w:val="22"/>
                <w:szCs w:val="22"/>
              </w:rPr>
              <w:t>8200</w:t>
            </w:r>
          </w:p>
          <w:p w14:paraId="5D4529AF" w14:textId="227393B5" w:rsidR="00564C1D" w:rsidRPr="00FB68A3" w:rsidRDefault="00564C1D" w:rsidP="001B1809">
            <w:pPr>
              <w:rPr>
                <w:rFonts w:ascii="Calibri" w:hAnsi="Calibri"/>
                <w:color w:val="000000"/>
                <w:sz w:val="22"/>
                <w:szCs w:val="22"/>
              </w:rPr>
            </w:pPr>
          </w:p>
        </w:tc>
        <w:tc>
          <w:tcPr>
            <w:tcW w:w="620" w:type="dxa"/>
            <w:tcBorders>
              <w:top w:val="nil"/>
              <w:left w:val="nil"/>
              <w:bottom w:val="single" w:sz="4" w:space="0" w:color="auto"/>
              <w:right w:val="single" w:sz="4" w:space="0" w:color="auto"/>
            </w:tcBorders>
            <w:shd w:val="clear" w:color="auto" w:fill="auto"/>
            <w:noWrap/>
            <w:vAlign w:val="bottom"/>
            <w:hideMark/>
          </w:tcPr>
          <w:p w14:paraId="6BDD7498" w14:textId="77777777" w:rsidR="00E90136" w:rsidRDefault="00E90136" w:rsidP="001B1809">
            <w:pPr>
              <w:rPr>
                <w:rFonts w:ascii="Calibri" w:hAnsi="Calibri"/>
                <w:color w:val="000000"/>
                <w:sz w:val="22"/>
                <w:szCs w:val="22"/>
              </w:rPr>
            </w:pPr>
            <w:r w:rsidRPr="00FB68A3">
              <w:rPr>
                <w:rFonts w:ascii="Calibri" w:hAnsi="Calibri"/>
                <w:color w:val="000000"/>
                <w:sz w:val="22"/>
                <w:szCs w:val="22"/>
              </w:rPr>
              <w:t> </w:t>
            </w:r>
            <w:r w:rsidR="00564C1D">
              <w:rPr>
                <w:rFonts w:ascii="Calibri" w:hAnsi="Calibri"/>
                <w:color w:val="000000"/>
                <w:sz w:val="22"/>
                <w:szCs w:val="22"/>
              </w:rPr>
              <w:t>21</w:t>
            </w:r>
          </w:p>
          <w:p w14:paraId="415D0A9F" w14:textId="61F76B55" w:rsidR="00564C1D" w:rsidRPr="00FB68A3" w:rsidRDefault="00564C1D" w:rsidP="001B1809">
            <w:pPr>
              <w:rPr>
                <w:rFonts w:ascii="Calibri" w:hAnsi="Calibri"/>
                <w:color w:val="000000"/>
                <w:sz w:val="22"/>
                <w:szCs w:val="22"/>
              </w:rPr>
            </w:pPr>
          </w:p>
        </w:tc>
        <w:tc>
          <w:tcPr>
            <w:tcW w:w="686" w:type="dxa"/>
            <w:tcBorders>
              <w:top w:val="nil"/>
              <w:left w:val="nil"/>
              <w:bottom w:val="single" w:sz="4" w:space="0" w:color="auto"/>
              <w:right w:val="single" w:sz="4" w:space="0" w:color="auto"/>
            </w:tcBorders>
            <w:shd w:val="clear" w:color="auto" w:fill="auto"/>
            <w:noWrap/>
            <w:vAlign w:val="bottom"/>
            <w:hideMark/>
          </w:tcPr>
          <w:p w14:paraId="4D35C168" w14:textId="77777777" w:rsidR="00E90136" w:rsidRDefault="00E90136" w:rsidP="001B1809">
            <w:pPr>
              <w:rPr>
                <w:rFonts w:ascii="Calibri" w:hAnsi="Calibri"/>
                <w:color w:val="000000"/>
                <w:sz w:val="22"/>
                <w:szCs w:val="22"/>
              </w:rPr>
            </w:pPr>
            <w:r w:rsidRPr="00FB68A3">
              <w:rPr>
                <w:rFonts w:ascii="Calibri" w:hAnsi="Calibri"/>
                <w:color w:val="000000"/>
                <w:sz w:val="22"/>
                <w:szCs w:val="22"/>
              </w:rPr>
              <w:t> </w:t>
            </w:r>
            <w:r w:rsidR="00564C1D">
              <w:rPr>
                <w:rFonts w:ascii="Calibri" w:hAnsi="Calibri"/>
                <w:color w:val="000000"/>
                <w:sz w:val="22"/>
                <w:szCs w:val="22"/>
              </w:rPr>
              <w:t>9922</w:t>
            </w:r>
          </w:p>
          <w:p w14:paraId="296D4CC1" w14:textId="4B09ACC4" w:rsidR="00564C1D" w:rsidRPr="00FB68A3" w:rsidRDefault="00564C1D" w:rsidP="001B1809">
            <w:pPr>
              <w:rPr>
                <w:rFonts w:ascii="Calibri" w:hAnsi="Calibri"/>
                <w:color w:val="000000"/>
                <w:sz w:val="22"/>
                <w:szCs w:val="22"/>
              </w:rPr>
            </w:pPr>
          </w:p>
        </w:tc>
      </w:tr>
    </w:tbl>
    <w:p w14:paraId="70960921" w14:textId="706405EA" w:rsidR="00DF291C" w:rsidRDefault="00DF291C" w:rsidP="00DF291C">
      <w:pPr>
        <w:rPr>
          <w:b/>
        </w:rPr>
      </w:pPr>
      <w:r w:rsidRPr="00DF291C">
        <w:rPr>
          <w:b/>
        </w:rPr>
        <w:lastRenderedPageBreak/>
        <w:t>Ceník znaleckých posudků – zhotovitel č. 5</w:t>
      </w:r>
      <w:r w:rsidR="00B422BB">
        <w:rPr>
          <w:b/>
        </w:rPr>
        <w:t xml:space="preserve"> – Ing. Pavel Korbel</w:t>
      </w:r>
    </w:p>
    <w:tbl>
      <w:tblPr>
        <w:tblW w:w="13819" w:type="dxa"/>
        <w:tblInd w:w="55" w:type="dxa"/>
        <w:tblCellMar>
          <w:left w:w="70" w:type="dxa"/>
          <w:right w:w="70" w:type="dxa"/>
        </w:tblCellMar>
        <w:tblLook w:val="04A0" w:firstRow="1" w:lastRow="0" w:firstColumn="1" w:lastColumn="0" w:noHBand="0" w:noVBand="1"/>
      </w:tblPr>
      <w:tblGrid>
        <w:gridCol w:w="829"/>
        <w:gridCol w:w="1043"/>
        <w:gridCol w:w="1060"/>
        <w:gridCol w:w="6401"/>
        <w:gridCol w:w="1180"/>
        <w:gridCol w:w="1280"/>
        <w:gridCol w:w="720"/>
        <w:gridCol w:w="620"/>
        <w:gridCol w:w="686"/>
      </w:tblGrid>
      <w:tr w:rsidR="00E90136" w:rsidRPr="00FB68A3" w14:paraId="0E816BA3" w14:textId="77777777" w:rsidTr="001B1809">
        <w:trPr>
          <w:trHeight w:val="375"/>
        </w:trPr>
        <w:tc>
          <w:tcPr>
            <w:tcW w:w="1872" w:type="dxa"/>
            <w:gridSpan w:val="2"/>
            <w:tcBorders>
              <w:top w:val="single" w:sz="4" w:space="0" w:color="auto"/>
              <w:left w:val="single" w:sz="4" w:space="0" w:color="auto"/>
              <w:bottom w:val="single" w:sz="4" w:space="0" w:color="auto"/>
              <w:right w:val="nil"/>
            </w:tcBorders>
            <w:shd w:val="clear" w:color="000000" w:fill="C5D9F1"/>
            <w:noWrap/>
            <w:vAlign w:val="bottom"/>
            <w:hideMark/>
          </w:tcPr>
          <w:p w14:paraId="7D850D1C" w14:textId="77777777" w:rsidR="00E90136" w:rsidRPr="00FB68A3" w:rsidRDefault="00E90136" w:rsidP="001B1809">
            <w:pPr>
              <w:rPr>
                <w:rFonts w:ascii="Calibri" w:hAnsi="Calibri"/>
                <w:b/>
                <w:bCs/>
                <w:color w:val="000000"/>
                <w:sz w:val="28"/>
                <w:szCs w:val="28"/>
              </w:rPr>
            </w:pPr>
            <w:r w:rsidRPr="00FB68A3">
              <w:rPr>
                <w:rFonts w:ascii="Calibri" w:hAnsi="Calibri"/>
                <w:b/>
                <w:bCs/>
                <w:color w:val="000000"/>
                <w:sz w:val="28"/>
                <w:szCs w:val="28"/>
              </w:rPr>
              <w:t>Rybníky</w:t>
            </w:r>
          </w:p>
        </w:tc>
        <w:tc>
          <w:tcPr>
            <w:tcW w:w="1060" w:type="dxa"/>
            <w:tcBorders>
              <w:top w:val="single" w:sz="4" w:space="0" w:color="auto"/>
              <w:left w:val="nil"/>
              <w:bottom w:val="single" w:sz="4" w:space="0" w:color="auto"/>
              <w:right w:val="nil"/>
            </w:tcBorders>
            <w:shd w:val="clear" w:color="000000" w:fill="C5D9F1"/>
            <w:noWrap/>
            <w:vAlign w:val="center"/>
            <w:hideMark/>
          </w:tcPr>
          <w:p w14:paraId="7454EC6C" w14:textId="77777777" w:rsidR="00E90136" w:rsidRPr="00FB68A3" w:rsidRDefault="00E90136" w:rsidP="001B1809">
            <w:pPr>
              <w:jc w:val="center"/>
              <w:rPr>
                <w:rFonts w:ascii="Calibri" w:hAnsi="Calibri"/>
                <w:sz w:val="22"/>
                <w:szCs w:val="22"/>
              </w:rPr>
            </w:pPr>
            <w:r w:rsidRPr="00FB68A3">
              <w:rPr>
                <w:rFonts w:ascii="Calibri" w:hAnsi="Calibri"/>
                <w:sz w:val="22"/>
                <w:szCs w:val="22"/>
              </w:rPr>
              <w:t> </w:t>
            </w:r>
          </w:p>
        </w:tc>
        <w:tc>
          <w:tcPr>
            <w:tcW w:w="6401" w:type="dxa"/>
            <w:tcBorders>
              <w:top w:val="single" w:sz="4" w:space="0" w:color="auto"/>
              <w:left w:val="nil"/>
              <w:bottom w:val="single" w:sz="4" w:space="0" w:color="auto"/>
              <w:right w:val="nil"/>
            </w:tcBorders>
            <w:shd w:val="clear" w:color="000000" w:fill="C5D9F1"/>
            <w:vAlign w:val="center"/>
            <w:hideMark/>
          </w:tcPr>
          <w:p w14:paraId="78FED1CF" w14:textId="77777777" w:rsidR="00E90136" w:rsidRPr="00FB68A3" w:rsidRDefault="00E90136" w:rsidP="001B1809">
            <w:pPr>
              <w:rPr>
                <w:rFonts w:ascii="Calibri" w:hAnsi="Calibri"/>
                <w:color w:val="000000"/>
                <w:sz w:val="22"/>
                <w:szCs w:val="22"/>
              </w:rPr>
            </w:pPr>
            <w:r w:rsidRPr="00FB68A3">
              <w:rPr>
                <w:rFonts w:ascii="Calibri" w:hAnsi="Calibri"/>
                <w:color w:val="000000"/>
                <w:sz w:val="22"/>
                <w:szCs w:val="22"/>
              </w:rPr>
              <w:t> </w:t>
            </w:r>
          </w:p>
        </w:tc>
        <w:tc>
          <w:tcPr>
            <w:tcW w:w="1180" w:type="dxa"/>
            <w:tcBorders>
              <w:top w:val="single" w:sz="4" w:space="0" w:color="auto"/>
              <w:left w:val="nil"/>
              <w:bottom w:val="single" w:sz="4" w:space="0" w:color="auto"/>
              <w:right w:val="nil"/>
            </w:tcBorders>
            <w:shd w:val="clear" w:color="000000" w:fill="C5D9F1"/>
            <w:vAlign w:val="center"/>
            <w:hideMark/>
          </w:tcPr>
          <w:p w14:paraId="62C3E5A9" w14:textId="77777777" w:rsidR="00E90136" w:rsidRPr="00FB68A3" w:rsidRDefault="00E90136" w:rsidP="001B1809">
            <w:pPr>
              <w:rPr>
                <w:rFonts w:ascii="Calibri" w:hAnsi="Calibri"/>
                <w:color w:val="000000"/>
                <w:sz w:val="22"/>
                <w:szCs w:val="22"/>
              </w:rPr>
            </w:pPr>
            <w:r w:rsidRPr="00FB68A3">
              <w:rPr>
                <w:rFonts w:ascii="Calibri" w:hAnsi="Calibri"/>
                <w:color w:val="000000"/>
                <w:sz w:val="22"/>
                <w:szCs w:val="22"/>
              </w:rPr>
              <w:t> </w:t>
            </w:r>
          </w:p>
        </w:tc>
        <w:tc>
          <w:tcPr>
            <w:tcW w:w="1280" w:type="dxa"/>
            <w:tcBorders>
              <w:top w:val="single" w:sz="4" w:space="0" w:color="auto"/>
              <w:left w:val="nil"/>
              <w:bottom w:val="single" w:sz="4" w:space="0" w:color="auto"/>
              <w:right w:val="nil"/>
            </w:tcBorders>
            <w:shd w:val="clear" w:color="000000" w:fill="C5D9F1"/>
            <w:noWrap/>
            <w:vAlign w:val="center"/>
            <w:hideMark/>
          </w:tcPr>
          <w:p w14:paraId="104E8127" w14:textId="77777777" w:rsidR="00E90136" w:rsidRPr="00FB68A3" w:rsidRDefault="00E90136" w:rsidP="001B1809">
            <w:pPr>
              <w:jc w:val="center"/>
              <w:rPr>
                <w:rFonts w:ascii="Calibri" w:hAnsi="Calibri"/>
                <w:color w:val="000000"/>
                <w:sz w:val="22"/>
                <w:szCs w:val="22"/>
              </w:rPr>
            </w:pPr>
            <w:r w:rsidRPr="00FB68A3">
              <w:rPr>
                <w:rFonts w:ascii="Calibri" w:hAnsi="Calibri"/>
                <w:color w:val="000000"/>
                <w:sz w:val="22"/>
                <w:szCs w:val="22"/>
              </w:rPr>
              <w:t> </w:t>
            </w:r>
          </w:p>
        </w:tc>
        <w:tc>
          <w:tcPr>
            <w:tcW w:w="720" w:type="dxa"/>
            <w:tcBorders>
              <w:top w:val="single" w:sz="4" w:space="0" w:color="auto"/>
              <w:left w:val="nil"/>
              <w:bottom w:val="single" w:sz="4" w:space="0" w:color="auto"/>
              <w:right w:val="nil"/>
            </w:tcBorders>
            <w:shd w:val="clear" w:color="000000" w:fill="C5D9F1"/>
            <w:noWrap/>
            <w:vAlign w:val="bottom"/>
            <w:hideMark/>
          </w:tcPr>
          <w:p w14:paraId="2EBD7934" w14:textId="77777777" w:rsidR="00E90136" w:rsidRPr="00FB68A3" w:rsidRDefault="00E90136" w:rsidP="001B1809">
            <w:pPr>
              <w:rPr>
                <w:rFonts w:ascii="Calibri" w:hAnsi="Calibri"/>
                <w:color w:val="000000"/>
                <w:sz w:val="22"/>
                <w:szCs w:val="22"/>
              </w:rPr>
            </w:pPr>
            <w:r w:rsidRPr="00FB68A3">
              <w:rPr>
                <w:rFonts w:ascii="Calibri" w:hAnsi="Calibri"/>
                <w:color w:val="000000"/>
                <w:sz w:val="22"/>
                <w:szCs w:val="22"/>
              </w:rPr>
              <w:t> </w:t>
            </w:r>
          </w:p>
        </w:tc>
        <w:tc>
          <w:tcPr>
            <w:tcW w:w="620" w:type="dxa"/>
            <w:tcBorders>
              <w:top w:val="single" w:sz="4" w:space="0" w:color="auto"/>
              <w:left w:val="nil"/>
              <w:bottom w:val="single" w:sz="4" w:space="0" w:color="auto"/>
              <w:right w:val="nil"/>
            </w:tcBorders>
            <w:shd w:val="clear" w:color="000000" w:fill="C5D9F1"/>
            <w:noWrap/>
            <w:vAlign w:val="bottom"/>
            <w:hideMark/>
          </w:tcPr>
          <w:p w14:paraId="35DF9708" w14:textId="77777777" w:rsidR="00E90136" w:rsidRPr="00FB68A3" w:rsidRDefault="00E90136" w:rsidP="001B1809">
            <w:pPr>
              <w:rPr>
                <w:rFonts w:ascii="Calibri" w:hAnsi="Calibri"/>
                <w:color w:val="000000"/>
                <w:sz w:val="22"/>
                <w:szCs w:val="22"/>
              </w:rPr>
            </w:pPr>
            <w:r w:rsidRPr="00FB68A3">
              <w:rPr>
                <w:rFonts w:ascii="Calibri" w:hAnsi="Calibri"/>
                <w:color w:val="000000"/>
                <w:sz w:val="22"/>
                <w:szCs w:val="22"/>
              </w:rPr>
              <w:t> </w:t>
            </w:r>
          </w:p>
        </w:tc>
        <w:tc>
          <w:tcPr>
            <w:tcW w:w="686" w:type="dxa"/>
            <w:tcBorders>
              <w:top w:val="single" w:sz="4" w:space="0" w:color="auto"/>
              <w:left w:val="nil"/>
              <w:bottom w:val="single" w:sz="4" w:space="0" w:color="auto"/>
              <w:right w:val="single" w:sz="4" w:space="0" w:color="auto"/>
            </w:tcBorders>
            <w:shd w:val="clear" w:color="000000" w:fill="C5D9F1"/>
            <w:noWrap/>
            <w:vAlign w:val="bottom"/>
            <w:hideMark/>
          </w:tcPr>
          <w:p w14:paraId="5DB1F142" w14:textId="77777777" w:rsidR="00E90136" w:rsidRPr="00FB68A3" w:rsidRDefault="00E90136" w:rsidP="001B1809">
            <w:pPr>
              <w:rPr>
                <w:rFonts w:ascii="Calibri" w:hAnsi="Calibri"/>
                <w:color w:val="000000"/>
                <w:sz w:val="22"/>
                <w:szCs w:val="22"/>
              </w:rPr>
            </w:pPr>
            <w:r w:rsidRPr="00FB68A3">
              <w:rPr>
                <w:rFonts w:ascii="Calibri" w:hAnsi="Calibri"/>
                <w:color w:val="000000"/>
                <w:sz w:val="22"/>
                <w:szCs w:val="22"/>
              </w:rPr>
              <w:t> </w:t>
            </w:r>
          </w:p>
        </w:tc>
      </w:tr>
      <w:tr w:rsidR="00E90136" w:rsidRPr="00FB68A3" w14:paraId="3E76CCF5" w14:textId="77777777" w:rsidTr="001B1809">
        <w:trPr>
          <w:trHeight w:val="1035"/>
        </w:trPr>
        <w:tc>
          <w:tcPr>
            <w:tcW w:w="829" w:type="dxa"/>
            <w:tcBorders>
              <w:top w:val="single" w:sz="4" w:space="0" w:color="auto"/>
              <w:left w:val="single" w:sz="4" w:space="0" w:color="auto"/>
              <w:bottom w:val="single" w:sz="4" w:space="0" w:color="auto"/>
              <w:right w:val="single" w:sz="4" w:space="0" w:color="auto"/>
            </w:tcBorders>
            <w:shd w:val="clear" w:color="000000" w:fill="EEECE1"/>
            <w:vAlign w:val="bottom"/>
            <w:hideMark/>
          </w:tcPr>
          <w:p w14:paraId="160B0CF5" w14:textId="77777777" w:rsidR="00E90136" w:rsidRPr="00FB68A3" w:rsidRDefault="00E90136" w:rsidP="001B1809">
            <w:pPr>
              <w:jc w:val="center"/>
              <w:rPr>
                <w:rFonts w:ascii="Calibri" w:hAnsi="Calibri"/>
                <w:color w:val="000000"/>
                <w:sz w:val="22"/>
                <w:szCs w:val="22"/>
              </w:rPr>
            </w:pPr>
            <w:r w:rsidRPr="00FB68A3">
              <w:rPr>
                <w:rFonts w:ascii="Calibri" w:hAnsi="Calibri"/>
                <w:color w:val="000000"/>
                <w:sz w:val="22"/>
                <w:szCs w:val="22"/>
              </w:rPr>
              <w:t xml:space="preserve"> Položka ceníku</w:t>
            </w:r>
          </w:p>
        </w:tc>
        <w:tc>
          <w:tcPr>
            <w:tcW w:w="1043" w:type="dxa"/>
            <w:tcBorders>
              <w:top w:val="single" w:sz="4" w:space="0" w:color="auto"/>
              <w:left w:val="nil"/>
              <w:bottom w:val="single" w:sz="4" w:space="0" w:color="auto"/>
              <w:right w:val="single" w:sz="4" w:space="0" w:color="auto"/>
            </w:tcBorders>
            <w:shd w:val="clear" w:color="000000" w:fill="EEECE1"/>
            <w:vAlign w:val="center"/>
            <w:hideMark/>
          </w:tcPr>
          <w:p w14:paraId="40FCC415" w14:textId="77777777" w:rsidR="00E90136" w:rsidRPr="00FB68A3" w:rsidRDefault="00E90136" w:rsidP="001B1809">
            <w:pPr>
              <w:jc w:val="center"/>
              <w:rPr>
                <w:rFonts w:ascii="Calibri" w:hAnsi="Calibri"/>
                <w:color w:val="000000"/>
                <w:sz w:val="22"/>
                <w:szCs w:val="22"/>
              </w:rPr>
            </w:pPr>
            <w:r w:rsidRPr="00FB68A3">
              <w:rPr>
                <w:rFonts w:ascii="Calibri" w:hAnsi="Calibri"/>
                <w:color w:val="000000"/>
                <w:sz w:val="22"/>
                <w:szCs w:val="22"/>
              </w:rPr>
              <w:t>Věc nemovitá</w:t>
            </w:r>
          </w:p>
        </w:tc>
        <w:tc>
          <w:tcPr>
            <w:tcW w:w="1060" w:type="dxa"/>
            <w:tcBorders>
              <w:top w:val="single" w:sz="4" w:space="0" w:color="auto"/>
              <w:left w:val="nil"/>
              <w:bottom w:val="single" w:sz="4" w:space="0" w:color="auto"/>
              <w:right w:val="single" w:sz="4" w:space="0" w:color="auto"/>
            </w:tcBorders>
            <w:shd w:val="clear" w:color="000000" w:fill="EEECE1"/>
            <w:vAlign w:val="center"/>
            <w:hideMark/>
          </w:tcPr>
          <w:p w14:paraId="3BFB327F" w14:textId="77777777" w:rsidR="00E90136" w:rsidRPr="00FB68A3" w:rsidRDefault="00E90136" w:rsidP="001B1809">
            <w:pPr>
              <w:jc w:val="center"/>
              <w:rPr>
                <w:rFonts w:ascii="Calibri" w:hAnsi="Calibri"/>
                <w:color w:val="000000"/>
                <w:sz w:val="22"/>
                <w:szCs w:val="22"/>
              </w:rPr>
            </w:pPr>
            <w:r w:rsidRPr="00FB68A3">
              <w:rPr>
                <w:rFonts w:ascii="Calibri" w:hAnsi="Calibri"/>
                <w:color w:val="000000"/>
                <w:sz w:val="22"/>
                <w:szCs w:val="22"/>
              </w:rPr>
              <w:t>Typ ceny</w:t>
            </w:r>
          </w:p>
        </w:tc>
        <w:tc>
          <w:tcPr>
            <w:tcW w:w="7581" w:type="dxa"/>
            <w:gridSpan w:val="2"/>
            <w:tcBorders>
              <w:top w:val="single" w:sz="4" w:space="0" w:color="auto"/>
              <w:left w:val="single" w:sz="4" w:space="0" w:color="auto"/>
              <w:bottom w:val="single" w:sz="4" w:space="0" w:color="auto"/>
              <w:right w:val="single" w:sz="4" w:space="0" w:color="000000"/>
            </w:tcBorders>
            <w:shd w:val="clear" w:color="000000" w:fill="EEECE1"/>
            <w:noWrap/>
            <w:vAlign w:val="center"/>
            <w:hideMark/>
          </w:tcPr>
          <w:p w14:paraId="2ECCF5F3" w14:textId="77777777" w:rsidR="00E90136" w:rsidRPr="00FB68A3" w:rsidRDefault="00E90136" w:rsidP="001B1809">
            <w:pPr>
              <w:jc w:val="center"/>
              <w:rPr>
                <w:rFonts w:ascii="Calibri" w:hAnsi="Calibri"/>
                <w:color w:val="000000"/>
                <w:sz w:val="22"/>
                <w:szCs w:val="22"/>
              </w:rPr>
            </w:pPr>
            <w:r w:rsidRPr="00FB68A3">
              <w:rPr>
                <w:rFonts w:ascii="Calibri" w:hAnsi="Calibri"/>
                <w:color w:val="000000"/>
                <w:sz w:val="22"/>
                <w:szCs w:val="22"/>
              </w:rPr>
              <w:t>Popis  služby  požadované ve znalecké</w:t>
            </w:r>
            <w:r>
              <w:rPr>
                <w:rFonts w:ascii="Calibri" w:hAnsi="Calibri"/>
                <w:color w:val="000000"/>
                <w:sz w:val="22"/>
                <w:szCs w:val="22"/>
              </w:rPr>
              <w:t>m</w:t>
            </w:r>
            <w:r w:rsidRPr="00FB68A3">
              <w:rPr>
                <w:rFonts w:ascii="Calibri" w:hAnsi="Calibri"/>
                <w:color w:val="000000"/>
                <w:sz w:val="22"/>
                <w:szCs w:val="22"/>
              </w:rPr>
              <w:t xml:space="preserve"> posudku</w:t>
            </w:r>
          </w:p>
        </w:tc>
        <w:tc>
          <w:tcPr>
            <w:tcW w:w="1280" w:type="dxa"/>
            <w:tcBorders>
              <w:top w:val="single" w:sz="4" w:space="0" w:color="auto"/>
              <w:left w:val="single" w:sz="4" w:space="0" w:color="auto"/>
              <w:bottom w:val="single" w:sz="4" w:space="0" w:color="auto"/>
              <w:right w:val="single" w:sz="4" w:space="0" w:color="auto"/>
            </w:tcBorders>
            <w:shd w:val="clear" w:color="000000" w:fill="EEECE1"/>
            <w:vAlign w:val="center"/>
            <w:hideMark/>
          </w:tcPr>
          <w:p w14:paraId="08042D85" w14:textId="77777777" w:rsidR="00E90136" w:rsidRPr="00FB68A3" w:rsidRDefault="00E90136" w:rsidP="001B1809">
            <w:pPr>
              <w:jc w:val="center"/>
              <w:rPr>
                <w:rFonts w:ascii="Calibri" w:hAnsi="Calibri"/>
                <w:color w:val="000000"/>
                <w:sz w:val="20"/>
                <w:szCs w:val="20"/>
              </w:rPr>
            </w:pPr>
            <w:r w:rsidRPr="00FB68A3">
              <w:rPr>
                <w:rFonts w:ascii="Calibri" w:hAnsi="Calibri"/>
                <w:color w:val="000000"/>
                <w:sz w:val="20"/>
                <w:szCs w:val="20"/>
              </w:rPr>
              <w:t>MJ              měrná jednotka</w:t>
            </w:r>
          </w:p>
        </w:tc>
        <w:tc>
          <w:tcPr>
            <w:tcW w:w="720" w:type="dxa"/>
            <w:tcBorders>
              <w:top w:val="single" w:sz="4" w:space="0" w:color="auto"/>
              <w:left w:val="nil"/>
              <w:bottom w:val="single" w:sz="4" w:space="0" w:color="auto"/>
              <w:right w:val="single" w:sz="4" w:space="0" w:color="auto"/>
            </w:tcBorders>
            <w:shd w:val="clear" w:color="000000" w:fill="EEECE1"/>
            <w:vAlign w:val="bottom"/>
            <w:hideMark/>
          </w:tcPr>
          <w:p w14:paraId="2352EA4F" w14:textId="77777777" w:rsidR="00E90136" w:rsidRPr="00FB68A3" w:rsidRDefault="00E90136" w:rsidP="001B1809">
            <w:pPr>
              <w:jc w:val="center"/>
              <w:rPr>
                <w:rFonts w:ascii="Calibri" w:hAnsi="Calibri"/>
                <w:color w:val="000000"/>
                <w:sz w:val="20"/>
                <w:szCs w:val="20"/>
              </w:rPr>
            </w:pPr>
            <w:r w:rsidRPr="00FB68A3">
              <w:rPr>
                <w:rFonts w:ascii="Calibri" w:hAnsi="Calibri"/>
                <w:color w:val="000000"/>
                <w:sz w:val="20"/>
                <w:szCs w:val="20"/>
              </w:rPr>
              <w:t xml:space="preserve">Cena bez DPH Kč/MJ                        </w:t>
            </w:r>
          </w:p>
        </w:tc>
        <w:tc>
          <w:tcPr>
            <w:tcW w:w="620" w:type="dxa"/>
            <w:tcBorders>
              <w:top w:val="single" w:sz="4" w:space="0" w:color="auto"/>
              <w:left w:val="nil"/>
              <w:bottom w:val="single" w:sz="4" w:space="0" w:color="auto"/>
              <w:right w:val="single" w:sz="4" w:space="0" w:color="auto"/>
            </w:tcBorders>
            <w:shd w:val="clear" w:color="000000" w:fill="EEECE1"/>
            <w:vAlign w:val="center"/>
            <w:hideMark/>
          </w:tcPr>
          <w:p w14:paraId="3EF3ABDF" w14:textId="77777777" w:rsidR="00E90136" w:rsidRPr="00FB68A3" w:rsidRDefault="00E90136" w:rsidP="001B1809">
            <w:pPr>
              <w:jc w:val="center"/>
              <w:rPr>
                <w:rFonts w:ascii="Calibri" w:hAnsi="Calibri"/>
                <w:color w:val="000000"/>
                <w:sz w:val="20"/>
                <w:szCs w:val="20"/>
              </w:rPr>
            </w:pPr>
            <w:r w:rsidRPr="00FB68A3">
              <w:rPr>
                <w:rFonts w:ascii="Calibri" w:hAnsi="Calibri"/>
                <w:color w:val="000000"/>
                <w:sz w:val="20"/>
                <w:szCs w:val="20"/>
              </w:rPr>
              <w:t>sazba DPH %</w:t>
            </w:r>
          </w:p>
        </w:tc>
        <w:tc>
          <w:tcPr>
            <w:tcW w:w="686" w:type="dxa"/>
            <w:tcBorders>
              <w:top w:val="single" w:sz="4" w:space="0" w:color="auto"/>
              <w:left w:val="nil"/>
              <w:bottom w:val="single" w:sz="4" w:space="0" w:color="auto"/>
              <w:right w:val="single" w:sz="4" w:space="0" w:color="auto"/>
            </w:tcBorders>
            <w:shd w:val="clear" w:color="000000" w:fill="EEECE1"/>
            <w:vAlign w:val="bottom"/>
            <w:hideMark/>
          </w:tcPr>
          <w:p w14:paraId="25155551" w14:textId="77777777" w:rsidR="00E90136" w:rsidRPr="00FB68A3" w:rsidRDefault="00E90136" w:rsidP="001B1809">
            <w:pPr>
              <w:jc w:val="center"/>
              <w:rPr>
                <w:rFonts w:ascii="Calibri" w:hAnsi="Calibri"/>
                <w:color w:val="000000"/>
                <w:sz w:val="20"/>
                <w:szCs w:val="20"/>
              </w:rPr>
            </w:pPr>
            <w:r w:rsidRPr="00FB68A3">
              <w:rPr>
                <w:rFonts w:ascii="Calibri" w:hAnsi="Calibri"/>
                <w:color w:val="000000"/>
                <w:sz w:val="20"/>
                <w:szCs w:val="20"/>
              </w:rPr>
              <w:t xml:space="preserve">Cena včetně DPH Kč/MJ                        </w:t>
            </w:r>
          </w:p>
        </w:tc>
      </w:tr>
      <w:tr w:rsidR="00E90136" w:rsidRPr="00FB68A3" w14:paraId="40E41A3E" w14:textId="77777777" w:rsidTr="001B1809">
        <w:trPr>
          <w:trHeight w:val="825"/>
        </w:trPr>
        <w:tc>
          <w:tcPr>
            <w:tcW w:w="829" w:type="dxa"/>
            <w:tcBorders>
              <w:top w:val="nil"/>
              <w:left w:val="single" w:sz="4" w:space="0" w:color="auto"/>
              <w:bottom w:val="single" w:sz="4" w:space="0" w:color="auto"/>
              <w:right w:val="single" w:sz="4" w:space="0" w:color="auto"/>
            </w:tcBorders>
            <w:shd w:val="clear" w:color="auto" w:fill="auto"/>
            <w:noWrap/>
            <w:vAlign w:val="center"/>
            <w:hideMark/>
          </w:tcPr>
          <w:p w14:paraId="6EA1A63F" w14:textId="77777777" w:rsidR="00E90136" w:rsidRPr="00FB68A3" w:rsidRDefault="00E90136" w:rsidP="001B1809">
            <w:pPr>
              <w:jc w:val="center"/>
              <w:rPr>
                <w:rFonts w:ascii="Calibri" w:hAnsi="Calibri"/>
                <w:color w:val="000000"/>
                <w:sz w:val="22"/>
                <w:szCs w:val="22"/>
              </w:rPr>
            </w:pPr>
            <w:r>
              <w:rPr>
                <w:rFonts w:ascii="Calibri" w:hAnsi="Calibri"/>
                <w:color w:val="000000"/>
                <w:sz w:val="22"/>
                <w:szCs w:val="22"/>
              </w:rPr>
              <w:t>1</w:t>
            </w:r>
          </w:p>
        </w:tc>
        <w:tc>
          <w:tcPr>
            <w:tcW w:w="1043" w:type="dxa"/>
            <w:tcBorders>
              <w:top w:val="nil"/>
              <w:left w:val="nil"/>
              <w:bottom w:val="single" w:sz="4" w:space="0" w:color="auto"/>
              <w:right w:val="single" w:sz="4" w:space="0" w:color="auto"/>
            </w:tcBorders>
            <w:shd w:val="clear" w:color="auto" w:fill="auto"/>
            <w:noWrap/>
            <w:vAlign w:val="center"/>
            <w:hideMark/>
          </w:tcPr>
          <w:p w14:paraId="4A73B785" w14:textId="77777777" w:rsidR="00E90136" w:rsidRPr="00FB68A3" w:rsidRDefault="00E90136" w:rsidP="001B1809">
            <w:pPr>
              <w:jc w:val="center"/>
              <w:rPr>
                <w:rFonts w:ascii="Calibri" w:hAnsi="Calibri"/>
                <w:color w:val="000000"/>
                <w:sz w:val="22"/>
                <w:szCs w:val="22"/>
              </w:rPr>
            </w:pPr>
            <w:r w:rsidRPr="00FB68A3">
              <w:rPr>
                <w:rFonts w:ascii="Calibri" w:hAnsi="Calibri"/>
                <w:color w:val="000000"/>
                <w:sz w:val="22"/>
                <w:szCs w:val="22"/>
              </w:rPr>
              <w:t>Rybníky</w:t>
            </w:r>
          </w:p>
        </w:tc>
        <w:tc>
          <w:tcPr>
            <w:tcW w:w="1060" w:type="dxa"/>
            <w:tcBorders>
              <w:top w:val="nil"/>
              <w:left w:val="nil"/>
              <w:bottom w:val="single" w:sz="4" w:space="0" w:color="auto"/>
              <w:right w:val="single" w:sz="4" w:space="0" w:color="auto"/>
            </w:tcBorders>
            <w:shd w:val="clear" w:color="auto" w:fill="auto"/>
            <w:noWrap/>
            <w:vAlign w:val="center"/>
            <w:hideMark/>
          </w:tcPr>
          <w:p w14:paraId="5454543D" w14:textId="77777777" w:rsidR="00E90136" w:rsidRPr="00FB68A3" w:rsidRDefault="00E90136" w:rsidP="001B1809">
            <w:pPr>
              <w:jc w:val="center"/>
              <w:rPr>
                <w:rFonts w:ascii="Calibri" w:hAnsi="Calibri"/>
                <w:color w:val="000000"/>
                <w:sz w:val="22"/>
                <w:szCs w:val="22"/>
              </w:rPr>
            </w:pPr>
            <w:r w:rsidRPr="00FB68A3">
              <w:rPr>
                <w:rFonts w:ascii="Calibri" w:hAnsi="Calibri"/>
                <w:color w:val="000000"/>
                <w:sz w:val="22"/>
                <w:szCs w:val="22"/>
              </w:rPr>
              <w:t>zjištěná</w:t>
            </w:r>
          </w:p>
        </w:tc>
        <w:tc>
          <w:tcPr>
            <w:tcW w:w="7581"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423089B8" w14:textId="77777777" w:rsidR="00E90136" w:rsidRPr="00FB68A3" w:rsidRDefault="00E90136" w:rsidP="001B1809">
            <w:pPr>
              <w:rPr>
                <w:rFonts w:ascii="Calibri" w:hAnsi="Calibri"/>
                <w:color w:val="000000"/>
                <w:sz w:val="22"/>
                <w:szCs w:val="22"/>
              </w:rPr>
            </w:pPr>
            <w:r w:rsidRPr="00FB68A3">
              <w:rPr>
                <w:rFonts w:ascii="Calibri" w:hAnsi="Calibri"/>
                <w:color w:val="000000"/>
                <w:sz w:val="22"/>
                <w:szCs w:val="22"/>
              </w:rPr>
              <w:t>Oceňování rybníku včetně všech součástí a příslušenství a souvisejících pozemků cenou zjištěnou</w:t>
            </w:r>
            <w:r>
              <w:rPr>
                <w:rFonts w:ascii="Calibri" w:hAnsi="Calibri"/>
                <w:color w:val="000000"/>
                <w:sz w:val="22"/>
                <w:szCs w:val="22"/>
              </w:rPr>
              <w:t xml:space="preserve"> </w:t>
            </w:r>
            <w:r w:rsidRPr="00FB68A3">
              <w:rPr>
                <w:rFonts w:ascii="Calibri" w:hAnsi="Calibri"/>
                <w:color w:val="000000"/>
                <w:sz w:val="22"/>
                <w:szCs w:val="22"/>
              </w:rPr>
              <w:t xml:space="preserve">(úřední) podle vyhlášky č. 182/1988 Sb., ve znění vyhlášky č. 316/1990 Sb., pro účely zákona č. 229/1991 Sb., ve znění pozdějších předpisů. </w:t>
            </w:r>
          </w:p>
        </w:tc>
        <w:tc>
          <w:tcPr>
            <w:tcW w:w="1280" w:type="dxa"/>
            <w:tcBorders>
              <w:top w:val="nil"/>
              <w:left w:val="single" w:sz="4" w:space="0" w:color="auto"/>
              <w:bottom w:val="single" w:sz="4" w:space="0" w:color="auto"/>
              <w:right w:val="single" w:sz="4" w:space="0" w:color="auto"/>
            </w:tcBorders>
            <w:shd w:val="clear" w:color="auto" w:fill="auto"/>
            <w:noWrap/>
            <w:vAlign w:val="center"/>
            <w:hideMark/>
          </w:tcPr>
          <w:p w14:paraId="5B201E5A" w14:textId="77777777" w:rsidR="00E90136" w:rsidRPr="00FB68A3" w:rsidRDefault="00E90136" w:rsidP="001B1809">
            <w:pPr>
              <w:jc w:val="center"/>
              <w:rPr>
                <w:rFonts w:ascii="Calibri" w:hAnsi="Calibri"/>
                <w:color w:val="000000"/>
                <w:sz w:val="22"/>
                <w:szCs w:val="22"/>
              </w:rPr>
            </w:pPr>
            <w:r w:rsidRPr="00FB68A3">
              <w:rPr>
                <w:rFonts w:ascii="Calibri" w:hAnsi="Calibri"/>
                <w:color w:val="000000"/>
                <w:sz w:val="22"/>
                <w:szCs w:val="22"/>
              </w:rPr>
              <w:t>1 rybník</w:t>
            </w:r>
          </w:p>
        </w:tc>
        <w:tc>
          <w:tcPr>
            <w:tcW w:w="720" w:type="dxa"/>
            <w:tcBorders>
              <w:top w:val="nil"/>
              <w:left w:val="nil"/>
              <w:bottom w:val="single" w:sz="4" w:space="0" w:color="auto"/>
              <w:right w:val="single" w:sz="4" w:space="0" w:color="auto"/>
            </w:tcBorders>
            <w:shd w:val="clear" w:color="auto" w:fill="auto"/>
            <w:noWrap/>
            <w:vAlign w:val="bottom"/>
            <w:hideMark/>
          </w:tcPr>
          <w:p w14:paraId="00A6F1F9" w14:textId="77777777" w:rsidR="00E90136" w:rsidRDefault="00E90136" w:rsidP="001B1809">
            <w:pPr>
              <w:rPr>
                <w:rFonts w:ascii="Calibri" w:hAnsi="Calibri"/>
                <w:color w:val="000000"/>
                <w:sz w:val="22"/>
                <w:szCs w:val="22"/>
              </w:rPr>
            </w:pPr>
            <w:r w:rsidRPr="00FB68A3">
              <w:rPr>
                <w:rFonts w:ascii="Calibri" w:hAnsi="Calibri"/>
                <w:color w:val="000000"/>
                <w:sz w:val="22"/>
                <w:szCs w:val="22"/>
              </w:rPr>
              <w:t> </w:t>
            </w:r>
            <w:r w:rsidR="000777AA">
              <w:rPr>
                <w:rFonts w:ascii="Calibri" w:hAnsi="Calibri"/>
                <w:color w:val="000000"/>
                <w:sz w:val="22"/>
                <w:szCs w:val="22"/>
              </w:rPr>
              <w:t>4800</w:t>
            </w:r>
          </w:p>
          <w:p w14:paraId="7A39399C" w14:textId="258529F2" w:rsidR="000777AA" w:rsidRPr="00FB68A3" w:rsidRDefault="000777AA" w:rsidP="001B1809">
            <w:pPr>
              <w:rPr>
                <w:rFonts w:ascii="Calibri" w:hAnsi="Calibri"/>
                <w:color w:val="000000"/>
                <w:sz w:val="22"/>
                <w:szCs w:val="22"/>
              </w:rPr>
            </w:pPr>
          </w:p>
        </w:tc>
        <w:tc>
          <w:tcPr>
            <w:tcW w:w="620" w:type="dxa"/>
            <w:tcBorders>
              <w:top w:val="nil"/>
              <w:left w:val="nil"/>
              <w:bottom w:val="single" w:sz="4" w:space="0" w:color="auto"/>
              <w:right w:val="single" w:sz="4" w:space="0" w:color="auto"/>
            </w:tcBorders>
            <w:shd w:val="clear" w:color="auto" w:fill="auto"/>
            <w:noWrap/>
            <w:vAlign w:val="bottom"/>
            <w:hideMark/>
          </w:tcPr>
          <w:p w14:paraId="1DF295C5" w14:textId="17808BAE" w:rsidR="00E90136" w:rsidRDefault="00E90136" w:rsidP="001B1809">
            <w:pPr>
              <w:rPr>
                <w:rFonts w:ascii="Calibri" w:hAnsi="Calibri"/>
                <w:color w:val="000000"/>
                <w:sz w:val="22"/>
                <w:szCs w:val="22"/>
              </w:rPr>
            </w:pPr>
            <w:r w:rsidRPr="00FB68A3">
              <w:rPr>
                <w:rFonts w:ascii="Calibri" w:hAnsi="Calibri"/>
                <w:color w:val="000000"/>
                <w:sz w:val="22"/>
                <w:szCs w:val="22"/>
              </w:rPr>
              <w:t> </w:t>
            </w:r>
            <w:r w:rsidR="000777AA">
              <w:rPr>
                <w:rFonts w:ascii="Calibri" w:hAnsi="Calibri"/>
                <w:color w:val="000000"/>
                <w:sz w:val="22"/>
                <w:szCs w:val="22"/>
              </w:rPr>
              <w:t>0</w:t>
            </w:r>
          </w:p>
          <w:p w14:paraId="00640A7D" w14:textId="0781E9CA" w:rsidR="000777AA" w:rsidRPr="00FB68A3" w:rsidRDefault="000777AA" w:rsidP="001B1809">
            <w:pPr>
              <w:rPr>
                <w:rFonts w:ascii="Calibri" w:hAnsi="Calibri"/>
                <w:color w:val="000000"/>
                <w:sz w:val="22"/>
                <w:szCs w:val="22"/>
              </w:rPr>
            </w:pPr>
          </w:p>
        </w:tc>
        <w:tc>
          <w:tcPr>
            <w:tcW w:w="686" w:type="dxa"/>
            <w:tcBorders>
              <w:top w:val="nil"/>
              <w:left w:val="nil"/>
              <w:bottom w:val="single" w:sz="4" w:space="0" w:color="auto"/>
              <w:right w:val="single" w:sz="4" w:space="0" w:color="auto"/>
            </w:tcBorders>
            <w:shd w:val="clear" w:color="auto" w:fill="auto"/>
            <w:noWrap/>
            <w:vAlign w:val="bottom"/>
            <w:hideMark/>
          </w:tcPr>
          <w:p w14:paraId="75B8368E" w14:textId="77777777" w:rsidR="00E90136" w:rsidRDefault="00E90136" w:rsidP="001B1809">
            <w:pPr>
              <w:rPr>
                <w:rFonts w:ascii="Calibri" w:hAnsi="Calibri"/>
                <w:color w:val="000000"/>
                <w:sz w:val="22"/>
                <w:szCs w:val="22"/>
              </w:rPr>
            </w:pPr>
            <w:r w:rsidRPr="00FB68A3">
              <w:rPr>
                <w:rFonts w:ascii="Calibri" w:hAnsi="Calibri"/>
                <w:color w:val="000000"/>
                <w:sz w:val="22"/>
                <w:szCs w:val="22"/>
              </w:rPr>
              <w:t> </w:t>
            </w:r>
            <w:r w:rsidR="000777AA">
              <w:rPr>
                <w:rFonts w:ascii="Calibri" w:hAnsi="Calibri"/>
                <w:color w:val="000000"/>
                <w:sz w:val="22"/>
                <w:szCs w:val="22"/>
              </w:rPr>
              <w:t>4800</w:t>
            </w:r>
          </w:p>
          <w:p w14:paraId="18F317C8" w14:textId="783A7570" w:rsidR="000777AA" w:rsidRPr="00FB68A3" w:rsidRDefault="000777AA" w:rsidP="001B1809">
            <w:pPr>
              <w:rPr>
                <w:rFonts w:ascii="Calibri" w:hAnsi="Calibri"/>
                <w:color w:val="000000"/>
                <w:sz w:val="22"/>
                <w:szCs w:val="22"/>
              </w:rPr>
            </w:pPr>
          </w:p>
        </w:tc>
      </w:tr>
      <w:tr w:rsidR="00E90136" w:rsidRPr="00FB68A3" w14:paraId="25F1B879" w14:textId="77777777" w:rsidTr="001B1809">
        <w:trPr>
          <w:trHeight w:val="705"/>
        </w:trPr>
        <w:tc>
          <w:tcPr>
            <w:tcW w:w="829" w:type="dxa"/>
            <w:tcBorders>
              <w:top w:val="nil"/>
              <w:left w:val="single" w:sz="4" w:space="0" w:color="auto"/>
              <w:bottom w:val="single" w:sz="4" w:space="0" w:color="auto"/>
              <w:right w:val="single" w:sz="4" w:space="0" w:color="auto"/>
            </w:tcBorders>
            <w:shd w:val="clear" w:color="auto" w:fill="auto"/>
            <w:noWrap/>
            <w:vAlign w:val="center"/>
            <w:hideMark/>
          </w:tcPr>
          <w:p w14:paraId="09CF826B" w14:textId="77777777" w:rsidR="00E90136" w:rsidRPr="00FB68A3" w:rsidRDefault="00E90136" w:rsidP="001B1809">
            <w:pPr>
              <w:jc w:val="center"/>
              <w:rPr>
                <w:rFonts w:ascii="Calibri" w:hAnsi="Calibri"/>
                <w:color w:val="000000"/>
                <w:sz w:val="22"/>
                <w:szCs w:val="22"/>
              </w:rPr>
            </w:pPr>
            <w:r>
              <w:rPr>
                <w:rFonts w:ascii="Calibri" w:hAnsi="Calibri"/>
                <w:color w:val="000000"/>
                <w:sz w:val="22"/>
                <w:szCs w:val="22"/>
              </w:rPr>
              <w:t>2</w:t>
            </w:r>
          </w:p>
        </w:tc>
        <w:tc>
          <w:tcPr>
            <w:tcW w:w="1043" w:type="dxa"/>
            <w:tcBorders>
              <w:top w:val="nil"/>
              <w:left w:val="nil"/>
              <w:bottom w:val="single" w:sz="4" w:space="0" w:color="auto"/>
              <w:right w:val="single" w:sz="4" w:space="0" w:color="auto"/>
            </w:tcBorders>
            <w:shd w:val="clear" w:color="auto" w:fill="auto"/>
            <w:noWrap/>
            <w:vAlign w:val="center"/>
            <w:hideMark/>
          </w:tcPr>
          <w:p w14:paraId="78CAE9E8" w14:textId="77777777" w:rsidR="00E90136" w:rsidRPr="00FB68A3" w:rsidRDefault="00E90136" w:rsidP="001B1809">
            <w:pPr>
              <w:jc w:val="center"/>
              <w:rPr>
                <w:rFonts w:ascii="Calibri" w:hAnsi="Calibri"/>
                <w:color w:val="000000"/>
                <w:sz w:val="22"/>
                <w:szCs w:val="22"/>
              </w:rPr>
            </w:pPr>
            <w:r w:rsidRPr="00FB68A3">
              <w:rPr>
                <w:rFonts w:ascii="Calibri" w:hAnsi="Calibri"/>
                <w:color w:val="000000"/>
                <w:sz w:val="22"/>
                <w:szCs w:val="22"/>
              </w:rPr>
              <w:t>Rybníky</w:t>
            </w:r>
          </w:p>
        </w:tc>
        <w:tc>
          <w:tcPr>
            <w:tcW w:w="1060" w:type="dxa"/>
            <w:tcBorders>
              <w:top w:val="nil"/>
              <w:left w:val="nil"/>
              <w:bottom w:val="single" w:sz="4" w:space="0" w:color="auto"/>
              <w:right w:val="single" w:sz="4" w:space="0" w:color="auto"/>
            </w:tcBorders>
            <w:shd w:val="clear" w:color="auto" w:fill="auto"/>
            <w:noWrap/>
            <w:vAlign w:val="center"/>
            <w:hideMark/>
          </w:tcPr>
          <w:p w14:paraId="1B7C5B79" w14:textId="77777777" w:rsidR="00E90136" w:rsidRPr="00FB68A3" w:rsidRDefault="00E90136" w:rsidP="001B1809">
            <w:pPr>
              <w:jc w:val="center"/>
              <w:rPr>
                <w:rFonts w:ascii="Calibri" w:hAnsi="Calibri"/>
                <w:color w:val="000000"/>
                <w:sz w:val="22"/>
                <w:szCs w:val="22"/>
              </w:rPr>
            </w:pPr>
            <w:r w:rsidRPr="00FB68A3">
              <w:rPr>
                <w:rFonts w:ascii="Calibri" w:hAnsi="Calibri"/>
                <w:color w:val="000000"/>
                <w:sz w:val="22"/>
                <w:szCs w:val="22"/>
              </w:rPr>
              <w:t>zjištěná</w:t>
            </w:r>
          </w:p>
        </w:tc>
        <w:tc>
          <w:tcPr>
            <w:tcW w:w="7581"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0CCE03E8" w14:textId="77777777" w:rsidR="00E90136" w:rsidRPr="00FB68A3" w:rsidRDefault="00E90136" w:rsidP="001B1809">
            <w:pPr>
              <w:rPr>
                <w:rFonts w:ascii="Calibri" w:hAnsi="Calibri"/>
                <w:color w:val="000000"/>
                <w:sz w:val="22"/>
                <w:szCs w:val="22"/>
              </w:rPr>
            </w:pPr>
            <w:r w:rsidRPr="00FB68A3">
              <w:rPr>
                <w:rFonts w:ascii="Calibri" w:hAnsi="Calibri"/>
                <w:color w:val="000000"/>
                <w:sz w:val="22"/>
                <w:szCs w:val="22"/>
              </w:rPr>
              <w:t xml:space="preserve">Oceňování rybníku včetně všech součástí a příslušenství a souvisejících pozemků cenou zjištěnou (úřední) podle aktuální vyhlášky zákona č. 151/1997 Sb.  </w:t>
            </w:r>
          </w:p>
        </w:tc>
        <w:tc>
          <w:tcPr>
            <w:tcW w:w="1280" w:type="dxa"/>
            <w:tcBorders>
              <w:top w:val="nil"/>
              <w:left w:val="single" w:sz="4" w:space="0" w:color="auto"/>
              <w:bottom w:val="single" w:sz="4" w:space="0" w:color="auto"/>
              <w:right w:val="single" w:sz="4" w:space="0" w:color="auto"/>
            </w:tcBorders>
            <w:shd w:val="clear" w:color="auto" w:fill="auto"/>
            <w:noWrap/>
            <w:vAlign w:val="center"/>
            <w:hideMark/>
          </w:tcPr>
          <w:p w14:paraId="567891AE" w14:textId="77777777" w:rsidR="00E90136" w:rsidRPr="00FB68A3" w:rsidRDefault="00E90136" w:rsidP="001B1809">
            <w:pPr>
              <w:jc w:val="center"/>
              <w:rPr>
                <w:rFonts w:ascii="Calibri" w:hAnsi="Calibri"/>
                <w:color w:val="000000"/>
                <w:sz w:val="22"/>
                <w:szCs w:val="22"/>
              </w:rPr>
            </w:pPr>
            <w:r w:rsidRPr="00FB68A3">
              <w:rPr>
                <w:rFonts w:ascii="Calibri" w:hAnsi="Calibri"/>
                <w:color w:val="000000"/>
                <w:sz w:val="22"/>
                <w:szCs w:val="22"/>
              </w:rPr>
              <w:t>1 rybník</w:t>
            </w:r>
          </w:p>
        </w:tc>
        <w:tc>
          <w:tcPr>
            <w:tcW w:w="720" w:type="dxa"/>
            <w:tcBorders>
              <w:top w:val="nil"/>
              <w:left w:val="nil"/>
              <w:bottom w:val="single" w:sz="4" w:space="0" w:color="auto"/>
              <w:right w:val="single" w:sz="4" w:space="0" w:color="auto"/>
            </w:tcBorders>
            <w:shd w:val="clear" w:color="auto" w:fill="auto"/>
            <w:noWrap/>
            <w:vAlign w:val="bottom"/>
            <w:hideMark/>
          </w:tcPr>
          <w:p w14:paraId="6C81837A" w14:textId="77777777" w:rsidR="00E90136" w:rsidRDefault="00E90136" w:rsidP="001B1809">
            <w:pPr>
              <w:rPr>
                <w:rFonts w:ascii="Calibri" w:hAnsi="Calibri"/>
                <w:color w:val="000000"/>
                <w:sz w:val="22"/>
                <w:szCs w:val="22"/>
              </w:rPr>
            </w:pPr>
            <w:r w:rsidRPr="00FB68A3">
              <w:rPr>
                <w:rFonts w:ascii="Calibri" w:hAnsi="Calibri"/>
                <w:color w:val="000000"/>
                <w:sz w:val="22"/>
                <w:szCs w:val="22"/>
              </w:rPr>
              <w:t> </w:t>
            </w:r>
            <w:r w:rsidR="000777AA">
              <w:rPr>
                <w:rFonts w:ascii="Calibri" w:hAnsi="Calibri"/>
                <w:color w:val="000000"/>
                <w:sz w:val="22"/>
                <w:szCs w:val="22"/>
              </w:rPr>
              <w:t>8200</w:t>
            </w:r>
          </w:p>
          <w:p w14:paraId="6A79951A" w14:textId="0124669F" w:rsidR="000777AA" w:rsidRPr="00FB68A3" w:rsidRDefault="000777AA" w:rsidP="001B1809">
            <w:pPr>
              <w:rPr>
                <w:rFonts w:ascii="Calibri" w:hAnsi="Calibri"/>
                <w:color w:val="000000"/>
                <w:sz w:val="22"/>
                <w:szCs w:val="22"/>
              </w:rPr>
            </w:pPr>
          </w:p>
        </w:tc>
        <w:tc>
          <w:tcPr>
            <w:tcW w:w="620" w:type="dxa"/>
            <w:tcBorders>
              <w:top w:val="nil"/>
              <w:left w:val="nil"/>
              <w:bottom w:val="single" w:sz="4" w:space="0" w:color="auto"/>
              <w:right w:val="single" w:sz="4" w:space="0" w:color="auto"/>
            </w:tcBorders>
            <w:shd w:val="clear" w:color="auto" w:fill="auto"/>
            <w:noWrap/>
            <w:vAlign w:val="bottom"/>
            <w:hideMark/>
          </w:tcPr>
          <w:p w14:paraId="0F2577B0" w14:textId="77777777" w:rsidR="00E90136" w:rsidRDefault="00E90136" w:rsidP="001B1809">
            <w:pPr>
              <w:rPr>
                <w:rFonts w:ascii="Calibri" w:hAnsi="Calibri"/>
                <w:color w:val="000000"/>
                <w:sz w:val="22"/>
                <w:szCs w:val="22"/>
              </w:rPr>
            </w:pPr>
            <w:r w:rsidRPr="00FB68A3">
              <w:rPr>
                <w:rFonts w:ascii="Calibri" w:hAnsi="Calibri"/>
                <w:color w:val="000000"/>
                <w:sz w:val="22"/>
                <w:szCs w:val="22"/>
              </w:rPr>
              <w:t> </w:t>
            </w:r>
            <w:r w:rsidR="000777AA">
              <w:rPr>
                <w:rFonts w:ascii="Calibri" w:hAnsi="Calibri"/>
                <w:color w:val="000000"/>
                <w:sz w:val="22"/>
                <w:szCs w:val="22"/>
              </w:rPr>
              <w:t>0</w:t>
            </w:r>
          </w:p>
          <w:p w14:paraId="5559FEEE" w14:textId="53B984B8" w:rsidR="000777AA" w:rsidRPr="00FB68A3" w:rsidRDefault="000777AA" w:rsidP="001B1809">
            <w:pPr>
              <w:rPr>
                <w:rFonts w:ascii="Calibri" w:hAnsi="Calibri"/>
                <w:color w:val="000000"/>
                <w:sz w:val="22"/>
                <w:szCs w:val="22"/>
              </w:rPr>
            </w:pPr>
          </w:p>
        </w:tc>
        <w:tc>
          <w:tcPr>
            <w:tcW w:w="686" w:type="dxa"/>
            <w:tcBorders>
              <w:top w:val="nil"/>
              <w:left w:val="nil"/>
              <w:bottom w:val="single" w:sz="4" w:space="0" w:color="auto"/>
              <w:right w:val="single" w:sz="4" w:space="0" w:color="auto"/>
            </w:tcBorders>
            <w:shd w:val="clear" w:color="auto" w:fill="auto"/>
            <w:noWrap/>
            <w:vAlign w:val="bottom"/>
            <w:hideMark/>
          </w:tcPr>
          <w:p w14:paraId="33DF0DDA" w14:textId="77777777" w:rsidR="00E90136" w:rsidRDefault="00E90136" w:rsidP="001B1809">
            <w:pPr>
              <w:rPr>
                <w:rFonts w:ascii="Calibri" w:hAnsi="Calibri"/>
                <w:color w:val="000000"/>
                <w:sz w:val="22"/>
                <w:szCs w:val="22"/>
              </w:rPr>
            </w:pPr>
            <w:r w:rsidRPr="00FB68A3">
              <w:rPr>
                <w:rFonts w:ascii="Calibri" w:hAnsi="Calibri"/>
                <w:color w:val="000000"/>
                <w:sz w:val="22"/>
                <w:szCs w:val="22"/>
              </w:rPr>
              <w:t> </w:t>
            </w:r>
            <w:r w:rsidR="000777AA">
              <w:rPr>
                <w:rFonts w:ascii="Calibri" w:hAnsi="Calibri"/>
                <w:color w:val="000000"/>
                <w:sz w:val="22"/>
                <w:szCs w:val="22"/>
              </w:rPr>
              <w:t>8200</w:t>
            </w:r>
          </w:p>
          <w:p w14:paraId="7895CD4B" w14:textId="63BBBA18" w:rsidR="000777AA" w:rsidRPr="00FB68A3" w:rsidRDefault="000777AA" w:rsidP="001B1809">
            <w:pPr>
              <w:rPr>
                <w:rFonts w:ascii="Calibri" w:hAnsi="Calibri"/>
                <w:color w:val="000000"/>
                <w:sz w:val="22"/>
                <w:szCs w:val="22"/>
              </w:rPr>
            </w:pPr>
          </w:p>
        </w:tc>
      </w:tr>
      <w:tr w:rsidR="00E90136" w:rsidRPr="00FB68A3" w14:paraId="7A920F42" w14:textId="77777777" w:rsidTr="001B1809">
        <w:trPr>
          <w:trHeight w:val="600"/>
        </w:trPr>
        <w:tc>
          <w:tcPr>
            <w:tcW w:w="829" w:type="dxa"/>
            <w:tcBorders>
              <w:top w:val="nil"/>
              <w:left w:val="single" w:sz="4" w:space="0" w:color="auto"/>
              <w:bottom w:val="single" w:sz="4" w:space="0" w:color="auto"/>
              <w:right w:val="single" w:sz="4" w:space="0" w:color="auto"/>
            </w:tcBorders>
            <w:shd w:val="clear" w:color="auto" w:fill="auto"/>
            <w:noWrap/>
            <w:vAlign w:val="center"/>
            <w:hideMark/>
          </w:tcPr>
          <w:p w14:paraId="453EC81B" w14:textId="77777777" w:rsidR="00E90136" w:rsidRPr="00FB68A3" w:rsidRDefault="00E90136" w:rsidP="001B1809">
            <w:pPr>
              <w:jc w:val="center"/>
              <w:rPr>
                <w:rFonts w:ascii="Calibri" w:hAnsi="Calibri"/>
                <w:color w:val="000000"/>
                <w:sz w:val="22"/>
                <w:szCs w:val="22"/>
              </w:rPr>
            </w:pPr>
            <w:r>
              <w:rPr>
                <w:rFonts w:ascii="Calibri" w:hAnsi="Calibri"/>
                <w:color w:val="000000"/>
                <w:sz w:val="22"/>
                <w:szCs w:val="22"/>
              </w:rPr>
              <w:t>3</w:t>
            </w:r>
          </w:p>
        </w:tc>
        <w:tc>
          <w:tcPr>
            <w:tcW w:w="1043" w:type="dxa"/>
            <w:tcBorders>
              <w:top w:val="nil"/>
              <w:left w:val="nil"/>
              <w:bottom w:val="single" w:sz="4" w:space="0" w:color="auto"/>
              <w:right w:val="single" w:sz="4" w:space="0" w:color="auto"/>
            </w:tcBorders>
            <w:shd w:val="clear" w:color="auto" w:fill="auto"/>
            <w:noWrap/>
            <w:vAlign w:val="center"/>
            <w:hideMark/>
          </w:tcPr>
          <w:p w14:paraId="148F9EF6" w14:textId="77777777" w:rsidR="00E90136" w:rsidRPr="00FB68A3" w:rsidRDefault="00E90136" w:rsidP="001B1809">
            <w:pPr>
              <w:jc w:val="center"/>
              <w:rPr>
                <w:rFonts w:ascii="Calibri" w:hAnsi="Calibri"/>
                <w:color w:val="000000"/>
                <w:sz w:val="22"/>
                <w:szCs w:val="22"/>
              </w:rPr>
            </w:pPr>
            <w:r w:rsidRPr="00FB68A3">
              <w:rPr>
                <w:rFonts w:ascii="Calibri" w:hAnsi="Calibri"/>
                <w:color w:val="000000"/>
                <w:sz w:val="22"/>
                <w:szCs w:val="22"/>
              </w:rPr>
              <w:t>Rybníky</w:t>
            </w:r>
          </w:p>
        </w:tc>
        <w:tc>
          <w:tcPr>
            <w:tcW w:w="1060" w:type="dxa"/>
            <w:tcBorders>
              <w:top w:val="nil"/>
              <w:left w:val="nil"/>
              <w:bottom w:val="single" w:sz="4" w:space="0" w:color="auto"/>
              <w:right w:val="single" w:sz="4" w:space="0" w:color="auto"/>
            </w:tcBorders>
            <w:shd w:val="clear" w:color="auto" w:fill="auto"/>
            <w:noWrap/>
            <w:vAlign w:val="center"/>
            <w:hideMark/>
          </w:tcPr>
          <w:p w14:paraId="64D1ED1A" w14:textId="77777777" w:rsidR="00E90136" w:rsidRPr="00FB68A3" w:rsidRDefault="00E90136" w:rsidP="001B1809">
            <w:pPr>
              <w:jc w:val="center"/>
              <w:rPr>
                <w:rFonts w:ascii="Calibri" w:hAnsi="Calibri"/>
                <w:color w:val="000000"/>
                <w:sz w:val="22"/>
                <w:szCs w:val="22"/>
              </w:rPr>
            </w:pPr>
            <w:r w:rsidRPr="00FB68A3">
              <w:rPr>
                <w:rFonts w:ascii="Calibri" w:hAnsi="Calibri"/>
                <w:color w:val="000000"/>
                <w:sz w:val="22"/>
                <w:szCs w:val="22"/>
              </w:rPr>
              <w:t>obvyklá</w:t>
            </w:r>
          </w:p>
        </w:tc>
        <w:tc>
          <w:tcPr>
            <w:tcW w:w="7581" w:type="dxa"/>
            <w:gridSpan w:val="2"/>
            <w:tcBorders>
              <w:top w:val="single" w:sz="4" w:space="0" w:color="auto"/>
              <w:left w:val="nil"/>
              <w:bottom w:val="single" w:sz="4" w:space="0" w:color="auto"/>
              <w:right w:val="single" w:sz="4" w:space="0" w:color="auto"/>
            </w:tcBorders>
            <w:shd w:val="clear" w:color="auto" w:fill="auto"/>
            <w:vAlign w:val="center"/>
            <w:hideMark/>
          </w:tcPr>
          <w:p w14:paraId="6481DEF3" w14:textId="77777777" w:rsidR="00E90136" w:rsidRPr="00FB68A3" w:rsidRDefault="00E90136" w:rsidP="001B1809">
            <w:pPr>
              <w:rPr>
                <w:rFonts w:ascii="Calibri" w:hAnsi="Calibri"/>
                <w:color w:val="000000"/>
                <w:sz w:val="22"/>
                <w:szCs w:val="22"/>
              </w:rPr>
            </w:pPr>
            <w:r w:rsidRPr="00FB68A3">
              <w:rPr>
                <w:rFonts w:ascii="Calibri" w:hAnsi="Calibri"/>
                <w:color w:val="000000"/>
                <w:sz w:val="22"/>
                <w:szCs w:val="22"/>
              </w:rPr>
              <w:t xml:space="preserve">Oceňování rybníku včetně všech součástí a příslušenství a souvisejících pozemků obvyklou cenou podle § 2 zákona č. 151/1997 Sb. </w:t>
            </w:r>
          </w:p>
        </w:tc>
        <w:tc>
          <w:tcPr>
            <w:tcW w:w="1280" w:type="dxa"/>
            <w:tcBorders>
              <w:top w:val="nil"/>
              <w:left w:val="nil"/>
              <w:bottom w:val="single" w:sz="4" w:space="0" w:color="auto"/>
              <w:right w:val="single" w:sz="4" w:space="0" w:color="auto"/>
            </w:tcBorders>
            <w:shd w:val="clear" w:color="auto" w:fill="auto"/>
            <w:noWrap/>
            <w:vAlign w:val="center"/>
            <w:hideMark/>
          </w:tcPr>
          <w:p w14:paraId="65530EAE" w14:textId="77777777" w:rsidR="00E90136" w:rsidRPr="00FB68A3" w:rsidRDefault="00E90136" w:rsidP="001B1809">
            <w:pPr>
              <w:jc w:val="center"/>
              <w:rPr>
                <w:rFonts w:ascii="Calibri" w:hAnsi="Calibri"/>
                <w:color w:val="000000"/>
                <w:sz w:val="22"/>
                <w:szCs w:val="22"/>
              </w:rPr>
            </w:pPr>
            <w:r w:rsidRPr="00FB68A3">
              <w:rPr>
                <w:rFonts w:ascii="Calibri" w:hAnsi="Calibri"/>
                <w:color w:val="000000"/>
                <w:sz w:val="22"/>
                <w:szCs w:val="22"/>
              </w:rPr>
              <w:t>1 rybník</w:t>
            </w:r>
          </w:p>
        </w:tc>
        <w:tc>
          <w:tcPr>
            <w:tcW w:w="720" w:type="dxa"/>
            <w:tcBorders>
              <w:top w:val="nil"/>
              <w:left w:val="nil"/>
              <w:bottom w:val="single" w:sz="4" w:space="0" w:color="auto"/>
              <w:right w:val="single" w:sz="4" w:space="0" w:color="auto"/>
            </w:tcBorders>
            <w:shd w:val="clear" w:color="auto" w:fill="auto"/>
            <w:noWrap/>
            <w:vAlign w:val="bottom"/>
            <w:hideMark/>
          </w:tcPr>
          <w:p w14:paraId="17877D30" w14:textId="77777777" w:rsidR="00E90136" w:rsidRDefault="00E90136" w:rsidP="001B1809">
            <w:pPr>
              <w:rPr>
                <w:rFonts w:ascii="Calibri" w:hAnsi="Calibri"/>
                <w:color w:val="000000"/>
                <w:sz w:val="22"/>
                <w:szCs w:val="22"/>
              </w:rPr>
            </w:pPr>
            <w:r w:rsidRPr="00FB68A3">
              <w:rPr>
                <w:rFonts w:ascii="Calibri" w:hAnsi="Calibri"/>
                <w:color w:val="000000"/>
                <w:sz w:val="22"/>
                <w:szCs w:val="22"/>
              </w:rPr>
              <w:t> </w:t>
            </w:r>
            <w:r w:rsidR="000777AA">
              <w:rPr>
                <w:rFonts w:ascii="Calibri" w:hAnsi="Calibri"/>
                <w:color w:val="000000"/>
                <w:sz w:val="22"/>
                <w:szCs w:val="22"/>
              </w:rPr>
              <w:t>6900</w:t>
            </w:r>
          </w:p>
          <w:p w14:paraId="3E671376" w14:textId="2675FD69" w:rsidR="000777AA" w:rsidRPr="00FB68A3" w:rsidRDefault="000777AA" w:rsidP="001B1809">
            <w:pPr>
              <w:rPr>
                <w:rFonts w:ascii="Calibri" w:hAnsi="Calibri"/>
                <w:color w:val="000000"/>
                <w:sz w:val="22"/>
                <w:szCs w:val="22"/>
              </w:rPr>
            </w:pPr>
          </w:p>
        </w:tc>
        <w:tc>
          <w:tcPr>
            <w:tcW w:w="620" w:type="dxa"/>
            <w:tcBorders>
              <w:top w:val="nil"/>
              <w:left w:val="nil"/>
              <w:bottom w:val="single" w:sz="4" w:space="0" w:color="auto"/>
              <w:right w:val="single" w:sz="4" w:space="0" w:color="auto"/>
            </w:tcBorders>
            <w:shd w:val="clear" w:color="auto" w:fill="auto"/>
            <w:noWrap/>
            <w:vAlign w:val="bottom"/>
            <w:hideMark/>
          </w:tcPr>
          <w:p w14:paraId="050AE90D" w14:textId="77777777" w:rsidR="00E90136" w:rsidRDefault="00E90136" w:rsidP="001B1809">
            <w:pPr>
              <w:rPr>
                <w:rFonts w:ascii="Calibri" w:hAnsi="Calibri"/>
                <w:color w:val="000000"/>
                <w:sz w:val="22"/>
                <w:szCs w:val="22"/>
              </w:rPr>
            </w:pPr>
            <w:r w:rsidRPr="00FB68A3">
              <w:rPr>
                <w:rFonts w:ascii="Calibri" w:hAnsi="Calibri"/>
                <w:color w:val="000000"/>
                <w:sz w:val="22"/>
                <w:szCs w:val="22"/>
              </w:rPr>
              <w:t> </w:t>
            </w:r>
            <w:r w:rsidR="000777AA">
              <w:rPr>
                <w:rFonts w:ascii="Calibri" w:hAnsi="Calibri"/>
                <w:color w:val="000000"/>
                <w:sz w:val="22"/>
                <w:szCs w:val="22"/>
              </w:rPr>
              <w:t>0</w:t>
            </w:r>
          </w:p>
          <w:p w14:paraId="13625F13" w14:textId="288803EA" w:rsidR="000777AA" w:rsidRPr="00FB68A3" w:rsidRDefault="000777AA" w:rsidP="001B1809">
            <w:pPr>
              <w:rPr>
                <w:rFonts w:ascii="Calibri" w:hAnsi="Calibri"/>
                <w:color w:val="000000"/>
                <w:sz w:val="22"/>
                <w:szCs w:val="22"/>
              </w:rPr>
            </w:pPr>
          </w:p>
        </w:tc>
        <w:tc>
          <w:tcPr>
            <w:tcW w:w="686" w:type="dxa"/>
            <w:tcBorders>
              <w:top w:val="nil"/>
              <w:left w:val="nil"/>
              <w:bottom w:val="single" w:sz="4" w:space="0" w:color="auto"/>
              <w:right w:val="single" w:sz="4" w:space="0" w:color="auto"/>
            </w:tcBorders>
            <w:shd w:val="clear" w:color="auto" w:fill="auto"/>
            <w:noWrap/>
            <w:vAlign w:val="bottom"/>
            <w:hideMark/>
          </w:tcPr>
          <w:p w14:paraId="0E1ABFE3" w14:textId="77777777" w:rsidR="00E90136" w:rsidRDefault="00E90136" w:rsidP="001B1809">
            <w:pPr>
              <w:rPr>
                <w:rFonts w:ascii="Calibri" w:hAnsi="Calibri"/>
                <w:color w:val="000000"/>
                <w:sz w:val="22"/>
                <w:szCs w:val="22"/>
              </w:rPr>
            </w:pPr>
            <w:r w:rsidRPr="00FB68A3">
              <w:rPr>
                <w:rFonts w:ascii="Calibri" w:hAnsi="Calibri"/>
                <w:color w:val="000000"/>
                <w:sz w:val="22"/>
                <w:szCs w:val="22"/>
              </w:rPr>
              <w:t> </w:t>
            </w:r>
            <w:r w:rsidR="000777AA">
              <w:rPr>
                <w:rFonts w:ascii="Calibri" w:hAnsi="Calibri"/>
                <w:color w:val="000000"/>
                <w:sz w:val="22"/>
                <w:szCs w:val="22"/>
              </w:rPr>
              <w:t>6900</w:t>
            </w:r>
          </w:p>
          <w:p w14:paraId="3FE62123" w14:textId="7170C3F7" w:rsidR="000777AA" w:rsidRPr="00FB68A3" w:rsidRDefault="000777AA" w:rsidP="001B1809">
            <w:pPr>
              <w:rPr>
                <w:rFonts w:ascii="Calibri" w:hAnsi="Calibri"/>
                <w:color w:val="000000"/>
                <w:sz w:val="22"/>
                <w:szCs w:val="22"/>
              </w:rPr>
            </w:pPr>
          </w:p>
        </w:tc>
      </w:tr>
    </w:tbl>
    <w:p w14:paraId="1572946C" w14:textId="77777777" w:rsidR="00E90136" w:rsidRDefault="00E90136" w:rsidP="00DF291C">
      <w:pPr>
        <w:rPr>
          <w:b/>
        </w:rPr>
      </w:pPr>
    </w:p>
    <w:p w14:paraId="65D22D39" w14:textId="77777777" w:rsidR="00DF291C" w:rsidRPr="00DF291C" w:rsidRDefault="00DF291C" w:rsidP="00DF291C">
      <w:pPr>
        <w:rPr>
          <w:b/>
        </w:rPr>
      </w:pPr>
    </w:p>
    <w:tbl>
      <w:tblPr>
        <w:tblW w:w="14089" w:type="dxa"/>
        <w:tblInd w:w="55" w:type="dxa"/>
        <w:tblLayout w:type="fixed"/>
        <w:tblCellMar>
          <w:left w:w="70" w:type="dxa"/>
          <w:right w:w="70" w:type="dxa"/>
        </w:tblCellMar>
        <w:tblLook w:val="04A0" w:firstRow="1" w:lastRow="0" w:firstColumn="1" w:lastColumn="0" w:noHBand="0" w:noVBand="1"/>
      </w:tblPr>
      <w:tblGrid>
        <w:gridCol w:w="654"/>
        <w:gridCol w:w="720"/>
        <w:gridCol w:w="498"/>
        <w:gridCol w:w="122"/>
        <w:gridCol w:w="598"/>
        <w:gridCol w:w="88"/>
        <w:gridCol w:w="532"/>
        <w:gridCol w:w="310"/>
        <w:gridCol w:w="376"/>
        <w:gridCol w:w="5814"/>
        <w:gridCol w:w="1145"/>
        <w:gridCol w:w="3232"/>
      </w:tblGrid>
      <w:tr w:rsidR="00293784" w:rsidRPr="00FC445B" w14:paraId="141F8BB8" w14:textId="77777777" w:rsidTr="00803E15">
        <w:trPr>
          <w:gridAfter w:val="3"/>
          <w:wAfter w:w="10191" w:type="dxa"/>
          <w:trHeight w:val="300"/>
        </w:trPr>
        <w:tc>
          <w:tcPr>
            <w:tcW w:w="654" w:type="dxa"/>
            <w:tcBorders>
              <w:top w:val="nil"/>
              <w:left w:val="nil"/>
              <w:bottom w:val="nil"/>
              <w:right w:val="nil"/>
            </w:tcBorders>
            <w:shd w:val="clear" w:color="auto" w:fill="auto"/>
            <w:noWrap/>
            <w:vAlign w:val="center"/>
            <w:hideMark/>
          </w:tcPr>
          <w:p w14:paraId="1ADF3901" w14:textId="77777777" w:rsidR="00293784" w:rsidRPr="00FC445B" w:rsidRDefault="00293784" w:rsidP="00DF291C">
            <w:pPr>
              <w:spacing w:after="160" w:line="259" w:lineRule="auto"/>
              <w:rPr>
                <w:rFonts w:ascii="Calibri" w:hAnsi="Calibri"/>
                <w:color w:val="000000"/>
                <w:sz w:val="22"/>
                <w:szCs w:val="22"/>
              </w:rPr>
            </w:pPr>
          </w:p>
        </w:tc>
        <w:tc>
          <w:tcPr>
            <w:tcW w:w="1218" w:type="dxa"/>
            <w:gridSpan w:val="2"/>
            <w:tcBorders>
              <w:top w:val="nil"/>
              <w:left w:val="nil"/>
              <w:bottom w:val="nil"/>
              <w:right w:val="nil"/>
            </w:tcBorders>
          </w:tcPr>
          <w:p w14:paraId="69418AA0" w14:textId="77777777" w:rsidR="00293784" w:rsidRPr="00FC445B" w:rsidRDefault="00293784" w:rsidP="00FC445B">
            <w:pPr>
              <w:rPr>
                <w:rFonts w:ascii="Calibri" w:hAnsi="Calibri"/>
                <w:color w:val="000000"/>
                <w:sz w:val="22"/>
                <w:szCs w:val="22"/>
              </w:rPr>
            </w:pPr>
          </w:p>
        </w:tc>
        <w:tc>
          <w:tcPr>
            <w:tcW w:w="720" w:type="dxa"/>
            <w:gridSpan w:val="2"/>
            <w:tcBorders>
              <w:top w:val="nil"/>
              <w:left w:val="nil"/>
              <w:bottom w:val="nil"/>
              <w:right w:val="nil"/>
            </w:tcBorders>
            <w:shd w:val="clear" w:color="auto" w:fill="auto"/>
            <w:noWrap/>
            <w:vAlign w:val="bottom"/>
            <w:hideMark/>
          </w:tcPr>
          <w:p w14:paraId="009A95A9" w14:textId="660858BF" w:rsidR="00293784" w:rsidRPr="00FC445B" w:rsidRDefault="00293784" w:rsidP="00FC445B">
            <w:pPr>
              <w:rPr>
                <w:rFonts w:ascii="Calibri" w:hAnsi="Calibri"/>
                <w:color w:val="000000"/>
                <w:sz w:val="22"/>
                <w:szCs w:val="22"/>
              </w:rPr>
            </w:pPr>
          </w:p>
        </w:tc>
        <w:tc>
          <w:tcPr>
            <w:tcW w:w="620" w:type="dxa"/>
            <w:gridSpan w:val="2"/>
            <w:tcBorders>
              <w:top w:val="nil"/>
              <w:left w:val="nil"/>
              <w:bottom w:val="nil"/>
              <w:right w:val="nil"/>
            </w:tcBorders>
            <w:shd w:val="clear" w:color="auto" w:fill="auto"/>
            <w:noWrap/>
            <w:vAlign w:val="bottom"/>
            <w:hideMark/>
          </w:tcPr>
          <w:p w14:paraId="456C3402" w14:textId="77777777" w:rsidR="00293784" w:rsidRPr="00FC445B" w:rsidRDefault="00293784" w:rsidP="00FC445B">
            <w:pPr>
              <w:rPr>
                <w:rFonts w:ascii="Calibri" w:hAnsi="Calibri"/>
                <w:color w:val="000000"/>
                <w:sz w:val="22"/>
                <w:szCs w:val="22"/>
              </w:rPr>
            </w:pPr>
          </w:p>
        </w:tc>
        <w:tc>
          <w:tcPr>
            <w:tcW w:w="686" w:type="dxa"/>
            <w:gridSpan w:val="2"/>
            <w:tcBorders>
              <w:top w:val="nil"/>
              <w:left w:val="nil"/>
              <w:bottom w:val="nil"/>
              <w:right w:val="nil"/>
            </w:tcBorders>
            <w:shd w:val="clear" w:color="auto" w:fill="auto"/>
            <w:noWrap/>
            <w:vAlign w:val="bottom"/>
            <w:hideMark/>
          </w:tcPr>
          <w:p w14:paraId="631412BB" w14:textId="77777777" w:rsidR="00293784" w:rsidRPr="00FC445B" w:rsidRDefault="00293784" w:rsidP="00FC445B">
            <w:pPr>
              <w:rPr>
                <w:rFonts w:ascii="Calibri" w:hAnsi="Calibri"/>
                <w:color w:val="000000"/>
                <w:sz w:val="22"/>
                <w:szCs w:val="22"/>
              </w:rPr>
            </w:pPr>
          </w:p>
        </w:tc>
      </w:tr>
      <w:tr w:rsidR="00DF291C" w:rsidRPr="00DF291C" w14:paraId="71DD0A68" w14:textId="77777777" w:rsidTr="00803E15">
        <w:trPr>
          <w:gridBefore w:val="1"/>
          <w:gridAfter w:val="1"/>
          <w:wBefore w:w="654" w:type="dxa"/>
          <w:wAfter w:w="3232" w:type="dxa"/>
          <w:trHeight w:val="300"/>
        </w:trPr>
        <w:tc>
          <w:tcPr>
            <w:tcW w:w="2868" w:type="dxa"/>
            <w:gridSpan w:val="7"/>
            <w:tcBorders>
              <w:top w:val="nil"/>
              <w:left w:val="nil"/>
              <w:bottom w:val="nil"/>
              <w:right w:val="nil"/>
            </w:tcBorders>
            <w:shd w:val="clear" w:color="auto" w:fill="auto"/>
            <w:noWrap/>
            <w:vAlign w:val="bottom"/>
            <w:hideMark/>
          </w:tcPr>
          <w:p w14:paraId="52C6EF89" w14:textId="77777777" w:rsidR="00DF291C" w:rsidRPr="00DF291C" w:rsidRDefault="00DF291C" w:rsidP="00DF291C">
            <w:pPr>
              <w:rPr>
                <w:rFonts w:ascii="Calibri" w:hAnsi="Calibri"/>
                <w:b/>
                <w:bCs/>
                <w:color w:val="000000"/>
                <w:sz w:val="22"/>
                <w:szCs w:val="22"/>
              </w:rPr>
            </w:pPr>
            <w:r w:rsidRPr="00DF291C">
              <w:rPr>
                <w:rFonts w:ascii="Calibri" w:hAnsi="Calibri"/>
                <w:b/>
                <w:bCs/>
                <w:color w:val="000000"/>
                <w:sz w:val="22"/>
                <w:szCs w:val="22"/>
              </w:rPr>
              <w:t>Doplňující podmínky:</w:t>
            </w:r>
          </w:p>
        </w:tc>
        <w:tc>
          <w:tcPr>
            <w:tcW w:w="6190" w:type="dxa"/>
            <w:gridSpan w:val="2"/>
            <w:tcBorders>
              <w:top w:val="nil"/>
              <w:left w:val="nil"/>
              <w:bottom w:val="nil"/>
              <w:right w:val="nil"/>
            </w:tcBorders>
            <w:shd w:val="clear" w:color="auto" w:fill="auto"/>
            <w:noWrap/>
            <w:vAlign w:val="bottom"/>
            <w:hideMark/>
          </w:tcPr>
          <w:p w14:paraId="34E04266" w14:textId="77777777" w:rsidR="00DF291C" w:rsidRPr="00DF291C" w:rsidRDefault="00DF291C" w:rsidP="00DF291C">
            <w:pPr>
              <w:rPr>
                <w:rFonts w:ascii="Calibri" w:hAnsi="Calibri"/>
                <w:color w:val="000000"/>
                <w:sz w:val="22"/>
                <w:szCs w:val="22"/>
              </w:rPr>
            </w:pPr>
          </w:p>
        </w:tc>
        <w:tc>
          <w:tcPr>
            <w:tcW w:w="1145" w:type="dxa"/>
            <w:tcBorders>
              <w:top w:val="nil"/>
              <w:left w:val="nil"/>
              <w:bottom w:val="nil"/>
              <w:right w:val="nil"/>
            </w:tcBorders>
            <w:shd w:val="clear" w:color="auto" w:fill="auto"/>
            <w:noWrap/>
            <w:vAlign w:val="bottom"/>
            <w:hideMark/>
          </w:tcPr>
          <w:p w14:paraId="1A600CF0" w14:textId="77777777" w:rsidR="00DF291C" w:rsidRPr="00DF291C" w:rsidRDefault="00DF291C" w:rsidP="00DF291C">
            <w:pPr>
              <w:rPr>
                <w:rFonts w:ascii="Calibri" w:hAnsi="Calibri"/>
                <w:color w:val="000000"/>
                <w:sz w:val="22"/>
                <w:szCs w:val="22"/>
              </w:rPr>
            </w:pPr>
          </w:p>
        </w:tc>
      </w:tr>
      <w:tr w:rsidR="00DF291C" w:rsidRPr="00DF291C" w14:paraId="57B8D70F" w14:textId="77777777" w:rsidTr="00803E15">
        <w:trPr>
          <w:gridBefore w:val="1"/>
          <w:gridAfter w:val="1"/>
          <w:wBefore w:w="654" w:type="dxa"/>
          <w:wAfter w:w="3232" w:type="dxa"/>
          <w:trHeight w:val="300"/>
        </w:trPr>
        <w:tc>
          <w:tcPr>
            <w:tcW w:w="10203" w:type="dxa"/>
            <w:gridSpan w:val="10"/>
            <w:tcBorders>
              <w:top w:val="nil"/>
              <w:left w:val="nil"/>
              <w:bottom w:val="nil"/>
              <w:right w:val="nil"/>
            </w:tcBorders>
            <w:shd w:val="clear" w:color="auto" w:fill="auto"/>
            <w:noWrap/>
            <w:vAlign w:val="bottom"/>
            <w:hideMark/>
          </w:tcPr>
          <w:p w14:paraId="47E532F7" w14:textId="77777777" w:rsidR="00DF291C" w:rsidRPr="00DF291C" w:rsidRDefault="00DF291C" w:rsidP="00DF291C">
            <w:pPr>
              <w:rPr>
                <w:rFonts w:ascii="Calibri" w:hAnsi="Calibri"/>
                <w:color w:val="000000"/>
                <w:sz w:val="22"/>
                <w:szCs w:val="22"/>
              </w:rPr>
            </w:pPr>
          </w:p>
          <w:p w14:paraId="3EE0F8E2" w14:textId="77777777" w:rsidR="00DF291C" w:rsidRPr="00DF291C" w:rsidRDefault="00DF291C" w:rsidP="00DF291C">
            <w:pPr>
              <w:numPr>
                <w:ilvl w:val="0"/>
                <w:numId w:val="48"/>
              </w:numPr>
              <w:contextualSpacing/>
              <w:rPr>
                <w:rFonts w:ascii="Calibri" w:hAnsi="Calibri"/>
                <w:color w:val="000000"/>
                <w:sz w:val="22"/>
                <w:szCs w:val="22"/>
              </w:rPr>
            </w:pPr>
            <w:r w:rsidRPr="00DF291C">
              <w:rPr>
                <w:rFonts w:ascii="Calibri" w:hAnsi="Calibri"/>
                <w:color w:val="000000"/>
                <w:sz w:val="22"/>
                <w:szCs w:val="22"/>
              </w:rPr>
              <w:t>Cena služby je konečná a zahrnuje veškeré náklady zhotovitele spojené s vyhotovením znaleckého posudku. Veškeré náklady jsou náklady osobní, materiál, služby (za údaje ČUZK aj.), náklady na cestovné, jiné náklady.</w:t>
            </w:r>
          </w:p>
        </w:tc>
      </w:tr>
      <w:tr w:rsidR="00DF291C" w:rsidRPr="00DF291C" w14:paraId="6D6509B5" w14:textId="77777777" w:rsidTr="00803E15">
        <w:trPr>
          <w:gridBefore w:val="1"/>
          <w:wBefore w:w="654" w:type="dxa"/>
          <w:trHeight w:val="300"/>
        </w:trPr>
        <w:tc>
          <w:tcPr>
            <w:tcW w:w="13435" w:type="dxa"/>
            <w:gridSpan w:val="11"/>
            <w:tcBorders>
              <w:top w:val="nil"/>
              <w:left w:val="nil"/>
              <w:bottom w:val="nil"/>
              <w:right w:val="nil"/>
            </w:tcBorders>
            <w:shd w:val="clear" w:color="auto" w:fill="auto"/>
            <w:noWrap/>
            <w:vAlign w:val="bottom"/>
            <w:hideMark/>
          </w:tcPr>
          <w:p w14:paraId="691F35EF" w14:textId="77777777" w:rsidR="00DF291C" w:rsidRPr="00DF291C" w:rsidRDefault="00DF291C" w:rsidP="00DF291C">
            <w:pPr>
              <w:rPr>
                <w:rFonts w:ascii="Calibri" w:hAnsi="Calibri"/>
                <w:color w:val="000000"/>
                <w:sz w:val="22"/>
                <w:szCs w:val="22"/>
              </w:rPr>
            </w:pPr>
          </w:p>
        </w:tc>
      </w:tr>
      <w:tr w:rsidR="00DF291C" w:rsidRPr="00DF291C" w14:paraId="1E2FF595" w14:textId="77777777" w:rsidTr="00803E15">
        <w:trPr>
          <w:gridBefore w:val="1"/>
          <w:wBefore w:w="654" w:type="dxa"/>
          <w:trHeight w:val="300"/>
        </w:trPr>
        <w:tc>
          <w:tcPr>
            <w:tcW w:w="13435" w:type="dxa"/>
            <w:gridSpan w:val="11"/>
            <w:vMerge w:val="restart"/>
            <w:tcBorders>
              <w:top w:val="nil"/>
              <w:left w:val="nil"/>
              <w:bottom w:val="nil"/>
              <w:right w:val="nil"/>
            </w:tcBorders>
            <w:shd w:val="clear" w:color="auto" w:fill="auto"/>
            <w:hideMark/>
          </w:tcPr>
          <w:p w14:paraId="58325692" w14:textId="77777777" w:rsidR="00DF291C" w:rsidRPr="00DF291C" w:rsidRDefault="00DF291C" w:rsidP="00DF291C">
            <w:pPr>
              <w:numPr>
                <w:ilvl w:val="0"/>
                <w:numId w:val="48"/>
              </w:numPr>
              <w:contextualSpacing/>
              <w:rPr>
                <w:rFonts w:ascii="Calibri" w:hAnsi="Calibri"/>
                <w:color w:val="000000"/>
                <w:sz w:val="22"/>
                <w:szCs w:val="22"/>
              </w:rPr>
            </w:pPr>
            <w:r w:rsidRPr="00DF291C">
              <w:rPr>
                <w:rFonts w:ascii="Calibri" w:hAnsi="Calibri"/>
                <w:color w:val="000000"/>
                <w:sz w:val="22"/>
                <w:szCs w:val="22"/>
              </w:rPr>
              <w:t>Pokud je objednána jenom obvyklá cena a oceňovací situace podle standardů vyžaduje také určit cenu zjištěnou, je fakturována služba jenom za cenu obvyklou.</w:t>
            </w:r>
          </w:p>
        </w:tc>
      </w:tr>
      <w:tr w:rsidR="00DF291C" w:rsidRPr="00DF291C" w14:paraId="1501DF59" w14:textId="77777777" w:rsidTr="00803E15">
        <w:trPr>
          <w:gridBefore w:val="1"/>
          <w:wBefore w:w="654" w:type="dxa"/>
          <w:trHeight w:val="458"/>
        </w:trPr>
        <w:tc>
          <w:tcPr>
            <w:tcW w:w="13435" w:type="dxa"/>
            <w:gridSpan w:val="11"/>
            <w:vMerge/>
            <w:tcBorders>
              <w:top w:val="nil"/>
              <w:left w:val="nil"/>
              <w:bottom w:val="nil"/>
              <w:right w:val="nil"/>
            </w:tcBorders>
            <w:vAlign w:val="center"/>
            <w:hideMark/>
          </w:tcPr>
          <w:p w14:paraId="30ED271A" w14:textId="77777777" w:rsidR="00DF291C" w:rsidRPr="00DF291C" w:rsidRDefault="00DF291C" w:rsidP="00DF291C">
            <w:pPr>
              <w:rPr>
                <w:rFonts w:ascii="Calibri" w:hAnsi="Calibri"/>
                <w:color w:val="000000"/>
                <w:sz w:val="22"/>
                <w:szCs w:val="22"/>
              </w:rPr>
            </w:pPr>
          </w:p>
        </w:tc>
      </w:tr>
      <w:tr w:rsidR="00DF291C" w:rsidRPr="00DF291C" w14:paraId="62E5196C" w14:textId="77777777" w:rsidTr="00803E15">
        <w:trPr>
          <w:gridBefore w:val="1"/>
          <w:gridAfter w:val="1"/>
          <w:wBefore w:w="654" w:type="dxa"/>
          <w:wAfter w:w="3232" w:type="dxa"/>
          <w:trHeight w:val="300"/>
        </w:trPr>
        <w:tc>
          <w:tcPr>
            <w:tcW w:w="9058" w:type="dxa"/>
            <w:gridSpan w:val="9"/>
            <w:tcBorders>
              <w:top w:val="nil"/>
              <w:left w:val="nil"/>
              <w:bottom w:val="nil"/>
              <w:right w:val="nil"/>
            </w:tcBorders>
            <w:shd w:val="clear" w:color="auto" w:fill="auto"/>
            <w:noWrap/>
            <w:vAlign w:val="bottom"/>
            <w:hideMark/>
          </w:tcPr>
          <w:p w14:paraId="03E21714" w14:textId="77777777" w:rsidR="00DF291C" w:rsidRPr="00DF291C" w:rsidRDefault="00DF291C" w:rsidP="00DF291C">
            <w:pPr>
              <w:numPr>
                <w:ilvl w:val="0"/>
                <w:numId w:val="48"/>
              </w:numPr>
              <w:contextualSpacing/>
              <w:rPr>
                <w:rFonts w:ascii="Calibri" w:hAnsi="Calibri"/>
                <w:color w:val="000000"/>
                <w:sz w:val="22"/>
                <w:szCs w:val="22"/>
              </w:rPr>
            </w:pPr>
            <w:r w:rsidRPr="00DF291C">
              <w:rPr>
                <w:rFonts w:ascii="Calibri" w:hAnsi="Calibri"/>
                <w:color w:val="000000"/>
                <w:sz w:val="22"/>
                <w:szCs w:val="22"/>
              </w:rPr>
              <w:t>Při objednávce se určí ceníkové položky pro fakturaci.</w:t>
            </w:r>
          </w:p>
        </w:tc>
        <w:tc>
          <w:tcPr>
            <w:tcW w:w="1145" w:type="dxa"/>
            <w:tcBorders>
              <w:top w:val="nil"/>
              <w:left w:val="nil"/>
              <w:bottom w:val="nil"/>
              <w:right w:val="nil"/>
            </w:tcBorders>
            <w:shd w:val="clear" w:color="auto" w:fill="auto"/>
            <w:noWrap/>
            <w:vAlign w:val="bottom"/>
            <w:hideMark/>
          </w:tcPr>
          <w:p w14:paraId="139C0128" w14:textId="77777777" w:rsidR="00DF291C" w:rsidRPr="00DF291C" w:rsidRDefault="00DF291C" w:rsidP="00DF291C">
            <w:pPr>
              <w:rPr>
                <w:rFonts w:ascii="Calibri" w:hAnsi="Calibri"/>
                <w:color w:val="000000"/>
                <w:sz w:val="22"/>
                <w:szCs w:val="22"/>
              </w:rPr>
            </w:pPr>
          </w:p>
        </w:tc>
      </w:tr>
      <w:tr w:rsidR="00DF291C" w:rsidRPr="00DF291C" w14:paraId="347B4E3F" w14:textId="77777777" w:rsidTr="00803E15">
        <w:trPr>
          <w:gridBefore w:val="1"/>
          <w:gridAfter w:val="1"/>
          <w:wBefore w:w="654" w:type="dxa"/>
          <w:wAfter w:w="3232" w:type="dxa"/>
          <w:trHeight w:val="300"/>
        </w:trPr>
        <w:tc>
          <w:tcPr>
            <w:tcW w:w="10203" w:type="dxa"/>
            <w:gridSpan w:val="10"/>
            <w:tcBorders>
              <w:top w:val="nil"/>
              <w:left w:val="nil"/>
              <w:bottom w:val="nil"/>
              <w:right w:val="nil"/>
            </w:tcBorders>
            <w:shd w:val="clear" w:color="auto" w:fill="auto"/>
            <w:noWrap/>
            <w:vAlign w:val="bottom"/>
            <w:hideMark/>
          </w:tcPr>
          <w:p w14:paraId="0A0D1F6D" w14:textId="77777777" w:rsidR="00DF291C" w:rsidRPr="00DF291C" w:rsidRDefault="00DF291C" w:rsidP="00DF291C">
            <w:pPr>
              <w:numPr>
                <w:ilvl w:val="0"/>
                <w:numId w:val="48"/>
              </w:numPr>
              <w:contextualSpacing/>
              <w:rPr>
                <w:rFonts w:ascii="Calibri" w:hAnsi="Calibri"/>
                <w:color w:val="000000"/>
                <w:sz w:val="22"/>
                <w:szCs w:val="22"/>
              </w:rPr>
            </w:pPr>
            <w:r w:rsidRPr="00DF291C">
              <w:rPr>
                <w:rFonts w:ascii="Calibri" w:hAnsi="Calibri"/>
                <w:color w:val="000000"/>
                <w:sz w:val="22"/>
                <w:szCs w:val="22"/>
              </w:rPr>
              <w:t>Při objednávce ZP s cenou za hodinu bude spotřeba času závazně dohodnuta při akceptaci objednávky.</w:t>
            </w:r>
          </w:p>
        </w:tc>
      </w:tr>
      <w:tr w:rsidR="00FC445B" w:rsidRPr="00FC445B" w14:paraId="3E1CB2D0" w14:textId="77777777" w:rsidTr="00803E15">
        <w:trPr>
          <w:gridAfter w:val="6"/>
          <w:wAfter w:w="11409" w:type="dxa"/>
          <w:trHeight w:val="300"/>
        </w:trPr>
        <w:tc>
          <w:tcPr>
            <w:tcW w:w="654" w:type="dxa"/>
            <w:tcBorders>
              <w:top w:val="nil"/>
              <w:left w:val="nil"/>
              <w:bottom w:val="nil"/>
              <w:right w:val="nil"/>
            </w:tcBorders>
            <w:shd w:val="clear" w:color="auto" w:fill="auto"/>
            <w:noWrap/>
            <w:vAlign w:val="center"/>
            <w:hideMark/>
          </w:tcPr>
          <w:p w14:paraId="57BE6ABE" w14:textId="77777777" w:rsidR="00FC445B" w:rsidRPr="00FC445B" w:rsidRDefault="00FC445B" w:rsidP="00FC445B">
            <w:pPr>
              <w:jc w:val="center"/>
              <w:rPr>
                <w:rFonts w:ascii="Calibri" w:hAnsi="Calibri"/>
                <w:color w:val="000000"/>
                <w:sz w:val="22"/>
                <w:szCs w:val="22"/>
              </w:rPr>
            </w:pPr>
          </w:p>
        </w:tc>
        <w:tc>
          <w:tcPr>
            <w:tcW w:w="720" w:type="dxa"/>
            <w:tcBorders>
              <w:top w:val="nil"/>
              <w:left w:val="nil"/>
              <w:bottom w:val="nil"/>
              <w:right w:val="nil"/>
            </w:tcBorders>
            <w:shd w:val="clear" w:color="auto" w:fill="auto"/>
            <w:noWrap/>
            <w:vAlign w:val="bottom"/>
            <w:hideMark/>
          </w:tcPr>
          <w:p w14:paraId="3F11D769" w14:textId="77777777" w:rsidR="00FC445B" w:rsidRPr="00FC445B" w:rsidRDefault="00FC445B" w:rsidP="00FC445B">
            <w:pPr>
              <w:rPr>
                <w:rFonts w:ascii="Calibri" w:hAnsi="Calibri"/>
                <w:color w:val="000000"/>
                <w:sz w:val="22"/>
                <w:szCs w:val="22"/>
              </w:rPr>
            </w:pPr>
          </w:p>
        </w:tc>
        <w:tc>
          <w:tcPr>
            <w:tcW w:w="620" w:type="dxa"/>
            <w:gridSpan w:val="2"/>
            <w:tcBorders>
              <w:top w:val="nil"/>
              <w:left w:val="nil"/>
              <w:bottom w:val="nil"/>
              <w:right w:val="nil"/>
            </w:tcBorders>
            <w:shd w:val="clear" w:color="auto" w:fill="auto"/>
            <w:noWrap/>
            <w:vAlign w:val="bottom"/>
            <w:hideMark/>
          </w:tcPr>
          <w:p w14:paraId="2A81AF90" w14:textId="77777777" w:rsidR="00FC445B" w:rsidRPr="00FC445B" w:rsidRDefault="00FC445B" w:rsidP="00FC445B">
            <w:pPr>
              <w:rPr>
                <w:rFonts w:ascii="Calibri" w:hAnsi="Calibri"/>
                <w:color w:val="000000"/>
                <w:sz w:val="22"/>
                <w:szCs w:val="22"/>
              </w:rPr>
            </w:pPr>
          </w:p>
        </w:tc>
        <w:tc>
          <w:tcPr>
            <w:tcW w:w="686" w:type="dxa"/>
            <w:gridSpan w:val="2"/>
            <w:tcBorders>
              <w:top w:val="nil"/>
              <w:left w:val="nil"/>
              <w:bottom w:val="nil"/>
              <w:right w:val="nil"/>
            </w:tcBorders>
            <w:shd w:val="clear" w:color="auto" w:fill="auto"/>
            <w:noWrap/>
            <w:vAlign w:val="bottom"/>
            <w:hideMark/>
          </w:tcPr>
          <w:p w14:paraId="4C38E7AD" w14:textId="77777777" w:rsidR="00FC445B" w:rsidRPr="00FC445B" w:rsidRDefault="00FC445B" w:rsidP="00FC445B">
            <w:pPr>
              <w:rPr>
                <w:rFonts w:ascii="Calibri" w:hAnsi="Calibri"/>
                <w:color w:val="000000"/>
                <w:sz w:val="22"/>
                <w:szCs w:val="22"/>
              </w:rPr>
            </w:pPr>
          </w:p>
        </w:tc>
      </w:tr>
    </w:tbl>
    <w:p w14:paraId="23FF23FF" w14:textId="436895AF" w:rsidR="00FB68A3" w:rsidRPr="00FC445B" w:rsidRDefault="00FB68A3" w:rsidP="00FC445B">
      <w:pPr>
        <w:tabs>
          <w:tab w:val="left" w:pos="1425"/>
        </w:tabs>
        <w:sectPr w:rsidR="00FB68A3" w:rsidRPr="00FC445B" w:rsidSect="00FB68A3">
          <w:pgSz w:w="16838" w:h="11906" w:orient="landscape"/>
          <w:pgMar w:top="1418" w:right="1276" w:bottom="1700" w:left="1418" w:header="709" w:footer="709" w:gutter="0"/>
          <w:cols w:space="708"/>
          <w:docGrid w:linePitch="360"/>
        </w:sectPr>
      </w:pPr>
    </w:p>
    <w:p w14:paraId="14C4AA99" w14:textId="779EFF17" w:rsidR="001919CF" w:rsidRDefault="001919CF" w:rsidP="001919CF">
      <w:pPr>
        <w:jc w:val="center"/>
        <w:rPr>
          <w:b/>
        </w:rPr>
      </w:pPr>
    </w:p>
    <w:p w14:paraId="4587C9B2" w14:textId="5EBB75D5" w:rsidR="001919CF" w:rsidRDefault="001919CF" w:rsidP="001919CF">
      <w:pPr>
        <w:jc w:val="center"/>
        <w:rPr>
          <w:b/>
        </w:rPr>
      </w:pPr>
      <w:r w:rsidRPr="00C45539">
        <w:rPr>
          <w:b/>
        </w:rPr>
        <w:t xml:space="preserve">Příloha </w:t>
      </w:r>
      <w:r>
        <w:rPr>
          <w:b/>
        </w:rPr>
        <w:t>č. 3</w:t>
      </w:r>
    </w:p>
    <w:p w14:paraId="0551873C" w14:textId="5C421260" w:rsidR="001919CF" w:rsidRPr="00B53B76" w:rsidRDefault="001919CF" w:rsidP="001919CF">
      <w:pPr>
        <w:jc w:val="center"/>
        <w:rPr>
          <w:b/>
        </w:rPr>
      </w:pPr>
      <w:r w:rsidRPr="00B364B6">
        <w:rPr>
          <w:b/>
          <w:highlight w:val="yellow"/>
        </w:rPr>
        <w:t>Vzor Objednávky</w:t>
      </w:r>
    </w:p>
    <w:p w14:paraId="436ABE64" w14:textId="77777777" w:rsidR="001919CF" w:rsidRPr="00E13020" w:rsidRDefault="001919CF" w:rsidP="001919CF">
      <w:pPr>
        <w:tabs>
          <w:tab w:val="left" w:pos="709"/>
          <w:tab w:val="right" w:pos="9072"/>
        </w:tabs>
        <w:ind w:right="-397"/>
        <w:rPr>
          <w:b/>
          <w:sz w:val="32"/>
          <w:szCs w:val="32"/>
        </w:rPr>
      </w:pPr>
      <w:r w:rsidRPr="00E13020">
        <w:rPr>
          <w:b/>
          <w:sz w:val="32"/>
          <w:szCs w:val="32"/>
        </w:rPr>
        <w:t>STÁTNÍ POZEMKOVÝ ÚŘAD</w:t>
      </w:r>
    </w:p>
    <w:p w14:paraId="7116E18F" w14:textId="77777777" w:rsidR="001919CF" w:rsidRDefault="001919CF" w:rsidP="001919CF">
      <w:pPr>
        <w:tabs>
          <w:tab w:val="left" w:pos="0"/>
          <w:tab w:val="left" w:pos="709"/>
          <w:tab w:val="left" w:pos="1418"/>
          <w:tab w:val="left" w:pos="6096"/>
          <w:tab w:val="right" w:pos="9071"/>
        </w:tabs>
        <w:spacing w:before="20" w:after="20"/>
        <w:ind w:left="-567" w:right="-397"/>
        <w:rPr>
          <w:sz w:val="20"/>
          <w:szCs w:val="20"/>
        </w:rPr>
      </w:pPr>
      <w:r w:rsidRPr="00984914">
        <w:rPr>
          <w:sz w:val="20"/>
          <w:szCs w:val="20"/>
        </w:rPr>
        <w:tab/>
        <w:t>Sídlo: Husinecká 1024/11a, 130 00 Praha 3,  IČ</w:t>
      </w:r>
      <w:r>
        <w:rPr>
          <w:sz w:val="20"/>
          <w:szCs w:val="20"/>
        </w:rPr>
        <w:t>O</w:t>
      </w:r>
      <w:r w:rsidRPr="00984914">
        <w:rPr>
          <w:sz w:val="20"/>
          <w:szCs w:val="20"/>
        </w:rPr>
        <w:t>: 01312774, DIČ: CZ01312774</w:t>
      </w:r>
    </w:p>
    <w:p w14:paraId="15D825FC" w14:textId="77777777" w:rsidR="001919CF" w:rsidRDefault="001919CF" w:rsidP="001919CF">
      <w:pPr>
        <w:tabs>
          <w:tab w:val="left" w:pos="0"/>
          <w:tab w:val="left" w:pos="709"/>
          <w:tab w:val="left" w:pos="1418"/>
          <w:tab w:val="left" w:pos="6096"/>
          <w:tab w:val="right" w:pos="9071"/>
        </w:tabs>
        <w:spacing w:before="20" w:after="20"/>
        <w:ind w:left="-567" w:right="-397"/>
        <w:rPr>
          <w:sz w:val="20"/>
          <w:szCs w:val="20"/>
        </w:rPr>
      </w:pPr>
      <w:r>
        <w:rPr>
          <w:sz w:val="20"/>
          <w:szCs w:val="20"/>
        </w:rPr>
        <w:t xml:space="preserve">           Krajský pozemkový úřad pro ……………………….</w:t>
      </w:r>
    </w:p>
    <w:p w14:paraId="1CFB1339" w14:textId="77777777" w:rsidR="00B364B6" w:rsidRDefault="001919CF" w:rsidP="00B364B6">
      <w:pPr>
        <w:tabs>
          <w:tab w:val="left" w:pos="0"/>
          <w:tab w:val="left" w:pos="709"/>
          <w:tab w:val="left" w:pos="1418"/>
          <w:tab w:val="left" w:pos="6096"/>
          <w:tab w:val="right" w:pos="9071"/>
        </w:tabs>
        <w:spacing w:before="20" w:after="20"/>
        <w:ind w:left="-567" w:right="-397"/>
        <w:rPr>
          <w:sz w:val="20"/>
          <w:szCs w:val="20"/>
        </w:rPr>
      </w:pPr>
      <w:r>
        <w:rPr>
          <w:sz w:val="20"/>
          <w:szCs w:val="20"/>
        </w:rPr>
        <w:t xml:space="preserve">           Adresa:</w:t>
      </w:r>
    </w:p>
    <w:p w14:paraId="033CC128" w14:textId="661C773E" w:rsidR="001919CF" w:rsidRPr="00B364B6" w:rsidRDefault="00B364B6" w:rsidP="00B364B6">
      <w:pPr>
        <w:tabs>
          <w:tab w:val="left" w:pos="0"/>
          <w:tab w:val="left" w:pos="709"/>
          <w:tab w:val="left" w:pos="1418"/>
          <w:tab w:val="left" w:pos="6096"/>
          <w:tab w:val="right" w:pos="9071"/>
        </w:tabs>
        <w:spacing w:before="20" w:after="20"/>
        <w:ind w:left="-567" w:right="-397"/>
        <w:rPr>
          <w:sz w:val="20"/>
          <w:szCs w:val="20"/>
        </w:rPr>
      </w:pPr>
      <w:r>
        <w:rPr>
          <w:sz w:val="20"/>
          <w:szCs w:val="20"/>
        </w:rPr>
        <w:t xml:space="preserve"> </w:t>
      </w:r>
      <w:r>
        <w:rPr>
          <w:sz w:val="20"/>
          <w:szCs w:val="20"/>
        </w:rPr>
        <w:tab/>
      </w:r>
      <w:r w:rsidR="001919CF" w:rsidRPr="00984914">
        <w:rPr>
          <w:sz w:val="14"/>
          <w:szCs w:val="14"/>
        </w:rPr>
        <w:t>_______________________________________________________________________________________________________________</w:t>
      </w:r>
    </w:p>
    <w:p w14:paraId="02C313B3" w14:textId="77777777" w:rsidR="00042962" w:rsidRPr="00984914" w:rsidRDefault="00042962" w:rsidP="00042962">
      <w:pPr>
        <w:framePr w:w="3969" w:h="1701" w:hSpace="142" w:wrap="auto" w:vAnchor="text" w:hAnchor="page" w:x="5742" w:y="186"/>
        <w:pBdr>
          <w:top w:val="single" w:sz="4" w:space="1" w:color="auto"/>
          <w:left w:val="single" w:sz="4" w:space="1" w:color="auto"/>
          <w:bottom w:val="single" w:sz="4" w:space="1" w:color="auto"/>
          <w:right w:val="single" w:sz="4" w:space="1" w:color="auto"/>
        </w:pBdr>
        <w:rPr>
          <w:sz w:val="20"/>
          <w:szCs w:val="20"/>
        </w:rPr>
      </w:pPr>
      <w:r>
        <w:rPr>
          <w:b/>
        </w:rPr>
        <w:t>Zhotovitel</w:t>
      </w:r>
      <w:r w:rsidRPr="00984914">
        <w:rPr>
          <w:b/>
        </w:rPr>
        <w:t>:</w:t>
      </w:r>
      <w:r w:rsidRPr="00984914">
        <w:rPr>
          <w:sz w:val="20"/>
          <w:szCs w:val="20"/>
        </w:rPr>
        <w:t xml:space="preserve"> </w:t>
      </w:r>
    </w:p>
    <w:p w14:paraId="10D76EDB" w14:textId="77777777" w:rsidR="00042962" w:rsidRPr="00984914" w:rsidRDefault="00042962" w:rsidP="00042962">
      <w:pPr>
        <w:framePr w:w="3969" w:h="1701" w:hSpace="142" w:wrap="auto" w:vAnchor="text" w:hAnchor="page" w:x="5742" w:y="186"/>
        <w:pBdr>
          <w:top w:val="single" w:sz="4" w:space="1" w:color="auto"/>
          <w:left w:val="single" w:sz="4" w:space="1" w:color="auto"/>
          <w:bottom w:val="single" w:sz="4" w:space="1" w:color="auto"/>
          <w:right w:val="single" w:sz="4" w:space="1" w:color="auto"/>
        </w:pBdr>
        <w:rPr>
          <w:b/>
        </w:rPr>
      </w:pPr>
      <w:r w:rsidRPr="00984914">
        <w:t>Název:</w:t>
      </w:r>
      <w:r w:rsidRPr="00984914">
        <w:rPr>
          <w:sz w:val="20"/>
          <w:szCs w:val="20"/>
        </w:rPr>
        <w:t xml:space="preserve"> </w:t>
      </w:r>
    </w:p>
    <w:p w14:paraId="33C47D36" w14:textId="77777777" w:rsidR="00042962" w:rsidRPr="00984914" w:rsidRDefault="00042962" w:rsidP="00042962">
      <w:pPr>
        <w:framePr w:w="3969" w:h="1701" w:hSpace="142" w:wrap="auto" w:vAnchor="text" w:hAnchor="page" w:x="5742" w:y="186"/>
        <w:pBdr>
          <w:top w:val="single" w:sz="4" w:space="1" w:color="auto"/>
          <w:left w:val="single" w:sz="4" w:space="1" w:color="auto"/>
          <w:bottom w:val="single" w:sz="4" w:space="1" w:color="auto"/>
          <w:right w:val="single" w:sz="4" w:space="1" w:color="auto"/>
        </w:pBdr>
      </w:pPr>
      <w:r>
        <w:t xml:space="preserve">IČO: </w:t>
      </w:r>
    </w:p>
    <w:p w14:paraId="14044D32" w14:textId="77777777" w:rsidR="00042962" w:rsidRPr="00984914" w:rsidRDefault="00042962" w:rsidP="00042962">
      <w:pPr>
        <w:framePr w:w="3969" w:h="1701" w:hSpace="142" w:wrap="auto" w:vAnchor="text" w:hAnchor="page" w:x="5742" w:y="186"/>
        <w:pBdr>
          <w:top w:val="single" w:sz="4" w:space="1" w:color="auto"/>
          <w:left w:val="single" w:sz="4" w:space="1" w:color="auto"/>
          <w:bottom w:val="single" w:sz="4" w:space="1" w:color="auto"/>
          <w:right w:val="single" w:sz="4" w:space="1" w:color="auto"/>
        </w:pBdr>
      </w:pPr>
      <w:r w:rsidRPr="00984914">
        <w:t xml:space="preserve">Sídlo: </w:t>
      </w:r>
    </w:p>
    <w:p w14:paraId="4CCACE7B" w14:textId="5DA0F425" w:rsidR="001919CF" w:rsidRPr="00984914" w:rsidRDefault="001919CF" w:rsidP="001919CF">
      <w:pPr>
        <w:framePr w:w="3969" w:h="1701" w:hSpace="142" w:wrap="auto" w:vAnchor="text" w:hAnchor="page" w:x="5742" w:y="186"/>
        <w:pBdr>
          <w:top w:val="single" w:sz="4" w:space="1" w:color="auto"/>
          <w:left w:val="single" w:sz="4" w:space="1" w:color="auto"/>
          <w:bottom w:val="single" w:sz="4" w:space="1" w:color="auto"/>
          <w:right w:val="single" w:sz="4" w:space="1" w:color="auto"/>
        </w:pBdr>
        <w:spacing w:line="300" w:lineRule="atLeast"/>
        <w:jc w:val="both"/>
      </w:pPr>
    </w:p>
    <w:p w14:paraId="1B60324F" w14:textId="77777777" w:rsidR="001919CF" w:rsidRDefault="001919CF" w:rsidP="001919CF">
      <w:pPr>
        <w:ind w:right="-1703"/>
      </w:pPr>
      <w:r w:rsidRPr="00984914">
        <w:t xml:space="preserve">Naše značka: </w:t>
      </w:r>
      <w:r w:rsidRPr="00984914">
        <w:tab/>
      </w:r>
    </w:p>
    <w:p w14:paraId="5476C136" w14:textId="77777777" w:rsidR="001919CF" w:rsidRPr="00984914" w:rsidRDefault="001919CF" w:rsidP="001919CF">
      <w:pPr>
        <w:ind w:right="-1703"/>
      </w:pPr>
      <w:r>
        <w:t>V</w:t>
      </w:r>
      <w:r w:rsidRPr="00984914">
        <w:t>yřizuje:</w:t>
      </w:r>
    </w:p>
    <w:p w14:paraId="6ADF1D84" w14:textId="77777777" w:rsidR="001919CF" w:rsidRPr="00984914" w:rsidRDefault="001919CF" w:rsidP="001919CF">
      <w:pPr>
        <w:ind w:right="-1703"/>
      </w:pPr>
      <w:r w:rsidRPr="00984914">
        <w:t>Tel:</w:t>
      </w:r>
      <w:r w:rsidRPr="00984914">
        <w:tab/>
        <w:t xml:space="preserve"> </w:t>
      </w:r>
      <w:r w:rsidRPr="00984914">
        <w:tab/>
      </w:r>
    </w:p>
    <w:p w14:paraId="0C7C362F" w14:textId="77777777" w:rsidR="001919CF" w:rsidRPr="00984914" w:rsidRDefault="001919CF" w:rsidP="001919CF">
      <w:pPr>
        <w:ind w:right="-1703"/>
      </w:pPr>
      <w:r w:rsidRPr="00984914">
        <w:t xml:space="preserve">E-mail: </w:t>
      </w:r>
      <w:r>
        <w:t>…………</w:t>
      </w:r>
      <w:proofErr w:type="gramStart"/>
      <w:r>
        <w:t>….</w:t>
      </w:r>
      <w:r w:rsidRPr="00984914">
        <w:t>@spucr</w:t>
      </w:r>
      <w:proofErr w:type="gramEnd"/>
      <w:r w:rsidRPr="00984914">
        <w:t>.cz</w:t>
      </w:r>
      <w:r w:rsidRPr="00984914">
        <w:tab/>
      </w:r>
    </w:p>
    <w:p w14:paraId="14376BD7" w14:textId="77777777" w:rsidR="001919CF" w:rsidRPr="00984914" w:rsidRDefault="001919CF" w:rsidP="001919CF">
      <w:pPr>
        <w:ind w:right="-1703"/>
      </w:pPr>
      <w:r w:rsidRPr="00984914">
        <w:t>Datum:</w:t>
      </w:r>
      <w:r w:rsidRPr="00984914">
        <w:tab/>
      </w:r>
    </w:p>
    <w:p w14:paraId="2D30C483" w14:textId="77777777" w:rsidR="001919CF" w:rsidRPr="00984914" w:rsidRDefault="001919CF" w:rsidP="001919CF">
      <w:pPr>
        <w:rPr>
          <w:sz w:val="20"/>
          <w:szCs w:val="20"/>
        </w:rPr>
      </w:pPr>
    </w:p>
    <w:p w14:paraId="42EFB247" w14:textId="77777777" w:rsidR="001919CF" w:rsidRPr="00984914" w:rsidRDefault="001919CF" w:rsidP="001919CF">
      <w:pPr>
        <w:rPr>
          <w:b/>
          <w:u w:val="single"/>
        </w:rPr>
      </w:pPr>
      <w:r w:rsidRPr="00984914">
        <w:rPr>
          <w:b/>
          <w:u w:val="single"/>
        </w:rPr>
        <w:t>OBJEDNÁVKA</w:t>
      </w:r>
    </w:p>
    <w:p w14:paraId="400F3816" w14:textId="77777777" w:rsidR="001919CF" w:rsidRPr="00B364B6" w:rsidRDefault="001919CF" w:rsidP="001919CF">
      <w:pPr>
        <w:rPr>
          <w:b/>
          <w:sz w:val="22"/>
          <w:szCs w:val="22"/>
        </w:rPr>
      </w:pPr>
      <w:r w:rsidRPr="00B364B6">
        <w:rPr>
          <w:b/>
          <w:sz w:val="22"/>
          <w:szCs w:val="22"/>
        </w:rPr>
        <w:t>Objednatel:</w:t>
      </w:r>
    </w:p>
    <w:p w14:paraId="22E78075" w14:textId="77777777" w:rsidR="001919CF" w:rsidRPr="00B364B6" w:rsidRDefault="001919CF" w:rsidP="001919CF">
      <w:pPr>
        <w:rPr>
          <w:b/>
          <w:sz w:val="22"/>
          <w:szCs w:val="22"/>
        </w:rPr>
      </w:pPr>
      <w:r w:rsidRPr="00B364B6">
        <w:rPr>
          <w:b/>
          <w:sz w:val="22"/>
          <w:szCs w:val="22"/>
        </w:rPr>
        <w:t>Česká republika-Státní pozemkový úřad</w:t>
      </w:r>
    </w:p>
    <w:p w14:paraId="2637CCFE" w14:textId="77777777" w:rsidR="001919CF" w:rsidRPr="00B364B6" w:rsidRDefault="001919CF" w:rsidP="001919CF">
      <w:pPr>
        <w:rPr>
          <w:sz w:val="22"/>
          <w:szCs w:val="22"/>
        </w:rPr>
      </w:pPr>
      <w:r w:rsidRPr="00B364B6">
        <w:rPr>
          <w:sz w:val="22"/>
          <w:szCs w:val="22"/>
        </w:rPr>
        <w:t>Krajský pozemkový úřad pro ………………..</w:t>
      </w:r>
    </w:p>
    <w:p w14:paraId="45BFE080" w14:textId="77777777" w:rsidR="001919CF" w:rsidRPr="00B364B6" w:rsidRDefault="001919CF" w:rsidP="001919CF">
      <w:pPr>
        <w:rPr>
          <w:sz w:val="22"/>
          <w:szCs w:val="22"/>
        </w:rPr>
      </w:pPr>
      <w:r w:rsidRPr="00B364B6">
        <w:rPr>
          <w:sz w:val="22"/>
          <w:szCs w:val="22"/>
        </w:rPr>
        <w:t>Se sídlem ………………………….</w:t>
      </w:r>
    </w:p>
    <w:p w14:paraId="6D145920" w14:textId="77777777" w:rsidR="001919CF" w:rsidRPr="00B364B6" w:rsidRDefault="001919CF" w:rsidP="001919CF">
      <w:pPr>
        <w:rPr>
          <w:sz w:val="22"/>
          <w:szCs w:val="22"/>
        </w:rPr>
      </w:pPr>
      <w:r w:rsidRPr="00B364B6">
        <w:rPr>
          <w:sz w:val="22"/>
          <w:szCs w:val="22"/>
        </w:rPr>
        <w:t>IČO: 01312774</w:t>
      </w:r>
    </w:p>
    <w:p w14:paraId="7647B922" w14:textId="0086A3E9" w:rsidR="001919CF" w:rsidRPr="00B364B6" w:rsidRDefault="001919CF" w:rsidP="001919CF">
      <w:pPr>
        <w:jc w:val="both"/>
        <w:rPr>
          <w:sz w:val="22"/>
          <w:szCs w:val="22"/>
        </w:rPr>
      </w:pPr>
      <w:r w:rsidRPr="00B364B6">
        <w:rPr>
          <w:sz w:val="22"/>
          <w:szCs w:val="22"/>
        </w:rPr>
        <w:t xml:space="preserve">Na základě Rámcové </w:t>
      </w:r>
      <w:r w:rsidR="005B5C36">
        <w:rPr>
          <w:sz w:val="22"/>
          <w:szCs w:val="22"/>
        </w:rPr>
        <w:t>dohody</w:t>
      </w:r>
      <w:r w:rsidR="005B5C36" w:rsidRPr="00B364B6">
        <w:rPr>
          <w:sz w:val="22"/>
          <w:szCs w:val="22"/>
        </w:rPr>
        <w:t xml:space="preserve"> </w:t>
      </w:r>
      <w:proofErr w:type="spellStart"/>
      <w:proofErr w:type="gramStart"/>
      <w:r w:rsidRPr="00B364B6">
        <w:rPr>
          <w:sz w:val="22"/>
          <w:szCs w:val="22"/>
        </w:rPr>
        <w:t>č</w:t>
      </w:r>
      <w:r w:rsidRPr="00B364B6">
        <w:rPr>
          <w:sz w:val="22"/>
          <w:szCs w:val="22"/>
          <w:highlight w:val="yellow"/>
        </w:rPr>
        <w:t>.j</w:t>
      </w:r>
      <w:proofErr w:type="spellEnd"/>
      <w:r w:rsidRPr="00B364B6">
        <w:rPr>
          <w:sz w:val="22"/>
          <w:szCs w:val="22"/>
          <w:highlight w:val="yellow"/>
        </w:rPr>
        <w:t>…</w:t>
      </w:r>
      <w:proofErr w:type="gramEnd"/>
      <w:r w:rsidRPr="00B364B6">
        <w:rPr>
          <w:sz w:val="22"/>
          <w:szCs w:val="22"/>
          <w:highlight w:val="yellow"/>
        </w:rPr>
        <w:t>………..uzavřené dne ………….(</w:t>
      </w:r>
      <w:r w:rsidRPr="00B364B6">
        <w:rPr>
          <w:sz w:val="22"/>
          <w:szCs w:val="22"/>
        </w:rPr>
        <w:t>dále jen „</w:t>
      </w:r>
      <w:r w:rsidRPr="00B364B6">
        <w:rPr>
          <w:b/>
          <w:sz w:val="22"/>
          <w:szCs w:val="22"/>
        </w:rPr>
        <w:t>Smlouva</w:t>
      </w:r>
      <w:r w:rsidRPr="00B364B6">
        <w:rPr>
          <w:sz w:val="22"/>
          <w:szCs w:val="22"/>
        </w:rPr>
        <w:t xml:space="preserve">“) mezi objednatelem a zhotovitelem, tímto u Vás objednáváme: </w:t>
      </w:r>
    </w:p>
    <w:p w14:paraId="38963235" w14:textId="77777777" w:rsidR="001919CF" w:rsidRPr="00B364B6" w:rsidRDefault="001919CF" w:rsidP="001919CF">
      <w:pPr>
        <w:jc w:val="both"/>
        <w:rPr>
          <w:sz w:val="22"/>
          <w:szCs w:val="22"/>
        </w:rPr>
      </w:pPr>
    </w:p>
    <w:p w14:paraId="7510E19C" w14:textId="1D262155" w:rsidR="001919CF" w:rsidRPr="00B364B6" w:rsidRDefault="001919CF" w:rsidP="001919CF">
      <w:pPr>
        <w:jc w:val="both"/>
        <w:rPr>
          <w:i/>
          <w:sz w:val="22"/>
          <w:szCs w:val="22"/>
        </w:rPr>
      </w:pPr>
      <w:r w:rsidRPr="00B364B6">
        <w:rPr>
          <w:i/>
          <w:sz w:val="22"/>
          <w:szCs w:val="22"/>
          <w:highlight w:val="yellow"/>
        </w:rPr>
        <w:t>[bude doplněna specifikace požadovaných znaleckých služeb podle příslušných metodických pokynů, závazné úrovně zpracování ZP nahrazuje standard]</w:t>
      </w:r>
    </w:p>
    <w:p w14:paraId="23AC0D04" w14:textId="77777777" w:rsidR="001919CF" w:rsidRPr="00B364B6" w:rsidRDefault="001919CF" w:rsidP="001919CF">
      <w:pPr>
        <w:jc w:val="both"/>
        <w:rPr>
          <w:sz w:val="22"/>
          <w:szCs w:val="22"/>
          <w:u w:val="single"/>
        </w:rPr>
      </w:pPr>
    </w:p>
    <w:p w14:paraId="04124312" w14:textId="4B2F1255" w:rsidR="00042962" w:rsidRPr="00B364B6" w:rsidRDefault="00042962" w:rsidP="001919CF">
      <w:pPr>
        <w:tabs>
          <w:tab w:val="num" w:pos="1474"/>
        </w:tabs>
        <w:jc w:val="both"/>
        <w:rPr>
          <w:sz w:val="22"/>
          <w:szCs w:val="22"/>
          <w:u w:val="single"/>
        </w:rPr>
      </w:pPr>
      <w:r w:rsidRPr="00B364B6">
        <w:rPr>
          <w:sz w:val="22"/>
          <w:szCs w:val="22"/>
          <w:u w:val="single"/>
        </w:rPr>
        <w:t>Specifické požadavky objednatele:</w:t>
      </w:r>
    </w:p>
    <w:p w14:paraId="6D79BCBD" w14:textId="77777777" w:rsidR="00B364B6" w:rsidRPr="00B364B6" w:rsidRDefault="00B364B6" w:rsidP="001919CF">
      <w:pPr>
        <w:tabs>
          <w:tab w:val="num" w:pos="1474"/>
        </w:tabs>
        <w:jc w:val="both"/>
        <w:rPr>
          <w:sz w:val="22"/>
          <w:szCs w:val="22"/>
          <w:u w:val="single"/>
        </w:rPr>
      </w:pPr>
    </w:p>
    <w:p w14:paraId="32E2DFDD" w14:textId="4D6859DB" w:rsidR="00B364B6" w:rsidRPr="00B364B6" w:rsidRDefault="00B364B6" w:rsidP="00B364B6">
      <w:pPr>
        <w:spacing w:line="276" w:lineRule="auto"/>
        <w:jc w:val="both"/>
        <w:rPr>
          <w:sz w:val="22"/>
          <w:szCs w:val="22"/>
        </w:rPr>
      </w:pPr>
      <w:r w:rsidRPr="00B364B6">
        <w:rPr>
          <w:sz w:val="22"/>
          <w:szCs w:val="22"/>
        </w:rPr>
        <w:t>Smluvní strany berou na vědomí, že v této objednávce nebyly sjednány podstatné změny podmínek stanovených Smlouvou.</w:t>
      </w:r>
    </w:p>
    <w:p w14:paraId="1A7C294C" w14:textId="77777777" w:rsidR="001919CF" w:rsidRPr="00B364B6" w:rsidRDefault="001919CF" w:rsidP="001919CF">
      <w:pPr>
        <w:tabs>
          <w:tab w:val="num" w:pos="1474"/>
        </w:tabs>
        <w:jc w:val="both"/>
        <w:rPr>
          <w:sz w:val="22"/>
          <w:szCs w:val="22"/>
          <w:u w:val="single"/>
        </w:rPr>
      </w:pPr>
      <w:r w:rsidRPr="00B364B6">
        <w:rPr>
          <w:sz w:val="22"/>
          <w:szCs w:val="22"/>
          <w:u w:val="single"/>
        </w:rPr>
        <w:t>Cena služeb</w:t>
      </w:r>
    </w:p>
    <w:p w14:paraId="28491018" w14:textId="6D9872BB" w:rsidR="001919CF" w:rsidRPr="00B364B6" w:rsidRDefault="001919CF" w:rsidP="001919CF">
      <w:pPr>
        <w:tabs>
          <w:tab w:val="num" w:pos="1474"/>
        </w:tabs>
        <w:jc w:val="both"/>
        <w:rPr>
          <w:sz w:val="22"/>
          <w:szCs w:val="22"/>
        </w:rPr>
      </w:pPr>
      <w:r w:rsidRPr="00B364B6">
        <w:rPr>
          <w:sz w:val="22"/>
          <w:szCs w:val="22"/>
        </w:rPr>
        <w:t>Objednatel se zavazuje zaplatit zhotovitele za cenu za dílo stanovenou na základě jednotkové ceny uvedené v Pří</w:t>
      </w:r>
      <w:r w:rsidR="00A41977">
        <w:rPr>
          <w:sz w:val="22"/>
          <w:szCs w:val="22"/>
        </w:rPr>
        <w:t>loze č. 2 Smlouvy, v souladu s Č</w:t>
      </w:r>
      <w:r w:rsidRPr="00B364B6">
        <w:rPr>
          <w:sz w:val="22"/>
          <w:szCs w:val="22"/>
        </w:rPr>
        <w:t>l.</w:t>
      </w:r>
      <w:r w:rsidR="00E13020">
        <w:rPr>
          <w:sz w:val="22"/>
          <w:szCs w:val="22"/>
        </w:rPr>
        <w:t xml:space="preserve"> </w:t>
      </w:r>
      <w:r w:rsidRPr="00B364B6">
        <w:rPr>
          <w:sz w:val="22"/>
          <w:szCs w:val="22"/>
        </w:rPr>
        <w:t>V Smlouvy.</w:t>
      </w:r>
    </w:p>
    <w:p w14:paraId="5F1928F4" w14:textId="70007C51" w:rsidR="001919CF" w:rsidRPr="00B364B6" w:rsidRDefault="00A41977" w:rsidP="001919CF">
      <w:pPr>
        <w:jc w:val="both"/>
        <w:rPr>
          <w:sz w:val="22"/>
          <w:szCs w:val="22"/>
          <w:u w:val="single"/>
        </w:rPr>
      </w:pPr>
      <w:r>
        <w:rPr>
          <w:sz w:val="22"/>
          <w:szCs w:val="22"/>
          <w:u w:val="single"/>
        </w:rPr>
        <w:t>Celková c</w:t>
      </w:r>
      <w:r w:rsidR="001919CF" w:rsidRPr="00B364B6">
        <w:rPr>
          <w:sz w:val="22"/>
          <w:szCs w:val="22"/>
          <w:u w:val="single"/>
        </w:rPr>
        <w:t>ena za znalecký posudek činí</w:t>
      </w:r>
      <w:r w:rsidR="001919CF" w:rsidRPr="00B364B6">
        <w:rPr>
          <w:sz w:val="22"/>
          <w:szCs w:val="22"/>
          <w:highlight w:val="yellow"/>
          <w:u w:val="single"/>
        </w:rPr>
        <w:t>…………</w:t>
      </w:r>
      <w:proofErr w:type="gramStart"/>
      <w:r w:rsidR="001919CF" w:rsidRPr="00B364B6">
        <w:rPr>
          <w:sz w:val="22"/>
          <w:szCs w:val="22"/>
          <w:highlight w:val="yellow"/>
          <w:u w:val="single"/>
        </w:rPr>
        <w:t>…</w:t>
      </w:r>
      <w:r w:rsidR="001919CF" w:rsidRPr="00B364B6">
        <w:rPr>
          <w:sz w:val="22"/>
          <w:szCs w:val="22"/>
          <w:u w:val="single"/>
        </w:rPr>
        <w:t>.Kč</w:t>
      </w:r>
      <w:proofErr w:type="gramEnd"/>
      <w:r w:rsidR="001919CF" w:rsidRPr="00B364B6">
        <w:rPr>
          <w:sz w:val="22"/>
          <w:szCs w:val="22"/>
          <w:u w:val="single"/>
        </w:rPr>
        <w:t xml:space="preserve"> bez DPH</w:t>
      </w:r>
    </w:p>
    <w:p w14:paraId="31A94565" w14:textId="77777777" w:rsidR="001919CF" w:rsidRPr="00B364B6" w:rsidRDefault="001919CF" w:rsidP="001919CF">
      <w:pPr>
        <w:jc w:val="both"/>
        <w:rPr>
          <w:sz w:val="22"/>
          <w:szCs w:val="22"/>
          <w:u w:val="single"/>
        </w:rPr>
      </w:pPr>
      <w:r w:rsidRPr="00B364B6">
        <w:rPr>
          <w:sz w:val="22"/>
          <w:szCs w:val="22"/>
          <w:u w:val="single"/>
        </w:rPr>
        <w:t>Termín předání:</w:t>
      </w:r>
    </w:p>
    <w:p w14:paraId="45D7EFA2" w14:textId="77777777" w:rsidR="001919CF" w:rsidRPr="00B364B6" w:rsidRDefault="001919CF" w:rsidP="001919CF">
      <w:pPr>
        <w:jc w:val="both"/>
        <w:rPr>
          <w:sz w:val="22"/>
          <w:szCs w:val="22"/>
        </w:rPr>
      </w:pPr>
      <w:r w:rsidRPr="00B364B6">
        <w:rPr>
          <w:sz w:val="22"/>
          <w:szCs w:val="22"/>
        </w:rPr>
        <w:t xml:space="preserve">Zhotovitel se zavazuje, že dílo objednateli předá </w:t>
      </w:r>
      <w:proofErr w:type="gramStart"/>
      <w:r w:rsidRPr="00B364B6">
        <w:rPr>
          <w:sz w:val="22"/>
          <w:szCs w:val="22"/>
        </w:rPr>
        <w:t>do</w:t>
      </w:r>
      <w:proofErr w:type="gramEnd"/>
      <w:r w:rsidRPr="00B364B6">
        <w:rPr>
          <w:sz w:val="22"/>
          <w:szCs w:val="22"/>
        </w:rPr>
        <w:t>:</w:t>
      </w:r>
    </w:p>
    <w:p w14:paraId="611EBE5A" w14:textId="77777777" w:rsidR="001919CF" w:rsidRPr="00B364B6" w:rsidRDefault="001919CF" w:rsidP="001919CF">
      <w:pPr>
        <w:jc w:val="both"/>
        <w:rPr>
          <w:sz w:val="22"/>
          <w:szCs w:val="22"/>
        </w:rPr>
      </w:pPr>
      <w:r w:rsidRPr="00B364B6">
        <w:rPr>
          <w:sz w:val="22"/>
          <w:szCs w:val="22"/>
          <w:u w:val="single"/>
        </w:rPr>
        <w:t xml:space="preserve">Kontaktní osoba objednatele: </w:t>
      </w:r>
    </w:p>
    <w:p w14:paraId="135E143E" w14:textId="77777777" w:rsidR="001919CF" w:rsidRPr="00B364B6" w:rsidRDefault="001919CF" w:rsidP="001919CF">
      <w:pPr>
        <w:jc w:val="both"/>
        <w:rPr>
          <w:sz w:val="22"/>
          <w:szCs w:val="22"/>
          <w:u w:val="single"/>
        </w:rPr>
      </w:pPr>
      <w:r w:rsidRPr="00B364B6">
        <w:rPr>
          <w:sz w:val="22"/>
          <w:szCs w:val="22"/>
          <w:u w:val="single"/>
        </w:rPr>
        <w:t>Fakturační údaje (obligatorní náležitosti faktury):</w:t>
      </w:r>
    </w:p>
    <w:p w14:paraId="1B3B5CFA" w14:textId="77777777" w:rsidR="001919CF" w:rsidRPr="00B364B6" w:rsidRDefault="001919CF" w:rsidP="001919CF">
      <w:pPr>
        <w:jc w:val="both"/>
        <w:rPr>
          <w:i/>
          <w:sz w:val="22"/>
          <w:szCs w:val="22"/>
        </w:rPr>
      </w:pPr>
      <w:r w:rsidRPr="00B364B6">
        <w:rPr>
          <w:i/>
          <w:sz w:val="22"/>
          <w:szCs w:val="22"/>
        </w:rPr>
        <w:t>Obchodní firma zhotovitele</w:t>
      </w:r>
    </w:p>
    <w:p w14:paraId="4F6A9D1D" w14:textId="77777777" w:rsidR="001919CF" w:rsidRPr="00B364B6" w:rsidRDefault="001919CF" w:rsidP="001919CF">
      <w:pPr>
        <w:jc w:val="both"/>
        <w:rPr>
          <w:i/>
          <w:sz w:val="22"/>
          <w:szCs w:val="22"/>
        </w:rPr>
      </w:pPr>
      <w:r w:rsidRPr="00B364B6">
        <w:rPr>
          <w:i/>
          <w:sz w:val="22"/>
          <w:szCs w:val="22"/>
        </w:rPr>
        <w:t>Cena bez DPH, rozpis částky DPH podle sazby</w:t>
      </w:r>
    </w:p>
    <w:p w14:paraId="481A4783" w14:textId="77777777" w:rsidR="001919CF" w:rsidRPr="00B364B6" w:rsidRDefault="001919CF" w:rsidP="001919CF">
      <w:pPr>
        <w:jc w:val="both"/>
        <w:rPr>
          <w:i/>
          <w:sz w:val="22"/>
          <w:szCs w:val="22"/>
        </w:rPr>
      </w:pPr>
      <w:r w:rsidRPr="00B364B6">
        <w:rPr>
          <w:i/>
          <w:sz w:val="22"/>
          <w:szCs w:val="22"/>
        </w:rPr>
        <w:t>Číslo účtu Zhotovitele</w:t>
      </w:r>
    </w:p>
    <w:p w14:paraId="45720D89" w14:textId="57B706B5" w:rsidR="001919CF" w:rsidRPr="00B364B6" w:rsidRDefault="001919CF" w:rsidP="001919CF">
      <w:pPr>
        <w:jc w:val="both"/>
        <w:rPr>
          <w:sz w:val="22"/>
          <w:szCs w:val="22"/>
        </w:rPr>
      </w:pPr>
      <w:r w:rsidRPr="00B364B6">
        <w:rPr>
          <w:sz w:val="22"/>
          <w:szCs w:val="22"/>
        </w:rPr>
        <w:t>Objednatel je povinen uhradit zhotoviteli cenu za dílo jen po jeho řádném předání objednateli, a to na základě daňového dokladu vystaveného zhotovitelem (dále jen „</w:t>
      </w:r>
      <w:r w:rsidRPr="00B364B6">
        <w:rPr>
          <w:b/>
          <w:sz w:val="22"/>
          <w:szCs w:val="22"/>
        </w:rPr>
        <w:t>faktura</w:t>
      </w:r>
      <w:r w:rsidRPr="00B364B6">
        <w:rPr>
          <w:sz w:val="22"/>
          <w:szCs w:val="22"/>
        </w:rPr>
        <w:t>“). Přílohou faktury musí být objednatelem potvrzený předávací protokol o provedení služby. Bez tohoto potvrzeného protokolu nesmí být faktura vystavena</w:t>
      </w:r>
    </w:p>
    <w:p w14:paraId="42A26DA5" w14:textId="77777777" w:rsidR="001919CF" w:rsidRPr="00B364B6" w:rsidRDefault="001919CF" w:rsidP="001919CF">
      <w:pPr>
        <w:spacing w:line="360" w:lineRule="auto"/>
        <w:jc w:val="both"/>
        <w:rPr>
          <w:sz w:val="22"/>
          <w:szCs w:val="22"/>
        </w:rPr>
      </w:pPr>
      <w:r w:rsidRPr="00B364B6">
        <w:rPr>
          <w:sz w:val="22"/>
          <w:szCs w:val="22"/>
        </w:rPr>
        <w:t>S pozdravem</w:t>
      </w:r>
      <w:r w:rsidRPr="00B364B6">
        <w:rPr>
          <w:sz w:val="22"/>
          <w:szCs w:val="22"/>
        </w:rPr>
        <w:tab/>
      </w:r>
    </w:p>
    <w:p w14:paraId="0AAC219D" w14:textId="77777777" w:rsidR="001919CF" w:rsidRPr="00B364B6" w:rsidRDefault="001919CF" w:rsidP="001919CF">
      <w:pPr>
        <w:spacing w:line="360" w:lineRule="auto"/>
        <w:jc w:val="both"/>
        <w:rPr>
          <w:sz w:val="22"/>
          <w:szCs w:val="22"/>
        </w:rPr>
      </w:pPr>
    </w:p>
    <w:p w14:paraId="6A1B28C5" w14:textId="7012816A" w:rsidR="001919CF" w:rsidRPr="00B364B6" w:rsidRDefault="001919CF" w:rsidP="00FB68A3">
      <w:pPr>
        <w:spacing w:line="360" w:lineRule="auto"/>
        <w:jc w:val="center"/>
        <w:rPr>
          <w:sz w:val="22"/>
          <w:szCs w:val="22"/>
        </w:rPr>
      </w:pPr>
    </w:p>
    <w:p w14:paraId="2EF80E25" w14:textId="10FBBB71" w:rsidR="001919CF" w:rsidRPr="00B364B6" w:rsidRDefault="001919CF" w:rsidP="00FB68A3">
      <w:pPr>
        <w:ind w:left="4246" w:firstLine="709"/>
        <w:jc w:val="center"/>
        <w:rPr>
          <w:sz w:val="22"/>
          <w:szCs w:val="22"/>
        </w:rPr>
      </w:pPr>
      <w:r w:rsidRPr="00B364B6">
        <w:rPr>
          <w:sz w:val="22"/>
          <w:szCs w:val="22"/>
        </w:rPr>
        <w:t>……………………….</w:t>
      </w:r>
    </w:p>
    <w:p w14:paraId="7D436F97" w14:textId="11299CC0" w:rsidR="001919CF" w:rsidRPr="00B364B6" w:rsidRDefault="001919CF" w:rsidP="00FB68A3">
      <w:pPr>
        <w:ind w:left="4246" w:firstLine="709"/>
        <w:jc w:val="center"/>
        <w:rPr>
          <w:sz w:val="22"/>
          <w:szCs w:val="22"/>
        </w:rPr>
      </w:pPr>
      <w:r w:rsidRPr="00B364B6">
        <w:rPr>
          <w:sz w:val="22"/>
          <w:szCs w:val="22"/>
        </w:rPr>
        <w:t>ředitel/</w:t>
      </w:r>
      <w:proofErr w:type="spellStart"/>
      <w:r w:rsidRPr="00B364B6">
        <w:rPr>
          <w:sz w:val="22"/>
          <w:szCs w:val="22"/>
        </w:rPr>
        <w:t>ka</w:t>
      </w:r>
      <w:proofErr w:type="spellEnd"/>
      <w:r w:rsidRPr="00B364B6">
        <w:rPr>
          <w:sz w:val="22"/>
          <w:szCs w:val="22"/>
        </w:rPr>
        <w:t xml:space="preserve"> Krajského pozemkového</w:t>
      </w:r>
    </w:p>
    <w:p w14:paraId="1F1CDF01" w14:textId="046F2262" w:rsidR="001919CF" w:rsidRPr="00B364B6" w:rsidRDefault="001919CF" w:rsidP="00FB68A3">
      <w:pPr>
        <w:ind w:left="4246" w:firstLine="709"/>
        <w:jc w:val="center"/>
        <w:rPr>
          <w:sz w:val="22"/>
          <w:szCs w:val="22"/>
        </w:rPr>
      </w:pPr>
      <w:r w:rsidRPr="00B364B6">
        <w:rPr>
          <w:sz w:val="22"/>
          <w:szCs w:val="22"/>
        </w:rPr>
        <w:t xml:space="preserve">úřadu pro </w:t>
      </w:r>
      <w:r w:rsidRPr="00FB68A3">
        <w:rPr>
          <w:sz w:val="22"/>
          <w:szCs w:val="22"/>
        </w:rPr>
        <w:t>……</w:t>
      </w:r>
    </w:p>
    <w:p w14:paraId="31A3F99D" w14:textId="77777777" w:rsidR="001919CF" w:rsidRPr="00B364B6" w:rsidRDefault="001919CF" w:rsidP="001919CF">
      <w:pPr>
        <w:spacing w:line="276" w:lineRule="auto"/>
        <w:jc w:val="center"/>
      </w:pPr>
    </w:p>
    <w:p w14:paraId="7AABC41D" w14:textId="77777777" w:rsidR="001919CF" w:rsidRDefault="001919CF" w:rsidP="001919CF">
      <w:pPr>
        <w:spacing w:line="276" w:lineRule="auto"/>
        <w:rPr>
          <w:b/>
        </w:rPr>
      </w:pPr>
    </w:p>
    <w:p w14:paraId="588A6B56" w14:textId="7A8F2BD2" w:rsidR="00B364B6" w:rsidRDefault="00B364B6" w:rsidP="00B364B6">
      <w:pPr>
        <w:jc w:val="center"/>
        <w:rPr>
          <w:b/>
        </w:rPr>
      </w:pPr>
      <w:r w:rsidRPr="00C45539">
        <w:rPr>
          <w:b/>
        </w:rPr>
        <w:t xml:space="preserve">Příloha </w:t>
      </w:r>
      <w:r>
        <w:rPr>
          <w:b/>
        </w:rPr>
        <w:t xml:space="preserve">č. </w:t>
      </w:r>
      <w:r w:rsidR="00D532F9">
        <w:rPr>
          <w:b/>
        </w:rPr>
        <w:t>4</w:t>
      </w:r>
    </w:p>
    <w:p w14:paraId="5144A380" w14:textId="41F2C24F" w:rsidR="00B364B6" w:rsidRPr="00B53B76" w:rsidRDefault="00B364B6" w:rsidP="00B364B6">
      <w:pPr>
        <w:jc w:val="center"/>
        <w:rPr>
          <w:b/>
        </w:rPr>
      </w:pPr>
      <w:r w:rsidRPr="00A41977">
        <w:rPr>
          <w:b/>
        </w:rPr>
        <w:t>Vzor protokolu o</w:t>
      </w:r>
      <w:r w:rsidR="00995F76" w:rsidRPr="00A41977">
        <w:rPr>
          <w:b/>
        </w:rPr>
        <w:t xml:space="preserve"> předání a</w:t>
      </w:r>
      <w:r w:rsidRPr="00A41977">
        <w:rPr>
          <w:b/>
        </w:rPr>
        <w:t xml:space="preserve"> převzetí</w:t>
      </w:r>
    </w:p>
    <w:p w14:paraId="19761E64" w14:textId="77777777" w:rsidR="00F94970" w:rsidRDefault="00F94970" w:rsidP="00FC3B88">
      <w:pPr>
        <w:jc w:val="both"/>
        <w:rPr>
          <w:b/>
          <w:sz w:val="22"/>
          <w:szCs w:val="22"/>
        </w:rPr>
      </w:pPr>
    </w:p>
    <w:p w14:paraId="2E83611E" w14:textId="77777777" w:rsidR="00F94970" w:rsidRPr="00E13020" w:rsidRDefault="00F94970" w:rsidP="00F94970">
      <w:pPr>
        <w:tabs>
          <w:tab w:val="left" w:pos="709"/>
          <w:tab w:val="right" w:pos="9072"/>
        </w:tabs>
        <w:ind w:right="-397"/>
        <w:rPr>
          <w:b/>
          <w:sz w:val="32"/>
          <w:szCs w:val="32"/>
        </w:rPr>
      </w:pPr>
      <w:r w:rsidRPr="00E13020">
        <w:rPr>
          <w:b/>
          <w:sz w:val="32"/>
          <w:szCs w:val="32"/>
        </w:rPr>
        <w:t>STÁTNÍ POZEMKOVÝ ÚŘAD</w:t>
      </w:r>
    </w:p>
    <w:p w14:paraId="01318362" w14:textId="6389784E" w:rsidR="00F94970" w:rsidRPr="00A41977" w:rsidRDefault="00F94970" w:rsidP="00F94970">
      <w:pPr>
        <w:tabs>
          <w:tab w:val="left" w:pos="0"/>
          <w:tab w:val="left" w:pos="709"/>
          <w:tab w:val="left" w:pos="1418"/>
          <w:tab w:val="left" w:pos="6096"/>
          <w:tab w:val="right" w:pos="9071"/>
        </w:tabs>
        <w:spacing w:before="20" w:after="20"/>
        <w:ind w:left="-567" w:right="-397"/>
        <w:rPr>
          <w:sz w:val="20"/>
          <w:szCs w:val="20"/>
        </w:rPr>
      </w:pPr>
      <w:r>
        <w:tab/>
      </w:r>
      <w:r w:rsidRPr="00A41977">
        <w:rPr>
          <w:sz w:val="20"/>
          <w:szCs w:val="20"/>
        </w:rPr>
        <w:t>Sídlo: Husinecká 1024/11a, 130 00 Praha 3,  IČ: 01312774, DIČ: CZ01312774</w:t>
      </w:r>
    </w:p>
    <w:p w14:paraId="638A0504" w14:textId="328B7075" w:rsidR="00F94970" w:rsidRPr="00A41977" w:rsidRDefault="00F94970" w:rsidP="00F94970">
      <w:pPr>
        <w:pBdr>
          <w:bottom w:val="single" w:sz="12" w:space="1" w:color="auto"/>
        </w:pBdr>
        <w:tabs>
          <w:tab w:val="left" w:pos="142"/>
        </w:tabs>
        <w:ind w:right="-427"/>
        <w:rPr>
          <w:bCs/>
          <w:sz w:val="20"/>
          <w:szCs w:val="20"/>
        </w:rPr>
      </w:pPr>
      <w:r w:rsidRPr="00A41977">
        <w:rPr>
          <w:bCs/>
          <w:sz w:val="20"/>
          <w:szCs w:val="20"/>
        </w:rPr>
        <w:t>Krajský pozemkový úřad pro</w:t>
      </w:r>
      <w:r w:rsidR="00A41977">
        <w:rPr>
          <w:bCs/>
          <w:sz w:val="20"/>
          <w:szCs w:val="20"/>
        </w:rPr>
        <w:t xml:space="preserve"> ……………………………….</w:t>
      </w:r>
      <w:r w:rsidRPr="00A41977">
        <w:rPr>
          <w:bCs/>
          <w:sz w:val="20"/>
          <w:szCs w:val="20"/>
        </w:rPr>
        <w:t xml:space="preserve"> </w:t>
      </w:r>
    </w:p>
    <w:p w14:paraId="40EF500F" w14:textId="77777777" w:rsidR="00F94970" w:rsidRDefault="00F94970" w:rsidP="00F94970">
      <w:pPr>
        <w:tabs>
          <w:tab w:val="left" w:pos="142"/>
        </w:tabs>
        <w:ind w:right="-427"/>
        <w:rPr>
          <w:bCs/>
        </w:rPr>
      </w:pPr>
    </w:p>
    <w:p w14:paraId="37DF1A14" w14:textId="219F5837" w:rsidR="00F94970" w:rsidRPr="00042962" w:rsidRDefault="00042962" w:rsidP="00F94970">
      <w:pPr>
        <w:tabs>
          <w:tab w:val="left" w:pos="142"/>
        </w:tabs>
        <w:ind w:right="-427"/>
        <w:rPr>
          <w:b/>
          <w:bCs/>
        </w:rPr>
      </w:pPr>
      <w:r w:rsidRPr="00042962">
        <w:rPr>
          <w:b/>
          <w:bCs/>
        </w:rPr>
        <w:t>Zhotovitel</w:t>
      </w:r>
      <w:r w:rsidRPr="00A41977">
        <w:rPr>
          <w:b/>
          <w:bCs/>
        </w:rPr>
        <w:t>:…………….</w:t>
      </w:r>
    </w:p>
    <w:p w14:paraId="04F847D0" w14:textId="77777777" w:rsidR="00F94970" w:rsidRDefault="00F94970" w:rsidP="00F94970">
      <w:pPr>
        <w:tabs>
          <w:tab w:val="left" w:pos="142"/>
        </w:tabs>
        <w:ind w:right="-427"/>
        <w:rPr>
          <w:bCs/>
        </w:rPr>
      </w:pPr>
    </w:p>
    <w:p w14:paraId="43E7A22C" w14:textId="77777777" w:rsidR="00F94970" w:rsidRPr="002F6613" w:rsidRDefault="00F94970" w:rsidP="002F6613">
      <w:pPr>
        <w:jc w:val="center"/>
        <w:rPr>
          <w:b/>
        </w:rPr>
      </w:pPr>
      <w:r w:rsidRPr="002F6613">
        <w:rPr>
          <w:b/>
        </w:rPr>
        <w:t>Protokol</w:t>
      </w:r>
    </w:p>
    <w:p w14:paraId="284540E3" w14:textId="69E67496" w:rsidR="00F94970" w:rsidRPr="002F6613" w:rsidRDefault="00F94970" w:rsidP="002F6613">
      <w:pPr>
        <w:jc w:val="center"/>
        <w:rPr>
          <w:b/>
        </w:rPr>
      </w:pPr>
      <w:r w:rsidRPr="002F6613">
        <w:rPr>
          <w:b/>
        </w:rPr>
        <w:t>o předání a převzetí objednaného znaleckého posudku</w:t>
      </w:r>
    </w:p>
    <w:p w14:paraId="03D70236" w14:textId="77777777" w:rsidR="00F94970" w:rsidRDefault="00F94970" w:rsidP="00F94970">
      <w:pPr>
        <w:tabs>
          <w:tab w:val="left" w:pos="142"/>
        </w:tabs>
        <w:ind w:right="-427"/>
        <w:jc w:val="center"/>
        <w:rPr>
          <w:b/>
          <w:bCs/>
        </w:rPr>
      </w:pPr>
    </w:p>
    <w:p w14:paraId="6A7C7881" w14:textId="77777777" w:rsidR="00F94970" w:rsidRDefault="00F94970" w:rsidP="00F94970">
      <w:pPr>
        <w:tabs>
          <w:tab w:val="left" w:pos="142"/>
        </w:tabs>
        <w:ind w:right="-427"/>
        <w:rPr>
          <w:bCs/>
        </w:rPr>
      </w:pPr>
    </w:p>
    <w:p w14:paraId="7D5443DC" w14:textId="6DE4A446" w:rsidR="002C610A" w:rsidRPr="00FD1BC5" w:rsidRDefault="00F94970" w:rsidP="00FD1BC5">
      <w:pPr>
        <w:jc w:val="both"/>
        <w:rPr>
          <w:sz w:val="22"/>
          <w:szCs w:val="22"/>
        </w:rPr>
      </w:pPr>
      <w:r w:rsidRPr="00FD1BC5">
        <w:rPr>
          <w:sz w:val="22"/>
          <w:szCs w:val="22"/>
        </w:rPr>
        <w:t>Po provedeném prověření předepsaných a dohodnutých náležitostí k vypracování znaleckého posudku, který jsme obdrželi dne</w:t>
      </w:r>
      <w:r w:rsidR="002C610A" w:rsidRPr="00FD1BC5">
        <w:rPr>
          <w:sz w:val="22"/>
          <w:szCs w:val="22"/>
        </w:rPr>
        <w:t xml:space="preserve"> …………………</w:t>
      </w:r>
    </w:p>
    <w:p w14:paraId="4427D11E" w14:textId="76B57C04" w:rsidR="00F94970" w:rsidRPr="00FD1BC5" w:rsidRDefault="00F94970" w:rsidP="00FD1BC5">
      <w:pPr>
        <w:jc w:val="both"/>
        <w:rPr>
          <w:sz w:val="22"/>
          <w:szCs w:val="22"/>
        </w:rPr>
      </w:pPr>
      <w:r w:rsidRPr="00FD1BC5">
        <w:rPr>
          <w:sz w:val="22"/>
          <w:szCs w:val="22"/>
        </w:rPr>
        <w:t xml:space="preserve">a je evidovaný pod </w:t>
      </w:r>
      <w:proofErr w:type="gramStart"/>
      <w:r w:rsidRPr="00FD1BC5">
        <w:rPr>
          <w:sz w:val="22"/>
          <w:szCs w:val="22"/>
        </w:rPr>
        <w:t>č.j.</w:t>
      </w:r>
      <w:proofErr w:type="gramEnd"/>
      <w:r w:rsidRPr="00FD1BC5">
        <w:rPr>
          <w:sz w:val="22"/>
          <w:szCs w:val="22"/>
        </w:rPr>
        <w:t xml:space="preserve"> ............................,</w:t>
      </w:r>
    </w:p>
    <w:p w14:paraId="468E4716" w14:textId="2DC62D06" w:rsidR="00F94970" w:rsidRPr="00FD1BC5" w:rsidRDefault="00F94970" w:rsidP="00FD1BC5">
      <w:pPr>
        <w:jc w:val="both"/>
        <w:rPr>
          <w:sz w:val="22"/>
          <w:szCs w:val="22"/>
        </w:rPr>
      </w:pPr>
      <w:r>
        <w:rPr>
          <w:bCs/>
          <w:sz w:val="28"/>
          <w:szCs w:val="28"/>
        </w:rPr>
        <w:t xml:space="preserve">                                               </w:t>
      </w:r>
    </w:p>
    <w:p w14:paraId="5B49F301" w14:textId="77777777" w:rsidR="00F94970" w:rsidRPr="00FD1BC5" w:rsidRDefault="00F94970" w:rsidP="00FD1BC5">
      <w:pPr>
        <w:jc w:val="both"/>
        <w:rPr>
          <w:sz w:val="22"/>
          <w:szCs w:val="22"/>
        </w:rPr>
      </w:pPr>
      <w:r w:rsidRPr="00FD1BC5">
        <w:rPr>
          <w:sz w:val="22"/>
          <w:szCs w:val="22"/>
        </w:rPr>
        <w:t xml:space="preserve">                                                 tímto potvrzuji, </w:t>
      </w:r>
    </w:p>
    <w:p w14:paraId="3EFC494D" w14:textId="6B542FB9" w:rsidR="00F94970" w:rsidRPr="00FD1BC5" w:rsidRDefault="00F94970" w:rsidP="00FD1BC5">
      <w:pPr>
        <w:jc w:val="both"/>
        <w:rPr>
          <w:sz w:val="22"/>
          <w:szCs w:val="22"/>
        </w:rPr>
      </w:pPr>
      <w:r w:rsidRPr="00FD1BC5">
        <w:rPr>
          <w:sz w:val="22"/>
          <w:szCs w:val="22"/>
        </w:rPr>
        <w:t xml:space="preserve">že předmětný znalecký posudek č. ........, ze </w:t>
      </w:r>
      <w:proofErr w:type="gramStart"/>
      <w:r w:rsidRPr="00FD1BC5">
        <w:rPr>
          <w:sz w:val="22"/>
          <w:szCs w:val="22"/>
        </w:rPr>
        <w:t>dne .........</w:t>
      </w:r>
      <w:r w:rsidR="002C610A" w:rsidRPr="00FD1BC5">
        <w:rPr>
          <w:sz w:val="22"/>
          <w:szCs w:val="22"/>
        </w:rPr>
        <w:t>..........</w:t>
      </w:r>
      <w:r w:rsidRPr="00FD1BC5">
        <w:rPr>
          <w:sz w:val="22"/>
          <w:szCs w:val="22"/>
        </w:rPr>
        <w:t>.byl</w:t>
      </w:r>
      <w:proofErr w:type="gramEnd"/>
      <w:r w:rsidRPr="00FD1BC5">
        <w:rPr>
          <w:sz w:val="22"/>
          <w:szCs w:val="22"/>
        </w:rPr>
        <w:t xml:space="preserve"> vypracován ve smyslu podmínek rámcové smlouvy a dle objednávky.  Odpovídá a je v souladu s požadovaným zadáním a zjevně netrpí žádnými zřejmými vadami a nedodělky. Vzhledem k tomu není sepisován soupis vad a nedodělků. </w:t>
      </w:r>
    </w:p>
    <w:p w14:paraId="6F94E3F0" w14:textId="77777777" w:rsidR="00F94970" w:rsidRPr="00FD1BC5" w:rsidRDefault="00F94970" w:rsidP="00FD1BC5">
      <w:pPr>
        <w:jc w:val="both"/>
        <w:rPr>
          <w:sz w:val="22"/>
          <w:szCs w:val="22"/>
        </w:rPr>
      </w:pPr>
    </w:p>
    <w:p w14:paraId="3DF96DA4" w14:textId="7205CDFF" w:rsidR="00F94970" w:rsidRPr="00FD1BC5" w:rsidRDefault="00F94970" w:rsidP="00FD1BC5">
      <w:pPr>
        <w:jc w:val="both"/>
        <w:rPr>
          <w:sz w:val="22"/>
          <w:szCs w:val="22"/>
        </w:rPr>
      </w:pPr>
      <w:r w:rsidRPr="00FD1BC5">
        <w:rPr>
          <w:sz w:val="22"/>
          <w:szCs w:val="22"/>
        </w:rPr>
        <w:t xml:space="preserve">Tento protokol je podkladem pro vypracování a vystavení faktury za provedené dílo. </w:t>
      </w:r>
    </w:p>
    <w:p w14:paraId="24F0055F" w14:textId="77777777" w:rsidR="00F94970" w:rsidRPr="00FD1BC5" w:rsidRDefault="00F94970" w:rsidP="00FD1BC5">
      <w:pPr>
        <w:jc w:val="both"/>
        <w:rPr>
          <w:sz w:val="22"/>
          <w:szCs w:val="22"/>
        </w:rPr>
      </w:pPr>
      <w:r w:rsidRPr="00FD1BC5">
        <w:rPr>
          <w:sz w:val="22"/>
          <w:szCs w:val="22"/>
        </w:rPr>
        <w:t>Po obdržení faktury bude tato následně zpracována a odeslána k úhradě v dohodnutém termínu splatnosti. Uhrazena bude převodním příkazem na účet zpracovatele.</w:t>
      </w:r>
    </w:p>
    <w:p w14:paraId="270ACA5B" w14:textId="77777777" w:rsidR="00F94970" w:rsidRPr="002C610A" w:rsidRDefault="00F94970" w:rsidP="002C610A">
      <w:pPr>
        <w:tabs>
          <w:tab w:val="left" w:pos="142"/>
        </w:tabs>
        <w:ind w:right="-427"/>
        <w:jc w:val="both"/>
        <w:rPr>
          <w:bCs/>
          <w:sz w:val="28"/>
          <w:szCs w:val="28"/>
        </w:rPr>
      </w:pPr>
    </w:p>
    <w:p w14:paraId="6401CB6A" w14:textId="77777777" w:rsidR="00F94970" w:rsidRDefault="00F94970" w:rsidP="00F94970">
      <w:pPr>
        <w:tabs>
          <w:tab w:val="left" w:pos="142"/>
        </w:tabs>
        <w:ind w:right="-427"/>
        <w:rPr>
          <w:bCs/>
        </w:rPr>
      </w:pPr>
    </w:p>
    <w:p w14:paraId="33E590DA" w14:textId="26690E6F" w:rsidR="00F94970" w:rsidRDefault="00F94970" w:rsidP="00F94970">
      <w:pPr>
        <w:tabs>
          <w:tab w:val="left" w:pos="142"/>
        </w:tabs>
        <w:ind w:right="-427"/>
        <w:rPr>
          <w:bCs/>
        </w:rPr>
      </w:pPr>
      <w:r>
        <w:rPr>
          <w:bCs/>
        </w:rPr>
        <w:t>V  ................................</w:t>
      </w:r>
    </w:p>
    <w:p w14:paraId="08F2D1E4" w14:textId="77777777" w:rsidR="00F94970" w:rsidRDefault="00F94970" w:rsidP="00F94970">
      <w:pPr>
        <w:tabs>
          <w:tab w:val="left" w:pos="142"/>
        </w:tabs>
        <w:ind w:right="-427"/>
        <w:rPr>
          <w:bCs/>
        </w:rPr>
      </w:pPr>
    </w:p>
    <w:p w14:paraId="666AD15F" w14:textId="77777777" w:rsidR="00F94970" w:rsidRDefault="00F94970" w:rsidP="00F94970">
      <w:pPr>
        <w:tabs>
          <w:tab w:val="left" w:pos="142"/>
        </w:tabs>
        <w:ind w:right="-427"/>
        <w:rPr>
          <w:bCs/>
        </w:rPr>
      </w:pPr>
    </w:p>
    <w:p w14:paraId="2AEF1689" w14:textId="77777777" w:rsidR="00F94970" w:rsidRDefault="00F94970" w:rsidP="00F94970">
      <w:pPr>
        <w:tabs>
          <w:tab w:val="left" w:pos="142"/>
        </w:tabs>
        <w:ind w:right="-427"/>
        <w:rPr>
          <w:bCs/>
        </w:rPr>
      </w:pPr>
    </w:p>
    <w:p w14:paraId="31404443" w14:textId="77777777" w:rsidR="00F94970" w:rsidRDefault="00F94970" w:rsidP="00F94970">
      <w:pPr>
        <w:tabs>
          <w:tab w:val="left" w:pos="142"/>
        </w:tabs>
        <w:ind w:right="-427"/>
        <w:rPr>
          <w:bCs/>
        </w:rPr>
      </w:pPr>
    </w:p>
    <w:p w14:paraId="0987848D" w14:textId="6420E635" w:rsidR="00F94970" w:rsidRDefault="00F94970" w:rsidP="00F94970">
      <w:pPr>
        <w:tabs>
          <w:tab w:val="left" w:pos="142"/>
        </w:tabs>
        <w:ind w:right="-427"/>
        <w:jc w:val="center"/>
        <w:rPr>
          <w:bCs/>
        </w:rPr>
      </w:pPr>
      <w:r>
        <w:rPr>
          <w:bCs/>
        </w:rPr>
        <w:t xml:space="preserve">................................. </w:t>
      </w:r>
    </w:p>
    <w:p w14:paraId="5D2C61DC" w14:textId="7FE42176" w:rsidR="00042962" w:rsidRPr="00FD1BC5" w:rsidRDefault="00042962" w:rsidP="00FD1BC5">
      <w:pPr>
        <w:jc w:val="center"/>
        <w:rPr>
          <w:sz w:val="22"/>
          <w:szCs w:val="22"/>
        </w:rPr>
      </w:pPr>
      <w:r w:rsidRPr="00FD1BC5">
        <w:rPr>
          <w:sz w:val="22"/>
          <w:szCs w:val="22"/>
        </w:rPr>
        <w:t>Za objednatele</w:t>
      </w:r>
    </w:p>
    <w:p w14:paraId="2EF4D044" w14:textId="77777777" w:rsidR="00F94970" w:rsidRDefault="00F94970" w:rsidP="00F94970">
      <w:pPr>
        <w:tabs>
          <w:tab w:val="left" w:pos="142"/>
        </w:tabs>
        <w:ind w:right="-427"/>
        <w:jc w:val="center"/>
        <w:rPr>
          <w:bCs/>
        </w:rPr>
      </w:pPr>
    </w:p>
    <w:p w14:paraId="00E69FA4" w14:textId="77777777" w:rsidR="00F94970" w:rsidRDefault="00F94970" w:rsidP="00F94970">
      <w:pPr>
        <w:tabs>
          <w:tab w:val="left" w:pos="142"/>
        </w:tabs>
        <w:ind w:right="-427"/>
        <w:rPr>
          <w:bCs/>
        </w:rPr>
      </w:pPr>
    </w:p>
    <w:p w14:paraId="2A870F60" w14:textId="77777777" w:rsidR="00F94970" w:rsidRDefault="00F94970" w:rsidP="00F94970">
      <w:pPr>
        <w:tabs>
          <w:tab w:val="left" w:pos="142"/>
        </w:tabs>
        <w:ind w:right="-427"/>
        <w:rPr>
          <w:bCs/>
        </w:rPr>
      </w:pPr>
    </w:p>
    <w:p w14:paraId="6378B187" w14:textId="77777777" w:rsidR="00F94970" w:rsidRDefault="00F94970" w:rsidP="00FC3B88">
      <w:pPr>
        <w:jc w:val="both"/>
        <w:rPr>
          <w:b/>
          <w:sz w:val="22"/>
          <w:szCs w:val="22"/>
        </w:rPr>
      </w:pPr>
    </w:p>
    <w:p w14:paraId="283F61A9" w14:textId="77777777" w:rsidR="00F94970" w:rsidRDefault="00F94970" w:rsidP="00FC3B88">
      <w:pPr>
        <w:jc w:val="both"/>
        <w:rPr>
          <w:b/>
          <w:sz w:val="22"/>
          <w:szCs w:val="22"/>
        </w:rPr>
      </w:pPr>
    </w:p>
    <w:p w14:paraId="22924D2A" w14:textId="77777777" w:rsidR="00F94970" w:rsidRDefault="00F94970" w:rsidP="00FC3B88">
      <w:pPr>
        <w:jc w:val="both"/>
        <w:rPr>
          <w:b/>
          <w:sz w:val="22"/>
          <w:szCs w:val="22"/>
        </w:rPr>
      </w:pPr>
    </w:p>
    <w:p w14:paraId="61A703A5" w14:textId="77777777" w:rsidR="00F94970" w:rsidRDefault="00F94970" w:rsidP="00FC3B88">
      <w:pPr>
        <w:jc w:val="both"/>
        <w:rPr>
          <w:b/>
          <w:sz w:val="22"/>
          <w:szCs w:val="22"/>
        </w:rPr>
      </w:pPr>
    </w:p>
    <w:p w14:paraId="5F43C468" w14:textId="77777777" w:rsidR="00F94970" w:rsidRDefault="00F94970" w:rsidP="00FC3B88">
      <w:pPr>
        <w:jc w:val="both"/>
        <w:rPr>
          <w:b/>
          <w:sz w:val="22"/>
          <w:szCs w:val="22"/>
        </w:rPr>
      </w:pPr>
    </w:p>
    <w:p w14:paraId="4D2E13C1" w14:textId="77777777" w:rsidR="00FD1BC5" w:rsidRDefault="00FD1BC5" w:rsidP="00FC3B88">
      <w:pPr>
        <w:jc w:val="both"/>
        <w:rPr>
          <w:b/>
          <w:sz w:val="22"/>
          <w:szCs w:val="22"/>
        </w:rPr>
      </w:pPr>
    </w:p>
    <w:p w14:paraId="7BB8BC29" w14:textId="77777777" w:rsidR="00FD1BC5" w:rsidRDefault="00FD1BC5" w:rsidP="00FC3B88">
      <w:pPr>
        <w:jc w:val="both"/>
        <w:rPr>
          <w:b/>
          <w:sz w:val="22"/>
          <w:szCs w:val="22"/>
        </w:rPr>
      </w:pPr>
    </w:p>
    <w:p w14:paraId="7917640E" w14:textId="77777777" w:rsidR="00FD1BC5" w:rsidRDefault="00FD1BC5" w:rsidP="00FC3B88">
      <w:pPr>
        <w:jc w:val="both"/>
        <w:rPr>
          <w:b/>
          <w:sz w:val="22"/>
          <w:szCs w:val="22"/>
        </w:rPr>
      </w:pPr>
    </w:p>
    <w:p w14:paraId="11667456" w14:textId="77777777" w:rsidR="00FD1BC5" w:rsidRDefault="00FD1BC5" w:rsidP="00FC3B88">
      <w:pPr>
        <w:jc w:val="both"/>
        <w:rPr>
          <w:b/>
          <w:sz w:val="22"/>
          <w:szCs w:val="22"/>
        </w:rPr>
      </w:pPr>
    </w:p>
    <w:p w14:paraId="2289B57A" w14:textId="77777777" w:rsidR="00FD1BC5" w:rsidRDefault="00FD1BC5" w:rsidP="00FC3B88">
      <w:pPr>
        <w:jc w:val="both"/>
        <w:rPr>
          <w:b/>
          <w:sz w:val="22"/>
          <w:szCs w:val="22"/>
        </w:rPr>
      </w:pPr>
    </w:p>
    <w:p w14:paraId="487F7011" w14:textId="77777777" w:rsidR="002F6613" w:rsidRDefault="002F6613" w:rsidP="00995F76">
      <w:pPr>
        <w:jc w:val="center"/>
        <w:rPr>
          <w:b/>
        </w:rPr>
      </w:pPr>
    </w:p>
    <w:p w14:paraId="5BFB174A" w14:textId="77777777" w:rsidR="002F6613" w:rsidRDefault="002F6613" w:rsidP="00995F76">
      <w:pPr>
        <w:jc w:val="center"/>
        <w:rPr>
          <w:b/>
        </w:rPr>
      </w:pPr>
    </w:p>
    <w:p w14:paraId="4AB946ED" w14:textId="77777777" w:rsidR="002F6613" w:rsidRDefault="002F6613" w:rsidP="00995F76">
      <w:pPr>
        <w:jc w:val="center"/>
        <w:rPr>
          <w:b/>
        </w:rPr>
      </w:pPr>
    </w:p>
    <w:p w14:paraId="298660E7" w14:textId="152B1AF0" w:rsidR="00995F76" w:rsidRDefault="00995F76" w:rsidP="00995F76">
      <w:pPr>
        <w:jc w:val="center"/>
        <w:rPr>
          <w:b/>
        </w:rPr>
      </w:pPr>
      <w:r w:rsidRPr="00C45539">
        <w:rPr>
          <w:b/>
        </w:rPr>
        <w:t xml:space="preserve">Příloha </w:t>
      </w:r>
      <w:r>
        <w:rPr>
          <w:b/>
        </w:rPr>
        <w:t xml:space="preserve">č. </w:t>
      </w:r>
      <w:r w:rsidR="00D532F9">
        <w:rPr>
          <w:b/>
        </w:rPr>
        <w:t>5</w:t>
      </w:r>
    </w:p>
    <w:p w14:paraId="556F76EF" w14:textId="5839B80E" w:rsidR="00995F76" w:rsidRPr="00B53B76" w:rsidRDefault="00995F76" w:rsidP="00995F76">
      <w:pPr>
        <w:jc w:val="center"/>
        <w:rPr>
          <w:b/>
        </w:rPr>
      </w:pPr>
      <w:r w:rsidRPr="00A41977">
        <w:rPr>
          <w:b/>
        </w:rPr>
        <w:t>Vzor protokolu o nepřevzetí objednaného znaleckého posudku</w:t>
      </w:r>
    </w:p>
    <w:p w14:paraId="45A7B206" w14:textId="77777777" w:rsidR="00F94970" w:rsidRPr="00E13020" w:rsidRDefault="00F94970" w:rsidP="00F94970">
      <w:pPr>
        <w:tabs>
          <w:tab w:val="left" w:pos="709"/>
          <w:tab w:val="right" w:pos="9072"/>
        </w:tabs>
        <w:ind w:right="-397"/>
        <w:rPr>
          <w:b/>
          <w:sz w:val="32"/>
          <w:szCs w:val="32"/>
        </w:rPr>
      </w:pPr>
      <w:r w:rsidRPr="00E13020">
        <w:rPr>
          <w:b/>
          <w:sz w:val="32"/>
          <w:szCs w:val="32"/>
        </w:rPr>
        <w:t>STÁTNÍ POZEMKOVÝ ÚŘAD</w:t>
      </w:r>
    </w:p>
    <w:p w14:paraId="4D656F90" w14:textId="488755E7" w:rsidR="00F94970" w:rsidRPr="00A41977" w:rsidRDefault="00F94970" w:rsidP="00F94970">
      <w:pPr>
        <w:tabs>
          <w:tab w:val="left" w:pos="0"/>
          <w:tab w:val="left" w:pos="709"/>
          <w:tab w:val="left" w:pos="1418"/>
          <w:tab w:val="left" w:pos="6096"/>
          <w:tab w:val="right" w:pos="9071"/>
        </w:tabs>
        <w:spacing w:before="20" w:after="20"/>
        <w:ind w:left="-567" w:right="-397"/>
        <w:rPr>
          <w:sz w:val="20"/>
          <w:szCs w:val="20"/>
        </w:rPr>
      </w:pPr>
      <w:r>
        <w:tab/>
      </w:r>
      <w:r w:rsidRPr="00A41977">
        <w:rPr>
          <w:sz w:val="20"/>
          <w:szCs w:val="20"/>
        </w:rPr>
        <w:t>Sídlo: Husinecká 1024/11a, 130 00 Praha 3,  IČ: 01312774, DIČ: CZ01312774</w:t>
      </w:r>
    </w:p>
    <w:p w14:paraId="4775C9EB" w14:textId="77777777" w:rsidR="00F94970" w:rsidRPr="00A41977" w:rsidRDefault="00F94970" w:rsidP="00F94970">
      <w:pPr>
        <w:pBdr>
          <w:bottom w:val="single" w:sz="12" w:space="1" w:color="auto"/>
        </w:pBdr>
        <w:tabs>
          <w:tab w:val="left" w:pos="142"/>
        </w:tabs>
        <w:ind w:right="-427"/>
        <w:rPr>
          <w:bCs/>
          <w:sz w:val="20"/>
          <w:szCs w:val="20"/>
        </w:rPr>
      </w:pPr>
      <w:r w:rsidRPr="00A41977">
        <w:rPr>
          <w:bCs/>
          <w:sz w:val="20"/>
          <w:szCs w:val="20"/>
        </w:rPr>
        <w:t xml:space="preserve">Krajský pozemkový úřad pro </w:t>
      </w:r>
    </w:p>
    <w:p w14:paraId="0CD017B6" w14:textId="77777777" w:rsidR="00F94970" w:rsidRDefault="00F94970" w:rsidP="00F94970">
      <w:pPr>
        <w:tabs>
          <w:tab w:val="left" w:pos="142"/>
        </w:tabs>
        <w:ind w:right="-427"/>
        <w:rPr>
          <w:bCs/>
        </w:rPr>
      </w:pPr>
    </w:p>
    <w:p w14:paraId="262A64B4" w14:textId="77777777" w:rsidR="00F94970" w:rsidRDefault="00F94970" w:rsidP="00F94970">
      <w:pPr>
        <w:tabs>
          <w:tab w:val="left" w:pos="142"/>
        </w:tabs>
        <w:ind w:right="-427"/>
        <w:rPr>
          <w:bCs/>
        </w:rPr>
      </w:pPr>
    </w:p>
    <w:p w14:paraId="64ED16D8" w14:textId="12E5526E" w:rsidR="002C610A" w:rsidRPr="002F6613" w:rsidRDefault="002C610A" w:rsidP="00F94970">
      <w:pPr>
        <w:tabs>
          <w:tab w:val="left" w:pos="142"/>
        </w:tabs>
        <w:ind w:right="-427"/>
        <w:rPr>
          <w:bCs/>
        </w:rPr>
      </w:pPr>
      <w:r w:rsidRPr="002F6613">
        <w:rPr>
          <w:bCs/>
        </w:rPr>
        <w:t>Zhotovitel: …………………</w:t>
      </w:r>
    </w:p>
    <w:p w14:paraId="43662116" w14:textId="77777777" w:rsidR="00F94970" w:rsidRPr="002F6613" w:rsidRDefault="00F94970" w:rsidP="00F94970">
      <w:pPr>
        <w:tabs>
          <w:tab w:val="left" w:pos="142"/>
        </w:tabs>
        <w:ind w:right="-427"/>
        <w:rPr>
          <w:bCs/>
        </w:rPr>
      </w:pPr>
    </w:p>
    <w:p w14:paraId="40101EB6" w14:textId="77777777" w:rsidR="00F94970" w:rsidRPr="002F6613" w:rsidRDefault="00F94970" w:rsidP="002F6613">
      <w:pPr>
        <w:jc w:val="center"/>
        <w:rPr>
          <w:b/>
        </w:rPr>
      </w:pPr>
      <w:r w:rsidRPr="002F6613">
        <w:rPr>
          <w:b/>
        </w:rPr>
        <w:t>Protokol</w:t>
      </w:r>
    </w:p>
    <w:p w14:paraId="4576FE2A" w14:textId="7D6078A1" w:rsidR="00F94970" w:rsidRPr="002F6613" w:rsidRDefault="00F94970" w:rsidP="002F6613">
      <w:pPr>
        <w:jc w:val="center"/>
        <w:rPr>
          <w:b/>
        </w:rPr>
      </w:pPr>
      <w:r w:rsidRPr="002F6613">
        <w:rPr>
          <w:b/>
        </w:rPr>
        <w:t xml:space="preserve"> o nepřevzetí objednaného znaleckého posudku</w:t>
      </w:r>
    </w:p>
    <w:p w14:paraId="01016721" w14:textId="77777777" w:rsidR="00F94970" w:rsidRDefault="00F94970" w:rsidP="00F94970">
      <w:pPr>
        <w:tabs>
          <w:tab w:val="left" w:pos="142"/>
        </w:tabs>
        <w:ind w:right="-427"/>
        <w:jc w:val="center"/>
        <w:rPr>
          <w:b/>
          <w:bCs/>
        </w:rPr>
      </w:pPr>
    </w:p>
    <w:p w14:paraId="2DDE169C" w14:textId="77777777" w:rsidR="00F94970" w:rsidRDefault="00F94970" w:rsidP="00F94970">
      <w:pPr>
        <w:tabs>
          <w:tab w:val="left" w:pos="142"/>
        </w:tabs>
        <w:ind w:right="-427"/>
        <w:rPr>
          <w:bCs/>
        </w:rPr>
      </w:pPr>
    </w:p>
    <w:p w14:paraId="27C6A173" w14:textId="77777777" w:rsidR="00F94970" w:rsidRPr="00F4430F" w:rsidRDefault="00F94970" w:rsidP="00F94970">
      <w:pPr>
        <w:tabs>
          <w:tab w:val="left" w:pos="142"/>
        </w:tabs>
        <w:ind w:right="-427"/>
        <w:rPr>
          <w:bCs/>
          <w:sz w:val="22"/>
          <w:szCs w:val="22"/>
        </w:rPr>
      </w:pPr>
      <w:r w:rsidRPr="00F4430F">
        <w:rPr>
          <w:bCs/>
          <w:sz w:val="22"/>
          <w:szCs w:val="22"/>
        </w:rPr>
        <w:t>Vámi vypracovaný ZP znalecký posudek č. ........</w:t>
      </w:r>
    </w:p>
    <w:p w14:paraId="1B800D76" w14:textId="77777777" w:rsidR="00F94970" w:rsidRPr="00F4430F" w:rsidRDefault="00F94970" w:rsidP="00F94970">
      <w:pPr>
        <w:tabs>
          <w:tab w:val="left" w:pos="142"/>
        </w:tabs>
        <w:ind w:right="-427"/>
        <w:rPr>
          <w:bCs/>
          <w:sz w:val="22"/>
          <w:szCs w:val="22"/>
        </w:rPr>
      </w:pPr>
      <w:r w:rsidRPr="00F4430F">
        <w:rPr>
          <w:bCs/>
          <w:sz w:val="22"/>
          <w:szCs w:val="22"/>
        </w:rPr>
        <w:t>ze dne ...............................</w:t>
      </w:r>
    </w:p>
    <w:p w14:paraId="42CF1CF2" w14:textId="77777777" w:rsidR="00F94970" w:rsidRPr="00F4430F" w:rsidRDefault="00F94970" w:rsidP="00F94970">
      <w:pPr>
        <w:tabs>
          <w:tab w:val="left" w:pos="142"/>
        </w:tabs>
        <w:ind w:right="-427"/>
        <w:rPr>
          <w:bCs/>
          <w:sz w:val="22"/>
          <w:szCs w:val="22"/>
        </w:rPr>
      </w:pPr>
      <w:r w:rsidRPr="00F4430F">
        <w:rPr>
          <w:bCs/>
          <w:sz w:val="22"/>
          <w:szCs w:val="22"/>
        </w:rPr>
        <w:t xml:space="preserve">který jsme obdrželi dne  .....................................   </w:t>
      </w:r>
    </w:p>
    <w:p w14:paraId="3C162C4D" w14:textId="6065CC6F" w:rsidR="00F94970" w:rsidRPr="00F4430F" w:rsidRDefault="00F94970" w:rsidP="00F94970">
      <w:pPr>
        <w:tabs>
          <w:tab w:val="left" w:pos="142"/>
        </w:tabs>
        <w:ind w:right="-427"/>
        <w:rPr>
          <w:bCs/>
          <w:sz w:val="22"/>
          <w:szCs w:val="22"/>
        </w:rPr>
      </w:pPr>
      <w:r w:rsidRPr="00F4430F">
        <w:rPr>
          <w:bCs/>
          <w:sz w:val="22"/>
          <w:szCs w:val="22"/>
        </w:rPr>
        <w:t xml:space="preserve">a je evidovaný pod </w:t>
      </w:r>
      <w:proofErr w:type="gramStart"/>
      <w:r w:rsidRPr="00F4430F">
        <w:rPr>
          <w:bCs/>
          <w:sz w:val="22"/>
          <w:szCs w:val="22"/>
        </w:rPr>
        <w:t>č.j.</w:t>
      </w:r>
      <w:proofErr w:type="gramEnd"/>
      <w:r w:rsidRPr="00F4430F">
        <w:rPr>
          <w:bCs/>
          <w:sz w:val="22"/>
          <w:szCs w:val="22"/>
        </w:rPr>
        <w:t xml:space="preserve"> ............................</w:t>
      </w:r>
      <w:r w:rsidR="002C610A" w:rsidRPr="00F4430F">
        <w:rPr>
          <w:bCs/>
          <w:sz w:val="22"/>
          <w:szCs w:val="22"/>
        </w:rPr>
        <w:t>............</w:t>
      </w:r>
    </w:p>
    <w:p w14:paraId="39AE4BD8" w14:textId="77777777" w:rsidR="00F94970" w:rsidRDefault="00F94970" w:rsidP="00F94970">
      <w:pPr>
        <w:tabs>
          <w:tab w:val="left" w:pos="142"/>
        </w:tabs>
        <w:ind w:right="-427"/>
        <w:rPr>
          <w:bCs/>
          <w:sz w:val="28"/>
          <w:szCs w:val="28"/>
        </w:rPr>
      </w:pPr>
      <w:r>
        <w:rPr>
          <w:bCs/>
          <w:sz w:val="28"/>
          <w:szCs w:val="28"/>
        </w:rPr>
        <w:t xml:space="preserve">                                                 </w:t>
      </w:r>
    </w:p>
    <w:p w14:paraId="1C5E8B43" w14:textId="7FC11597" w:rsidR="00F94970" w:rsidRPr="002F6613" w:rsidRDefault="00F94970" w:rsidP="002F6613">
      <w:pPr>
        <w:jc w:val="center"/>
        <w:rPr>
          <w:b/>
        </w:rPr>
      </w:pPr>
      <w:r w:rsidRPr="002F6613">
        <w:rPr>
          <w:b/>
        </w:rPr>
        <w:t>nebyl převzat, protože má tyto vady</w:t>
      </w:r>
      <w:r w:rsidR="00995F76" w:rsidRPr="002F6613">
        <w:rPr>
          <w:b/>
        </w:rPr>
        <w:t xml:space="preserve"> a nedodělky</w:t>
      </w:r>
      <w:r w:rsidR="002C610A" w:rsidRPr="002F6613">
        <w:rPr>
          <w:b/>
        </w:rPr>
        <w:t>:</w:t>
      </w:r>
    </w:p>
    <w:p w14:paraId="0928CC0E" w14:textId="77777777" w:rsidR="00F94970" w:rsidRPr="002F6613" w:rsidRDefault="00F94970" w:rsidP="002F6613">
      <w:pPr>
        <w:jc w:val="center"/>
        <w:rPr>
          <w:b/>
        </w:rPr>
      </w:pPr>
    </w:p>
    <w:p w14:paraId="47CAEF7E" w14:textId="77777777" w:rsidR="002C610A" w:rsidRDefault="002C610A" w:rsidP="00F94970">
      <w:pPr>
        <w:tabs>
          <w:tab w:val="left" w:pos="142"/>
        </w:tabs>
        <w:ind w:right="-427"/>
        <w:rPr>
          <w:bCs/>
        </w:rPr>
      </w:pPr>
    </w:p>
    <w:p w14:paraId="604F8F60" w14:textId="77777777" w:rsidR="00B364B6" w:rsidRDefault="00B364B6" w:rsidP="00F94970">
      <w:pPr>
        <w:tabs>
          <w:tab w:val="left" w:pos="142"/>
        </w:tabs>
        <w:ind w:right="-427"/>
        <w:rPr>
          <w:bCs/>
        </w:rPr>
      </w:pPr>
    </w:p>
    <w:p w14:paraId="777F5B8D" w14:textId="77777777" w:rsidR="00B364B6" w:rsidRDefault="00B364B6" w:rsidP="00F94970">
      <w:pPr>
        <w:tabs>
          <w:tab w:val="left" w:pos="142"/>
        </w:tabs>
        <w:ind w:right="-427"/>
        <w:rPr>
          <w:bCs/>
        </w:rPr>
      </w:pPr>
    </w:p>
    <w:p w14:paraId="6BE82914" w14:textId="77777777" w:rsidR="00B364B6" w:rsidRDefault="00B364B6" w:rsidP="00F94970">
      <w:pPr>
        <w:tabs>
          <w:tab w:val="left" w:pos="142"/>
        </w:tabs>
        <w:ind w:right="-427"/>
        <w:rPr>
          <w:bCs/>
        </w:rPr>
      </w:pPr>
    </w:p>
    <w:p w14:paraId="447CE405" w14:textId="77777777" w:rsidR="00B364B6" w:rsidRDefault="00B364B6" w:rsidP="00F94970">
      <w:pPr>
        <w:tabs>
          <w:tab w:val="left" w:pos="142"/>
        </w:tabs>
        <w:ind w:right="-427"/>
        <w:rPr>
          <w:bCs/>
        </w:rPr>
      </w:pPr>
    </w:p>
    <w:p w14:paraId="5B4AFDB9" w14:textId="77777777" w:rsidR="00F4430F" w:rsidRDefault="00F4430F" w:rsidP="00F94970">
      <w:pPr>
        <w:tabs>
          <w:tab w:val="left" w:pos="142"/>
        </w:tabs>
        <w:ind w:right="-427"/>
        <w:rPr>
          <w:bCs/>
        </w:rPr>
      </w:pPr>
    </w:p>
    <w:p w14:paraId="0644621F" w14:textId="77777777" w:rsidR="00B364B6" w:rsidRDefault="00B364B6" w:rsidP="00F94970">
      <w:pPr>
        <w:tabs>
          <w:tab w:val="left" w:pos="142"/>
        </w:tabs>
        <w:ind w:right="-427"/>
        <w:rPr>
          <w:bCs/>
        </w:rPr>
      </w:pPr>
    </w:p>
    <w:p w14:paraId="0874EB9F" w14:textId="77777777" w:rsidR="00B364B6" w:rsidRDefault="00B364B6" w:rsidP="00F94970">
      <w:pPr>
        <w:tabs>
          <w:tab w:val="left" w:pos="142"/>
        </w:tabs>
        <w:ind w:right="-427"/>
        <w:rPr>
          <w:bCs/>
        </w:rPr>
      </w:pPr>
    </w:p>
    <w:p w14:paraId="087FFA9F" w14:textId="77777777" w:rsidR="00B364B6" w:rsidRDefault="00B364B6" w:rsidP="00F94970">
      <w:pPr>
        <w:tabs>
          <w:tab w:val="left" w:pos="142"/>
        </w:tabs>
        <w:ind w:right="-427"/>
        <w:rPr>
          <w:bCs/>
        </w:rPr>
      </w:pPr>
    </w:p>
    <w:p w14:paraId="30BE60A8" w14:textId="77777777" w:rsidR="00B364B6" w:rsidRDefault="00B364B6" w:rsidP="00F94970">
      <w:pPr>
        <w:tabs>
          <w:tab w:val="left" w:pos="142"/>
        </w:tabs>
        <w:ind w:right="-427"/>
        <w:rPr>
          <w:bCs/>
        </w:rPr>
      </w:pPr>
    </w:p>
    <w:p w14:paraId="673C3C9A" w14:textId="77777777" w:rsidR="00B364B6" w:rsidRDefault="00B364B6" w:rsidP="00F94970">
      <w:pPr>
        <w:tabs>
          <w:tab w:val="left" w:pos="142"/>
        </w:tabs>
        <w:ind w:right="-427"/>
        <w:rPr>
          <w:bCs/>
        </w:rPr>
      </w:pPr>
    </w:p>
    <w:p w14:paraId="0CEDBAE9" w14:textId="77777777" w:rsidR="00B364B6" w:rsidRDefault="00B364B6" w:rsidP="00F94970">
      <w:pPr>
        <w:tabs>
          <w:tab w:val="left" w:pos="142"/>
        </w:tabs>
        <w:ind w:right="-427"/>
        <w:rPr>
          <w:bCs/>
        </w:rPr>
      </w:pPr>
    </w:p>
    <w:p w14:paraId="172843C1" w14:textId="77777777" w:rsidR="00B364B6" w:rsidRDefault="00B364B6" w:rsidP="00F94970">
      <w:pPr>
        <w:tabs>
          <w:tab w:val="left" w:pos="142"/>
        </w:tabs>
        <w:ind w:right="-427"/>
        <w:rPr>
          <w:bCs/>
        </w:rPr>
      </w:pPr>
    </w:p>
    <w:p w14:paraId="2C69D7E4" w14:textId="77777777" w:rsidR="002C610A" w:rsidRDefault="002C610A" w:rsidP="00F94970">
      <w:pPr>
        <w:tabs>
          <w:tab w:val="left" w:pos="142"/>
        </w:tabs>
        <w:ind w:right="-427"/>
        <w:rPr>
          <w:bCs/>
        </w:rPr>
      </w:pPr>
    </w:p>
    <w:p w14:paraId="5F716E45" w14:textId="1F1FB101" w:rsidR="002C610A" w:rsidRPr="00F4430F" w:rsidRDefault="002C610A" w:rsidP="00042962">
      <w:pPr>
        <w:tabs>
          <w:tab w:val="left" w:pos="142"/>
        </w:tabs>
        <w:ind w:right="-427"/>
        <w:jc w:val="both"/>
        <w:rPr>
          <w:bCs/>
          <w:sz w:val="22"/>
          <w:szCs w:val="22"/>
        </w:rPr>
      </w:pPr>
      <w:r w:rsidRPr="00F4430F">
        <w:rPr>
          <w:bCs/>
          <w:sz w:val="22"/>
          <w:szCs w:val="22"/>
        </w:rPr>
        <w:t>Zhotovitel je povinen do tří dnů od oznámení nepřevzetí díla p</w:t>
      </w:r>
      <w:r w:rsidR="00A41977" w:rsidRPr="00F4430F">
        <w:rPr>
          <w:bCs/>
          <w:sz w:val="22"/>
          <w:szCs w:val="22"/>
        </w:rPr>
        <w:t>ísemně oznámit, zda vadu uznává</w:t>
      </w:r>
      <w:r w:rsidRPr="00F4430F">
        <w:rPr>
          <w:bCs/>
          <w:sz w:val="22"/>
          <w:szCs w:val="22"/>
        </w:rPr>
        <w:t xml:space="preserve"> či nikoliv. </w:t>
      </w:r>
      <w:r w:rsidR="00B364B6" w:rsidRPr="00F4430F">
        <w:rPr>
          <w:bCs/>
          <w:sz w:val="22"/>
          <w:szCs w:val="22"/>
        </w:rPr>
        <w:t xml:space="preserve">V případě nereagování a nečinnosti se má za to, že vady byly uznány. </w:t>
      </w:r>
      <w:r w:rsidR="00042962" w:rsidRPr="00F4430F">
        <w:rPr>
          <w:bCs/>
          <w:sz w:val="22"/>
          <w:szCs w:val="22"/>
        </w:rPr>
        <w:t xml:space="preserve"> </w:t>
      </w:r>
      <w:r w:rsidRPr="00F4430F">
        <w:rPr>
          <w:bCs/>
          <w:sz w:val="22"/>
          <w:szCs w:val="22"/>
        </w:rPr>
        <w:t>Vady díla zhotovitel odstraní bezplatně nejpozději do 5 dnů od uznání vady, pokud nebude dohodnuto jinak. Lhůta musí být dohodnuta tak, aby nezmařila další práce nebo úkony.</w:t>
      </w:r>
    </w:p>
    <w:p w14:paraId="1DA02CC1" w14:textId="77777777" w:rsidR="002C610A" w:rsidRPr="00F4430F" w:rsidRDefault="002C610A" w:rsidP="00F94970">
      <w:pPr>
        <w:tabs>
          <w:tab w:val="left" w:pos="142"/>
        </w:tabs>
        <w:ind w:right="-427"/>
        <w:rPr>
          <w:bCs/>
          <w:sz w:val="22"/>
          <w:szCs w:val="22"/>
        </w:rPr>
      </w:pPr>
    </w:p>
    <w:p w14:paraId="7D28ECE7" w14:textId="77777777" w:rsidR="00F94970" w:rsidRDefault="00F94970" w:rsidP="00F94970">
      <w:pPr>
        <w:tabs>
          <w:tab w:val="left" w:pos="142"/>
        </w:tabs>
        <w:ind w:right="-427"/>
        <w:rPr>
          <w:bCs/>
        </w:rPr>
      </w:pPr>
    </w:p>
    <w:p w14:paraId="2615667C" w14:textId="775C7D39" w:rsidR="00F94970" w:rsidRDefault="00F94970" w:rsidP="00F94970">
      <w:pPr>
        <w:tabs>
          <w:tab w:val="left" w:pos="142"/>
        </w:tabs>
        <w:ind w:right="-427"/>
        <w:rPr>
          <w:bCs/>
        </w:rPr>
      </w:pPr>
      <w:r>
        <w:rPr>
          <w:bCs/>
        </w:rPr>
        <w:t>V</w:t>
      </w:r>
      <w:r w:rsidR="00995F76">
        <w:rPr>
          <w:bCs/>
        </w:rPr>
        <w:t>…</w:t>
      </w:r>
      <w:r>
        <w:rPr>
          <w:bCs/>
        </w:rPr>
        <w:t>................................</w:t>
      </w:r>
    </w:p>
    <w:p w14:paraId="1E097399" w14:textId="77777777" w:rsidR="00F94970" w:rsidRDefault="00F94970" w:rsidP="00F94970">
      <w:pPr>
        <w:tabs>
          <w:tab w:val="left" w:pos="142"/>
        </w:tabs>
        <w:ind w:right="-427"/>
        <w:rPr>
          <w:bCs/>
        </w:rPr>
      </w:pPr>
    </w:p>
    <w:p w14:paraId="429D5C31" w14:textId="77777777" w:rsidR="002C610A" w:rsidRDefault="00F94970" w:rsidP="00F94970">
      <w:pPr>
        <w:tabs>
          <w:tab w:val="left" w:pos="142"/>
        </w:tabs>
        <w:ind w:right="-427"/>
        <w:jc w:val="center"/>
        <w:rPr>
          <w:bCs/>
        </w:rPr>
      </w:pPr>
      <w:r>
        <w:rPr>
          <w:bCs/>
        </w:rPr>
        <w:t>.................................</w:t>
      </w:r>
    </w:p>
    <w:p w14:paraId="1AB6F6DB" w14:textId="6E97116A" w:rsidR="00F94970" w:rsidRDefault="00995F76" w:rsidP="009F1AD6">
      <w:pPr>
        <w:tabs>
          <w:tab w:val="left" w:pos="142"/>
        </w:tabs>
        <w:ind w:right="-427"/>
        <w:jc w:val="center"/>
        <w:rPr>
          <w:b/>
          <w:sz w:val="22"/>
          <w:szCs w:val="22"/>
        </w:rPr>
      </w:pPr>
      <w:r>
        <w:rPr>
          <w:bCs/>
        </w:rPr>
        <w:t>Z</w:t>
      </w:r>
      <w:r w:rsidR="002C610A">
        <w:rPr>
          <w:bCs/>
        </w:rPr>
        <w:t>a objednatele</w:t>
      </w:r>
    </w:p>
    <w:p w14:paraId="7828EC2C" w14:textId="77777777" w:rsidR="00F94970" w:rsidRDefault="00F94970" w:rsidP="00FC3B88">
      <w:pPr>
        <w:jc w:val="both"/>
        <w:rPr>
          <w:b/>
          <w:sz w:val="22"/>
          <w:szCs w:val="22"/>
        </w:rPr>
      </w:pPr>
    </w:p>
    <w:p w14:paraId="31B52F2C" w14:textId="77777777" w:rsidR="00D532F9" w:rsidRDefault="00D532F9" w:rsidP="00FC3B88">
      <w:pPr>
        <w:jc w:val="both"/>
        <w:rPr>
          <w:b/>
          <w:sz w:val="22"/>
          <w:szCs w:val="22"/>
        </w:rPr>
      </w:pPr>
    </w:p>
    <w:p w14:paraId="1DD62891" w14:textId="77777777" w:rsidR="00A41977" w:rsidRDefault="00A41977" w:rsidP="00FC3B88">
      <w:pPr>
        <w:jc w:val="both"/>
        <w:rPr>
          <w:b/>
          <w:sz w:val="28"/>
          <w:szCs w:val="28"/>
        </w:rPr>
      </w:pPr>
    </w:p>
    <w:sectPr w:rsidR="00A41977" w:rsidSect="00FB68A3">
      <w:pgSz w:w="11906" w:h="16838"/>
      <w:pgMar w:top="1276" w:right="1700"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2D95241" w14:textId="77777777" w:rsidR="00B60DB0" w:rsidRDefault="00B60DB0" w:rsidP="001F4C47">
      <w:r>
        <w:separator/>
      </w:r>
    </w:p>
  </w:endnote>
  <w:endnote w:type="continuationSeparator" w:id="0">
    <w:p w14:paraId="363986BA" w14:textId="77777777" w:rsidR="00B60DB0" w:rsidRDefault="00B60DB0" w:rsidP="001F4C47">
      <w:r>
        <w:continuationSeparator/>
      </w:r>
    </w:p>
  </w:endnote>
  <w:endnote w:type="continuationNotice" w:id="1">
    <w:p w14:paraId="0628DED8" w14:textId="77777777" w:rsidR="00B60DB0" w:rsidRDefault="00B60DB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 w:name="Segoe UI">
    <w:panose1 w:val="020B0502040204020203"/>
    <w:charset w:val="EE"/>
    <w:family w:val="swiss"/>
    <w:pitch w:val="variable"/>
    <w:sig w:usb0="E10022FF" w:usb1="C000E47F" w:usb2="00000029" w:usb3="00000000" w:csb0="000001DF" w:csb1="00000000"/>
  </w:font>
  <w:font w:name="Lucida Sans Unicode">
    <w:panose1 w:val="020B0602030504020204"/>
    <w:charset w:val="EE"/>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1A2385" w14:textId="77777777" w:rsidR="001B1809" w:rsidRDefault="001B1809" w:rsidP="00CF49A2">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31D176C4" w14:textId="77777777" w:rsidR="001B1809" w:rsidRDefault="001B1809" w:rsidP="00CF49A2">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39281532"/>
      <w:docPartObj>
        <w:docPartGallery w:val="Page Numbers (Bottom of Page)"/>
        <w:docPartUnique/>
      </w:docPartObj>
    </w:sdtPr>
    <w:sdtEndPr/>
    <w:sdtContent>
      <w:sdt>
        <w:sdtPr>
          <w:id w:val="-576522484"/>
          <w:docPartObj>
            <w:docPartGallery w:val="Page Numbers (Top of Page)"/>
            <w:docPartUnique/>
          </w:docPartObj>
        </w:sdtPr>
        <w:sdtEndPr/>
        <w:sdtContent>
          <w:p w14:paraId="40FECC26" w14:textId="136F43FB" w:rsidR="001B1809" w:rsidRDefault="001B1809">
            <w:pPr>
              <w:pStyle w:val="Zpat"/>
              <w:jc w:val="center"/>
              <w:rPr>
                <w:b/>
                <w:bCs/>
              </w:rPr>
            </w:pPr>
            <w:r>
              <w:t xml:space="preserve">Stránka </w:t>
            </w:r>
            <w:r>
              <w:rPr>
                <w:b/>
                <w:bCs/>
              </w:rPr>
              <w:fldChar w:fldCharType="begin"/>
            </w:r>
            <w:r>
              <w:rPr>
                <w:b/>
                <w:bCs/>
              </w:rPr>
              <w:instrText>PAGE</w:instrText>
            </w:r>
            <w:r>
              <w:rPr>
                <w:b/>
                <w:bCs/>
              </w:rPr>
              <w:fldChar w:fldCharType="separate"/>
            </w:r>
            <w:r w:rsidR="00960D2F">
              <w:rPr>
                <w:b/>
                <w:bCs/>
                <w:noProof/>
              </w:rPr>
              <w:t>1</w:t>
            </w:r>
            <w:r>
              <w:rPr>
                <w:b/>
                <w:bCs/>
              </w:rPr>
              <w:fldChar w:fldCharType="end"/>
            </w:r>
            <w:r>
              <w:t xml:space="preserve"> z </w:t>
            </w:r>
            <w:r>
              <w:rPr>
                <w:b/>
                <w:bCs/>
              </w:rPr>
              <w:fldChar w:fldCharType="begin"/>
            </w:r>
            <w:r>
              <w:rPr>
                <w:b/>
                <w:bCs/>
              </w:rPr>
              <w:instrText>NUMPAGES</w:instrText>
            </w:r>
            <w:r>
              <w:rPr>
                <w:b/>
                <w:bCs/>
              </w:rPr>
              <w:fldChar w:fldCharType="separate"/>
            </w:r>
            <w:r w:rsidR="00960D2F">
              <w:rPr>
                <w:b/>
                <w:bCs/>
                <w:noProof/>
              </w:rPr>
              <w:t>34</w:t>
            </w:r>
            <w:r>
              <w:rPr>
                <w:b/>
                <w:bCs/>
              </w:rPr>
              <w:fldChar w:fldCharType="end"/>
            </w:r>
          </w:p>
          <w:p w14:paraId="0B8EF2BC" w14:textId="2DB62100" w:rsidR="001B1809" w:rsidRPr="002114C7" w:rsidRDefault="001B1809" w:rsidP="002114C7">
            <w:pPr>
              <w:pStyle w:val="Zpat"/>
              <w:jc w:val="center"/>
              <w:rPr>
                <w:b/>
                <w:bCs/>
              </w:rPr>
            </w:pPr>
            <w:r w:rsidRPr="002114C7">
              <w:rPr>
                <w:b/>
                <w:bCs/>
              </w:rPr>
              <w:t>V</w:t>
            </w:r>
            <w:r>
              <w:rPr>
                <w:b/>
                <w:bCs/>
              </w:rPr>
              <w:t>ypracování ZP na ocenění rybníků na území Jihočeského kraje</w:t>
            </w:r>
          </w:p>
          <w:p w14:paraId="024DB771" w14:textId="473B176F" w:rsidR="001B1809" w:rsidRDefault="00B60DB0">
            <w:pPr>
              <w:pStyle w:val="Zpat"/>
              <w:jc w:val="center"/>
            </w:pPr>
          </w:p>
        </w:sdtContent>
      </w:sdt>
    </w:sdtContent>
  </w:sdt>
  <w:p w14:paraId="6927FD06" w14:textId="77777777" w:rsidR="001B1809" w:rsidRPr="007E7F65" w:rsidRDefault="001B1809" w:rsidP="00F3140F">
    <w:pPr>
      <w:pStyle w:val="Zpat"/>
      <w:ind w:right="360"/>
      <w:rPr>
        <w:rFonts w:ascii="Calibri" w:hAnsi="Calibri"/>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2018AC" w14:textId="77777777" w:rsidR="001B1809" w:rsidRDefault="001B1809" w:rsidP="00CF49A2">
    <w:pPr>
      <w:pStyle w:val="Zpat"/>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1F5F454" w14:textId="77777777" w:rsidR="00B60DB0" w:rsidRDefault="00B60DB0" w:rsidP="001F4C47">
      <w:r>
        <w:separator/>
      </w:r>
    </w:p>
  </w:footnote>
  <w:footnote w:type="continuationSeparator" w:id="0">
    <w:p w14:paraId="3724429E" w14:textId="77777777" w:rsidR="00B60DB0" w:rsidRDefault="00B60DB0" w:rsidP="001F4C47">
      <w:r>
        <w:continuationSeparator/>
      </w:r>
    </w:p>
  </w:footnote>
  <w:footnote w:type="continuationNotice" w:id="1">
    <w:p w14:paraId="2F664C0D" w14:textId="77777777" w:rsidR="00B60DB0" w:rsidRDefault="00B60DB0"/>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7D6540" w14:textId="15904DE9" w:rsidR="001B1809" w:rsidRPr="007E7F65" w:rsidRDefault="001B1809" w:rsidP="002114C7">
    <w:pPr>
      <w:tabs>
        <w:tab w:val="left" w:pos="6180"/>
      </w:tabs>
      <w:spacing w:line="276" w:lineRule="auto"/>
      <w:rPr>
        <w:rFonts w:ascii="Arial" w:hAnsi="Arial" w:cs="Arial"/>
        <w:sz w:val="20"/>
        <w:szCs w:val="20"/>
      </w:rPr>
    </w:pPr>
    <w:r>
      <w:rPr>
        <w:rFonts w:ascii="Arial" w:hAnsi="Arial" w:cs="Arial"/>
        <w:sz w:val="20"/>
        <w:szCs w:val="20"/>
      </w:rPr>
      <w:t xml:space="preserve">                                                                                               Rámcová dohoda č. 965-2017-505101</w:t>
    </w:r>
  </w:p>
  <w:p w14:paraId="663902BD" w14:textId="6F10C623" w:rsidR="001B1809" w:rsidRPr="007E7F65" w:rsidRDefault="001B1809">
    <w:pPr>
      <w:pStyle w:val="Zhlav"/>
      <w:rPr>
        <w:rFonts w:ascii="Arial" w:hAnsi="Arial" w:cs="Arial"/>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4CE1DA" w14:textId="77777777" w:rsidR="001B1809" w:rsidRDefault="001B1809">
    <w:pPr>
      <w:pStyle w:val="Zhlav"/>
    </w:pPr>
    <w:r>
      <w:tab/>
    </w:r>
  </w:p>
  <w:p w14:paraId="3B814C4D" w14:textId="77777777" w:rsidR="001B1809" w:rsidRPr="00052E0A" w:rsidRDefault="001B1809" w:rsidP="00CF49A2">
    <w:pPr>
      <w:pStyle w:val="Zhlav"/>
      <w:rPr>
        <w:b/>
      </w:rPr>
    </w:pPr>
    <w:r>
      <w:tab/>
    </w:r>
    <w:r>
      <w:tab/>
    </w:r>
  </w:p>
  <w:p w14:paraId="7177B5F5" w14:textId="77777777" w:rsidR="001B1809" w:rsidRPr="00052E0A" w:rsidRDefault="001B1809">
    <w:pPr>
      <w:pStyle w:val="Zhlav"/>
      <w:rPr>
        <w:b/>
      </w:rPr>
    </w:pPr>
    <w:r>
      <w:tab/>
    </w:r>
    <w:r w:rsidRPr="00052E0A">
      <w:rPr>
        <w:b/>
      </w:rP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1DF6E268"/>
    <w:lvl w:ilvl="0">
      <w:start w:val="1"/>
      <w:numFmt w:val="bullet"/>
      <w:pStyle w:val="Seznamsodrkami"/>
      <w:lvlText w:val="–"/>
      <w:lvlJc w:val="left"/>
      <w:pPr>
        <w:tabs>
          <w:tab w:val="num" w:pos="2917"/>
        </w:tabs>
        <w:ind w:left="2917" w:hanging="397"/>
      </w:pPr>
      <w:rPr>
        <w:rFonts w:ascii="Times New Roman" w:hAnsi="Times New Roman" w:cs="Times New Roman" w:hint="default"/>
        <w:sz w:val="24"/>
      </w:rPr>
    </w:lvl>
  </w:abstractNum>
  <w:abstractNum w:abstractNumId="1" w15:restartNumberingAfterBreak="0">
    <w:nsid w:val="06326E26"/>
    <w:multiLevelType w:val="multilevel"/>
    <w:tmpl w:val="BDD64BC6"/>
    <w:lvl w:ilvl="0">
      <w:start w:val="2"/>
      <w:numFmt w:val="decimal"/>
      <w:lvlText w:val="%1."/>
      <w:lvlJc w:val="left"/>
      <w:pPr>
        <w:ind w:left="360" w:hanging="360"/>
      </w:pPr>
      <w:rPr>
        <w:rFonts w:hint="default"/>
      </w:rPr>
    </w:lvl>
    <w:lvl w:ilvl="1">
      <w:start w:val="1"/>
      <w:numFmt w:val="decimal"/>
      <w:lvlText w:val="%2."/>
      <w:lvlJc w:val="left"/>
      <w:pPr>
        <w:ind w:left="792"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83C04B8"/>
    <w:multiLevelType w:val="hybridMultilevel"/>
    <w:tmpl w:val="A0E64A6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0ADD6999"/>
    <w:multiLevelType w:val="hybridMultilevel"/>
    <w:tmpl w:val="3F284BF8"/>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938" w:hanging="360"/>
      </w:pPr>
    </w:lvl>
    <w:lvl w:ilvl="2" w:tplc="0405001B" w:tentative="1">
      <w:start w:val="1"/>
      <w:numFmt w:val="lowerRoman"/>
      <w:lvlText w:val="%3."/>
      <w:lvlJc w:val="right"/>
      <w:pPr>
        <w:ind w:left="1658" w:hanging="180"/>
      </w:pPr>
    </w:lvl>
    <w:lvl w:ilvl="3" w:tplc="0405000F" w:tentative="1">
      <w:start w:val="1"/>
      <w:numFmt w:val="decimal"/>
      <w:lvlText w:val="%4."/>
      <w:lvlJc w:val="left"/>
      <w:pPr>
        <w:ind w:left="2378" w:hanging="360"/>
      </w:pPr>
    </w:lvl>
    <w:lvl w:ilvl="4" w:tplc="04050019" w:tentative="1">
      <w:start w:val="1"/>
      <w:numFmt w:val="lowerLetter"/>
      <w:lvlText w:val="%5."/>
      <w:lvlJc w:val="left"/>
      <w:pPr>
        <w:ind w:left="3098" w:hanging="360"/>
      </w:pPr>
    </w:lvl>
    <w:lvl w:ilvl="5" w:tplc="0405001B" w:tentative="1">
      <w:start w:val="1"/>
      <w:numFmt w:val="lowerRoman"/>
      <w:lvlText w:val="%6."/>
      <w:lvlJc w:val="right"/>
      <w:pPr>
        <w:ind w:left="3818" w:hanging="180"/>
      </w:pPr>
    </w:lvl>
    <w:lvl w:ilvl="6" w:tplc="0405000F" w:tentative="1">
      <w:start w:val="1"/>
      <w:numFmt w:val="decimal"/>
      <w:lvlText w:val="%7."/>
      <w:lvlJc w:val="left"/>
      <w:pPr>
        <w:ind w:left="4538" w:hanging="360"/>
      </w:pPr>
    </w:lvl>
    <w:lvl w:ilvl="7" w:tplc="04050019" w:tentative="1">
      <w:start w:val="1"/>
      <w:numFmt w:val="lowerLetter"/>
      <w:lvlText w:val="%8."/>
      <w:lvlJc w:val="left"/>
      <w:pPr>
        <w:ind w:left="5258" w:hanging="360"/>
      </w:pPr>
    </w:lvl>
    <w:lvl w:ilvl="8" w:tplc="0405001B" w:tentative="1">
      <w:start w:val="1"/>
      <w:numFmt w:val="lowerRoman"/>
      <w:lvlText w:val="%9."/>
      <w:lvlJc w:val="right"/>
      <w:pPr>
        <w:ind w:left="5978" w:hanging="180"/>
      </w:pPr>
    </w:lvl>
  </w:abstractNum>
  <w:abstractNum w:abstractNumId="4" w15:restartNumberingAfterBreak="0">
    <w:nsid w:val="0F2B0941"/>
    <w:multiLevelType w:val="hybridMultilevel"/>
    <w:tmpl w:val="73D2D36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104E3EB8"/>
    <w:multiLevelType w:val="hybridMultilevel"/>
    <w:tmpl w:val="5EF41B18"/>
    <w:lvl w:ilvl="0" w:tplc="16F413F0">
      <w:start w:val="1"/>
      <w:numFmt w:val="decimal"/>
      <w:lvlText w:val="%1."/>
      <w:lvlJc w:val="left"/>
      <w:pPr>
        <w:ind w:left="36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0CA56DF"/>
    <w:multiLevelType w:val="multilevel"/>
    <w:tmpl w:val="3D22A1D6"/>
    <w:lvl w:ilvl="0">
      <w:start w:val="4"/>
      <w:numFmt w:val="decimal"/>
      <w:lvlText w:val="%1."/>
      <w:lvlJc w:val="left"/>
      <w:pPr>
        <w:ind w:left="360" w:hanging="360"/>
      </w:pPr>
      <w:rPr>
        <w:rFonts w:hint="default"/>
      </w:rPr>
    </w:lvl>
    <w:lvl w:ilvl="1">
      <w:start w:val="1"/>
      <w:numFmt w:val="decimal"/>
      <w:lvlText w:val="%2."/>
      <w:lvlJc w:val="left"/>
      <w:pPr>
        <w:ind w:left="792"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141A64D2"/>
    <w:multiLevelType w:val="hybridMultilevel"/>
    <w:tmpl w:val="11703EF4"/>
    <w:lvl w:ilvl="0" w:tplc="04050003">
      <w:start w:val="1"/>
      <w:numFmt w:val="bullet"/>
      <w:lvlText w:val="o"/>
      <w:lvlJc w:val="left"/>
      <w:pPr>
        <w:ind w:left="1440" w:hanging="360"/>
      </w:pPr>
      <w:rPr>
        <w:rFonts w:ascii="Courier New" w:hAnsi="Courier New" w:cs="Courier New"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8" w15:restartNumberingAfterBreak="0">
    <w:nsid w:val="15133257"/>
    <w:multiLevelType w:val="hybridMultilevel"/>
    <w:tmpl w:val="9B8CE7A0"/>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9" w15:restartNumberingAfterBreak="0">
    <w:nsid w:val="16D656F1"/>
    <w:multiLevelType w:val="hybridMultilevel"/>
    <w:tmpl w:val="6DDE3B98"/>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0" w15:restartNumberingAfterBreak="0">
    <w:nsid w:val="1A072491"/>
    <w:multiLevelType w:val="hybridMultilevel"/>
    <w:tmpl w:val="DA1AC118"/>
    <w:lvl w:ilvl="0" w:tplc="02422020">
      <w:start w:val="1"/>
      <w:numFmt w:val="bullet"/>
      <w:lvlText w:val="-"/>
      <w:lvlJc w:val="left"/>
      <w:pPr>
        <w:ind w:left="720" w:hanging="360"/>
      </w:pPr>
      <w:rPr>
        <w:rFonts w:ascii="Times New Roman" w:eastAsia="Times New Roman" w:hAnsi="Times New Roman" w:cs="Times New Roman" w:hint="default"/>
      </w:rPr>
    </w:lvl>
    <w:lvl w:ilvl="1" w:tplc="04050003">
      <w:start w:val="1"/>
      <w:numFmt w:val="bullet"/>
      <w:lvlText w:val="o"/>
      <w:lvlJc w:val="left"/>
      <w:pPr>
        <w:ind w:left="1353"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1BB8217D"/>
    <w:multiLevelType w:val="hybridMultilevel"/>
    <w:tmpl w:val="EA507C8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20936E7A"/>
    <w:multiLevelType w:val="hybridMultilevel"/>
    <w:tmpl w:val="915AAB38"/>
    <w:lvl w:ilvl="0" w:tplc="04050003">
      <w:start w:val="1"/>
      <w:numFmt w:val="bullet"/>
      <w:lvlText w:val="o"/>
      <w:lvlJc w:val="left"/>
      <w:pPr>
        <w:ind w:left="720" w:hanging="360"/>
      </w:pPr>
      <w:rPr>
        <w:rFonts w:ascii="Courier New" w:hAnsi="Courier New" w:cs="Courier New"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22321309"/>
    <w:multiLevelType w:val="hybridMultilevel"/>
    <w:tmpl w:val="C9402762"/>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4" w15:restartNumberingAfterBreak="0">
    <w:nsid w:val="22D45576"/>
    <w:multiLevelType w:val="hybridMultilevel"/>
    <w:tmpl w:val="74F0B490"/>
    <w:lvl w:ilvl="0" w:tplc="0405000F">
      <w:start w:val="1"/>
      <w:numFmt w:val="decimal"/>
      <w:lvlText w:val="%1."/>
      <w:lvlJc w:val="left"/>
      <w:pPr>
        <w:ind w:left="502" w:hanging="360"/>
      </w:pPr>
      <w:rPr>
        <w:rFonts w:hint="default"/>
      </w:r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270652A7"/>
    <w:multiLevelType w:val="hybridMultilevel"/>
    <w:tmpl w:val="F32A30AA"/>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6" w15:restartNumberingAfterBreak="0">
    <w:nsid w:val="2B824B68"/>
    <w:multiLevelType w:val="hybridMultilevel"/>
    <w:tmpl w:val="12FEDF4E"/>
    <w:lvl w:ilvl="0" w:tplc="D2C0913C">
      <w:start w:val="5"/>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2CD231FC"/>
    <w:multiLevelType w:val="hybridMultilevel"/>
    <w:tmpl w:val="CDAA6E14"/>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8" w15:restartNumberingAfterBreak="0">
    <w:nsid w:val="2D8D3812"/>
    <w:multiLevelType w:val="hybridMultilevel"/>
    <w:tmpl w:val="ECBC8EA4"/>
    <w:lvl w:ilvl="0" w:tplc="04050001">
      <w:start w:val="1"/>
      <w:numFmt w:val="bullet"/>
      <w:lvlText w:val=""/>
      <w:lvlJc w:val="left"/>
      <w:pPr>
        <w:ind w:left="360" w:hanging="360"/>
      </w:pPr>
      <w:rPr>
        <w:rFonts w:ascii="Symbol" w:hAnsi="Symbol" w:hint="default"/>
        <w:b w:val="0"/>
        <w:i w:val="0"/>
        <w:sz w:val="22"/>
        <w:szCs w:val="22"/>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9" w15:restartNumberingAfterBreak="0">
    <w:nsid w:val="2D9F6574"/>
    <w:multiLevelType w:val="hybridMultilevel"/>
    <w:tmpl w:val="F6B4F578"/>
    <w:lvl w:ilvl="0" w:tplc="253845AC">
      <w:start w:val="1"/>
      <w:numFmt w:val="decimal"/>
      <w:lvlText w:val="%1."/>
      <w:lvlJc w:val="left"/>
      <w:pPr>
        <w:ind w:left="36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2F6149A6"/>
    <w:multiLevelType w:val="hybridMultilevel"/>
    <w:tmpl w:val="60B0A7F6"/>
    <w:lvl w:ilvl="0" w:tplc="AE208310">
      <w:start w:val="3"/>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32105C23"/>
    <w:multiLevelType w:val="hybridMultilevel"/>
    <w:tmpl w:val="4AA60F5E"/>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2" w15:restartNumberingAfterBreak="0">
    <w:nsid w:val="32940DC5"/>
    <w:multiLevelType w:val="hybridMultilevel"/>
    <w:tmpl w:val="951854B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337426F7"/>
    <w:multiLevelType w:val="hybridMultilevel"/>
    <w:tmpl w:val="233ABC80"/>
    <w:lvl w:ilvl="0" w:tplc="04050001">
      <w:start w:val="1"/>
      <w:numFmt w:val="bullet"/>
      <w:lvlText w:val=""/>
      <w:lvlJc w:val="left"/>
      <w:pPr>
        <w:ind w:left="1068" w:hanging="360"/>
      </w:pPr>
      <w:rPr>
        <w:rFonts w:ascii="Symbol" w:hAnsi="Symbol"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24" w15:restartNumberingAfterBreak="0">
    <w:nsid w:val="34416435"/>
    <w:multiLevelType w:val="hybridMultilevel"/>
    <w:tmpl w:val="03F29C5C"/>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5" w15:restartNumberingAfterBreak="0">
    <w:nsid w:val="394F524C"/>
    <w:multiLevelType w:val="multilevel"/>
    <w:tmpl w:val="75B871AE"/>
    <w:lvl w:ilvl="0">
      <w:start w:val="1"/>
      <w:numFmt w:val="bullet"/>
      <w:lvlText w:val=""/>
      <w:lvlJc w:val="left"/>
      <w:pPr>
        <w:ind w:left="360" w:hanging="360"/>
      </w:pPr>
      <w:rPr>
        <w:rFonts w:ascii="Symbol" w:hAnsi="Symbol" w:hint="default"/>
      </w:rPr>
    </w:lvl>
    <w:lvl w:ilvl="1">
      <w:start w:val="1"/>
      <w:numFmt w:val="bullet"/>
      <w:lvlText w:val=""/>
      <w:lvlJc w:val="left"/>
      <w:pPr>
        <w:ind w:left="792" w:hanging="432"/>
      </w:pPr>
      <w:rPr>
        <w:rFonts w:ascii="Symbol" w:hAnsi="Symbol" w:hint="default"/>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3FDD53B8"/>
    <w:multiLevelType w:val="hybridMultilevel"/>
    <w:tmpl w:val="1EB8C78E"/>
    <w:lvl w:ilvl="0" w:tplc="0C047B24">
      <w:start w:val="3"/>
      <w:numFmt w:val="decimal"/>
      <w:lvlText w:val="%1."/>
      <w:lvlJc w:val="left"/>
      <w:pPr>
        <w:ind w:left="36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401E0954"/>
    <w:multiLevelType w:val="hybridMultilevel"/>
    <w:tmpl w:val="53B4AC34"/>
    <w:lvl w:ilvl="0" w:tplc="0BE4A1F2">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40AE0684"/>
    <w:multiLevelType w:val="hybridMultilevel"/>
    <w:tmpl w:val="4CD4DF94"/>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9" w15:restartNumberingAfterBreak="0">
    <w:nsid w:val="41D84EAA"/>
    <w:multiLevelType w:val="hybridMultilevel"/>
    <w:tmpl w:val="6B02B2C2"/>
    <w:lvl w:ilvl="0" w:tplc="04050001">
      <w:start w:val="1"/>
      <w:numFmt w:val="bullet"/>
      <w:lvlText w:val=""/>
      <w:lvlJc w:val="left"/>
      <w:pPr>
        <w:ind w:left="1068" w:hanging="360"/>
      </w:pPr>
      <w:rPr>
        <w:rFonts w:ascii="Symbol" w:hAnsi="Symbol"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30" w15:restartNumberingAfterBreak="0">
    <w:nsid w:val="424C2FA2"/>
    <w:multiLevelType w:val="hybridMultilevel"/>
    <w:tmpl w:val="BDE6CBB0"/>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1" w15:restartNumberingAfterBreak="0">
    <w:nsid w:val="45730325"/>
    <w:multiLevelType w:val="hybridMultilevel"/>
    <w:tmpl w:val="945E3E2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15:restartNumberingAfterBreak="0">
    <w:nsid w:val="4A1B43DA"/>
    <w:multiLevelType w:val="hybridMultilevel"/>
    <w:tmpl w:val="39A6E48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3" w15:restartNumberingAfterBreak="0">
    <w:nsid w:val="4DC430C2"/>
    <w:multiLevelType w:val="hybridMultilevel"/>
    <w:tmpl w:val="FF1EBA70"/>
    <w:lvl w:ilvl="0" w:tplc="3544C33A">
      <w:start w:val="1"/>
      <w:numFmt w:val="decimal"/>
      <w:lvlText w:val="%1."/>
      <w:lvlJc w:val="left"/>
      <w:pPr>
        <w:ind w:left="36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545E731D"/>
    <w:multiLevelType w:val="hybridMultilevel"/>
    <w:tmpl w:val="8AF2DB38"/>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35" w15:restartNumberingAfterBreak="0">
    <w:nsid w:val="556000D0"/>
    <w:multiLevelType w:val="hybridMultilevel"/>
    <w:tmpl w:val="15D83CC4"/>
    <w:lvl w:ilvl="0" w:tplc="D22EAEF8">
      <w:start w:val="1"/>
      <w:numFmt w:val="upperRoman"/>
      <w:lvlText w:val="%1."/>
      <w:lvlJc w:val="left"/>
      <w:pPr>
        <w:ind w:left="1800" w:hanging="72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36" w15:restartNumberingAfterBreak="0">
    <w:nsid w:val="5CF0339B"/>
    <w:multiLevelType w:val="hybridMultilevel"/>
    <w:tmpl w:val="E8CA4BA6"/>
    <w:lvl w:ilvl="0" w:tplc="AAAC10E0">
      <w:start w:val="1"/>
      <w:numFmt w:val="decimal"/>
      <w:lvlText w:val="%1."/>
      <w:lvlJc w:val="left"/>
      <w:pPr>
        <w:ind w:left="36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5F785C66"/>
    <w:multiLevelType w:val="hybridMultilevel"/>
    <w:tmpl w:val="C23CF0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8" w15:restartNumberingAfterBreak="0">
    <w:nsid w:val="616D4DB9"/>
    <w:multiLevelType w:val="multilevel"/>
    <w:tmpl w:val="07A82ED8"/>
    <w:lvl w:ilvl="0">
      <w:start w:val="1"/>
      <w:numFmt w:val="decimal"/>
      <w:lvlText w:val="%1."/>
      <w:lvlJc w:val="left"/>
      <w:pPr>
        <w:ind w:left="360" w:hanging="360"/>
      </w:pPr>
    </w:lvl>
    <w:lvl w:ilvl="1">
      <w:start w:val="1"/>
      <w:numFmt w:val="decimal"/>
      <w:lvlText w:val="%2."/>
      <w:lvlJc w:val="left"/>
      <w:pPr>
        <w:ind w:left="716"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61A0764B"/>
    <w:multiLevelType w:val="hybridMultilevel"/>
    <w:tmpl w:val="C73CBAC8"/>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0" w15:restartNumberingAfterBreak="0">
    <w:nsid w:val="65FA7BCA"/>
    <w:multiLevelType w:val="hybridMultilevel"/>
    <w:tmpl w:val="32520214"/>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938" w:hanging="360"/>
      </w:pPr>
    </w:lvl>
    <w:lvl w:ilvl="2" w:tplc="0405001B" w:tentative="1">
      <w:start w:val="1"/>
      <w:numFmt w:val="lowerRoman"/>
      <w:lvlText w:val="%3."/>
      <w:lvlJc w:val="right"/>
      <w:pPr>
        <w:ind w:left="1658" w:hanging="180"/>
      </w:pPr>
    </w:lvl>
    <w:lvl w:ilvl="3" w:tplc="0405000F" w:tentative="1">
      <w:start w:val="1"/>
      <w:numFmt w:val="decimal"/>
      <w:lvlText w:val="%4."/>
      <w:lvlJc w:val="left"/>
      <w:pPr>
        <w:ind w:left="2378" w:hanging="360"/>
      </w:pPr>
    </w:lvl>
    <w:lvl w:ilvl="4" w:tplc="04050019" w:tentative="1">
      <w:start w:val="1"/>
      <w:numFmt w:val="lowerLetter"/>
      <w:lvlText w:val="%5."/>
      <w:lvlJc w:val="left"/>
      <w:pPr>
        <w:ind w:left="3098" w:hanging="360"/>
      </w:pPr>
    </w:lvl>
    <w:lvl w:ilvl="5" w:tplc="0405001B" w:tentative="1">
      <w:start w:val="1"/>
      <w:numFmt w:val="lowerRoman"/>
      <w:lvlText w:val="%6."/>
      <w:lvlJc w:val="right"/>
      <w:pPr>
        <w:ind w:left="3818" w:hanging="180"/>
      </w:pPr>
    </w:lvl>
    <w:lvl w:ilvl="6" w:tplc="0405000F" w:tentative="1">
      <w:start w:val="1"/>
      <w:numFmt w:val="decimal"/>
      <w:lvlText w:val="%7."/>
      <w:lvlJc w:val="left"/>
      <w:pPr>
        <w:ind w:left="4538" w:hanging="360"/>
      </w:pPr>
    </w:lvl>
    <w:lvl w:ilvl="7" w:tplc="04050019" w:tentative="1">
      <w:start w:val="1"/>
      <w:numFmt w:val="lowerLetter"/>
      <w:lvlText w:val="%8."/>
      <w:lvlJc w:val="left"/>
      <w:pPr>
        <w:ind w:left="5258" w:hanging="360"/>
      </w:pPr>
    </w:lvl>
    <w:lvl w:ilvl="8" w:tplc="0405001B" w:tentative="1">
      <w:start w:val="1"/>
      <w:numFmt w:val="lowerRoman"/>
      <w:lvlText w:val="%9."/>
      <w:lvlJc w:val="right"/>
      <w:pPr>
        <w:ind w:left="5978" w:hanging="180"/>
      </w:pPr>
    </w:lvl>
  </w:abstractNum>
  <w:abstractNum w:abstractNumId="41" w15:restartNumberingAfterBreak="0">
    <w:nsid w:val="66DD03EB"/>
    <w:multiLevelType w:val="hybridMultilevel"/>
    <w:tmpl w:val="B1E4E8EE"/>
    <w:lvl w:ilvl="0" w:tplc="C6787E88">
      <w:start w:val="1"/>
      <w:numFmt w:val="decimal"/>
      <w:lvlText w:val="%1)"/>
      <w:lvlJc w:val="left"/>
      <w:pPr>
        <w:ind w:left="502" w:hanging="360"/>
      </w:pPr>
      <w:rPr>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2" w15:restartNumberingAfterBreak="0">
    <w:nsid w:val="679B7AA4"/>
    <w:multiLevelType w:val="multilevel"/>
    <w:tmpl w:val="75B871AE"/>
    <w:lvl w:ilvl="0">
      <w:start w:val="1"/>
      <w:numFmt w:val="bullet"/>
      <w:lvlText w:val=""/>
      <w:lvlJc w:val="left"/>
      <w:pPr>
        <w:ind w:left="1069" w:hanging="360"/>
      </w:pPr>
      <w:rPr>
        <w:rFonts w:ascii="Symbol" w:hAnsi="Symbol" w:hint="default"/>
      </w:rPr>
    </w:lvl>
    <w:lvl w:ilvl="1">
      <w:start w:val="1"/>
      <w:numFmt w:val="bullet"/>
      <w:lvlText w:val=""/>
      <w:lvlJc w:val="left"/>
      <w:pPr>
        <w:ind w:left="1501" w:hanging="432"/>
      </w:pPr>
      <w:rPr>
        <w:rFonts w:ascii="Symbol" w:hAnsi="Symbol" w:hint="default"/>
      </w:rPr>
    </w:lvl>
    <w:lvl w:ilvl="2">
      <w:start w:val="1"/>
      <w:numFmt w:val="bullet"/>
      <w:lvlText w:val=""/>
      <w:lvlJc w:val="left"/>
      <w:pPr>
        <w:ind w:left="1933" w:hanging="504"/>
      </w:pPr>
      <w:rPr>
        <w:rFonts w:ascii="Symbol" w:hAnsi="Symbol" w:hint="default"/>
      </w:rPr>
    </w:lvl>
    <w:lvl w:ilvl="3">
      <w:start w:val="1"/>
      <w:numFmt w:val="decimal"/>
      <w:lvlText w:val="%1.%2.%3.%4."/>
      <w:lvlJc w:val="left"/>
      <w:pPr>
        <w:ind w:left="2437" w:hanging="648"/>
      </w:pPr>
      <w:rPr>
        <w:rFonts w:hint="default"/>
      </w:rPr>
    </w:lvl>
    <w:lvl w:ilvl="4">
      <w:start w:val="1"/>
      <w:numFmt w:val="decimal"/>
      <w:lvlText w:val="%1.%2.%3.%4.%5."/>
      <w:lvlJc w:val="left"/>
      <w:pPr>
        <w:ind w:left="2941" w:hanging="792"/>
      </w:pPr>
      <w:rPr>
        <w:rFonts w:hint="default"/>
      </w:rPr>
    </w:lvl>
    <w:lvl w:ilvl="5">
      <w:start w:val="1"/>
      <w:numFmt w:val="decimal"/>
      <w:lvlText w:val="%1.%2.%3.%4.%5.%6."/>
      <w:lvlJc w:val="left"/>
      <w:pPr>
        <w:ind w:left="3445" w:hanging="936"/>
      </w:pPr>
      <w:rPr>
        <w:rFonts w:hint="default"/>
      </w:rPr>
    </w:lvl>
    <w:lvl w:ilvl="6">
      <w:start w:val="1"/>
      <w:numFmt w:val="decimal"/>
      <w:lvlText w:val="%1.%2.%3.%4.%5.%6.%7."/>
      <w:lvlJc w:val="left"/>
      <w:pPr>
        <w:ind w:left="3949" w:hanging="1080"/>
      </w:pPr>
      <w:rPr>
        <w:rFonts w:hint="default"/>
      </w:rPr>
    </w:lvl>
    <w:lvl w:ilvl="7">
      <w:start w:val="1"/>
      <w:numFmt w:val="decimal"/>
      <w:lvlText w:val="%1.%2.%3.%4.%5.%6.%7.%8."/>
      <w:lvlJc w:val="left"/>
      <w:pPr>
        <w:ind w:left="4453" w:hanging="1224"/>
      </w:pPr>
      <w:rPr>
        <w:rFonts w:hint="default"/>
      </w:rPr>
    </w:lvl>
    <w:lvl w:ilvl="8">
      <w:start w:val="1"/>
      <w:numFmt w:val="decimal"/>
      <w:lvlText w:val="%1.%2.%3.%4.%5.%6.%7.%8.%9."/>
      <w:lvlJc w:val="left"/>
      <w:pPr>
        <w:ind w:left="5029" w:hanging="1440"/>
      </w:pPr>
      <w:rPr>
        <w:rFonts w:hint="default"/>
      </w:rPr>
    </w:lvl>
  </w:abstractNum>
  <w:abstractNum w:abstractNumId="43" w15:restartNumberingAfterBreak="0">
    <w:nsid w:val="6A42393C"/>
    <w:multiLevelType w:val="hybridMultilevel"/>
    <w:tmpl w:val="12627E28"/>
    <w:lvl w:ilvl="0" w:tplc="AF88A196">
      <w:start w:val="1"/>
      <w:numFmt w:val="decimal"/>
      <w:lvlText w:val="%1."/>
      <w:lvlJc w:val="left"/>
      <w:pPr>
        <w:ind w:left="360" w:hanging="360"/>
      </w:pPr>
      <w:rPr>
        <w:rFonts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4" w15:restartNumberingAfterBreak="0">
    <w:nsid w:val="6A8E1A3A"/>
    <w:multiLevelType w:val="hybridMultilevel"/>
    <w:tmpl w:val="B9684C96"/>
    <w:lvl w:ilvl="0" w:tplc="AF3E869E">
      <w:start w:val="1"/>
      <w:numFmt w:val="decimal"/>
      <w:lvlText w:val="%1."/>
      <w:lvlJc w:val="left"/>
      <w:pPr>
        <w:ind w:left="360" w:hanging="360"/>
      </w:pPr>
      <w:rPr>
        <w:rFonts w:hint="default"/>
        <w:b w:val="0"/>
        <w:color w:val="auto"/>
      </w:rPr>
    </w:lvl>
    <w:lvl w:ilvl="1" w:tplc="04050019" w:tentative="1">
      <w:start w:val="1"/>
      <w:numFmt w:val="lowerLetter"/>
      <w:lvlText w:val="%2."/>
      <w:lvlJc w:val="left"/>
      <w:pPr>
        <w:ind w:left="938" w:hanging="360"/>
      </w:pPr>
    </w:lvl>
    <w:lvl w:ilvl="2" w:tplc="0405001B" w:tentative="1">
      <w:start w:val="1"/>
      <w:numFmt w:val="lowerRoman"/>
      <w:lvlText w:val="%3."/>
      <w:lvlJc w:val="right"/>
      <w:pPr>
        <w:ind w:left="1658" w:hanging="180"/>
      </w:pPr>
    </w:lvl>
    <w:lvl w:ilvl="3" w:tplc="0405000F" w:tentative="1">
      <w:start w:val="1"/>
      <w:numFmt w:val="decimal"/>
      <w:lvlText w:val="%4."/>
      <w:lvlJc w:val="left"/>
      <w:pPr>
        <w:ind w:left="2378" w:hanging="360"/>
      </w:pPr>
    </w:lvl>
    <w:lvl w:ilvl="4" w:tplc="04050019" w:tentative="1">
      <w:start w:val="1"/>
      <w:numFmt w:val="lowerLetter"/>
      <w:lvlText w:val="%5."/>
      <w:lvlJc w:val="left"/>
      <w:pPr>
        <w:ind w:left="3098" w:hanging="360"/>
      </w:pPr>
    </w:lvl>
    <w:lvl w:ilvl="5" w:tplc="0405001B" w:tentative="1">
      <w:start w:val="1"/>
      <w:numFmt w:val="lowerRoman"/>
      <w:lvlText w:val="%6."/>
      <w:lvlJc w:val="right"/>
      <w:pPr>
        <w:ind w:left="3818" w:hanging="180"/>
      </w:pPr>
    </w:lvl>
    <w:lvl w:ilvl="6" w:tplc="0405000F" w:tentative="1">
      <w:start w:val="1"/>
      <w:numFmt w:val="decimal"/>
      <w:lvlText w:val="%7."/>
      <w:lvlJc w:val="left"/>
      <w:pPr>
        <w:ind w:left="4538" w:hanging="360"/>
      </w:pPr>
    </w:lvl>
    <w:lvl w:ilvl="7" w:tplc="04050019" w:tentative="1">
      <w:start w:val="1"/>
      <w:numFmt w:val="lowerLetter"/>
      <w:lvlText w:val="%8."/>
      <w:lvlJc w:val="left"/>
      <w:pPr>
        <w:ind w:left="5258" w:hanging="360"/>
      </w:pPr>
    </w:lvl>
    <w:lvl w:ilvl="8" w:tplc="0405001B" w:tentative="1">
      <w:start w:val="1"/>
      <w:numFmt w:val="lowerRoman"/>
      <w:lvlText w:val="%9."/>
      <w:lvlJc w:val="right"/>
      <w:pPr>
        <w:ind w:left="5978" w:hanging="180"/>
      </w:pPr>
    </w:lvl>
  </w:abstractNum>
  <w:abstractNum w:abstractNumId="45" w15:restartNumberingAfterBreak="0">
    <w:nsid w:val="6B4D3940"/>
    <w:multiLevelType w:val="hybridMultilevel"/>
    <w:tmpl w:val="F11677EE"/>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6" w15:restartNumberingAfterBreak="0">
    <w:nsid w:val="6CF01382"/>
    <w:multiLevelType w:val="hybridMultilevel"/>
    <w:tmpl w:val="6C3A7812"/>
    <w:lvl w:ilvl="0" w:tplc="DCE0283A">
      <w:start w:val="1"/>
      <w:numFmt w:val="bullet"/>
      <w:lvlText w:val=""/>
      <w:lvlJc w:val="left"/>
      <w:pPr>
        <w:ind w:left="720" w:hanging="360"/>
      </w:pPr>
      <w:rPr>
        <w:rFonts w:ascii="Symbol" w:hAnsi="Symbol" w:hint="default"/>
        <w:color w:val="000000" w:themeColor="text1"/>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7" w15:restartNumberingAfterBreak="0">
    <w:nsid w:val="6EB86560"/>
    <w:multiLevelType w:val="hybridMultilevel"/>
    <w:tmpl w:val="D3ACF0C6"/>
    <w:lvl w:ilvl="0" w:tplc="8D9657FC">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8" w15:restartNumberingAfterBreak="0">
    <w:nsid w:val="718846EB"/>
    <w:multiLevelType w:val="hybridMultilevel"/>
    <w:tmpl w:val="E3DCEC5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9" w15:restartNumberingAfterBreak="0">
    <w:nsid w:val="72DA6D5F"/>
    <w:multiLevelType w:val="hybridMultilevel"/>
    <w:tmpl w:val="9BFA3E00"/>
    <w:lvl w:ilvl="0" w:tplc="7CE86FCE">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0" w15:restartNumberingAfterBreak="0">
    <w:nsid w:val="746E7048"/>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1" w15:restartNumberingAfterBreak="0">
    <w:nsid w:val="7598129A"/>
    <w:multiLevelType w:val="hybridMultilevel"/>
    <w:tmpl w:val="B50867D4"/>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52" w15:restartNumberingAfterBreak="0">
    <w:nsid w:val="778B5B53"/>
    <w:multiLevelType w:val="multilevel"/>
    <w:tmpl w:val="6DE4266C"/>
    <w:lvl w:ilvl="0">
      <w:start w:val="1"/>
      <w:numFmt w:val="upperRoman"/>
      <w:pStyle w:val="Nadpis1"/>
      <w:lvlText w:val="ČÁST  %1."/>
      <w:lvlJc w:val="left"/>
      <w:pPr>
        <w:tabs>
          <w:tab w:val="num" w:pos="-1"/>
        </w:tabs>
        <w:ind w:left="1984" w:hanging="1985"/>
      </w:pPr>
      <w:rPr>
        <w:rFonts w:hint="default"/>
      </w:rPr>
    </w:lvl>
    <w:lvl w:ilvl="1">
      <w:start w:val="1"/>
      <w:numFmt w:val="decimal"/>
      <w:lvlRestart w:val="0"/>
      <w:pStyle w:val="Nadpis2"/>
      <w:isLgl/>
      <w:lvlText w:val="Článek %2   "/>
      <w:lvlJc w:val="left"/>
      <w:pPr>
        <w:tabs>
          <w:tab w:val="num" w:pos="992"/>
        </w:tabs>
        <w:ind w:left="2694" w:hanging="1701"/>
      </w:pPr>
      <w:rPr>
        <w:rFonts w:hint="default"/>
        <w:caps w:val="0"/>
        <w:strike w:val="0"/>
        <w:dstrike w:val="0"/>
        <w:vanish w:val="0"/>
        <w:color w:val="000000"/>
        <w:sz w:val="24"/>
        <w:szCs w:val="24"/>
        <w:vertAlign w:val="baseline"/>
      </w:rPr>
    </w:lvl>
    <w:lvl w:ilvl="2">
      <w:start w:val="1"/>
      <w:numFmt w:val="decimal"/>
      <w:pStyle w:val="Nadpis3"/>
      <w:isLgl/>
      <w:lvlText w:val="%2.%3"/>
      <w:lvlJc w:val="left"/>
      <w:pPr>
        <w:tabs>
          <w:tab w:val="num" w:pos="804"/>
        </w:tabs>
        <w:ind w:left="804" w:hanging="624"/>
      </w:pPr>
      <w:rPr>
        <w:rFonts w:hint="default"/>
        <w:b w:val="0"/>
        <w:strike w:val="0"/>
        <w:color w:val="auto"/>
      </w:rPr>
    </w:lvl>
    <w:lvl w:ilvl="3">
      <w:start w:val="1"/>
      <w:numFmt w:val="decimal"/>
      <w:pStyle w:val="Nadpis4"/>
      <w:lvlText w:val="%2.%3.%4  "/>
      <w:lvlJc w:val="left"/>
      <w:pPr>
        <w:tabs>
          <w:tab w:val="num" w:pos="964"/>
        </w:tabs>
        <w:ind w:left="964" w:hanging="964"/>
      </w:pPr>
      <w:rPr>
        <w:rFonts w:hint="default"/>
        <w:sz w:val="24"/>
        <w:vertAlign w:val="baseline"/>
      </w:rPr>
    </w:lvl>
    <w:lvl w:ilvl="4">
      <w:start w:val="1"/>
      <w:numFmt w:val="decimal"/>
      <w:suff w:val="nothing"/>
      <w:lvlText w:val="%1.%2.%3.%4.%5  "/>
      <w:lvlJc w:val="left"/>
      <w:pPr>
        <w:ind w:left="0" w:firstLine="0"/>
      </w:pPr>
      <w:rPr>
        <w:rFonts w:hint="default"/>
        <w:sz w:val="14"/>
        <w:vertAlign w:val="baseline"/>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2520"/>
        </w:tabs>
        <w:ind w:left="567" w:hanging="567"/>
      </w:pPr>
      <w:rPr>
        <w:rFonts w:hint="default"/>
      </w:rPr>
    </w:lvl>
  </w:abstractNum>
  <w:abstractNum w:abstractNumId="53" w15:restartNumberingAfterBreak="0">
    <w:nsid w:val="77EF6551"/>
    <w:multiLevelType w:val="hybridMultilevel"/>
    <w:tmpl w:val="F636288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4" w15:restartNumberingAfterBreak="0">
    <w:nsid w:val="780A630D"/>
    <w:multiLevelType w:val="hybridMultilevel"/>
    <w:tmpl w:val="783C1EB2"/>
    <w:lvl w:ilvl="0" w:tplc="2E7A71A6">
      <w:start w:val="1"/>
      <w:numFmt w:val="decimal"/>
      <w:lvlText w:val="%1."/>
      <w:lvlJc w:val="left"/>
      <w:pPr>
        <w:ind w:left="360" w:hanging="360"/>
      </w:pPr>
      <w:rPr>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5" w15:restartNumberingAfterBreak="0">
    <w:nsid w:val="7A7B2610"/>
    <w:multiLevelType w:val="hybridMultilevel"/>
    <w:tmpl w:val="596E538C"/>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56" w15:restartNumberingAfterBreak="0">
    <w:nsid w:val="7AE9110F"/>
    <w:multiLevelType w:val="hybridMultilevel"/>
    <w:tmpl w:val="02C0EBF4"/>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7" w15:restartNumberingAfterBreak="0">
    <w:nsid w:val="7B135D4F"/>
    <w:multiLevelType w:val="hybridMultilevel"/>
    <w:tmpl w:val="F27657C6"/>
    <w:lvl w:ilvl="0" w:tplc="AF88A196">
      <w:start w:val="1"/>
      <w:numFmt w:val="decimal"/>
      <w:lvlText w:val="%1."/>
      <w:lvlJc w:val="left"/>
      <w:pPr>
        <w:ind w:left="36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8" w15:restartNumberingAfterBreak="0">
    <w:nsid w:val="7B2C2025"/>
    <w:multiLevelType w:val="multilevel"/>
    <w:tmpl w:val="75B871AE"/>
    <w:lvl w:ilvl="0">
      <w:start w:val="1"/>
      <w:numFmt w:val="bullet"/>
      <w:lvlText w:val=""/>
      <w:lvlJc w:val="left"/>
      <w:pPr>
        <w:ind w:left="1069" w:hanging="360"/>
      </w:pPr>
      <w:rPr>
        <w:rFonts w:ascii="Symbol" w:hAnsi="Symbol" w:hint="default"/>
      </w:rPr>
    </w:lvl>
    <w:lvl w:ilvl="1">
      <w:start w:val="1"/>
      <w:numFmt w:val="bullet"/>
      <w:lvlText w:val=""/>
      <w:lvlJc w:val="left"/>
      <w:pPr>
        <w:ind w:left="1501" w:hanging="432"/>
      </w:pPr>
      <w:rPr>
        <w:rFonts w:ascii="Symbol" w:hAnsi="Symbol" w:hint="default"/>
      </w:rPr>
    </w:lvl>
    <w:lvl w:ilvl="2">
      <w:start w:val="1"/>
      <w:numFmt w:val="bullet"/>
      <w:lvlText w:val=""/>
      <w:lvlJc w:val="left"/>
      <w:pPr>
        <w:ind w:left="1933" w:hanging="504"/>
      </w:pPr>
      <w:rPr>
        <w:rFonts w:ascii="Symbol" w:hAnsi="Symbol" w:hint="default"/>
      </w:rPr>
    </w:lvl>
    <w:lvl w:ilvl="3">
      <w:start w:val="1"/>
      <w:numFmt w:val="decimal"/>
      <w:lvlText w:val="%1.%2.%3.%4."/>
      <w:lvlJc w:val="left"/>
      <w:pPr>
        <w:ind w:left="2437" w:hanging="648"/>
      </w:pPr>
      <w:rPr>
        <w:rFonts w:hint="default"/>
      </w:rPr>
    </w:lvl>
    <w:lvl w:ilvl="4">
      <w:start w:val="1"/>
      <w:numFmt w:val="decimal"/>
      <w:lvlText w:val="%1.%2.%3.%4.%5."/>
      <w:lvlJc w:val="left"/>
      <w:pPr>
        <w:ind w:left="2941" w:hanging="792"/>
      </w:pPr>
      <w:rPr>
        <w:rFonts w:hint="default"/>
      </w:rPr>
    </w:lvl>
    <w:lvl w:ilvl="5">
      <w:start w:val="1"/>
      <w:numFmt w:val="decimal"/>
      <w:lvlText w:val="%1.%2.%3.%4.%5.%6."/>
      <w:lvlJc w:val="left"/>
      <w:pPr>
        <w:ind w:left="3445" w:hanging="936"/>
      </w:pPr>
      <w:rPr>
        <w:rFonts w:hint="default"/>
      </w:rPr>
    </w:lvl>
    <w:lvl w:ilvl="6">
      <w:start w:val="1"/>
      <w:numFmt w:val="decimal"/>
      <w:lvlText w:val="%1.%2.%3.%4.%5.%6.%7."/>
      <w:lvlJc w:val="left"/>
      <w:pPr>
        <w:ind w:left="3949" w:hanging="1080"/>
      </w:pPr>
      <w:rPr>
        <w:rFonts w:hint="default"/>
      </w:rPr>
    </w:lvl>
    <w:lvl w:ilvl="7">
      <w:start w:val="1"/>
      <w:numFmt w:val="decimal"/>
      <w:lvlText w:val="%1.%2.%3.%4.%5.%6.%7.%8."/>
      <w:lvlJc w:val="left"/>
      <w:pPr>
        <w:ind w:left="4453" w:hanging="1224"/>
      </w:pPr>
      <w:rPr>
        <w:rFonts w:hint="default"/>
      </w:rPr>
    </w:lvl>
    <w:lvl w:ilvl="8">
      <w:start w:val="1"/>
      <w:numFmt w:val="decimal"/>
      <w:lvlText w:val="%1.%2.%3.%4.%5.%6.%7.%8.%9."/>
      <w:lvlJc w:val="left"/>
      <w:pPr>
        <w:ind w:left="5029" w:hanging="1440"/>
      </w:pPr>
      <w:rPr>
        <w:rFonts w:hint="default"/>
      </w:rPr>
    </w:lvl>
  </w:abstractNum>
  <w:abstractNum w:abstractNumId="59" w15:restartNumberingAfterBreak="0">
    <w:nsid w:val="7E752B00"/>
    <w:multiLevelType w:val="hybridMultilevel"/>
    <w:tmpl w:val="95E05DAE"/>
    <w:lvl w:ilvl="0" w:tplc="04050001">
      <w:start w:val="1"/>
      <w:numFmt w:val="bullet"/>
      <w:lvlText w:val=""/>
      <w:lvlJc w:val="left"/>
      <w:pPr>
        <w:ind w:left="775" w:hanging="360"/>
      </w:pPr>
      <w:rPr>
        <w:rFonts w:ascii="Symbol" w:hAnsi="Symbol" w:hint="default"/>
      </w:rPr>
    </w:lvl>
    <w:lvl w:ilvl="1" w:tplc="04050003" w:tentative="1">
      <w:start w:val="1"/>
      <w:numFmt w:val="bullet"/>
      <w:lvlText w:val="o"/>
      <w:lvlJc w:val="left"/>
      <w:pPr>
        <w:ind w:left="1495" w:hanging="360"/>
      </w:pPr>
      <w:rPr>
        <w:rFonts w:ascii="Courier New" w:hAnsi="Courier New" w:cs="Courier New" w:hint="default"/>
      </w:rPr>
    </w:lvl>
    <w:lvl w:ilvl="2" w:tplc="04050005" w:tentative="1">
      <w:start w:val="1"/>
      <w:numFmt w:val="bullet"/>
      <w:lvlText w:val=""/>
      <w:lvlJc w:val="left"/>
      <w:pPr>
        <w:ind w:left="2215" w:hanging="360"/>
      </w:pPr>
      <w:rPr>
        <w:rFonts w:ascii="Wingdings" w:hAnsi="Wingdings" w:hint="default"/>
      </w:rPr>
    </w:lvl>
    <w:lvl w:ilvl="3" w:tplc="04050001" w:tentative="1">
      <w:start w:val="1"/>
      <w:numFmt w:val="bullet"/>
      <w:lvlText w:val=""/>
      <w:lvlJc w:val="left"/>
      <w:pPr>
        <w:ind w:left="2935" w:hanging="360"/>
      </w:pPr>
      <w:rPr>
        <w:rFonts w:ascii="Symbol" w:hAnsi="Symbol" w:hint="default"/>
      </w:rPr>
    </w:lvl>
    <w:lvl w:ilvl="4" w:tplc="04050003" w:tentative="1">
      <w:start w:val="1"/>
      <w:numFmt w:val="bullet"/>
      <w:lvlText w:val="o"/>
      <w:lvlJc w:val="left"/>
      <w:pPr>
        <w:ind w:left="3655" w:hanging="360"/>
      </w:pPr>
      <w:rPr>
        <w:rFonts w:ascii="Courier New" w:hAnsi="Courier New" w:cs="Courier New" w:hint="default"/>
      </w:rPr>
    </w:lvl>
    <w:lvl w:ilvl="5" w:tplc="04050005" w:tentative="1">
      <w:start w:val="1"/>
      <w:numFmt w:val="bullet"/>
      <w:lvlText w:val=""/>
      <w:lvlJc w:val="left"/>
      <w:pPr>
        <w:ind w:left="4375" w:hanging="360"/>
      </w:pPr>
      <w:rPr>
        <w:rFonts w:ascii="Wingdings" w:hAnsi="Wingdings" w:hint="default"/>
      </w:rPr>
    </w:lvl>
    <w:lvl w:ilvl="6" w:tplc="04050001" w:tentative="1">
      <w:start w:val="1"/>
      <w:numFmt w:val="bullet"/>
      <w:lvlText w:val=""/>
      <w:lvlJc w:val="left"/>
      <w:pPr>
        <w:ind w:left="5095" w:hanging="360"/>
      </w:pPr>
      <w:rPr>
        <w:rFonts w:ascii="Symbol" w:hAnsi="Symbol" w:hint="default"/>
      </w:rPr>
    </w:lvl>
    <w:lvl w:ilvl="7" w:tplc="04050003" w:tentative="1">
      <w:start w:val="1"/>
      <w:numFmt w:val="bullet"/>
      <w:lvlText w:val="o"/>
      <w:lvlJc w:val="left"/>
      <w:pPr>
        <w:ind w:left="5815" w:hanging="360"/>
      </w:pPr>
      <w:rPr>
        <w:rFonts w:ascii="Courier New" w:hAnsi="Courier New" w:cs="Courier New" w:hint="default"/>
      </w:rPr>
    </w:lvl>
    <w:lvl w:ilvl="8" w:tplc="04050005" w:tentative="1">
      <w:start w:val="1"/>
      <w:numFmt w:val="bullet"/>
      <w:lvlText w:val=""/>
      <w:lvlJc w:val="left"/>
      <w:pPr>
        <w:ind w:left="6535" w:hanging="360"/>
      </w:pPr>
      <w:rPr>
        <w:rFonts w:ascii="Wingdings" w:hAnsi="Wingdings" w:hint="default"/>
      </w:rPr>
    </w:lvl>
  </w:abstractNum>
  <w:num w:numId="1">
    <w:abstractNumId w:val="0"/>
  </w:num>
  <w:num w:numId="2">
    <w:abstractNumId w:val="52"/>
  </w:num>
  <w:num w:numId="3">
    <w:abstractNumId w:val="40"/>
  </w:num>
  <w:num w:numId="4">
    <w:abstractNumId w:val="27"/>
  </w:num>
  <w:num w:numId="5">
    <w:abstractNumId w:val="58"/>
  </w:num>
  <w:num w:numId="6">
    <w:abstractNumId w:val="23"/>
  </w:num>
  <w:num w:numId="7">
    <w:abstractNumId w:val="42"/>
  </w:num>
  <w:num w:numId="8">
    <w:abstractNumId w:val="25"/>
  </w:num>
  <w:num w:numId="9">
    <w:abstractNumId w:val="38"/>
  </w:num>
  <w:num w:numId="10">
    <w:abstractNumId w:val="1"/>
  </w:num>
  <w:num w:numId="11">
    <w:abstractNumId w:val="37"/>
  </w:num>
  <w:num w:numId="12">
    <w:abstractNumId w:val="15"/>
  </w:num>
  <w:num w:numId="13">
    <w:abstractNumId w:val="55"/>
  </w:num>
  <w:num w:numId="14">
    <w:abstractNumId w:val="9"/>
  </w:num>
  <w:num w:numId="15">
    <w:abstractNumId w:val="56"/>
  </w:num>
  <w:num w:numId="16">
    <w:abstractNumId w:val="50"/>
  </w:num>
  <w:num w:numId="17">
    <w:abstractNumId w:val="46"/>
  </w:num>
  <w:num w:numId="18">
    <w:abstractNumId w:val="20"/>
  </w:num>
  <w:num w:numId="19">
    <w:abstractNumId w:val="18"/>
  </w:num>
  <w:num w:numId="20">
    <w:abstractNumId w:val="8"/>
  </w:num>
  <w:num w:numId="21">
    <w:abstractNumId w:val="41"/>
  </w:num>
  <w:num w:numId="22">
    <w:abstractNumId w:val="14"/>
  </w:num>
  <w:num w:numId="23">
    <w:abstractNumId w:val="10"/>
  </w:num>
  <w:num w:numId="24">
    <w:abstractNumId w:val="17"/>
  </w:num>
  <w:num w:numId="25">
    <w:abstractNumId w:val="54"/>
  </w:num>
  <w:num w:numId="26">
    <w:abstractNumId w:val="45"/>
  </w:num>
  <w:num w:numId="27">
    <w:abstractNumId w:val="30"/>
  </w:num>
  <w:num w:numId="28">
    <w:abstractNumId w:val="39"/>
  </w:num>
  <w:num w:numId="29">
    <w:abstractNumId w:val="43"/>
  </w:num>
  <w:num w:numId="30">
    <w:abstractNumId w:val="19"/>
  </w:num>
  <w:num w:numId="31">
    <w:abstractNumId w:val="33"/>
  </w:num>
  <w:num w:numId="32">
    <w:abstractNumId w:val="5"/>
  </w:num>
  <w:num w:numId="33">
    <w:abstractNumId w:val="36"/>
  </w:num>
  <w:num w:numId="34">
    <w:abstractNumId w:val="44"/>
  </w:num>
  <w:num w:numId="35">
    <w:abstractNumId w:val="3"/>
  </w:num>
  <w:num w:numId="36">
    <w:abstractNumId w:val="6"/>
  </w:num>
  <w:num w:numId="37">
    <w:abstractNumId w:val="32"/>
  </w:num>
  <w:num w:numId="38">
    <w:abstractNumId w:val="16"/>
  </w:num>
  <w:num w:numId="39">
    <w:abstractNumId w:val="22"/>
  </w:num>
  <w:num w:numId="40">
    <w:abstractNumId w:val="48"/>
  </w:num>
  <w:num w:numId="41">
    <w:abstractNumId w:val="57"/>
  </w:num>
  <w:num w:numId="42">
    <w:abstractNumId w:val="49"/>
  </w:num>
  <w:num w:numId="43">
    <w:abstractNumId w:val="35"/>
  </w:num>
  <w:num w:numId="44">
    <w:abstractNumId w:val="47"/>
  </w:num>
  <w:num w:numId="45">
    <w:abstractNumId w:val="26"/>
  </w:num>
  <w:num w:numId="46">
    <w:abstractNumId w:val="4"/>
  </w:num>
  <w:num w:numId="47">
    <w:abstractNumId w:val="29"/>
  </w:num>
  <w:num w:numId="48">
    <w:abstractNumId w:val="2"/>
  </w:num>
  <w:num w:numId="49">
    <w:abstractNumId w:val="31"/>
  </w:num>
  <w:num w:numId="50">
    <w:abstractNumId w:val="51"/>
  </w:num>
  <w:num w:numId="51">
    <w:abstractNumId w:val="13"/>
  </w:num>
  <w:num w:numId="52">
    <w:abstractNumId w:val="34"/>
  </w:num>
  <w:num w:numId="53">
    <w:abstractNumId w:val="12"/>
  </w:num>
  <w:num w:numId="54">
    <w:abstractNumId w:val="24"/>
  </w:num>
  <w:num w:numId="55">
    <w:abstractNumId w:val="11"/>
  </w:num>
  <w:num w:numId="56">
    <w:abstractNumId w:val="7"/>
  </w:num>
  <w:num w:numId="57">
    <w:abstractNumId w:val="59"/>
  </w:num>
  <w:num w:numId="58">
    <w:abstractNumId w:val="53"/>
  </w:num>
  <w:num w:numId="59">
    <w:abstractNumId w:val="28"/>
  </w:num>
  <w:num w:numId="60">
    <w:abstractNumId w:val="21"/>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4C47"/>
    <w:rsid w:val="00000346"/>
    <w:rsid w:val="0000067C"/>
    <w:rsid w:val="00000EBC"/>
    <w:rsid w:val="000020AA"/>
    <w:rsid w:val="00011DFC"/>
    <w:rsid w:val="00012AA2"/>
    <w:rsid w:val="00017A55"/>
    <w:rsid w:val="00017D92"/>
    <w:rsid w:val="000207B4"/>
    <w:rsid w:val="00020C30"/>
    <w:rsid w:val="00021D27"/>
    <w:rsid w:val="0002262F"/>
    <w:rsid w:val="00022CC1"/>
    <w:rsid w:val="00027707"/>
    <w:rsid w:val="00033AA7"/>
    <w:rsid w:val="000366B8"/>
    <w:rsid w:val="000367FF"/>
    <w:rsid w:val="00037CD7"/>
    <w:rsid w:val="00040469"/>
    <w:rsid w:val="00042962"/>
    <w:rsid w:val="00042F34"/>
    <w:rsid w:val="00044407"/>
    <w:rsid w:val="0004457D"/>
    <w:rsid w:val="000449EA"/>
    <w:rsid w:val="00054BBC"/>
    <w:rsid w:val="0005555C"/>
    <w:rsid w:val="000624DC"/>
    <w:rsid w:val="0006329B"/>
    <w:rsid w:val="00063BF8"/>
    <w:rsid w:val="00063D0A"/>
    <w:rsid w:val="00064B36"/>
    <w:rsid w:val="0007012B"/>
    <w:rsid w:val="00072B37"/>
    <w:rsid w:val="000777AA"/>
    <w:rsid w:val="000912E8"/>
    <w:rsid w:val="000A42CC"/>
    <w:rsid w:val="000A6D22"/>
    <w:rsid w:val="000B0975"/>
    <w:rsid w:val="000B0D4D"/>
    <w:rsid w:val="000B26AC"/>
    <w:rsid w:val="000B39B7"/>
    <w:rsid w:val="000B5EF9"/>
    <w:rsid w:val="000B6137"/>
    <w:rsid w:val="000B776C"/>
    <w:rsid w:val="000C3015"/>
    <w:rsid w:val="000C5073"/>
    <w:rsid w:val="000D673D"/>
    <w:rsid w:val="000D6D67"/>
    <w:rsid w:val="000E08F5"/>
    <w:rsid w:val="000E2122"/>
    <w:rsid w:val="000E7009"/>
    <w:rsid w:val="000E70A8"/>
    <w:rsid w:val="000F09CC"/>
    <w:rsid w:val="001016D6"/>
    <w:rsid w:val="00101F13"/>
    <w:rsid w:val="00110E1E"/>
    <w:rsid w:val="00110F8D"/>
    <w:rsid w:val="001122C8"/>
    <w:rsid w:val="00113729"/>
    <w:rsid w:val="00114A4E"/>
    <w:rsid w:val="001157DF"/>
    <w:rsid w:val="0011732E"/>
    <w:rsid w:val="00120C8B"/>
    <w:rsid w:val="00121B47"/>
    <w:rsid w:val="00123487"/>
    <w:rsid w:val="00126F01"/>
    <w:rsid w:val="00126FF2"/>
    <w:rsid w:val="00127E74"/>
    <w:rsid w:val="00130FA1"/>
    <w:rsid w:val="00136EE3"/>
    <w:rsid w:val="00141CEB"/>
    <w:rsid w:val="00141D48"/>
    <w:rsid w:val="00142540"/>
    <w:rsid w:val="00143B39"/>
    <w:rsid w:val="00144099"/>
    <w:rsid w:val="00147FC8"/>
    <w:rsid w:val="00151ED1"/>
    <w:rsid w:val="00155B79"/>
    <w:rsid w:val="00157546"/>
    <w:rsid w:val="00161096"/>
    <w:rsid w:val="00166670"/>
    <w:rsid w:val="001727D3"/>
    <w:rsid w:val="001743CE"/>
    <w:rsid w:val="001761C4"/>
    <w:rsid w:val="001813BA"/>
    <w:rsid w:val="00183FB0"/>
    <w:rsid w:val="0018709F"/>
    <w:rsid w:val="001919CF"/>
    <w:rsid w:val="00192EC8"/>
    <w:rsid w:val="00193FBC"/>
    <w:rsid w:val="0019572D"/>
    <w:rsid w:val="001957A9"/>
    <w:rsid w:val="00196094"/>
    <w:rsid w:val="001979E2"/>
    <w:rsid w:val="00197CA1"/>
    <w:rsid w:val="001A1AA0"/>
    <w:rsid w:val="001A408B"/>
    <w:rsid w:val="001A4E73"/>
    <w:rsid w:val="001A61CB"/>
    <w:rsid w:val="001A6D3A"/>
    <w:rsid w:val="001B07C2"/>
    <w:rsid w:val="001B1809"/>
    <w:rsid w:val="001B2713"/>
    <w:rsid w:val="001B2A80"/>
    <w:rsid w:val="001B324B"/>
    <w:rsid w:val="001B3431"/>
    <w:rsid w:val="001B36DB"/>
    <w:rsid w:val="001B606C"/>
    <w:rsid w:val="001B6214"/>
    <w:rsid w:val="001C3946"/>
    <w:rsid w:val="001C3C18"/>
    <w:rsid w:val="001C744B"/>
    <w:rsid w:val="001C7E8F"/>
    <w:rsid w:val="001D2DD9"/>
    <w:rsid w:val="001D7FA0"/>
    <w:rsid w:val="001E2145"/>
    <w:rsid w:val="001E3E03"/>
    <w:rsid w:val="001E7549"/>
    <w:rsid w:val="001F3136"/>
    <w:rsid w:val="001F3554"/>
    <w:rsid w:val="001F41D1"/>
    <w:rsid w:val="001F4C47"/>
    <w:rsid w:val="001F658C"/>
    <w:rsid w:val="0020337B"/>
    <w:rsid w:val="00203BD1"/>
    <w:rsid w:val="00203C91"/>
    <w:rsid w:val="00204872"/>
    <w:rsid w:val="00205119"/>
    <w:rsid w:val="00205597"/>
    <w:rsid w:val="00206204"/>
    <w:rsid w:val="002062A4"/>
    <w:rsid w:val="00210797"/>
    <w:rsid w:val="002114C7"/>
    <w:rsid w:val="00212441"/>
    <w:rsid w:val="00215897"/>
    <w:rsid w:val="002167EC"/>
    <w:rsid w:val="00216AF8"/>
    <w:rsid w:val="00220F67"/>
    <w:rsid w:val="00221131"/>
    <w:rsid w:val="0022353E"/>
    <w:rsid w:val="00230617"/>
    <w:rsid w:val="00234E73"/>
    <w:rsid w:val="00234FCB"/>
    <w:rsid w:val="002356DE"/>
    <w:rsid w:val="0024231C"/>
    <w:rsid w:val="00243967"/>
    <w:rsid w:val="002505AC"/>
    <w:rsid w:val="002515F9"/>
    <w:rsid w:val="00251CD7"/>
    <w:rsid w:val="00253C87"/>
    <w:rsid w:val="002568D8"/>
    <w:rsid w:val="002570C7"/>
    <w:rsid w:val="00257935"/>
    <w:rsid w:val="00260B53"/>
    <w:rsid w:val="00261430"/>
    <w:rsid w:val="00262B85"/>
    <w:rsid w:val="0026660C"/>
    <w:rsid w:val="00267C6D"/>
    <w:rsid w:val="0027018C"/>
    <w:rsid w:val="002721FE"/>
    <w:rsid w:val="00272D07"/>
    <w:rsid w:val="00275A75"/>
    <w:rsid w:val="0027762D"/>
    <w:rsid w:val="00277B49"/>
    <w:rsid w:val="002825DB"/>
    <w:rsid w:val="00283742"/>
    <w:rsid w:val="00283F89"/>
    <w:rsid w:val="0028790C"/>
    <w:rsid w:val="002917A6"/>
    <w:rsid w:val="002919A3"/>
    <w:rsid w:val="00292BA2"/>
    <w:rsid w:val="00293511"/>
    <w:rsid w:val="00293784"/>
    <w:rsid w:val="00296E00"/>
    <w:rsid w:val="002A0959"/>
    <w:rsid w:val="002A1FE5"/>
    <w:rsid w:val="002A275A"/>
    <w:rsid w:val="002A499E"/>
    <w:rsid w:val="002B0CCF"/>
    <w:rsid w:val="002B380E"/>
    <w:rsid w:val="002B51CC"/>
    <w:rsid w:val="002C610A"/>
    <w:rsid w:val="002C6795"/>
    <w:rsid w:val="002C7A00"/>
    <w:rsid w:val="002D0047"/>
    <w:rsid w:val="002E0FE8"/>
    <w:rsid w:val="002E3BE7"/>
    <w:rsid w:val="002E4188"/>
    <w:rsid w:val="002E4AF0"/>
    <w:rsid w:val="002F6293"/>
    <w:rsid w:val="002F6613"/>
    <w:rsid w:val="0030083C"/>
    <w:rsid w:val="003015B0"/>
    <w:rsid w:val="00302040"/>
    <w:rsid w:val="0030593E"/>
    <w:rsid w:val="003111A5"/>
    <w:rsid w:val="00311406"/>
    <w:rsid w:val="00311E52"/>
    <w:rsid w:val="0031786A"/>
    <w:rsid w:val="00317D69"/>
    <w:rsid w:val="00326687"/>
    <w:rsid w:val="00326BE5"/>
    <w:rsid w:val="0032745F"/>
    <w:rsid w:val="003329E4"/>
    <w:rsid w:val="00332ADC"/>
    <w:rsid w:val="00332FAD"/>
    <w:rsid w:val="00333EFB"/>
    <w:rsid w:val="0033737B"/>
    <w:rsid w:val="00337EDD"/>
    <w:rsid w:val="0034225F"/>
    <w:rsid w:val="0034272E"/>
    <w:rsid w:val="00343095"/>
    <w:rsid w:val="003478D3"/>
    <w:rsid w:val="0035062C"/>
    <w:rsid w:val="003528BB"/>
    <w:rsid w:val="0035324A"/>
    <w:rsid w:val="003535FD"/>
    <w:rsid w:val="0035577F"/>
    <w:rsid w:val="00355FD5"/>
    <w:rsid w:val="0035672F"/>
    <w:rsid w:val="00357967"/>
    <w:rsid w:val="00362BA6"/>
    <w:rsid w:val="0036458A"/>
    <w:rsid w:val="003702C8"/>
    <w:rsid w:val="00370973"/>
    <w:rsid w:val="003752AC"/>
    <w:rsid w:val="00375A8F"/>
    <w:rsid w:val="00376AED"/>
    <w:rsid w:val="0037734A"/>
    <w:rsid w:val="003805AD"/>
    <w:rsid w:val="0038102C"/>
    <w:rsid w:val="00382B6B"/>
    <w:rsid w:val="00382D5B"/>
    <w:rsid w:val="00392B3F"/>
    <w:rsid w:val="003939AB"/>
    <w:rsid w:val="00393B08"/>
    <w:rsid w:val="00393D28"/>
    <w:rsid w:val="00395131"/>
    <w:rsid w:val="0039516E"/>
    <w:rsid w:val="00395E82"/>
    <w:rsid w:val="00397B98"/>
    <w:rsid w:val="003A1FFE"/>
    <w:rsid w:val="003A21EB"/>
    <w:rsid w:val="003A26D9"/>
    <w:rsid w:val="003A29FB"/>
    <w:rsid w:val="003A2AB4"/>
    <w:rsid w:val="003B3512"/>
    <w:rsid w:val="003B6F34"/>
    <w:rsid w:val="003C0E29"/>
    <w:rsid w:val="003C23BC"/>
    <w:rsid w:val="003C2805"/>
    <w:rsid w:val="003C6325"/>
    <w:rsid w:val="003D0552"/>
    <w:rsid w:val="003D1AD3"/>
    <w:rsid w:val="003D2526"/>
    <w:rsid w:val="003D4E29"/>
    <w:rsid w:val="003D550B"/>
    <w:rsid w:val="003D5668"/>
    <w:rsid w:val="003D62BA"/>
    <w:rsid w:val="003D7E14"/>
    <w:rsid w:val="003E1E03"/>
    <w:rsid w:val="003E3544"/>
    <w:rsid w:val="003E7A35"/>
    <w:rsid w:val="003F0F00"/>
    <w:rsid w:val="003F33A2"/>
    <w:rsid w:val="003F5189"/>
    <w:rsid w:val="003F7365"/>
    <w:rsid w:val="0040041C"/>
    <w:rsid w:val="004009C5"/>
    <w:rsid w:val="00402F5B"/>
    <w:rsid w:val="00404C84"/>
    <w:rsid w:val="0040660E"/>
    <w:rsid w:val="00407C52"/>
    <w:rsid w:val="00411E7E"/>
    <w:rsid w:val="00413311"/>
    <w:rsid w:val="0041446A"/>
    <w:rsid w:val="00417F31"/>
    <w:rsid w:val="00421D92"/>
    <w:rsid w:val="00422889"/>
    <w:rsid w:val="00424E27"/>
    <w:rsid w:val="00434B89"/>
    <w:rsid w:val="00436CFF"/>
    <w:rsid w:val="00440D94"/>
    <w:rsid w:val="004419FA"/>
    <w:rsid w:val="004447E3"/>
    <w:rsid w:val="004448F4"/>
    <w:rsid w:val="00450D13"/>
    <w:rsid w:val="00452186"/>
    <w:rsid w:val="00455EE9"/>
    <w:rsid w:val="00457189"/>
    <w:rsid w:val="0046110A"/>
    <w:rsid w:val="0046336F"/>
    <w:rsid w:val="00464924"/>
    <w:rsid w:val="004649A4"/>
    <w:rsid w:val="004657FE"/>
    <w:rsid w:val="004667B4"/>
    <w:rsid w:val="00470E8E"/>
    <w:rsid w:val="004743D3"/>
    <w:rsid w:val="00476B69"/>
    <w:rsid w:val="004813F1"/>
    <w:rsid w:val="00483BD0"/>
    <w:rsid w:val="00485A3D"/>
    <w:rsid w:val="00486570"/>
    <w:rsid w:val="004867AC"/>
    <w:rsid w:val="004872B3"/>
    <w:rsid w:val="00490267"/>
    <w:rsid w:val="0049057F"/>
    <w:rsid w:val="00492AE6"/>
    <w:rsid w:val="00494F5B"/>
    <w:rsid w:val="004A0B8E"/>
    <w:rsid w:val="004A12EC"/>
    <w:rsid w:val="004A4A1C"/>
    <w:rsid w:val="004A52CC"/>
    <w:rsid w:val="004A7E52"/>
    <w:rsid w:val="004B02F6"/>
    <w:rsid w:val="004B2AD2"/>
    <w:rsid w:val="004B38A8"/>
    <w:rsid w:val="004B3A90"/>
    <w:rsid w:val="004B5B70"/>
    <w:rsid w:val="004B6F95"/>
    <w:rsid w:val="004B7CC7"/>
    <w:rsid w:val="004C10BB"/>
    <w:rsid w:val="004D6F01"/>
    <w:rsid w:val="004D73E2"/>
    <w:rsid w:val="004D7A79"/>
    <w:rsid w:val="004E0963"/>
    <w:rsid w:val="004E17A1"/>
    <w:rsid w:val="004E6147"/>
    <w:rsid w:val="004F379C"/>
    <w:rsid w:val="004F58ED"/>
    <w:rsid w:val="004F71C2"/>
    <w:rsid w:val="004F780F"/>
    <w:rsid w:val="004F7C2C"/>
    <w:rsid w:val="00500D55"/>
    <w:rsid w:val="00501893"/>
    <w:rsid w:val="00502E01"/>
    <w:rsid w:val="00507FB4"/>
    <w:rsid w:val="005108AE"/>
    <w:rsid w:val="00514106"/>
    <w:rsid w:val="005152E4"/>
    <w:rsid w:val="00517856"/>
    <w:rsid w:val="00517BBE"/>
    <w:rsid w:val="00521143"/>
    <w:rsid w:val="00522601"/>
    <w:rsid w:val="00524C07"/>
    <w:rsid w:val="0052525F"/>
    <w:rsid w:val="00526BC3"/>
    <w:rsid w:val="005307E9"/>
    <w:rsid w:val="00530AC4"/>
    <w:rsid w:val="005310D4"/>
    <w:rsid w:val="00531E8F"/>
    <w:rsid w:val="00532C8B"/>
    <w:rsid w:val="00542A41"/>
    <w:rsid w:val="0054612D"/>
    <w:rsid w:val="00546E86"/>
    <w:rsid w:val="0054739D"/>
    <w:rsid w:val="0055255B"/>
    <w:rsid w:val="00552C17"/>
    <w:rsid w:val="00552DB4"/>
    <w:rsid w:val="00556BF5"/>
    <w:rsid w:val="00564C1D"/>
    <w:rsid w:val="00565213"/>
    <w:rsid w:val="00570F2C"/>
    <w:rsid w:val="005727AE"/>
    <w:rsid w:val="005743E9"/>
    <w:rsid w:val="00582C6B"/>
    <w:rsid w:val="0058746D"/>
    <w:rsid w:val="005959BD"/>
    <w:rsid w:val="0059759B"/>
    <w:rsid w:val="005A284E"/>
    <w:rsid w:val="005A3088"/>
    <w:rsid w:val="005A487B"/>
    <w:rsid w:val="005A4AB2"/>
    <w:rsid w:val="005A50B5"/>
    <w:rsid w:val="005A6D8A"/>
    <w:rsid w:val="005B0E86"/>
    <w:rsid w:val="005B3355"/>
    <w:rsid w:val="005B4543"/>
    <w:rsid w:val="005B5C36"/>
    <w:rsid w:val="005B60A5"/>
    <w:rsid w:val="005B78C4"/>
    <w:rsid w:val="005C03DC"/>
    <w:rsid w:val="005C1567"/>
    <w:rsid w:val="005C229E"/>
    <w:rsid w:val="005C4A33"/>
    <w:rsid w:val="005C4D82"/>
    <w:rsid w:val="005C5C15"/>
    <w:rsid w:val="005C6369"/>
    <w:rsid w:val="005C66A3"/>
    <w:rsid w:val="005C7D88"/>
    <w:rsid w:val="005D0F8A"/>
    <w:rsid w:val="005D17D2"/>
    <w:rsid w:val="005D2151"/>
    <w:rsid w:val="005D21D6"/>
    <w:rsid w:val="005D3120"/>
    <w:rsid w:val="005D602F"/>
    <w:rsid w:val="005E12E9"/>
    <w:rsid w:val="005E3E8D"/>
    <w:rsid w:val="005E5743"/>
    <w:rsid w:val="005E6176"/>
    <w:rsid w:val="005E666C"/>
    <w:rsid w:val="005F1555"/>
    <w:rsid w:val="005F2018"/>
    <w:rsid w:val="005F2777"/>
    <w:rsid w:val="005F4896"/>
    <w:rsid w:val="005F611B"/>
    <w:rsid w:val="005F6194"/>
    <w:rsid w:val="005F78F8"/>
    <w:rsid w:val="00600921"/>
    <w:rsid w:val="0060142A"/>
    <w:rsid w:val="006034FB"/>
    <w:rsid w:val="00604F8A"/>
    <w:rsid w:val="00624213"/>
    <w:rsid w:val="0062603F"/>
    <w:rsid w:val="0062609E"/>
    <w:rsid w:val="00631C39"/>
    <w:rsid w:val="006325C3"/>
    <w:rsid w:val="0063339E"/>
    <w:rsid w:val="00633D90"/>
    <w:rsid w:val="00643CE6"/>
    <w:rsid w:val="00643DE6"/>
    <w:rsid w:val="006516B7"/>
    <w:rsid w:val="00651CAB"/>
    <w:rsid w:val="00652186"/>
    <w:rsid w:val="00652748"/>
    <w:rsid w:val="00653771"/>
    <w:rsid w:val="00657EBA"/>
    <w:rsid w:val="0066375E"/>
    <w:rsid w:val="00664215"/>
    <w:rsid w:val="0066506C"/>
    <w:rsid w:val="00671297"/>
    <w:rsid w:val="006719B3"/>
    <w:rsid w:val="00671EB7"/>
    <w:rsid w:val="0067403A"/>
    <w:rsid w:val="0067443C"/>
    <w:rsid w:val="00680A99"/>
    <w:rsid w:val="00682FD9"/>
    <w:rsid w:val="00691AC8"/>
    <w:rsid w:val="00693792"/>
    <w:rsid w:val="00695720"/>
    <w:rsid w:val="00696B9B"/>
    <w:rsid w:val="00697D79"/>
    <w:rsid w:val="006A0064"/>
    <w:rsid w:val="006A18A0"/>
    <w:rsid w:val="006A320A"/>
    <w:rsid w:val="006A4343"/>
    <w:rsid w:val="006A501A"/>
    <w:rsid w:val="006A5F01"/>
    <w:rsid w:val="006B2C08"/>
    <w:rsid w:val="006B3202"/>
    <w:rsid w:val="006B4C27"/>
    <w:rsid w:val="006C0210"/>
    <w:rsid w:val="006C2F5A"/>
    <w:rsid w:val="006D1FB0"/>
    <w:rsid w:val="006D36ED"/>
    <w:rsid w:val="006D4BAE"/>
    <w:rsid w:val="006D59F6"/>
    <w:rsid w:val="006D6ECA"/>
    <w:rsid w:val="006E2F19"/>
    <w:rsid w:val="006E4C12"/>
    <w:rsid w:val="006F2D75"/>
    <w:rsid w:val="006F301F"/>
    <w:rsid w:val="006F3105"/>
    <w:rsid w:val="006F4C35"/>
    <w:rsid w:val="006F6F3E"/>
    <w:rsid w:val="006F7D57"/>
    <w:rsid w:val="006F7FE3"/>
    <w:rsid w:val="00706FDA"/>
    <w:rsid w:val="00710DCC"/>
    <w:rsid w:val="007119EB"/>
    <w:rsid w:val="0071308D"/>
    <w:rsid w:val="00714DB3"/>
    <w:rsid w:val="00716ED9"/>
    <w:rsid w:val="0071760F"/>
    <w:rsid w:val="00720AD6"/>
    <w:rsid w:val="007277D1"/>
    <w:rsid w:val="00734485"/>
    <w:rsid w:val="00735AD5"/>
    <w:rsid w:val="0074287A"/>
    <w:rsid w:val="00743BE2"/>
    <w:rsid w:val="00743C8A"/>
    <w:rsid w:val="00746A98"/>
    <w:rsid w:val="00747999"/>
    <w:rsid w:val="00751E30"/>
    <w:rsid w:val="00757967"/>
    <w:rsid w:val="007617BD"/>
    <w:rsid w:val="00766E27"/>
    <w:rsid w:val="007706CF"/>
    <w:rsid w:val="00770F28"/>
    <w:rsid w:val="00775E5E"/>
    <w:rsid w:val="007773CA"/>
    <w:rsid w:val="00777457"/>
    <w:rsid w:val="00777F86"/>
    <w:rsid w:val="007804E4"/>
    <w:rsid w:val="00783F80"/>
    <w:rsid w:val="00786775"/>
    <w:rsid w:val="007874AB"/>
    <w:rsid w:val="00790589"/>
    <w:rsid w:val="0079109E"/>
    <w:rsid w:val="00791832"/>
    <w:rsid w:val="00793B2F"/>
    <w:rsid w:val="00793BBC"/>
    <w:rsid w:val="007957C3"/>
    <w:rsid w:val="0079723D"/>
    <w:rsid w:val="007A05DD"/>
    <w:rsid w:val="007A0754"/>
    <w:rsid w:val="007A0849"/>
    <w:rsid w:val="007A0890"/>
    <w:rsid w:val="007A35F2"/>
    <w:rsid w:val="007B0F7A"/>
    <w:rsid w:val="007B6791"/>
    <w:rsid w:val="007B7901"/>
    <w:rsid w:val="007C008F"/>
    <w:rsid w:val="007C3475"/>
    <w:rsid w:val="007C3D75"/>
    <w:rsid w:val="007D03A3"/>
    <w:rsid w:val="007D10C9"/>
    <w:rsid w:val="007D505F"/>
    <w:rsid w:val="007D654F"/>
    <w:rsid w:val="007D6D77"/>
    <w:rsid w:val="007D718B"/>
    <w:rsid w:val="007E514A"/>
    <w:rsid w:val="007E7F65"/>
    <w:rsid w:val="007E7FC7"/>
    <w:rsid w:val="007F0BFC"/>
    <w:rsid w:val="007F26EF"/>
    <w:rsid w:val="007F5E8D"/>
    <w:rsid w:val="007F61B9"/>
    <w:rsid w:val="007F61F1"/>
    <w:rsid w:val="00803E15"/>
    <w:rsid w:val="00803F58"/>
    <w:rsid w:val="00804468"/>
    <w:rsid w:val="0080564B"/>
    <w:rsid w:val="008068DF"/>
    <w:rsid w:val="00811597"/>
    <w:rsid w:val="00811F31"/>
    <w:rsid w:val="00821B13"/>
    <w:rsid w:val="00825414"/>
    <w:rsid w:val="00825E44"/>
    <w:rsid w:val="00830C78"/>
    <w:rsid w:val="0083104D"/>
    <w:rsid w:val="008334F5"/>
    <w:rsid w:val="00833A98"/>
    <w:rsid w:val="008340C6"/>
    <w:rsid w:val="008367E3"/>
    <w:rsid w:val="008373F2"/>
    <w:rsid w:val="008408D8"/>
    <w:rsid w:val="00840AE3"/>
    <w:rsid w:val="00841CAB"/>
    <w:rsid w:val="008448DE"/>
    <w:rsid w:val="0084642B"/>
    <w:rsid w:val="00850B3D"/>
    <w:rsid w:val="008522A6"/>
    <w:rsid w:val="008535FD"/>
    <w:rsid w:val="008546A1"/>
    <w:rsid w:val="00857721"/>
    <w:rsid w:val="00857F58"/>
    <w:rsid w:val="008622FE"/>
    <w:rsid w:val="00863011"/>
    <w:rsid w:val="00864BC4"/>
    <w:rsid w:val="00865826"/>
    <w:rsid w:val="0086664F"/>
    <w:rsid w:val="00867C62"/>
    <w:rsid w:val="008723E9"/>
    <w:rsid w:val="00874947"/>
    <w:rsid w:val="00874E60"/>
    <w:rsid w:val="008768EA"/>
    <w:rsid w:val="00877107"/>
    <w:rsid w:val="0088160E"/>
    <w:rsid w:val="00881CDD"/>
    <w:rsid w:val="008826D0"/>
    <w:rsid w:val="00884366"/>
    <w:rsid w:val="00885E71"/>
    <w:rsid w:val="0088757A"/>
    <w:rsid w:val="008912F3"/>
    <w:rsid w:val="0089356B"/>
    <w:rsid w:val="00895DAC"/>
    <w:rsid w:val="00897EC0"/>
    <w:rsid w:val="008A0538"/>
    <w:rsid w:val="008A1ED2"/>
    <w:rsid w:val="008A5C10"/>
    <w:rsid w:val="008A6377"/>
    <w:rsid w:val="008A7FB9"/>
    <w:rsid w:val="008B560F"/>
    <w:rsid w:val="008B649F"/>
    <w:rsid w:val="008B7786"/>
    <w:rsid w:val="008C0BB4"/>
    <w:rsid w:val="008C1416"/>
    <w:rsid w:val="008C1764"/>
    <w:rsid w:val="008C2C42"/>
    <w:rsid w:val="008C3226"/>
    <w:rsid w:val="008C4490"/>
    <w:rsid w:val="008C6455"/>
    <w:rsid w:val="008C6D14"/>
    <w:rsid w:val="008C6D71"/>
    <w:rsid w:val="008D0E06"/>
    <w:rsid w:val="008D2593"/>
    <w:rsid w:val="008D3CF1"/>
    <w:rsid w:val="008D3D0E"/>
    <w:rsid w:val="008D44A3"/>
    <w:rsid w:val="008D491F"/>
    <w:rsid w:val="008D5F94"/>
    <w:rsid w:val="008D75BD"/>
    <w:rsid w:val="008D7C9D"/>
    <w:rsid w:val="008E192E"/>
    <w:rsid w:val="008E53D8"/>
    <w:rsid w:val="008F07E4"/>
    <w:rsid w:val="008F6F46"/>
    <w:rsid w:val="008F713B"/>
    <w:rsid w:val="00910D80"/>
    <w:rsid w:val="00910DF0"/>
    <w:rsid w:val="009165DF"/>
    <w:rsid w:val="009166A4"/>
    <w:rsid w:val="009169B3"/>
    <w:rsid w:val="009169CC"/>
    <w:rsid w:val="00917A10"/>
    <w:rsid w:val="00922C73"/>
    <w:rsid w:val="00923A2B"/>
    <w:rsid w:val="009251C9"/>
    <w:rsid w:val="009270E1"/>
    <w:rsid w:val="0093049C"/>
    <w:rsid w:val="00931E7B"/>
    <w:rsid w:val="00933D4F"/>
    <w:rsid w:val="009340BC"/>
    <w:rsid w:val="00934492"/>
    <w:rsid w:val="00935C27"/>
    <w:rsid w:val="009375F0"/>
    <w:rsid w:val="009405A9"/>
    <w:rsid w:val="0095083A"/>
    <w:rsid w:val="0095198E"/>
    <w:rsid w:val="00952F63"/>
    <w:rsid w:val="00953FBC"/>
    <w:rsid w:val="00960410"/>
    <w:rsid w:val="00960D2F"/>
    <w:rsid w:val="00961ABD"/>
    <w:rsid w:val="00963F5C"/>
    <w:rsid w:val="0096402D"/>
    <w:rsid w:val="009647EE"/>
    <w:rsid w:val="00966576"/>
    <w:rsid w:val="0097325D"/>
    <w:rsid w:val="00973B8E"/>
    <w:rsid w:val="0097692F"/>
    <w:rsid w:val="00976BC8"/>
    <w:rsid w:val="009820D0"/>
    <w:rsid w:val="009837A4"/>
    <w:rsid w:val="00983BA4"/>
    <w:rsid w:val="00984EDB"/>
    <w:rsid w:val="00987473"/>
    <w:rsid w:val="00987CA2"/>
    <w:rsid w:val="00987E0D"/>
    <w:rsid w:val="009902E3"/>
    <w:rsid w:val="00990C68"/>
    <w:rsid w:val="0099418F"/>
    <w:rsid w:val="00994AC8"/>
    <w:rsid w:val="00995393"/>
    <w:rsid w:val="009953B6"/>
    <w:rsid w:val="00995F76"/>
    <w:rsid w:val="00997D80"/>
    <w:rsid w:val="009A15BE"/>
    <w:rsid w:val="009A1C52"/>
    <w:rsid w:val="009A5A60"/>
    <w:rsid w:val="009A7107"/>
    <w:rsid w:val="009B0AF7"/>
    <w:rsid w:val="009B324B"/>
    <w:rsid w:val="009B6229"/>
    <w:rsid w:val="009B7228"/>
    <w:rsid w:val="009C4B8D"/>
    <w:rsid w:val="009C5459"/>
    <w:rsid w:val="009C5F10"/>
    <w:rsid w:val="009C6A1D"/>
    <w:rsid w:val="009C6EE4"/>
    <w:rsid w:val="009D0B66"/>
    <w:rsid w:val="009D3778"/>
    <w:rsid w:val="009D40A7"/>
    <w:rsid w:val="009D47E6"/>
    <w:rsid w:val="009E00A4"/>
    <w:rsid w:val="009E02D1"/>
    <w:rsid w:val="009E1162"/>
    <w:rsid w:val="009E162E"/>
    <w:rsid w:val="009E230B"/>
    <w:rsid w:val="009E544E"/>
    <w:rsid w:val="009E5E31"/>
    <w:rsid w:val="009E758A"/>
    <w:rsid w:val="009F061F"/>
    <w:rsid w:val="009F1AD6"/>
    <w:rsid w:val="009F6F3F"/>
    <w:rsid w:val="00A004B3"/>
    <w:rsid w:val="00A07E79"/>
    <w:rsid w:val="00A122FF"/>
    <w:rsid w:val="00A12957"/>
    <w:rsid w:val="00A139A3"/>
    <w:rsid w:val="00A16198"/>
    <w:rsid w:val="00A17FB2"/>
    <w:rsid w:val="00A2117A"/>
    <w:rsid w:val="00A214B1"/>
    <w:rsid w:val="00A21B57"/>
    <w:rsid w:val="00A21D37"/>
    <w:rsid w:val="00A2486E"/>
    <w:rsid w:val="00A261EE"/>
    <w:rsid w:val="00A26444"/>
    <w:rsid w:val="00A2736F"/>
    <w:rsid w:val="00A35EE7"/>
    <w:rsid w:val="00A403C4"/>
    <w:rsid w:val="00A41977"/>
    <w:rsid w:val="00A41CA4"/>
    <w:rsid w:val="00A42394"/>
    <w:rsid w:val="00A42BE0"/>
    <w:rsid w:val="00A43758"/>
    <w:rsid w:val="00A461D0"/>
    <w:rsid w:val="00A46CC3"/>
    <w:rsid w:val="00A50B0B"/>
    <w:rsid w:val="00A519D6"/>
    <w:rsid w:val="00A51E4A"/>
    <w:rsid w:val="00A51FDA"/>
    <w:rsid w:val="00A52EE1"/>
    <w:rsid w:val="00A53ADB"/>
    <w:rsid w:val="00A55715"/>
    <w:rsid w:val="00A56BDF"/>
    <w:rsid w:val="00A57CCA"/>
    <w:rsid w:val="00A60AFF"/>
    <w:rsid w:val="00A61147"/>
    <w:rsid w:val="00A61CA8"/>
    <w:rsid w:val="00A64F07"/>
    <w:rsid w:val="00A720C0"/>
    <w:rsid w:val="00A73F11"/>
    <w:rsid w:val="00A74756"/>
    <w:rsid w:val="00A75451"/>
    <w:rsid w:val="00A76B5C"/>
    <w:rsid w:val="00A830AE"/>
    <w:rsid w:val="00A85419"/>
    <w:rsid w:val="00A85445"/>
    <w:rsid w:val="00A877DB"/>
    <w:rsid w:val="00A87F06"/>
    <w:rsid w:val="00A903DD"/>
    <w:rsid w:val="00A909F0"/>
    <w:rsid w:val="00A91E1E"/>
    <w:rsid w:val="00A92C06"/>
    <w:rsid w:val="00A946EB"/>
    <w:rsid w:val="00A96F82"/>
    <w:rsid w:val="00AA451C"/>
    <w:rsid w:val="00AB129A"/>
    <w:rsid w:val="00AB136F"/>
    <w:rsid w:val="00AB14B7"/>
    <w:rsid w:val="00AB22EE"/>
    <w:rsid w:val="00AB2AA5"/>
    <w:rsid w:val="00AB3502"/>
    <w:rsid w:val="00AB6765"/>
    <w:rsid w:val="00AC0178"/>
    <w:rsid w:val="00AC0483"/>
    <w:rsid w:val="00AC2309"/>
    <w:rsid w:val="00AC4476"/>
    <w:rsid w:val="00AC4781"/>
    <w:rsid w:val="00AC4E0F"/>
    <w:rsid w:val="00AC613B"/>
    <w:rsid w:val="00AD2FE3"/>
    <w:rsid w:val="00AD35B2"/>
    <w:rsid w:val="00AD3BC4"/>
    <w:rsid w:val="00AD6382"/>
    <w:rsid w:val="00AE1055"/>
    <w:rsid w:val="00AE12BF"/>
    <w:rsid w:val="00AE1AEA"/>
    <w:rsid w:val="00AE62DB"/>
    <w:rsid w:val="00AF095B"/>
    <w:rsid w:val="00AF14FC"/>
    <w:rsid w:val="00AF18AF"/>
    <w:rsid w:val="00AF760D"/>
    <w:rsid w:val="00B01138"/>
    <w:rsid w:val="00B02FB9"/>
    <w:rsid w:val="00B04C34"/>
    <w:rsid w:val="00B130AB"/>
    <w:rsid w:val="00B159B3"/>
    <w:rsid w:val="00B21891"/>
    <w:rsid w:val="00B23B89"/>
    <w:rsid w:val="00B24367"/>
    <w:rsid w:val="00B258F4"/>
    <w:rsid w:val="00B265A6"/>
    <w:rsid w:val="00B30284"/>
    <w:rsid w:val="00B30CC4"/>
    <w:rsid w:val="00B30F8E"/>
    <w:rsid w:val="00B3179B"/>
    <w:rsid w:val="00B326A5"/>
    <w:rsid w:val="00B35008"/>
    <w:rsid w:val="00B364B6"/>
    <w:rsid w:val="00B3691B"/>
    <w:rsid w:val="00B422BB"/>
    <w:rsid w:val="00B44D77"/>
    <w:rsid w:val="00B512F0"/>
    <w:rsid w:val="00B519DB"/>
    <w:rsid w:val="00B53C8C"/>
    <w:rsid w:val="00B54AF1"/>
    <w:rsid w:val="00B55796"/>
    <w:rsid w:val="00B60DB0"/>
    <w:rsid w:val="00B62E5B"/>
    <w:rsid w:val="00B70B65"/>
    <w:rsid w:val="00B71B29"/>
    <w:rsid w:val="00B72B71"/>
    <w:rsid w:val="00B74515"/>
    <w:rsid w:val="00B75007"/>
    <w:rsid w:val="00B75AC0"/>
    <w:rsid w:val="00B76B7E"/>
    <w:rsid w:val="00B772DB"/>
    <w:rsid w:val="00B84F36"/>
    <w:rsid w:val="00B85771"/>
    <w:rsid w:val="00B86FEE"/>
    <w:rsid w:val="00B87E71"/>
    <w:rsid w:val="00B91C56"/>
    <w:rsid w:val="00B93166"/>
    <w:rsid w:val="00B936D1"/>
    <w:rsid w:val="00B96E1E"/>
    <w:rsid w:val="00B97EC3"/>
    <w:rsid w:val="00BA0B26"/>
    <w:rsid w:val="00BA1FAC"/>
    <w:rsid w:val="00BA4E02"/>
    <w:rsid w:val="00BA5A8C"/>
    <w:rsid w:val="00BA77AF"/>
    <w:rsid w:val="00BA7B47"/>
    <w:rsid w:val="00BB22D6"/>
    <w:rsid w:val="00BB3517"/>
    <w:rsid w:val="00BC3778"/>
    <w:rsid w:val="00BC3C1A"/>
    <w:rsid w:val="00BC3E79"/>
    <w:rsid w:val="00BC3F3E"/>
    <w:rsid w:val="00BC4927"/>
    <w:rsid w:val="00BC50D0"/>
    <w:rsid w:val="00BC6BA8"/>
    <w:rsid w:val="00BD1E54"/>
    <w:rsid w:val="00BD4220"/>
    <w:rsid w:val="00BD4AD1"/>
    <w:rsid w:val="00BD6687"/>
    <w:rsid w:val="00BE2F3C"/>
    <w:rsid w:val="00BF18C8"/>
    <w:rsid w:val="00BF6D11"/>
    <w:rsid w:val="00BF6E51"/>
    <w:rsid w:val="00C01649"/>
    <w:rsid w:val="00C02C93"/>
    <w:rsid w:val="00C111E2"/>
    <w:rsid w:val="00C1314F"/>
    <w:rsid w:val="00C148AC"/>
    <w:rsid w:val="00C148E0"/>
    <w:rsid w:val="00C14D9A"/>
    <w:rsid w:val="00C14E59"/>
    <w:rsid w:val="00C20E88"/>
    <w:rsid w:val="00C228DF"/>
    <w:rsid w:val="00C236A2"/>
    <w:rsid w:val="00C23CEA"/>
    <w:rsid w:val="00C24286"/>
    <w:rsid w:val="00C26483"/>
    <w:rsid w:val="00C274FC"/>
    <w:rsid w:val="00C3031D"/>
    <w:rsid w:val="00C35738"/>
    <w:rsid w:val="00C37D54"/>
    <w:rsid w:val="00C40046"/>
    <w:rsid w:val="00C421B6"/>
    <w:rsid w:val="00C43768"/>
    <w:rsid w:val="00C45539"/>
    <w:rsid w:val="00C45836"/>
    <w:rsid w:val="00C45D05"/>
    <w:rsid w:val="00C467CA"/>
    <w:rsid w:val="00C51564"/>
    <w:rsid w:val="00C5433E"/>
    <w:rsid w:val="00C54489"/>
    <w:rsid w:val="00C55F9E"/>
    <w:rsid w:val="00C56AC3"/>
    <w:rsid w:val="00C577B0"/>
    <w:rsid w:val="00C60273"/>
    <w:rsid w:val="00C61CAD"/>
    <w:rsid w:val="00C66504"/>
    <w:rsid w:val="00C67886"/>
    <w:rsid w:val="00C7096F"/>
    <w:rsid w:val="00C73FD5"/>
    <w:rsid w:val="00C74432"/>
    <w:rsid w:val="00C75DD9"/>
    <w:rsid w:val="00C75E4E"/>
    <w:rsid w:val="00C77810"/>
    <w:rsid w:val="00C82648"/>
    <w:rsid w:val="00C83801"/>
    <w:rsid w:val="00C847BD"/>
    <w:rsid w:val="00C86392"/>
    <w:rsid w:val="00C86FB5"/>
    <w:rsid w:val="00C933CF"/>
    <w:rsid w:val="00C970D6"/>
    <w:rsid w:val="00CA0459"/>
    <w:rsid w:val="00CA470B"/>
    <w:rsid w:val="00CB0F4A"/>
    <w:rsid w:val="00CB7029"/>
    <w:rsid w:val="00CC0410"/>
    <w:rsid w:val="00CC0652"/>
    <w:rsid w:val="00CC2167"/>
    <w:rsid w:val="00CC274D"/>
    <w:rsid w:val="00CC2974"/>
    <w:rsid w:val="00CC3077"/>
    <w:rsid w:val="00CC382E"/>
    <w:rsid w:val="00CC5523"/>
    <w:rsid w:val="00CC60FD"/>
    <w:rsid w:val="00CC77F1"/>
    <w:rsid w:val="00CD0938"/>
    <w:rsid w:val="00CD14D7"/>
    <w:rsid w:val="00CD161D"/>
    <w:rsid w:val="00CD754C"/>
    <w:rsid w:val="00CE1F7E"/>
    <w:rsid w:val="00CE3A11"/>
    <w:rsid w:val="00CE3A1F"/>
    <w:rsid w:val="00CE6B52"/>
    <w:rsid w:val="00CF0318"/>
    <w:rsid w:val="00CF08DF"/>
    <w:rsid w:val="00CF49A2"/>
    <w:rsid w:val="00D02057"/>
    <w:rsid w:val="00D029DC"/>
    <w:rsid w:val="00D1231A"/>
    <w:rsid w:val="00D13C37"/>
    <w:rsid w:val="00D13D04"/>
    <w:rsid w:val="00D163BD"/>
    <w:rsid w:val="00D2142F"/>
    <w:rsid w:val="00D2293A"/>
    <w:rsid w:val="00D25ACA"/>
    <w:rsid w:val="00D3102D"/>
    <w:rsid w:val="00D31477"/>
    <w:rsid w:val="00D350C2"/>
    <w:rsid w:val="00D36E30"/>
    <w:rsid w:val="00D36F8B"/>
    <w:rsid w:val="00D37256"/>
    <w:rsid w:val="00D40C63"/>
    <w:rsid w:val="00D40F9E"/>
    <w:rsid w:val="00D4478A"/>
    <w:rsid w:val="00D46539"/>
    <w:rsid w:val="00D465A4"/>
    <w:rsid w:val="00D501F1"/>
    <w:rsid w:val="00D513AC"/>
    <w:rsid w:val="00D51C26"/>
    <w:rsid w:val="00D532F9"/>
    <w:rsid w:val="00D56740"/>
    <w:rsid w:val="00D61659"/>
    <w:rsid w:val="00D7009E"/>
    <w:rsid w:val="00D70556"/>
    <w:rsid w:val="00D74C05"/>
    <w:rsid w:val="00D80C72"/>
    <w:rsid w:val="00D82740"/>
    <w:rsid w:val="00D82F3D"/>
    <w:rsid w:val="00D83EED"/>
    <w:rsid w:val="00D8492D"/>
    <w:rsid w:val="00D84F31"/>
    <w:rsid w:val="00D854BE"/>
    <w:rsid w:val="00D86726"/>
    <w:rsid w:val="00D9266C"/>
    <w:rsid w:val="00D94A1F"/>
    <w:rsid w:val="00D94C73"/>
    <w:rsid w:val="00D96766"/>
    <w:rsid w:val="00DA107D"/>
    <w:rsid w:val="00DA1654"/>
    <w:rsid w:val="00DA4F73"/>
    <w:rsid w:val="00DA533E"/>
    <w:rsid w:val="00DA7915"/>
    <w:rsid w:val="00DB0D3F"/>
    <w:rsid w:val="00DB4289"/>
    <w:rsid w:val="00DB7DDC"/>
    <w:rsid w:val="00DC0E72"/>
    <w:rsid w:val="00DC1040"/>
    <w:rsid w:val="00DC13DF"/>
    <w:rsid w:val="00DC2377"/>
    <w:rsid w:val="00DC4E9D"/>
    <w:rsid w:val="00DC629D"/>
    <w:rsid w:val="00DC679C"/>
    <w:rsid w:val="00DD2209"/>
    <w:rsid w:val="00DD33F2"/>
    <w:rsid w:val="00DD5B52"/>
    <w:rsid w:val="00DE3296"/>
    <w:rsid w:val="00DE6582"/>
    <w:rsid w:val="00DF2047"/>
    <w:rsid w:val="00DF291C"/>
    <w:rsid w:val="00DF45FD"/>
    <w:rsid w:val="00DF50D9"/>
    <w:rsid w:val="00E0033B"/>
    <w:rsid w:val="00E005C6"/>
    <w:rsid w:val="00E00730"/>
    <w:rsid w:val="00E02399"/>
    <w:rsid w:val="00E02A65"/>
    <w:rsid w:val="00E02D81"/>
    <w:rsid w:val="00E0346A"/>
    <w:rsid w:val="00E13020"/>
    <w:rsid w:val="00E144CE"/>
    <w:rsid w:val="00E14C57"/>
    <w:rsid w:val="00E15BE4"/>
    <w:rsid w:val="00E16663"/>
    <w:rsid w:val="00E16D7A"/>
    <w:rsid w:val="00E17D15"/>
    <w:rsid w:val="00E20F3B"/>
    <w:rsid w:val="00E211E3"/>
    <w:rsid w:val="00E21A38"/>
    <w:rsid w:val="00E220F4"/>
    <w:rsid w:val="00E239B7"/>
    <w:rsid w:val="00E31E7C"/>
    <w:rsid w:val="00E333B0"/>
    <w:rsid w:val="00E33F30"/>
    <w:rsid w:val="00E34E78"/>
    <w:rsid w:val="00E3634C"/>
    <w:rsid w:val="00E37BFE"/>
    <w:rsid w:val="00E4402C"/>
    <w:rsid w:val="00E45545"/>
    <w:rsid w:val="00E466C5"/>
    <w:rsid w:val="00E5175A"/>
    <w:rsid w:val="00E566F8"/>
    <w:rsid w:val="00E57EC6"/>
    <w:rsid w:val="00E64EF1"/>
    <w:rsid w:val="00E67CE8"/>
    <w:rsid w:val="00E729C8"/>
    <w:rsid w:val="00E72AD5"/>
    <w:rsid w:val="00E76CF8"/>
    <w:rsid w:val="00E842C3"/>
    <w:rsid w:val="00E863B5"/>
    <w:rsid w:val="00E874E7"/>
    <w:rsid w:val="00E90136"/>
    <w:rsid w:val="00E90DE1"/>
    <w:rsid w:val="00E91E0A"/>
    <w:rsid w:val="00E92C07"/>
    <w:rsid w:val="00E961BB"/>
    <w:rsid w:val="00E972FF"/>
    <w:rsid w:val="00E978CB"/>
    <w:rsid w:val="00E97E96"/>
    <w:rsid w:val="00EA083E"/>
    <w:rsid w:val="00EA4B4E"/>
    <w:rsid w:val="00EA4B78"/>
    <w:rsid w:val="00EA4F26"/>
    <w:rsid w:val="00EA7E78"/>
    <w:rsid w:val="00EB384F"/>
    <w:rsid w:val="00EB3CB6"/>
    <w:rsid w:val="00EB44B8"/>
    <w:rsid w:val="00EC4546"/>
    <w:rsid w:val="00EC6F6F"/>
    <w:rsid w:val="00EC7110"/>
    <w:rsid w:val="00ED4861"/>
    <w:rsid w:val="00ED5177"/>
    <w:rsid w:val="00EE0DE2"/>
    <w:rsid w:val="00EE17F1"/>
    <w:rsid w:val="00EE1A3A"/>
    <w:rsid w:val="00EE1FB9"/>
    <w:rsid w:val="00EE26A9"/>
    <w:rsid w:val="00EE2BB1"/>
    <w:rsid w:val="00EE2E8C"/>
    <w:rsid w:val="00EE3073"/>
    <w:rsid w:val="00EE49E8"/>
    <w:rsid w:val="00EE6848"/>
    <w:rsid w:val="00EE71C6"/>
    <w:rsid w:val="00EF1023"/>
    <w:rsid w:val="00EF4B4E"/>
    <w:rsid w:val="00EF4F13"/>
    <w:rsid w:val="00EF514E"/>
    <w:rsid w:val="00EF53C2"/>
    <w:rsid w:val="00F008FD"/>
    <w:rsid w:val="00F014ED"/>
    <w:rsid w:val="00F0166C"/>
    <w:rsid w:val="00F0469F"/>
    <w:rsid w:val="00F06FE7"/>
    <w:rsid w:val="00F12321"/>
    <w:rsid w:val="00F147D1"/>
    <w:rsid w:val="00F22C64"/>
    <w:rsid w:val="00F24D5F"/>
    <w:rsid w:val="00F264BE"/>
    <w:rsid w:val="00F30339"/>
    <w:rsid w:val="00F3140F"/>
    <w:rsid w:val="00F3143B"/>
    <w:rsid w:val="00F33725"/>
    <w:rsid w:val="00F36333"/>
    <w:rsid w:val="00F36A23"/>
    <w:rsid w:val="00F41254"/>
    <w:rsid w:val="00F4244B"/>
    <w:rsid w:val="00F4430F"/>
    <w:rsid w:val="00F50186"/>
    <w:rsid w:val="00F505F6"/>
    <w:rsid w:val="00F50834"/>
    <w:rsid w:val="00F50C67"/>
    <w:rsid w:val="00F6000C"/>
    <w:rsid w:val="00F60686"/>
    <w:rsid w:val="00F60CA3"/>
    <w:rsid w:val="00F6198D"/>
    <w:rsid w:val="00F65873"/>
    <w:rsid w:val="00F70B2C"/>
    <w:rsid w:val="00F757C7"/>
    <w:rsid w:val="00F7598F"/>
    <w:rsid w:val="00F77BE1"/>
    <w:rsid w:val="00F81C5F"/>
    <w:rsid w:val="00F83EF5"/>
    <w:rsid w:val="00F84E50"/>
    <w:rsid w:val="00F9079A"/>
    <w:rsid w:val="00F91223"/>
    <w:rsid w:val="00F915A7"/>
    <w:rsid w:val="00F94970"/>
    <w:rsid w:val="00FA12DA"/>
    <w:rsid w:val="00FA1FFC"/>
    <w:rsid w:val="00FA2FCE"/>
    <w:rsid w:val="00FA63F3"/>
    <w:rsid w:val="00FA7F93"/>
    <w:rsid w:val="00FB02E3"/>
    <w:rsid w:val="00FB0F57"/>
    <w:rsid w:val="00FB2BD1"/>
    <w:rsid w:val="00FB405D"/>
    <w:rsid w:val="00FB48F6"/>
    <w:rsid w:val="00FB68A3"/>
    <w:rsid w:val="00FC3716"/>
    <w:rsid w:val="00FC3B88"/>
    <w:rsid w:val="00FC445B"/>
    <w:rsid w:val="00FC5380"/>
    <w:rsid w:val="00FC6FE1"/>
    <w:rsid w:val="00FD0689"/>
    <w:rsid w:val="00FD08F0"/>
    <w:rsid w:val="00FD1375"/>
    <w:rsid w:val="00FD1BC5"/>
    <w:rsid w:val="00FD4767"/>
    <w:rsid w:val="00FD64F4"/>
    <w:rsid w:val="00FD7F90"/>
    <w:rsid w:val="00FE2FFE"/>
    <w:rsid w:val="00FF28F0"/>
    <w:rsid w:val="00FF4084"/>
    <w:rsid w:val="00FF43BD"/>
    <w:rsid w:val="00FF56A6"/>
    <w:rsid w:val="00FF7A2C"/>
    <w:rsid w:val="00FF7DC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39AE69"/>
  <w15:docId w15:val="{832148F4-7BFD-49BF-B76C-D32315359E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2D0047"/>
    <w:pPr>
      <w:spacing w:after="0" w:line="240" w:lineRule="auto"/>
    </w:pPr>
    <w:rPr>
      <w:rFonts w:ascii="Times New Roman" w:eastAsia="Times New Roman" w:hAnsi="Times New Roman" w:cs="Times New Roman"/>
      <w:sz w:val="24"/>
      <w:szCs w:val="24"/>
      <w:lang w:eastAsia="cs-CZ"/>
    </w:rPr>
  </w:style>
  <w:style w:type="paragraph" w:styleId="Nadpis1">
    <w:name w:val="heading 1"/>
    <w:next w:val="Normln"/>
    <w:link w:val="Nadpis1Char"/>
    <w:qFormat/>
    <w:rsid w:val="001F4C47"/>
    <w:pPr>
      <w:keepNext/>
      <w:numPr>
        <w:numId w:val="2"/>
      </w:numPr>
      <w:tabs>
        <w:tab w:val="left" w:pos="1985"/>
      </w:tabs>
      <w:spacing w:before="360" w:after="0" w:line="240" w:lineRule="auto"/>
      <w:outlineLvl w:val="0"/>
    </w:pPr>
    <w:rPr>
      <w:rFonts w:ascii="Times New Roman" w:eastAsia="Times New Roman" w:hAnsi="Times New Roman" w:cs="Arial"/>
      <w:b/>
      <w:bCs/>
      <w:caps/>
      <w:spacing w:val="30"/>
      <w:sz w:val="28"/>
      <w:szCs w:val="28"/>
      <w:lang w:eastAsia="cs-CZ"/>
    </w:rPr>
  </w:style>
  <w:style w:type="paragraph" w:styleId="Nadpis2">
    <w:name w:val="heading 2"/>
    <w:next w:val="Nadpis3"/>
    <w:link w:val="Nadpis2Char"/>
    <w:qFormat/>
    <w:rsid w:val="001F4C47"/>
    <w:pPr>
      <w:keepNext/>
      <w:numPr>
        <w:ilvl w:val="1"/>
        <w:numId w:val="2"/>
      </w:numPr>
      <w:tabs>
        <w:tab w:val="clear" w:pos="992"/>
        <w:tab w:val="num" w:pos="-1"/>
        <w:tab w:val="left" w:pos="1701"/>
      </w:tabs>
      <w:spacing w:before="240" w:after="0" w:line="240" w:lineRule="auto"/>
      <w:ind w:left="1701"/>
      <w:jc w:val="both"/>
      <w:outlineLvl w:val="1"/>
    </w:pPr>
    <w:rPr>
      <w:rFonts w:ascii="Times New Roman" w:eastAsia="Times New Roman" w:hAnsi="Times New Roman" w:cs="Times New Roman"/>
      <w:b/>
      <w:caps/>
      <w:sz w:val="28"/>
      <w:szCs w:val="28"/>
      <w:lang w:eastAsia="cs-CZ"/>
    </w:rPr>
  </w:style>
  <w:style w:type="paragraph" w:styleId="Nadpis3">
    <w:name w:val="heading 3"/>
    <w:next w:val="Normln"/>
    <w:link w:val="Nadpis3Char"/>
    <w:qFormat/>
    <w:rsid w:val="001F4C47"/>
    <w:pPr>
      <w:numPr>
        <w:ilvl w:val="2"/>
        <w:numId w:val="2"/>
      </w:numPr>
      <w:spacing w:before="120" w:after="0" w:line="240" w:lineRule="auto"/>
      <w:outlineLvl w:val="2"/>
    </w:pPr>
    <w:rPr>
      <w:rFonts w:ascii="Times New Roman" w:eastAsia="Times New Roman" w:hAnsi="Times New Roman" w:cs="Times New Roman"/>
      <w:sz w:val="24"/>
      <w:szCs w:val="20"/>
      <w:lang w:eastAsia="cs-CZ"/>
    </w:rPr>
  </w:style>
  <w:style w:type="paragraph" w:styleId="Nadpis4">
    <w:name w:val="heading 4"/>
    <w:next w:val="Normln"/>
    <w:link w:val="Nadpis4Char"/>
    <w:qFormat/>
    <w:rsid w:val="001F4C47"/>
    <w:pPr>
      <w:numPr>
        <w:ilvl w:val="3"/>
        <w:numId w:val="2"/>
      </w:numPr>
      <w:overflowPunct w:val="0"/>
      <w:autoSpaceDE w:val="0"/>
      <w:autoSpaceDN w:val="0"/>
      <w:adjustRightInd w:val="0"/>
      <w:spacing w:before="60" w:after="0" w:line="240" w:lineRule="auto"/>
      <w:textAlignment w:val="baseline"/>
      <w:outlineLvl w:val="3"/>
    </w:pPr>
    <w:rPr>
      <w:rFonts w:ascii="Times New Roman" w:eastAsia="Times New Roman" w:hAnsi="Times New Roman" w:cs="Times New Roman"/>
      <w:sz w:val="24"/>
      <w:szCs w:val="24"/>
      <w:lang w:eastAsia="cs-CZ"/>
    </w:rPr>
  </w:style>
  <w:style w:type="paragraph" w:styleId="Nadpis5">
    <w:name w:val="heading 5"/>
    <w:basedOn w:val="Normln"/>
    <w:next w:val="Normln"/>
    <w:link w:val="Nadpis5Char"/>
    <w:qFormat/>
    <w:rsid w:val="001F4C47"/>
    <w:pPr>
      <w:keepNext/>
      <w:spacing w:before="40" w:line="360" w:lineRule="auto"/>
      <w:ind w:left="113"/>
      <w:jc w:val="center"/>
      <w:outlineLvl w:val="4"/>
    </w:pPr>
    <w:rPr>
      <w:b/>
      <w:sz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1F4C47"/>
    <w:rPr>
      <w:rFonts w:ascii="Times New Roman" w:eastAsia="Times New Roman" w:hAnsi="Times New Roman" w:cs="Arial"/>
      <w:b/>
      <w:bCs/>
      <w:caps/>
      <w:spacing w:val="30"/>
      <w:sz w:val="28"/>
      <w:szCs w:val="28"/>
      <w:lang w:eastAsia="cs-CZ"/>
    </w:rPr>
  </w:style>
  <w:style w:type="character" w:customStyle="1" w:styleId="Nadpis3Char">
    <w:name w:val="Nadpis 3 Char"/>
    <w:basedOn w:val="Standardnpsmoodstavce"/>
    <w:link w:val="Nadpis3"/>
    <w:rsid w:val="001F4C47"/>
    <w:rPr>
      <w:rFonts w:ascii="Times New Roman" w:eastAsia="Times New Roman" w:hAnsi="Times New Roman" w:cs="Times New Roman"/>
      <w:sz w:val="24"/>
      <w:szCs w:val="20"/>
      <w:lang w:eastAsia="cs-CZ"/>
    </w:rPr>
  </w:style>
  <w:style w:type="character" w:customStyle="1" w:styleId="Nadpis2Char">
    <w:name w:val="Nadpis 2 Char"/>
    <w:basedOn w:val="Standardnpsmoodstavce"/>
    <w:link w:val="Nadpis2"/>
    <w:rsid w:val="001F4C47"/>
    <w:rPr>
      <w:rFonts w:ascii="Times New Roman" w:eastAsia="Times New Roman" w:hAnsi="Times New Roman" w:cs="Times New Roman"/>
      <w:b/>
      <w:caps/>
      <w:sz w:val="28"/>
      <w:szCs w:val="28"/>
      <w:lang w:eastAsia="cs-CZ"/>
    </w:rPr>
  </w:style>
  <w:style w:type="character" w:customStyle="1" w:styleId="Nadpis4Char">
    <w:name w:val="Nadpis 4 Char"/>
    <w:basedOn w:val="Standardnpsmoodstavce"/>
    <w:link w:val="Nadpis4"/>
    <w:rsid w:val="001F4C47"/>
    <w:rPr>
      <w:rFonts w:ascii="Times New Roman" w:eastAsia="Times New Roman" w:hAnsi="Times New Roman" w:cs="Times New Roman"/>
      <w:sz w:val="24"/>
      <w:szCs w:val="24"/>
      <w:lang w:eastAsia="cs-CZ"/>
    </w:rPr>
  </w:style>
  <w:style w:type="character" w:customStyle="1" w:styleId="Nadpis5Char">
    <w:name w:val="Nadpis 5 Char"/>
    <w:basedOn w:val="Standardnpsmoodstavce"/>
    <w:link w:val="Nadpis5"/>
    <w:rsid w:val="001F4C47"/>
    <w:rPr>
      <w:rFonts w:ascii="Times New Roman" w:eastAsia="Times New Roman" w:hAnsi="Times New Roman" w:cs="Times New Roman"/>
      <w:b/>
      <w:sz w:val="28"/>
      <w:szCs w:val="24"/>
      <w:lang w:eastAsia="cs-CZ"/>
    </w:rPr>
  </w:style>
  <w:style w:type="paragraph" w:customStyle="1" w:styleId="lnek">
    <w:name w:val="Článek"/>
    <w:basedOn w:val="Normln"/>
    <w:rsid w:val="001F4C47"/>
    <w:pPr>
      <w:spacing w:before="120" w:after="120"/>
      <w:jc w:val="center"/>
    </w:pPr>
    <w:rPr>
      <w:b/>
      <w:sz w:val="32"/>
      <w:szCs w:val="20"/>
    </w:rPr>
  </w:style>
  <w:style w:type="paragraph" w:customStyle="1" w:styleId="A-Plohy">
    <w:name w:val="A - Přílohy"/>
    <w:basedOn w:val="Normln"/>
    <w:rsid w:val="001F4C47"/>
    <w:pPr>
      <w:spacing w:after="120"/>
    </w:pPr>
    <w:rPr>
      <w:b/>
      <w:bCs/>
      <w:u w:val="single"/>
    </w:rPr>
  </w:style>
  <w:style w:type="paragraph" w:styleId="Zhlav">
    <w:name w:val="header"/>
    <w:basedOn w:val="Normln"/>
    <w:link w:val="ZhlavChar"/>
    <w:uiPriority w:val="99"/>
    <w:rsid w:val="001F4C47"/>
    <w:pPr>
      <w:tabs>
        <w:tab w:val="center" w:pos="4536"/>
        <w:tab w:val="right" w:pos="9072"/>
      </w:tabs>
    </w:pPr>
  </w:style>
  <w:style w:type="character" w:customStyle="1" w:styleId="ZhlavChar">
    <w:name w:val="Záhlaví Char"/>
    <w:basedOn w:val="Standardnpsmoodstavce"/>
    <w:link w:val="Zhlav"/>
    <w:uiPriority w:val="99"/>
    <w:rsid w:val="001F4C47"/>
    <w:rPr>
      <w:rFonts w:ascii="Times New Roman" w:eastAsia="Times New Roman" w:hAnsi="Times New Roman" w:cs="Times New Roman"/>
      <w:sz w:val="24"/>
      <w:szCs w:val="24"/>
      <w:lang w:eastAsia="cs-CZ"/>
    </w:rPr>
  </w:style>
  <w:style w:type="paragraph" w:customStyle="1" w:styleId="lanek3">
    <w:name w:val="Članek 3"/>
    <w:basedOn w:val="Normln"/>
    <w:rsid w:val="001F4C47"/>
    <w:rPr>
      <w:szCs w:val="22"/>
    </w:rPr>
  </w:style>
  <w:style w:type="paragraph" w:customStyle="1" w:styleId="lanek4">
    <w:name w:val="Članek 4"/>
    <w:basedOn w:val="Normln"/>
    <w:rsid w:val="001F4C47"/>
    <w:pPr>
      <w:jc w:val="center"/>
    </w:pPr>
    <w:rPr>
      <w:b/>
      <w:sz w:val="32"/>
    </w:rPr>
  </w:style>
  <w:style w:type="character" w:styleId="slostrnky">
    <w:name w:val="page number"/>
    <w:rsid w:val="001F4C47"/>
  </w:style>
  <w:style w:type="paragraph" w:styleId="Zpat">
    <w:name w:val="footer"/>
    <w:basedOn w:val="Normln"/>
    <w:link w:val="ZpatChar"/>
    <w:uiPriority w:val="99"/>
    <w:rsid w:val="001F4C47"/>
    <w:pPr>
      <w:tabs>
        <w:tab w:val="center" w:pos="4536"/>
        <w:tab w:val="right" w:pos="9072"/>
      </w:tabs>
    </w:pPr>
  </w:style>
  <w:style w:type="character" w:customStyle="1" w:styleId="ZpatChar">
    <w:name w:val="Zápatí Char"/>
    <w:basedOn w:val="Standardnpsmoodstavce"/>
    <w:link w:val="Zpat"/>
    <w:uiPriority w:val="99"/>
    <w:rsid w:val="001F4C47"/>
    <w:rPr>
      <w:rFonts w:ascii="Times New Roman" w:eastAsia="Times New Roman" w:hAnsi="Times New Roman" w:cs="Times New Roman"/>
      <w:sz w:val="24"/>
      <w:szCs w:val="24"/>
      <w:lang w:eastAsia="cs-CZ"/>
    </w:rPr>
  </w:style>
  <w:style w:type="paragraph" w:styleId="Nzev">
    <w:name w:val="Title"/>
    <w:basedOn w:val="Normln"/>
    <w:link w:val="NzevChar"/>
    <w:qFormat/>
    <w:rsid w:val="001F4C47"/>
    <w:pPr>
      <w:spacing w:before="60" w:after="60"/>
      <w:jc w:val="center"/>
    </w:pPr>
    <w:rPr>
      <w:b/>
      <w:kern w:val="28"/>
      <w:sz w:val="52"/>
      <w:szCs w:val="20"/>
    </w:rPr>
  </w:style>
  <w:style w:type="character" w:customStyle="1" w:styleId="NzevChar">
    <w:name w:val="Název Char"/>
    <w:basedOn w:val="Standardnpsmoodstavce"/>
    <w:link w:val="Nzev"/>
    <w:rsid w:val="001F4C47"/>
    <w:rPr>
      <w:rFonts w:ascii="Times New Roman" w:eastAsia="Times New Roman" w:hAnsi="Times New Roman" w:cs="Times New Roman"/>
      <w:b/>
      <w:kern w:val="28"/>
      <w:sz w:val="52"/>
      <w:szCs w:val="20"/>
      <w:lang w:eastAsia="cs-CZ"/>
    </w:rPr>
  </w:style>
  <w:style w:type="paragraph" w:styleId="Zkladntext">
    <w:name w:val="Body Text"/>
    <w:basedOn w:val="Normln"/>
    <w:link w:val="ZkladntextChar"/>
    <w:rsid w:val="001F4C47"/>
    <w:rPr>
      <w:szCs w:val="20"/>
    </w:rPr>
  </w:style>
  <w:style w:type="character" w:customStyle="1" w:styleId="ZkladntextChar">
    <w:name w:val="Základní text Char"/>
    <w:basedOn w:val="Standardnpsmoodstavce"/>
    <w:link w:val="Zkladntext"/>
    <w:rsid w:val="001F4C47"/>
    <w:rPr>
      <w:rFonts w:ascii="Times New Roman" w:eastAsia="Times New Roman" w:hAnsi="Times New Roman" w:cs="Times New Roman"/>
      <w:sz w:val="24"/>
      <w:szCs w:val="20"/>
      <w:lang w:eastAsia="cs-CZ"/>
    </w:rPr>
  </w:style>
  <w:style w:type="paragraph" w:styleId="Seznamsodrkami">
    <w:name w:val="List Bullet"/>
    <w:basedOn w:val="Normln"/>
    <w:rsid w:val="001F4C47"/>
    <w:pPr>
      <w:numPr>
        <w:numId w:val="1"/>
      </w:numPr>
      <w:spacing w:before="60"/>
    </w:pPr>
  </w:style>
  <w:style w:type="paragraph" w:styleId="Zkladntextodsazen">
    <w:name w:val="Body Text Indent"/>
    <w:basedOn w:val="Normln"/>
    <w:link w:val="ZkladntextodsazenChar"/>
    <w:rsid w:val="001F4C47"/>
    <w:pPr>
      <w:spacing w:after="120"/>
      <w:ind w:left="283"/>
    </w:pPr>
  </w:style>
  <w:style w:type="character" w:customStyle="1" w:styleId="ZkladntextodsazenChar">
    <w:name w:val="Základní text odsazený Char"/>
    <w:basedOn w:val="Standardnpsmoodstavce"/>
    <w:link w:val="Zkladntextodsazen"/>
    <w:rsid w:val="001F4C47"/>
    <w:rPr>
      <w:rFonts w:ascii="Times New Roman" w:eastAsia="Times New Roman" w:hAnsi="Times New Roman" w:cs="Times New Roman"/>
      <w:sz w:val="24"/>
      <w:szCs w:val="24"/>
      <w:lang w:eastAsia="cs-CZ"/>
    </w:rPr>
  </w:style>
  <w:style w:type="paragraph" w:customStyle="1" w:styleId="lanek5">
    <w:name w:val="članek 5"/>
    <w:basedOn w:val="Zkladntextodsazen"/>
    <w:rsid w:val="001F4C47"/>
    <w:pPr>
      <w:spacing w:after="0"/>
      <w:ind w:left="480"/>
      <w:jc w:val="center"/>
    </w:pPr>
    <w:rPr>
      <w:b/>
      <w:bCs/>
      <w:sz w:val="28"/>
    </w:rPr>
  </w:style>
  <w:style w:type="paragraph" w:customStyle="1" w:styleId="lanek6">
    <w:name w:val="članek 6"/>
    <w:basedOn w:val="Normln"/>
    <w:rsid w:val="001F4C47"/>
    <w:rPr>
      <w:b/>
      <w:bCs/>
    </w:rPr>
  </w:style>
  <w:style w:type="paragraph" w:styleId="Textpoznpodarou">
    <w:name w:val="footnote text"/>
    <w:basedOn w:val="Normln"/>
    <w:link w:val="TextpoznpodarouChar"/>
    <w:semiHidden/>
    <w:rsid w:val="001F4C47"/>
    <w:rPr>
      <w:sz w:val="20"/>
      <w:szCs w:val="20"/>
    </w:rPr>
  </w:style>
  <w:style w:type="character" w:customStyle="1" w:styleId="TextpoznpodarouChar">
    <w:name w:val="Text pozn. pod čarou Char"/>
    <w:basedOn w:val="Standardnpsmoodstavce"/>
    <w:link w:val="Textpoznpodarou"/>
    <w:semiHidden/>
    <w:rsid w:val="001F4C47"/>
    <w:rPr>
      <w:rFonts w:ascii="Times New Roman" w:eastAsia="Times New Roman" w:hAnsi="Times New Roman" w:cs="Times New Roman"/>
      <w:sz w:val="20"/>
      <w:szCs w:val="20"/>
      <w:lang w:eastAsia="cs-CZ"/>
    </w:rPr>
  </w:style>
  <w:style w:type="character" w:styleId="Znakapoznpodarou">
    <w:name w:val="footnote reference"/>
    <w:semiHidden/>
    <w:rsid w:val="001F4C47"/>
    <w:rPr>
      <w:vertAlign w:val="superscript"/>
    </w:rPr>
  </w:style>
  <w:style w:type="character" w:styleId="Hypertextovodkaz">
    <w:name w:val="Hyperlink"/>
    <w:uiPriority w:val="99"/>
    <w:rsid w:val="001F4C47"/>
    <w:rPr>
      <w:color w:val="0000FF"/>
      <w:u w:val="single"/>
    </w:rPr>
  </w:style>
  <w:style w:type="paragraph" w:styleId="Obsah2">
    <w:name w:val="toc 2"/>
    <w:basedOn w:val="Normln"/>
    <w:next w:val="Normln"/>
    <w:autoRedefine/>
    <w:uiPriority w:val="39"/>
    <w:rsid w:val="004009C5"/>
    <w:pPr>
      <w:tabs>
        <w:tab w:val="left" w:pos="720"/>
        <w:tab w:val="right" w:leader="dot" w:pos="9062"/>
      </w:tabs>
      <w:spacing w:before="60"/>
      <w:ind w:left="1429" w:hanging="1191"/>
    </w:pPr>
    <w:rPr>
      <w:iCs/>
      <w:sz w:val="22"/>
      <w:szCs w:val="22"/>
    </w:rPr>
  </w:style>
  <w:style w:type="paragraph" w:customStyle="1" w:styleId="ZZZEssTer12111cm">
    <w:name w:val="ZZZEssTer12 + 1. ř.  11 cm"/>
    <w:basedOn w:val="Normln"/>
    <w:rsid w:val="001F4C47"/>
    <w:pPr>
      <w:ind w:firstLine="6237"/>
    </w:pPr>
  </w:style>
  <w:style w:type="paragraph" w:styleId="Nadpisobsahu">
    <w:name w:val="TOC Heading"/>
    <w:basedOn w:val="Nadpis1"/>
    <w:next w:val="Normln"/>
    <w:uiPriority w:val="39"/>
    <w:unhideWhenUsed/>
    <w:qFormat/>
    <w:rsid w:val="00F3140F"/>
    <w:pPr>
      <w:keepLines/>
      <w:numPr>
        <w:numId w:val="0"/>
      </w:numPr>
      <w:tabs>
        <w:tab w:val="clear" w:pos="1985"/>
      </w:tabs>
      <w:spacing w:before="240" w:line="259" w:lineRule="auto"/>
      <w:outlineLvl w:val="9"/>
    </w:pPr>
    <w:rPr>
      <w:rFonts w:asciiTheme="majorHAnsi" w:eastAsiaTheme="majorEastAsia" w:hAnsiTheme="majorHAnsi" w:cstheme="majorBidi"/>
      <w:b w:val="0"/>
      <w:bCs w:val="0"/>
      <w:caps w:val="0"/>
      <w:color w:val="2E74B5" w:themeColor="accent1" w:themeShade="BF"/>
      <w:spacing w:val="0"/>
      <w:sz w:val="32"/>
      <w:szCs w:val="32"/>
    </w:rPr>
  </w:style>
  <w:style w:type="paragraph" w:styleId="Obsah3">
    <w:name w:val="toc 3"/>
    <w:basedOn w:val="Normln"/>
    <w:next w:val="Normln"/>
    <w:autoRedefine/>
    <w:uiPriority w:val="39"/>
    <w:unhideWhenUsed/>
    <w:rsid w:val="00F3140F"/>
    <w:pPr>
      <w:spacing w:after="100"/>
      <w:ind w:left="480"/>
    </w:pPr>
  </w:style>
  <w:style w:type="paragraph" w:styleId="Textbubliny">
    <w:name w:val="Balloon Text"/>
    <w:basedOn w:val="Normln"/>
    <w:link w:val="TextbublinyChar"/>
    <w:uiPriority w:val="99"/>
    <w:semiHidden/>
    <w:unhideWhenUsed/>
    <w:rsid w:val="00A96F8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A96F82"/>
    <w:rPr>
      <w:rFonts w:ascii="Segoe UI" w:eastAsia="Times New Roman" w:hAnsi="Segoe UI" w:cs="Segoe UI"/>
      <w:sz w:val="18"/>
      <w:szCs w:val="18"/>
      <w:lang w:eastAsia="cs-CZ"/>
    </w:rPr>
  </w:style>
  <w:style w:type="character" w:styleId="Sledovanodkaz">
    <w:name w:val="FollowedHyperlink"/>
    <w:basedOn w:val="Standardnpsmoodstavce"/>
    <w:uiPriority w:val="99"/>
    <w:semiHidden/>
    <w:unhideWhenUsed/>
    <w:rsid w:val="001A6D3A"/>
    <w:rPr>
      <w:color w:val="954F72" w:themeColor="followedHyperlink"/>
      <w:u w:val="single"/>
    </w:rPr>
  </w:style>
  <w:style w:type="paragraph" w:styleId="Revize">
    <w:name w:val="Revision"/>
    <w:hidden/>
    <w:uiPriority w:val="99"/>
    <w:semiHidden/>
    <w:rsid w:val="004009C5"/>
    <w:pPr>
      <w:spacing w:after="0" w:line="240" w:lineRule="auto"/>
    </w:pPr>
    <w:rPr>
      <w:rFonts w:ascii="Times New Roman" w:eastAsia="Times New Roman" w:hAnsi="Times New Roman" w:cs="Times New Roman"/>
      <w:sz w:val="24"/>
      <w:szCs w:val="24"/>
      <w:lang w:eastAsia="cs-CZ"/>
    </w:rPr>
  </w:style>
  <w:style w:type="character" w:styleId="Odkaznakoment">
    <w:name w:val="annotation reference"/>
    <w:basedOn w:val="Standardnpsmoodstavce"/>
    <w:uiPriority w:val="99"/>
    <w:unhideWhenUsed/>
    <w:rsid w:val="00F24D5F"/>
    <w:rPr>
      <w:sz w:val="16"/>
      <w:szCs w:val="16"/>
    </w:rPr>
  </w:style>
  <w:style w:type="paragraph" w:styleId="Textkomente">
    <w:name w:val="annotation text"/>
    <w:basedOn w:val="Normln"/>
    <w:link w:val="TextkomenteChar"/>
    <w:uiPriority w:val="99"/>
    <w:unhideWhenUsed/>
    <w:rsid w:val="00F24D5F"/>
    <w:rPr>
      <w:sz w:val="20"/>
      <w:szCs w:val="20"/>
    </w:rPr>
  </w:style>
  <w:style w:type="character" w:customStyle="1" w:styleId="TextkomenteChar">
    <w:name w:val="Text komentáře Char"/>
    <w:basedOn w:val="Standardnpsmoodstavce"/>
    <w:link w:val="Textkomente"/>
    <w:uiPriority w:val="99"/>
    <w:rsid w:val="00F24D5F"/>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F24D5F"/>
    <w:rPr>
      <w:b/>
      <w:bCs/>
    </w:rPr>
  </w:style>
  <w:style w:type="character" w:customStyle="1" w:styleId="PedmtkomenteChar">
    <w:name w:val="Předmět komentáře Char"/>
    <w:basedOn w:val="TextkomenteChar"/>
    <w:link w:val="Pedmtkomente"/>
    <w:uiPriority w:val="99"/>
    <w:semiHidden/>
    <w:rsid w:val="00F24D5F"/>
    <w:rPr>
      <w:rFonts w:ascii="Times New Roman" w:eastAsia="Times New Roman" w:hAnsi="Times New Roman" w:cs="Times New Roman"/>
      <w:b/>
      <w:bCs/>
      <w:sz w:val="20"/>
      <w:szCs w:val="20"/>
      <w:lang w:eastAsia="cs-CZ"/>
    </w:rPr>
  </w:style>
  <w:style w:type="paragraph" w:customStyle="1" w:styleId="Normln1">
    <w:name w:val="Normální1"/>
    <w:basedOn w:val="Normln"/>
    <w:rsid w:val="004A4A1C"/>
    <w:pPr>
      <w:spacing w:line="240" w:lineRule="atLeast"/>
    </w:pPr>
  </w:style>
  <w:style w:type="paragraph" w:styleId="Odstavecseseznamem">
    <w:name w:val="List Paragraph"/>
    <w:basedOn w:val="Normln"/>
    <w:uiPriority w:val="34"/>
    <w:qFormat/>
    <w:rsid w:val="006A501A"/>
    <w:pPr>
      <w:ind w:left="720"/>
      <w:contextualSpacing/>
    </w:pPr>
  </w:style>
  <w:style w:type="paragraph" w:customStyle="1" w:styleId="Default">
    <w:name w:val="Default"/>
    <w:rsid w:val="009953B6"/>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Vchoz">
    <w:name w:val="Výchozí"/>
    <w:uiPriority w:val="99"/>
    <w:rsid w:val="00F6198D"/>
    <w:pPr>
      <w:suppressAutoHyphens/>
      <w:spacing w:after="200" w:line="276" w:lineRule="auto"/>
    </w:pPr>
    <w:rPr>
      <w:rFonts w:ascii="Times New Roman" w:eastAsia="Times New Roman" w:hAnsi="Times New Roman" w:cs="Times New Roman"/>
      <w:color w:val="00000A"/>
      <w:sz w:val="20"/>
      <w:szCs w:val="20"/>
      <w:lang w:eastAsia="zh-CN"/>
    </w:rPr>
  </w:style>
  <w:style w:type="table" w:styleId="Svtlstnovnzvraznn6">
    <w:name w:val="Light Shading Accent 6"/>
    <w:basedOn w:val="Normlntabulka"/>
    <w:uiPriority w:val="60"/>
    <w:rsid w:val="001F3554"/>
    <w:pPr>
      <w:spacing w:after="0" w:line="240" w:lineRule="auto"/>
    </w:pPr>
    <w:rPr>
      <w:color w:val="538135" w:themeColor="accent6" w:themeShade="BF"/>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table" w:styleId="Mkatabulky">
    <w:name w:val="Table Grid"/>
    <w:basedOn w:val="Normlntabulka"/>
    <w:uiPriority w:val="59"/>
    <w:rsid w:val="001F35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vtlmkazvraznn6">
    <w:name w:val="Light Grid Accent 6"/>
    <w:basedOn w:val="Normlntabulka"/>
    <w:uiPriority w:val="62"/>
    <w:rsid w:val="001F3554"/>
    <w:pPr>
      <w:spacing w:after="0"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paragraph" w:styleId="Normlnweb">
    <w:name w:val="Normal (Web)"/>
    <w:basedOn w:val="Normln"/>
    <w:uiPriority w:val="99"/>
    <w:semiHidden/>
    <w:unhideWhenUsed/>
    <w:rsid w:val="00470E8E"/>
    <w:pPr>
      <w:spacing w:before="100" w:beforeAutospacing="1" w:after="100" w:afterAutospacing="1"/>
    </w:pPr>
  </w:style>
  <w:style w:type="paragraph" w:styleId="Zkladntextodsazen2">
    <w:name w:val="Body Text Indent 2"/>
    <w:basedOn w:val="Normln"/>
    <w:link w:val="Zkladntextodsazen2Char"/>
    <w:unhideWhenUsed/>
    <w:rsid w:val="00C45539"/>
    <w:pPr>
      <w:spacing w:after="120" w:line="480" w:lineRule="auto"/>
      <w:ind w:left="283"/>
    </w:pPr>
  </w:style>
  <w:style w:type="character" w:customStyle="1" w:styleId="Zkladntextodsazen2Char">
    <w:name w:val="Základní text odsazený 2 Char"/>
    <w:basedOn w:val="Standardnpsmoodstavce"/>
    <w:link w:val="Zkladntextodsazen2"/>
    <w:rsid w:val="00C45539"/>
    <w:rPr>
      <w:rFonts w:ascii="Times New Roman" w:eastAsia="Times New Roman" w:hAnsi="Times New Roman" w:cs="Times New Roman"/>
      <w:sz w:val="24"/>
      <w:szCs w:val="24"/>
      <w:lang w:eastAsia="cs-CZ"/>
    </w:rPr>
  </w:style>
  <w:style w:type="paragraph" w:styleId="Bezmezer">
    <w:name w:val="No Spacing"/>
    <w:uiPriority w:val="1"/>
    <w:qFormat/>
    <w:rsid w:val="00C45539"/>
    <w:pPr>
      <w:spacing w:after="0" w:line="240" w:lineRule="auto"/>
      <w:ind w:left="851"/>
      <w:jc w:val="both"/>
    </w:pPr>
    <w:rPr>
      <w:rFonts w:ascii="Times New Roman" w:eastAsia="Times New Roman" w:hAnsi="Times New Roman" w:cs="Times New Roman"/>
      <w:sz w:val="20"/>
      <w:szCs w:val="20"/>
      <w:lang w:eastAsia="cs-CZ"/>
    </w:rPr>
  </w:style>
  <w:style w:type="paragraph" w:customStyle="1" w:styleId="11">
    <w:name w:val="1.1."/>
    <w:rsid w:val="00C45539"/>
    <w:pPr>
      <w:suppressAutoHyphens/>
      <w:spacing w:before="120" w:after="0" w:line="240" w:lineRule="auto"/>
      <w:ind w:left="426" w:hanging="426"/>
      <w:jc w:val="both"/>
    </w:pPr>
    <w:rPr>
      <w:rFonts w:ascii="Times New Roman" w:eastAsia="Times New Roman" w:hAnsi="Times New Roman" w:cs="Times New Roman"/>
      <w:color w:val="000000"/>
      <w:sz w:val="24"/>
      <w:szCs w:val="20"/>
      <w:lang w:eastAsia="ar-SA"/>
    </w:rPr>
  </w:style>
  <w:style w:type="paragraph" w:customStyle="1" w:styleId="l-L2">
    <w:name w:val="Čl - L2"/>
    <w:basedOn w:val="Normln"/>
    <w:link w:val="l-L2Char"/>
    <w:qFormat/>
    <w:rsid w:val="00C45539"/>
    <w:pPr>
      <w:tabs>
        <w:tab w:val="num" w:pos="737"/>
      </w:tabs>
      <w:spacing w:line="280" w:lineRule="exact"/>
      <w:ind w:left="737" w:hanging="737"/>
      <w:jc w:val="both"/>
    </w:pPr>
    <w:rPr>
      <w:rFonts w:ascii="Arial" w:hAnsi="Arial"/>
      <w:sz w:val="22"/>
    </w:rPr>
  </w:style>
  <w:style w:type="character" w:customStyle="1" w:styleId="l-L2Char">
    <w:name w:val="Čl - L2 Char"/>
    <w:link w:val="l-L2"/>
    <w:rsid w:val="00C45539"/>
    <w:rPr>
      <w:rFonts w:ascii="Arial" w:eastAsia="Times New Roman" w:hAnsi="Arial" w:cs="Times New Roman"/>
      <w:szCs w:val="24"/>
      <w:lang w:eastAsia="cs-CZ"/>
    </w:rPr>
  </w:style>
  <w:style w:type="paragraph" w:customStyle="1" w:styleId="zkladntext0">
    <w:name w:val="základní text"/>
    <w:basedOn w:val="Normln"/>
    <w:uiPriority w:val="99"/>
    <w:rsid w:val="00C45539"/>
    <w:pPr>
      <w:tabs>
        <w:tab w:val="left" w:pos="1134"/>
        <w:tab w:val="left" w:pos="2126"/>
        <w:tab w:val="left" w:pos="2835"/>
        <w:tab w:val="left" w:pos="3544"/>
        <w:tab w:val="left" w:pos="4253"/>
        <w:tab w:val="left" w:pos="4961"/>
        <w:tab w:val="left" w:pos="5670"/>
        <w:tab w:val="left" w:pos="6379"/>
        <w:tab w:val="left" w:pos="7088"/>
        <w:tab w:val="left" w:pos="7655"/>
        <w:tab w:val="left" w:pos="7938"/>
      </w:tabs>
      <w:overflowPunct w:val="0"/>
      <w:autoSpaceDE w:val="0"/>
      <w:autoSpaceDN w:val="0"/>
      <w:adjustRightInd w:val="0"/>
      <w:spacing w:after="120" w:line="280" w:lineRule="exact"/>
      <w:ind w:firstLine="567"/>
      <w:textAlignment w:val="baseline"/>
    </w:pPr>
    <w:rPr>
      <w:rFonts w:ascii="Arial" w:hAnsi="Arial"/>
      <w:sz w:val="22"/>
      <w:szCs w:val="20"/>
    </w:rPr>
  </w:style>
  <w:style w:type="paragraph" w:customStyle="1" w:styleId="Zkladntextodsazen31">
    <w:name w:val="Základní text odsazený 31"/>
    <w:basedOn w:val="Normln"/>
    <w:rsid w:val="00C45539"/>
    <w:pPr>
      <w:overflowPunct w:val="0"/>
      <w:autoSpaceDE w:val="0"/>
      <w:autoSpaceDN w:val="0"/>
      <w:adjustRightInd w:val="0"/>
      <w:ind w:left="709" w:hanging="349"/>
      <w:jc w:val="both"/>
    </w:pPr>
    <w:rPr>
      <w:sz w:val="26"/>
    </w:rPr>
  </w:style>
  <w:style w:type="paragraph" w:styleId="Seznam2">
    <w:name w:val="List 2"/>
    <w:basedOn w:val="Normln"/>
    <w:rsid w:val="00C45539"/>
    <w:pPr>
      <w:ind w:left="566" w:hanging="283"/>
    </w:pPr>
    <w:rPr>
      <w:rFonts w:ascii="Arial" w:hAnsi="Arial"/>
      <w:sz w:val="2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3575238">
      <w:bodyDiv w:val="1"/>
      <w:marLeft w:val="0"/>
      <w:marRight w:val="0"/>
      <w:marTop w:val="0"/>
      <w:marBottom w:val="0"/>
      <w:divBdr>
        <w:top w:val="none" w:sz="0" w:space="0" w:color="auto"/>
        <w:left w:val="none" w:sz="0" w:space="0" w:color="auto"/>
        <w:bottom w:val="none" w:sz="0" w:space="0" w:color="auto"/>
        <w:right w:val="none" w:sz="0" w:space="0" w:color="auto"/>
      </w:divBdr>
    </w:div>
    <w:div w:id="263148299">
      <w:bodyDiv w:val="1"/>
      <w:marLeft w:val="0"/>
      <w:marRight w:val="0"/>
      <w:marTop w:val="0"/>
      <w:marBottom w:val="0"/>
      <w:divBdr>
        <w:top w:val="none" w:sz="0" w:space="0" w:color="auto"/>
        <w:left w:val="none" w:sz="0" w:space="0" w:color="auto"/>
        <w:bottom w:val="none" w:sz="0" w:space="0" w:color="auto"/>
        <w:right w:val="none" w:sz="0" w:space="0" w:color="auto"/>
      </w:divBdr>
    </w:div>
    <w:div w:id="708266881">
      <w:bodyDiv w:val="1"/>
      <w:marLeft w:val="0"/>
      <w:marRight w:val="0"/>
      <w:marTop w:val="0"/>
      <w:marBottom w:val="0"/>
      <w:divBdr>
        <w:top w:val="none" w:sz="0" w:space="0" w:color="auto"/>
        <w:left w:val="none" w:sz="0" w:space="0" w:color="auto"/>
        <w:bottom w:val="none" w:sz="0" w:space="0" w:color="auto"/>
        <w:right w:val="none" w:sz="0" w:space="0" w:color="auto"/>
      </w:divBdr>
    </w:div>
    <w:div w:id="727269870">
      <w:bodyDiv w:val="1"/>
      <w:marLeft w:val="0"/>
      <w:marRight w:val="0"/>
      <w:marTop w:val="0"/>
      <w:marBottom w:val="0"/>
      <w:divBdr>
        <w:top w:val="none" w:sz="0" w:space="0" w:color="auto"/>
        <w:left w:val="none" w:sz="0" w:space="0" w:color="auto"/>
        <w:bottom w:val="none" w:sz="0" w:space="0" w:color="auto"/>
        <w:right w:val="none" w:sz="0" w:space="0" w:color="auto"/>
      </w:divBdr>
    </w:div>
    <w:div w:id="857353871">
      <w:bodyDiv w:val="1"/>
      <w:marLeft w:val="0"/>
      <w:marRight w:val="0"/>
      <w:marTop w:val="0"/>
      <w:marBottom w:val="0"/>
      <w:divBdr>
        <w:top w:val="none" w:sz="0" w:space="0" w:color="auto"/>
        <w:left w:val="none" w:sz="0" w:space="0" w:color="auto"/>
        <w:bottom w:val="none" w:sz="0" w:space="0" w:color="auto"/>
        <w:right w:val="none" w:sz="0" w:space="0" w:color="auto"/>
      </w:divBdr>
    </w:div>
    <w:div w:id="878585736">
      <w:bodyDiv w:val="1"/>
      <w:marLeft w:val="0"/>
      <w:marRight w:val="0"/>
      <w:marTop w:val="0"/>
      <w:marBottom w:val="0"/>
      <w:divBdr>
        <w:top w:val="none" w:sz="0" w:space="0" w:color="auto"/>
        <w:left w:val="none" w:sz="0" w:space="0" w:color="auto"/>
        <w:bottom w:val="none" w:sz="0" w:space="0" w:color="auto"/>
        <w:right w:val="none" w:sz="0" w:space="0" w:color="auto"/>
      </w:divBdr>
    </w:div>
    <w:div w:id="891886633">
      <w:bodyDiv w:val="1"/>
      <w:marLeft w:val="0"/>
      <w:marRight w:val="0"/>
      <w:marTop w:val="0"/>
      <w:marBottom w:val="0"/>
      <w:divBdr>
        <w:top w:val="none" w:sz="0" w:space="0" w:color="auto"/>
        <w:left w:val="none" w:sz="0" w:space="0" w:color="auto"/>
        <w:bottom w:val="none" w:sz="0" w:space="0" w:color="auto"/>
        <w:right w:val="none" w:sz="0" w:space="0" w:color="auto"/>
      </w:divBdr>
    </w:div>
    <w:div w:id="917397972">
      <w:bodyDiv w:val="1"/>
      <w:marLeft w:val="0"/>
      <w:marRight w:val="0"/>
      <w:marTop w:val="0"/>
      <w:marBottom w:val="0"/>
      <w:divBdr>
        <w:top w:val="none" w:sz="0" w:space="0" w:color="auto"/>
        <w:left w:val="none" w:sz="0" w:space="0" w:color="auto"/>
        <w:bottom w:val="none" w:sz="0" w:space="0" w:color="auto"/>
        <w:right w:val="none" w:sz="0" w:space="0" w:color="auto"/>
      </w:divBdr>
    </w:div>
    <w:div w:id="968710663">
      <w:bodyDiv w:val="1"/>
      <w:marLeft w:val="0"/>
      <w:marRight w:val="0"/>
      <w:marTop w:val="0"/>
      <w:marBottom w:val="0"/>
      <w:divBdr>
        <w:top w:val="none" w:sz="0" w:space="0" w:color="auto"/>
        <w:left w:val="none" w:sz="0" w:space="0" w:color="auto"/>
        <w:bottom w:val="none" w:sz="0" w:space="0" w:color="auto"/>
        <w:right w:val="none" w:sz="0" w:space="0" w:color="auto"/>
      </w:divBdr>
    </w:div>
    <w:div w:id="986318512">
      <w:bodyDiv w:val="1"/>
      <w:marLeft w:val="0"/>
      <w:marRight w:val="0"/>
      <w:marTop w:val="0"/>
      <w:marBottom w:val="0"/>
      <w:divBdr>
        <w:top w:val="none" w:sz="0" w:space="0" w:color="auto"/>
        <w:left w:val="none" w:sz="0" w:space="0" w:color="auto"/>
        <w:bottom w:val="none" w:sz="0" w:space="0" w:color="auto"/>
        <w:right w:val="none" w:sz="0" w:space="0" w:color="auto"/>
      </w:divBdr>
    </w:div>
    <w:div w:id="1083140647">
      <w:bodyDiv w:val="1"/>
      <w:marLeft w:val="0"/>
      <w:marRight w:val="0"/>
      <w:marTop w:val="0"/>
      <w:marBottom w:val="0"/>
      <w:divBdr>
        <w:top w:val="none" w:sz="0" w:space="0" w:color="auto"/>
        <w:left w:val="none" w:sz="0" w:space="0" w:color="auto"/>
        <w:bottom w:val="none" w:sz="0" w:space="0" w:color="auto"/>
        <w:right w:val="none" w:sz="0" w:space="0" w:color="auto"/>
      </w:divBdr>
    </w:div>
    <w:div w:id="1431118329">
      <w:bodyDiv w:val="1"/>
      <w:marLeft w:val="0"/>
      <w:marRight w:val="0"/>
      <w:marTop w:val="0"/>
      <w:marBottom w:val="0"/>
      <w:divBdr>
        <w:top w:val="none" w:sz="0" w:space="0" w:color="auto"/>
        <w:left w:val="none" w:sz="0" w:space="0" w:color="auto"/>
        <w:bottom w:val="none" w:sz="0" w:space="0" w:color="auto"/>
        <w:right w:val="none" w:sz="0" w:space="0" w:color="auto"/>
      </w:divBdr>
    </w:div>
    <w:div w:id="1587031376">
      <w:bodyDiv w:val="1"/>
      <w:marLeft w:val="0"/>
      <w:marRight w:val="0"/>
      <w:marTop w:val="0"/>
      <w:marBottom w:val="0"/>
      <w:divBdr>
        <w:top w:val="none" w:sz="0" w:space="0" w:color="auto"/>
        <w:left w:val="none" w:sz="0" w:space="0" w:color="auto"/>
        <w:bottom w:val="none" w:sz="0" w:space="0" w:color="auto"/>
        <w:right w:val="none" w:sz="0" w:space="0" w:color="auto"/>
      </w:divBdr>
    </w:div>
    <w:div w:id="1603566975">
      <w:bodyDiv w:val="1"/>
      <w:marLeft w:val="0"/>
      <w:marRight w:val="0"/>
      <w:marTop w:val="0"/>
      <w:marBottom w:val="0"/>
      <w:divBdr>
        <w:top w:val="none" w:sz="0" w:space="0" w:color="auto"/>
        <w:left w:val="none" w:sz="0" w:space="0" w:color="auto"/>
        <w:bottom w:val="none" w:sz="0" w:space="0" w:color="auto"/>
        <w:right w:val="none" w:sz="0" w:space="0" w:color="auto"/>
      </w:divBdr>
    </w:div>
    <w:div w:id="1739666492">
      <w:bodyDiv w:val="1"/>
      <w:marLeft w:val="0"/>
      <w:marRight w:val="0"/>
      <w:marTop w:val="0"/>
      <w:marBottom w:val="0"/>
      <w:divBdr>
        <w:top w:val="none" w:sz="0" w:space="0" w:color="auto"/>
        <w:left w:val="none" w:sz="0" w:space="0" w:color="auto"/>
        <w:bottom w:val="none" w:sz="0" w:space="0" w:color="auto"/>
        <w:right w:val="none" w:sz="0" w:space="0" w:color="auto"/>
      </w:divBdr>
    </w:div>
    <w:div w:id="1794128209">
      <w:bodyDiv w:val="1"/>
      <w:marLeft w:val="0"/>
      <w:marRight w:val="0"/>
      <w:marTop w:val="0"/>
      <w:marBottom w:val="0"/>
      <w:divBdr>
        <w:top w:val="none" w:sz="0" w:space="0" w:color="auto"/>
        <w:left w:val="none" w:sz="0" w:space="0" w:color="auto"/>
        <w:bottom w:val="none" w:sz="0" w:space="0" w:color="auto"/>
        <w:right w:val="none" w:sz="0" w:space="0" w:color="auto"/>
      </w:divBdr>
    </w:div>
    <w:div w:id="2047827659">
      <w:bodyDiv w:val="1"/>
      <w:marLeft w:val="0"/>
      <w:marRight w:val="0"/>
      <w:marTop w:val="0"/>
      <w:marBottom w:val="0"/>
      <w:divBdr>
        <w:top w:val="none" w:sz="0" w:space="0" w:color="auto"/>
        <w:left w:val="none" w:sz="0" w:space="0" w:color="auto"/>
        <w:bottom w:val="none" w:sz="0" w:space="0" w:color="auto"/>
        <w:right w:val="none" w:sz="0" w:space="0" w:color="auto"/>
      </w:divBdr>
    </w:div>
    <w:div w:id="2052488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fcr.cz/cs/verejny-sektor/dane/ocenovani-majetku/komentare/komentar-k-urcovani-obvykle-ceny-oceneni-19349" TargetMode="Externa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8B897E-C941-41D2-A509-25893A774B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34</Pages>
  <Words>13380</Words>
  <Characters>78947</Characters>
  <Application>Microsoft Office Word</Application>
  <DocSecurity>0</DocSecurity>
  <Lines>657</Lines>
  <Paragraphs>184</Paragraphs>
  <ScaleCrop>false</ScaleCrop>
  <HeadingPairs>
    <vt:vector size="2" baseType="variant">
      <vt:variant>
        <vt:lpstr>Název</vt:lpstr>
      </vt:variant>
      <vt:variant>
        <vt:i4>1</vt:i4>
      </vt:variant>
    </vt:vector>
  </HeadingPairs>
  <TitlesOfParts>
    <vt:vector size="1" baseType="lpstr">
      <vt:lpstr/>
    </vt:vector>
  </TitlesOfParts>
  <Company>Státní pozemkový úřad</Company>
  <LinksUpToDate>false</LinksUpToDate>
  <CharactersWithSpaces>92143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Vala Vlastimil Ing.</dc:creator>
  <cp:lastModifiedBy>Najmanová Jarmila Ing.</cp:lastModifiedBy>
  <cp:revision>3</cp:revision>
  <cp:lastPrinted>2017-08-03T08:19:00Z</cp:lastPrinted>
  <dcterms:created xsi:type="dcterms:W3CDTF">2017-08-17T12:51:00Z</dcterms:created>
  <dcterms:modified xsi:type="dcterms:W3CDTF">2017-08-17T12:59:00Z</dcterms:modified>
</cp:coreProperties>
</file>