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DF4C9A" w:rsidRPr="008C590C" w:rsidP="00DF4C9A" w14:paraId="6FC7EEF2" w14:textId="0F91F5C4">
      <w:pPr>
        <w:pStyle w:val="Title"/>
        <w:rPr>
          <w:rFonts w:ascii="Tahoma" w:hAnsi="Tahoma" w:cs="Tahoma"/>
          <w:caps/>
          <w:sz w:val="22"/>
          <w:szCs w:val="22"/>
        </w:rPr>
      </w:pPr>
      <w:r>
        <w:rPr>
          <w:rFonts w:ascii="Tahoma" w:hAnsi="Tahoma" w:cs="Tahoma"/>
          <w:caps/>
          <w:sz w:val="22"/>
          <w:szCs w:val="22"/>
        </w:rPr>
        <w:t>X</w:t>
      </w:r>
      <w:r w:rsidRPr="008B2EA2">
        <w:rPr>
          <w:rFonts w:ascii="Tahoma" w:hAnsi="Tahoma" w:cs="Tahoma"/>
          <w:caps/>
          <w:sz w:val="22"/>
          <w:szCs w:val="22"/>
        </w:rPr>
        <w:t>Smlouva o vypořádání závazků</w:t>
      </w:r>
    </w:p>
    <w:p w:rsidR="00DF4C9A" w:rsidRPr="008C590C" w:rsidP="00DF4C9A" w14:paraId="6426AF7A" w14:textId="77777777">
      <w:pPr>
        <w:pStyle w:val="BodyText"/>
        <w:spacing w:after="0"/>
        <w:jc w:val="center"/>
        <w:rPr>
          <w:rFonts w:ascii="Tahoma" w:hAnsi="Tahoma" w:cs="Tahoma"/>
          <w:sz w:val="22"/>
          <w:szCs w:val="22"/>
        </w:rPr>
      </w:pPr>
    </w:p>
    <w:p w:rsidR="00DF4C9A" w:rsidRPr="008C590C" w:rsidP="00DF4C9A" w14:paraId="3B26B503" w14:textId="77777777">
      <w:pPr>
        <w:pStyle w:val="BodyText"/>
        <w:spacing w:after="0"/>
        <w:jc w:val="center"/>
        <w:rPr>
          <w:rFonts w:ascii="Tahoma" w:hAnsi="Tahoma" w:cs="Tahoma"/>
          <w:sz w:val="22"/>
          <w:szCs w:val="22"/>
        </w:rPr>
      </w:pPr>
      <w:r w:rsidRPr="008C590C">
        <w:rPr>
          <w:rFonts w:ascii="Tahoma" w:hAnsi="Tahoma" w:cs="Tahoma"/>
          <w:sz w:val="22"/>
          <w:szCs w:val="22"/>
        </w:rPr>
        <w:t>uzavřená dle § 1746, odst. 2 zákona č. 89/2012 Sb., občanský zákoník, v platném znění, mezi těmito smluvními stranami:</w:t>
      </w:r>
    </w:p>
    <w:p w:rsidR="00DF4C9A" w:rsidRPr="008C590C" w:rsidP="00DF4C9A" w14:paraId="56FAF7D3" w14:textId="77777777">
      <w:pPr>
        <w:pStyle w:val="Default"/>
        <w:spacing w:line="276" w:lineRule="auto"/>
        <w:rPr>
          <w:rFonts w:ascii="Tahoma" w:eastAsia="Times New Roman" w:hAnsi="Tahoma" w:cs="Tahoma"/>
          <w:color w:val="auto"/>
          <w:sz w:val="22"/>
          <w:szCs w:val="22"/>
          <w:lang w:eastAsia="cs-CZ"/>
        </w:rPr>
      </w:pPr>
    </w:p>
    <w:p w:rsidR="00914AD5" w:rsidP="00837C9D" w14:paraId="04E7B938" w14:textId="77777777">
      <w:pPr>
        <w:pStyle w:val="Default"/>
        <w:spacing w:line="276" w:lineRule="auto"/>
        <w:rPr>
          <w:rFonts w:ascii="Tahoma" w:eastAsia="Times New Roman" w:hAnsi="Tahoma" w:cs="Tahoma"/>
          <w:b/>
          <w:bCs/>
          <w:color w:val="auto"/>
          <w:sz w:val="22"/>
          <w:szCs w:val="22"/>
          <w:lang w:eastAsia="cs-CZ"/>
        </w:rPr>
      </w:pPr>
      <w:r>
        <w:rPr>
          <w:rFonts w:ascii="Tahoma" w:eastAsia="Times New Roman" w:hAnsi="Tahoma" w:cs="Tahoma"/>
          <w:b/>
          <w:bCs/>
          <w:color w:val="auto"/>
          <w:sz w:val="22"/>
          <w:szCs w:val="22"/>
          <w:lang w:eastAsia="cs-CZ"/>
        </w:rPr>
        <w:t>Č</w:t>
      </w:r>
      <w:r w:rsidRPr="00914AD5">
        <w:rPr>
          <w:rFonts w:ascii="Tahoma" w:eastAsia="Times New Roman" w:hAnsi="Tahoma" w:cs="Tahoma"/>
          <w:b/>
          <w:bCs/>
          <w:color w:val="auto"/>
          <w:sz w:val="22"/>
          <w:szCs w:val="22"/>
          <w:lang w:eastAsia="cs-CZ"/>
        </w:rPr>
        <w:t>eské vysoké učení technické v Praze, Český institut informatiky, robotiky a kybernetiky, Národní centrum stavebnictví 4.0</w:t>
      </w:r>
    </w:p>
    <w:p w:rsidR="00837C9D" w:rsidRPr="00914AD5" w:rsidP="00837C9D" w14:paraId="46BD4B9D" w14:textId="3A76F8EB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eastAsia="Times New Roman" w:hAnsi="Tahoma" w:cs="Tahoma"/>
          <w:color w:val="auto"/>
          <w:sz w:val="22"/>
          <w:szCs w:val="22"/>
          <w:lang w:eastAsia="cs-CZ"/>
        </w:rPr>
        <w:t>S</w:t>
      </w:r>
      <w:r w:rsidRPr="008C590C">
        <w:rPr>
          <w:rFonts w:ascii="Tahoma" w:eastAsia="Times New Roman" w:hAnsi="Tahoma" w:cs="Tahoma"/>
          <w:color w:val="auto"/>
          <w:sz w:val="22"/>
          <w:szCs w:val="22"/>
          <w:lang w:eastAsia="cs-CZ"/>
        </w:rPr>
        <w:t xml:space="preserve">ídlo: </w:t>
      </w:r>
      <w:bookmarkStart w:id="0" w:name="x__Hlk180662641"/>
      <w:r w:rsidRPr="00914AD5">
        <w:rPr>
          <w:rFonts w:ascii="Tahoma" w:eastAsia="Times New Roman" w:hAnsi="Tahoma" w:cs="Tahoma"/>
          <w:color w:val="auto"/>
          <w:sz w:val="22"/>
          <w:szCs w:val="22"/>
          <w:lang w:eastAsia="cs-CZ"/>
        </w:rPr>
        <w:t>Jugoslávských partyzánů 1580/3, 160 00 Praha 6 – Dejvice</w:t>
      </w:r>
      <w:bookmarkEnd w:id="0"/>
    </w:p>
    <w:p w:rsidR="00DF4C9A" w:rsidRPr="00914AD5" w:rsidP="00DF4C9A" w14:paraId="02300596" w14:textId="78E07C93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  <w:r w:rsidRPr="00914AD5">
        <w:rPr>
          <w:rFonts w:ascii="Tahoma" w:hAnsi="Tahoma" w:cs="Tahoma"/>
          <w:sz w:val="22"/>
          <w:szCs w:val="22"/>
        </w:rPr>
        <w:t>zastoupen</w:t>
      </w:r>
      <w:r w:rsidR="00914AD5">
        <w:rPr>
          <w:rFonts w:ascii="Tahoma" w:hAnsi="Tahoma" w:cs="Tahoma"/>
          <w:sz w:val="22"/>
          <w:szCs w:val="22"/>
        </w:rPr>
        <w:t>é</w:t>
      </w:r>
      <w:r w:rsidRPr="00914AD5">
        <w:rPr>
          <w:rFonts w:ascii="Tahoma" w:hAnsi="Tahoma" w:cs="Tahoma"/>
          <w:sz w:val="22"/>
          <w:szCs w:val="22"/>
        </w:rPr>
        <w:t xml:space="preserve">: </w:t>
      </w:r>
      <w:r w:rsidR="00E46D25">
        <w:rPr>
          <w:rFonts w:ascii="Tahoma" w:eastAsia="Calibri" w:hAnsi="Tahoma" w:cs="Tahoma"/>
          <w:sz w:val="22"/>
          <w:szCs w:val="22"/>
          <w:lang w:eastAsia="cs-CZ"/>
        </w:rPr>
        <w:t>XXXXX</w:t>
      </w:r>
      <w:r w:rsidRPr="00914AD5" w:rsidR="00914AD5">
        <w:rPr>
          <w:rFonts w:ascii="Tahoma" w:eastAsia="Calibri" w:hAnsi="Tahoma" w:cs="Tahoma"/>
          <w:sz w:val="22"/>
          <w:szCs w:val="22"/>
          <w:lang w:eastAsia="cs-CZ"/>
        </w:rPr>
        <w:t>, ředitel</w:t>
      </w:r>
    </w:p>
    <w:p w:rsidR="00DF4C9A" w:rsidRPr="00914AD5" w:rsidP="00DF4C9A" w14:paraId="075301F8" w14:textId="60A86B18">
      <w:pPr>
        <w:pStyle w:val="Default"/>
        <w:spacing w:line="276" w:lineRule="auto"/>
        <w:rPr>
          <w:rFonts w:ascii="Tahoma" w:eastAsia="Times New Roman" w:hAnsi="Tahoma" w:cs="Tahoma"/>
          <w:color w:val="auto"/>
          <w:sz w:val="22"/>
          <w:szCs w:val="22"/>
          <w:lang w:eastAsia="cs-CZ"/>
        </w:rPr>
      </w:pPr>
      <w:r w:rsidRPr="00914AD5">
        <w:rPr>
          <w:rFonts w:ascii="Tahoma" w:hAnsi="Tahoma" w:cs="Tahoma"/>
          <w:sz w:val="22"/>
          <w:szCs w:val="22"/>
        </w:rPr>
        <w:t xml:space="preserve">IČ: </w:t>
      </w:r>
      <w:r w:rsidRPr="00914AD5" w:rsidR="003B2335">
        <w:rPr>
          <w:rFonts w:ascii="Tahoma" w:eastAsia="Times New Roman" w:hAnsi="Tahoma" w:cs="Tahoma"/>
          <w:color w:val="auto"/>
          <w:sz w:val="22"/>
          <w:szCs w:val="22"/>
          <w:lang w:eastAsia="cs-CZ"/>
        </w:rPr>
        <w:t>68407700</w:t>
      </w:r>
    </w:p>
    <w:p w:rsidR="00837C9D" w:rsidRPr="00914AD5" w:rsidP="00DF4C9A" w14:paraId="3D4EB4C9" w14:textId="3E9DCE38">
      <w:pPr>
        <w:pStyle w:val="Default"/>
        <w:spacing w:line="276" w:lineRule="auto"/>
        <w:rPr>
          <w:rFonts w:ascii="Tahoma" w:eastAsia="Times New Roman" w:hAnsi="Tahoma" w:cs="Tahoma"/>
          <w:color w:val="auto"/>
          <w:sz w:val="22"/>
          <w:szCs w:val="22"/>
          <w:lang w:eastAsia="cs-CZ"/>
        </w:rPr>
      </w:pPr>
      <w:bookmarkStart w:id="1" w:name="_Hlk198186288"/>
      <w:r w:rsidRPr="00914AD5">
        <w:rPr>
          <w:rFonts w:ascii="Tahoma" w:eastAsia="Times New Roman" w:hAnsi="Tahoma" w:cs="Tahoma"/>
          <w:color w:val="auto"/>
          <w:sz w:val="22"/>
          <w:szCs w:val="22"/>
          <w:lang w:eastAsia="cs-CZ"/>
        </w:rPr>
        <w:t>DIČ: CZ68407700</w:t>
      </w:r>
      <w:bookmarkEnd w:id="1"/>
    </w:p>
    <w:p w:rsidR="00DF4C9A" w:rsidRPr="00914AD5" w:rsidP="00DF4C9A" w14:paraId="167F3C99" w14:textId="151E4E71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  <w:r w:rsidRPr="00914AD5">
        <w:rPr>
          <w:rFonts w:ascii="Tahoma" w:hAnsi="Tahoma" w:cs="Tahoma"/>
          <w:sz w:val="22"/>
          <w:szCs w:val="22"/>
        </w:rPr>
        <w:t>(dále jen „</w:t>
      </w:r>
      <w:r w:rsidRPr="00914AD5" w:rsidR="00024932">
        <w:rPr>
          <w:rFonts w:ascii="Tahoma" w:hAnsi="Tahoma" w:cs="Tahoma"/>
          <w:b/>
          <w:bCs/>
          <w:sz w:val="22"/>
          <w:szCs w:val="22"/>
        </w:rPr>
        <w:t>Dodavatel</w:t>
      </w:r>
      <w:r w:rsidRPr="00914AD5">
        <w:rPr>
          <w:rFonts w:ascii="Tahoma" w:hAnsi="Tahoma" w:cs="Tahoma"/>
          <w:b/>
          <w:bCs/>
          <w:sz w:val="22"/>
          <w:szCs w:val="22"/>
        </w:rPr>
        <w:t>“</w:t>
      </w:r>
      <w:r w:rsidRPr="00914AD5">
        <w:rPr>
          <w:rFonts w:ascii="Tahoma" w:hAnsi="Tahoma" w:cs="Tahoma"/>
          <w:sz w:val="22"/>
          <w:szCs w:val="22"/>
        </w:rPr>
        <w:t xml:space="preserve">) </w:t>
      </w:r>
    </w:p>
    <w:p w:rsidR="00DF4C9A" w:rsidRPr="008C590C" w:rsidP="00DF4C9A" w14:paraId="2A447837" w14:textId="77777777">
      <w:pPr>
        <w:pStyle w:val="Default"/>
        <w:spacing w:before="120" w:after="240" w:line="276" w:lineRule="auto"/>
        <w:rPr>
          <w:rFonts w:ascii="Tahoma" w:hAnsi="Tahoma" w:cs="Tahoma"/>
          <w:sz w:val="22"/>
          <w:szCs w:val="22"/>
        </w:rPr>
      </w:pPr>
      <w:r w:rsidRPr="008C590C">
        <w:rPr>
          <w:rFonts w:ascii="Tahoma" w:hAnsi="Tahoma" w:cs="Tahoma"/>
          <w:sz w:val="22"/>
          <w:szCs w:val="22"/>
        </w:rPr>
        <w:t xml:space="preserve">a </w:t>
      </w:r>
    </w:p>
    <w:p w:rsidR="00DF4C9A" w:rsidRPr="008C590C" w:rsidP="00DF4C9A" w14:paraId="1FC49AE1" w14:textId="3F7C2388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  <w:r w:rsidRPr="008C590C">
        <w:rPr>
          <w:rFonts w:ascii="Tahoma" w:hAnsi="Tahoma" w:cs="Tahoma"/>
          <w:b/>
          <w:bCs/>
          <w:sz w:val="22"/>
          <w:szCs w:val="22"/>
        </w:rPr>
        <w:t xml:space="preserve">Státní fond </w:t>
      </w:r>
      <w:r w:rsidRPr="008C590C" w:rsidR="0012591E">
        <w:rPr>
          <w:rFonts w:ascii="Tahoma" w:hAnsi="Tahoma" w:cs="Tahoma"/>
          <w:b/>
          <w:bCs/>
          <w:sz w:val="22"/>
          <w:szCs w:val="22"/>
        </w:rPr>
        <w:t>podpory investic</w:t>
      </w:r>
    </w:p>
    <w:p w:rsidR="00DF4C9A" w:rsidRPr="008C590C" w:rsidP="00DF4C9A" w14:paraId="5476711B" w14:textId="2B733568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  <w:r w:rsidRPr="008C590C">
        <w:rPr>
          <w:rFonts w:ascii="Tahoma" w:hAnsi="Tahoma" w:cs="Tahoma"/>
          <w:sz w:val="22"/>
          <w:szCs w:val="22"/>
        </w:rPr>
        <w:t xml:space="preserve">Sídlo: </w:t>
      </w:r>
      <w:r w:rsidRPr="008C590C" w:rsidR="00915B93">
        <w:rPr>
          <w:rFonts w:ascii="Tahoma" w:hAnsi="Tahoma" w:cs="Tahoma"/>
          <w:sz w:val="22"/>
          <w:szCs w:val="22"/>
        </w:rPr>
        <w:t>Vinohradská 1896/46, 120 00, Praha 2</w:t>
      </w:r>
    </w:p>
    <w:p w:rsidR="00DF4C9A" w:rsidRPr="008C590C" w:rsidP="00DF4C9A" w14:paraId="5EDE0651" w14:textId="578838C3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  <w:r w:rsidRPr="008C590C">
        <w:rPr>
          <w:rFonts w:ascii="Tahoma" w:hAnsi="Tahoma" w:cs="Tahoma"/>
          <w:sz w:val="22"/>
          <w:szCs w:val="22"/>
        </w:rPr>
        <w:t xml:space="preserve">zastoupený: </w:t>
      </w:r>
      <w:r w:rsidR="00E46D25">
        <w:rPr>
          <w:rFonts w:ascii="Tahoma" w:hAnsi="Tahoma" w:cs="Tahoma"/>
          <w:sz w:val="22"/>
          <w:szCs w:val="22"/>
        </w:rPr>
        <w:t>XXXXX</w:t>
      </w:r>
      <w:r w:rsidR="000942D0">
        <w:rPr>
          <w:rFonts w:ascii="Tahoma" w:hAnsi="Tahoma" w:cs="Tahoma"/>
          <w:sz w:val="22"/>
          <w:szCs w:val="22"/>
        </w:rPr>
        <w:t>, ředitelem Fondu</w:t>
      </w:r>
    </w:p>
    <w:p w:rsidR="00DF4C9A" w:rsidRPr="008C590C" w:rsidP="00DF4C9A" w14:paraId="06A529FF" w14:textId="27ED4796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  <w:r w:rsidRPr="008C590C">
        <w:rPr>
          <w:rFonts w:ascii="Tahoma" w:hAnsi="Tahoma" w:cs="Tahoma"/>
          <w:sz w:val="22"/>
          <w:szCs w:val="22"/>
        </w:rPr>
        <w:t>IČ</w:t>
      </w:r>
      <w:r w:rsidRPr="008C590C" w:rsidR="00915B93">
        <w:rPr>
          <w:rFonts w:ascii="Tahoma" w:hAnsi="Tahoma" w:cs="Tahoma"/>
          <w:sz w:val="22"/>
          <w:szCs w:val="22"/>
        </w:rPr>
        <w:t>: 70856788</w:t>
      </w:r>
    </w:p>
    <w:p w:rsidR="00DF4C9A" w:rsidP="00DF4C9A" w14:paraId="0948C394" w14:textId="1F1891AE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  <w:r w:rsidRPr="008C590C">
        <w:rPr>
          <w:rFonts w:ascii="Tahoma" w:hAnsi="Tahoma" w:cs="Tahoma"/>
          <w:sz w:val="22"/>
          <w:szCs w:val="22"/>
        </w:rPr>
        <w:t>(dále jen „</w:t>
      </w:r>
      <w:r w:rsidR="00AC1CE4">
        <w:rPr>
          <w:rFonts w:ascii="Tahoma" w:hAnsi="Tahoma" w:cs="Tahoma"/>
          <w:b/>
          <w:bCs/>
          <w:sz w:val="22"/>
          <w:szCs w:val="22"/>
        </w:rPr>
        <w:t>Fond</w:t>
      </w:r>
      <w:r w:rsidRPr="008C590C">
        <w:rPr>
          <w:rFonts w:ascii="Tahoma" w:hAnsi="Tahoma" w:cs="Tahoma"/>
          <w:b/>
          <w:bCs/>
          <w:sz w:val="22"/>
          <w:szCs w:val="22"/>
        </w:rPr>
        <w:t>“</w:t>
      </w:r>
      <w:r w:rsidRPr="008C590C">
        <w:rPr>
          <w:rFonts w:ascii="Tahoma" w:hAnsi="Tahoma" w:cs="Tahoma"/>
          <w:sz w:val="22"/>
          <w:szCs w:val="22"/>
        </w:rPr>
        <w:t xml:space="preserve">) </w:t>
      </w:r>
    </w:p>
    <w:p w:rsidR="00024932" w:rsidRPr="008C590C" w:rsidP="00DF4C9A" w14:paraId="2CE1C4AB" w14:textId="77777777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</w:p>
    <w:p w:rsidR="00DF4C9A" w:rsidP="00DF4C9A" w14:paraId="4783B11F" w14:textId="0648AE73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  <w:r w:rsidRPr="008C590C">
        <w:rPr>
          <w:rFonts w:ascii="Tahoma" w:hAnsi="Tahoma" w:cs="Tahoma"/>
          <w:sz w:val="22"/>
          <w:szCs w:val="22"/>
        </w:rPr>
        <w:t xml:space="preserve">(společně dále jen jako </w:t>
      </w:r>
      <w:r w:rsidRPr="008C590C">
        <w:rPr>
          <w:rFonts w:ascii="Tahoma" w:hAnsi="Tahoma" w:cs="Tahoma"/>
          <w:b/>
          <w:sz w:val="22"/>
          <w:szCs w:val="22"/>
        </w:rPr>
        <w:t>„Smluvní strany“</w:t>
      </w:r>
      <w:r w:rsidRPr="008C590C">
        <w:rPr>
          <w:rFonts w:ascii="Tahoma" w:hAnsi="Tahoma" w:cs="Tahoma"/>
          <w:sz w:val="22"/>
          <w:szCs w:val="22"/>
        </w:rPr>
        <w:t>)</w:t>
      </w:r>
    </w:p>
    <w:p w:rsidR="000C60A1" w:rsidP="00DF4C9A" w14:paraId="7AFE0D73" w14:textId="77777777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</w:p>
    <w:p w:rsidR="006E3853" w:rsidP="00DF4C9A" w14:paraId="2AC4D5D2" w14:textId="77777777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</w:p>
    <w:p w:rsidR="006E3853" w:rsidRPr="00705B44" w:rsidP="006E3853" w14:paraId="1E415689" w14:textId="77777777">
      <w:pPr>
        <w:rPr>
          <w:rFonts w:ascii="Tahoma" w:hAnsi="Tahoma" w:cs="Tahoma"/>
        </w:rPr>
      </w:pPr>
      <w:r w:rsidRPr="00705B44">
        <w:rPr>
          <w:rFonts w:ascii="Tahoma" w:hAnsi="Tahoma" w:cs="Tahoma"/>
        </w:rPr>
        <w:t>Uzavírají za níže uvedených podmínek a níže uvedeného dne, měsíce a roku</w:t>
      </w:r>
      <w:r w:rsidRPr="00705B44">
        <w:rPr>
          <w:rFonts w:ascii="Tahoma" w:hAnsi="Tahoma" w:cs="Tahoma"/>
          <w:b/>
          <w:bCs/>
        </w:rPr>
        <w:t xml:space="preserve"> </w:t>
      </w:r>
      <w:r w:rsidRPr="00705B44">
        <w:rPr>
          <w:rFonts w:ascii="Tahoma" w:hAnsi="Tahoma" w:cs="Tahoma"/>
        </w:rPr>
        <w:t>tuto</w:t>
      </w:r>
    </w:p>
    <w:p w:rsidR="000C60A1" w:rsidRPr="00705B44" w:rsidP="006E3853" w14:paraId="401E84E0" w14:textId="77777777">
      <w:pPr>
        <w:rPr>
          <w:rFonts w:ascii="Tahoma" w:hAnsi="Tahoma" w:cs="Tahoma"/>
          <w:b/>
          <w:bCs/>
        </w:rPr>
      </w:pPr>
    </w:p>
    <w:p w:rsidR="006E3853" w:rsidRPr="00705B44" w:rsidP="006E3853" w14:paraId="112A6438" w14:textId="09BC8B8E">
      <w:pPr>
        <w:jc w:val="center"/>
        <w:rPr>
          <w:rFonts w:ascii="Tahoma" w:hAnsi="Tahoma" w:cs="Tahoma"/>
          <w:b/>
          <w:bCs/>
        </w:rPr>
      </w:pPr>
      <w:r w:rsidRPr="00705B44">
        <w:rPr>
          <w:rFonts w:ascii="Tahoma" w:hAnsi="Tahoma" w:cs="Tahoma"/>
          <w:b/>
          <w:bCs/>
        </w:rPr>
        <w:t>Smlouvu o vypořádání závazků</w:t>
      </w:r>
    </w:p>
    <w:p w:rsidR="006E3853" w:rsidRPr="00705B44" w:rsidP="006E3853" w14:paraId="225378EF" w14:textId="77777777">
      <w:pPr>
        <w:spacing w:after="0"/>
        <w:jc w:val="center"/>
        <w:rPr>
          <w:rFonts w:ascii="Tahoma" w:hAnsi="Tahoma" w:cs="Tahoma"/>
        </w:rPr>
      </w:pPr>
      <w:r w:rsidRPr="00705B44">
        <w:rPr>
          <w:rFonts w:ascii="Tahoma" w:hAnsi="Tahoma" w:cs="Tahoma"/>
        </w:rPr>
        <w:t xml:space="preserve">(dále jen </w:t>
      </w:r>
      <w:r w:rsidRPr="00705B44">
        <w:rPr>
          <w:rFonts w:ascii="Tahoma" w:hAnsi="Tahoma" w:cs="Tahoma"/>
          <w:b/>
        </w:rPr>
        <w:t>„Smlouva“</w:t>
      </w:r>
      <w:r w:rsidRPr="00705B44">
        <w:rPr>
          <w:rFonts w:ascii="Tahoma" w:hAnsi="Tahoma" w:cs="Tahoma"/>
        </w:rPr>
        <w:t>)</w:t>
      </w:r>
    </w:p>
    <w:p w:rsidR="00CC50BA" w:rsidP="00DF4C9A" w14:paraId="7DDFCBA2" w14:textId="1AABFCD1">
      <w:pPr>
        <w:spacing w:after="0" w:line="240" w:lineRule="auto"/>
        <w:rPr>
          <w:rFonts w:ascii="Tahoma" w:hAnsi="Tahoma" w:cs="Tahoma"/>
        </w:rPr>
      </w:pPr>
    </w:p>
    <w:p w:rsidR="00CC50BA" w:rsidRPr="008C590C" w:rsidP="00DF4C9A" w14:paraId="530EAD46" w14:textId="77777777">
      <w:pPr>
        <w:spacing w:after="0" w:line="240" w:lineRule="auto"/>
        <w:rPr>
          <w:rFonts w:ascii="Tahoma" w:hAnsi="Tahoma" w:cs="Tahoma"/>
        </w:rPr>
      </w:pPr>
    </w:p>
    <w:p w:rsidR="00DF4C9A" w:rsidRPr="008C590C" w:rsidP="00DF4C9A" w14:paraId="7B66AFF0" w14:textId="77777777">
      <w:pPr>
        <w:spacing w:after="0"/>
        <w:jc w:val="center"/>
        <w:rPr>
          <w:rFonts w:ascii="Tahoma" w:hAnsi="Tahoma" w:cs="Tahoma"/>
          <w:b/>
        </w:rPr>
      </w:pPr>
      <w:r w:rsidRPr="008C590C">
        <w:rPr>
          <w:rFonts w:ascii="Tahoma" w:hAnsi="Tahoma" w:cs="Tahoma"/>
          <w:b/>
        </w:rPr>
        <w:t>I.</w:t>
      </w:r>
    </w:p>
    <w:p w:rsidR="00DF4C9A" w:rsidRPr="008C590C" w:rsidP="00DF4C9A" w14:paraId="2D78818D" w14:textId="77777777">
      <w:pPr>
        <w:spacing w:after="0"/>
        <w:jc w:val="center"/>
        <w:rPr>
          <w:rFonts w:ascii="Tahoma" w:hAnsi="Tahoma" w:cs="Tahoma"/>
          <w:b/>
        </w:rPr>
      </w:pPr>
      <w:r w:rsidRPr="008C590C">
        <w:rPr>
          <w:rFonts w:ascii="Tahoma" w:hAnsi="Tahoma" w:cs="Tahoma"/>
          <w:b/>
        </w:rPr>
        <w:t>Popis skutkového stavu</w:t>
      </w:r>
    </w:p>
    <w:p w:rsidR="00DF4C9A" w:rsidRPr="008C590C" w:rsidP="00DF4C9A" w14:paraId="030EBF57" w14:textId="77777777">
      <w:pPr>
        <w:spacing w:after="0" w:line="240" w:lineRule="auto"/>
        <w:jc w:val="center"/>
        <w:rPr>
          <w:rFonts w:ascii="Tahoma" w:hAnsi="Tahoma" w:cs="Tahoma"/>
        </w:rPr>
      </w:pPr>
    </w:p>
    <w:p w:rsidR="00DF4C9A" w:rsidRPr="008C590C" w:rsidP="00DF4C9A" w14:paraId="67CF1A29" w14:textId="03D55131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8C590C">
        <w:rPr>
          <w:rFonts w:ascii="Tahoma" w:hAnsi="Tahoma" w:cs="Tahoma"/>
        </w:rPr>
        <w:t>Smluvní strany uzavřely</w:t>
      </w:r>
      <w:r w:rsidRPr="008C590C" w:rsidR="00EC42E2">
        <w:rPr>
          <w:rFonts w:ascii="Tahoma" w:hAnsi="Tahoma" w:cs="Tahoma"/>
        </w:rPr>
        <w:t xml:space="preserve"> dne 2</w:t>
      </w:r>
      <w:r w:rsidR="003B2335">
        <w:rPr>
          <w:rFonts w:ascii="Tahoma" w:hAnsi="Tahoma" w:cs="Tahoma"/>
        </w:rPr>
        <w:t>4</w:t>
      </w:r>
      <w:r w:rsidRPr="008C590C" w:rsidR="00EC42E2">
        <w:rPr>
          <w:rFonts w:ascii="Tahoma" w:hAnsi="Tahoma" w:cs="Tahoma"/>
        </w:rPr>
        <w:t>.</w:t>
      </w:r>
      <w:r w:rsidR="008C590C">
        <w:rPr>
          <w:rFonts w:ascii="Tahoma" w:hAnsi="Tahoma" w:cs="Tahoma"/>
        </w:rPr>
        <w:t xml:space="preserve"> </w:t>
      </w:r>
      <w:r w:rsidRPr="008C590C" w:rsidR="004C36F3">
        <w:rPr>
          <w:rFonts w:ascii="Tahoma" w:hAnsi="Tahoma" w:cs="Tahoma"/>
        </w:rPr>
        <w:t>0</w:t>
      </w:r>
      <w:r w:rsidR="003B2335">
        <w:rPr>
          <w:rFonts w:ascii="Tahoma" w:hAnsi="Tahoma" w:cs="Tahoma"/>
        </w:rPr>
        <w:t>3</w:t>
      </w:r>
      <w:r w:rsidRPr="008C590C">
        <w:rPr>
          <w:rFonts w:ascii="Tahoma" w:hAnsi="Tahoma" w:cs="Tahoma"/>
        </w:rPr>
        <w:t>.</w:t>
      </w:r>
      <w:r w:rsidR="008C590C">
        <w:rPr>
          <w:rFonts w:ascii="Tahoma" w:hAnsi="Tahoma" w:cs="Tahoma"/>
        </w:rPr>
        <w:t xml:space="preserve"> </w:t>
      </w:r>
      <w:r w:rsidRPr="008C590C">
        <w:rPr>
          <w:rFonts w:ascii="Tahoma" w:hAnsi="Tahoma" w:cs="Tahoma"/>
        </w:rPr>
        <w:t>20</w:t>
      </w:r>
      <w:r w:rsidR="00024932">
        <w:rPr>
          <w:rFonts w:ascii="Tahoma" w:hAnsi="Tahoma" w:cs="Tahoma"/>
        </w:rPr>
        <w:t>2</w:t>
      </w:r>
      <w:r w:rsidR="003B2335">
        <w:rPr>
          <w:rFonts w:ascii="Tahoma" w:hAnsi="Tahoma" w:cs="Tahoma"/>
        </w:rPr>
        <w:t>5</w:t>
      </w:r>
      <w:r w:rsidRPr="008C590C">
        <w:rPr>
          <w:rFonts w:ascii="Tahoma" w:hAnsi="Tahoma" w:cs="Tahoma"/>
        </w:rPr>
        <w:t xml:space="preserve"> </w:t>
      </w:r>
      <w:r w:rsidR="00024932">
        <w:rPr>
          <w:rFonts w:ascii="Tahoma" w:hAnsi="Tahoma" w:cs="Tahoma"/>
        </w:rPr>
        <w:t>objednávku</w:t>
      </w:r>
      <w:r w:rsidRPr="008C590C">
        <w:rPr>
          <w:rFonts w:ascii="Tahoma" w:hAnsi="Tahoma" w:cs="Tahoma"/>
        </w:rPr>
        <w:t>, jejímž</w:t>
      </w:r>
      <w:r w:rsidRPr="008C590C" w:rsidR="00EC42E2">
        <w:rPr>
          <w:rFonts w:ascii="Tahoma" w:hAnsi="Tahoma" w:cs="Tahoma"/>
        </w:rPr>
        <w:t xml:space="preserve"> předmětem </w:t>
      </w:r>
      <w:r w:rsidR="0028656D">
        <w:rPr>
          <w:rFonts w:ascii="Tahoma" w:hAnsi="Tahoma" w:cs="Tahoma"/>
        </w:rPr>
        <w:t>je</w:t>
      </w:r>
      <w:r w:rsidRPr="003B2335" w:rsidR="003B2335">
        <w:rPr>
          <w:rFonts w:ascii="Tahoma" w:hAnsi="Tahoma" w:cs="Tahoma"/>
        </w:rPr>
        <w:t xml:space="preserve"> účastnický poplatek na festivalu architek</w:t>
      </w:r>
      <w:r w:rsidR="00837C9D">
        <w:rPr>
          <w:rFonts w:ascii="Tahoma" w:hAnsi="Tahoma" w:cs="Tahoma"/>
        </w:rPr>
        <w:t>t</w:t>
      </w:r>
      <w:r w:rsidRPr="003B2335" w:rsidR="003B2335">
        <w:rPr>
          <w:rFonts w:ascii="Tahoma" w:hAnsi="Tahoma" w:cs="Tahoma"/>
        </w:rPr>
        <w:t>ury. Partnerství na Stavební Hackathon 2025, téma druhého ročníku Stavebního Hackathonu - „Sériová a modulární výstavba 2.0“.</w:t>
      </w:r>
      <w:r w:rsidRPr="008C590C" w:rsidR="003B2335">
        <w:rPr>
          <w:rFonts w:ascii="Tahoma" w:hAnsi="Tahoma" w:cs="Tahoma"/>
        </w:rPr>
        <w:t xml:space="preserve"> </w:t>
      </w:r>
      <w:r w:rsidRPr="008C590C" w:rsidR="00EC42E2">
        <w:rPr>
          <w:rFonts w:ascii="Tahoma" w:hAnsi="Tahoma" w:cs="Tahoma"/>
        </w:rPr>
        <w:t xml:space="preserve">(dále jen </w:t>
      </w:r>
      <w:r w:rsidRPr="008C590C" w:rsidR="00EC42E2">
        <w:rPr>
          <w:rFonts w:ascii="Tahoma" w:hAnsi="Tahoma" w:cs="Tahoma"/>
          <w:b/>
        </w:rPr>
        <w:t>„</w:t>
      </w:r>
      <w:r w:rsidR="00E24462">
        <w:rPr>
          <w:rFonts w:ascii="Tahoma" w:hAnsi="Tahoma" w:cs="Tahoma"/>
          <w:b/>
        </w:rPr>
        <w:t>Objednávka</w:t>
      </w:r>
      <w:r w:rsidRPr="008C590C" w:rsidR="00EC42E2">
        <w:rPr>
          <w:rFonts w:ascii="Tahoma" w:hAnsi="Tahoma" w:cs="Tahoma"/>
          <w:b/>
        </w:rPr>
        <w:t>“</w:t>
      </w:r>
      <w:r w:rsidRPr="008C590C" w:rsidR="00EC42E2">
        <w:rPr>
          <w:rFonts w:ascii="Tahoma" w:hAnsi="Tahoma" w:cs="Tahoma"/>
        </w:rPr>
        <w:t>).</w:t>
      </w:r>
    </w:p>
    <w:p w:rsidR="00CC50BA" w:rsidRPr="008C590C" w:rsidP="008C590C" w14:paraId="0279A956" w14:textId="77777777">
      <w:pPr>
        <w:pStyle w:val="ListParagraph"/>
        <w:ind w:left="360"/>
        <w:jc w:val="both"/>
        <w:rPr>
          <w:rFonts w:ascii="Tahoma" w:hAnsi="Tahoma" w:cs="Tahoma"/>
        </w:rPr>
      </w:pPr>
    </w:p>
    <w:p w:rsidR="00DF4C9A" w:rsidRPr="008C590C" w:rsidP="00DF4C9A" w14:paraId="0F2B8186" w14:textId="38B364F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Státní fond podpory investic</w:t>
      </w:r>
      <w:r w:rsidRPr="008C590C" w:rsidR="00EC42E2">
        <w:rPr>
          <w:rFonts w:ascii="Tahoma" w:hAnsi="Tahoma" w:cs="Tahoma"/>
        </w:rPr>
        <w:t xml:space="preserve"> j</w:t>
      </w:r>
      <w:r>
        <w:rPr>
          <w:rFonts w:ascii="Tahoma" w:hAnsi="Tahoma" w:cs="Tahoma"/>
        </w:rPr>
        <w:t>e</w:t>
      </w:r>
      <w:r w:rsidRPr="008C590C">
        <w:rPr>
          <w:rFonts w:ascii="Tahoma" w:hAnsi="Tahoma" w:cs="Tahoma"/>
        </w:rPr>
        <w:t xml:space="preserve"> povinným subjektem</w:t>
      </w:r>
      <w:r w:rsidRPr="008C590C" w:rsidR="0012591E">
        <w:rPr>
          <w:rFonts w:ascii="Tahoma" w:hAnsi="Tahoma" w:cs="Tahoma"/>
        </w:rPr>
        <w:t>, na který se váže povinnost uveřejnění</w:t>
      </w:r>
      <w:r w:rsidRPr="008C590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Objednávky</w:t>
      </w:r>
      <w:r w:rsidRPr="008C590C" w:rsidR="0012591E">
        <w:rPr>
          <w:rFonts w:ascii="Tahoma" w:hAnsi="Tahoma" w:cs="Tahoma"/>
        </w:rPr>
        <w:t xml:space="preserve"> v Registru smluv</w:t>
      </w:r>
      <w:r w:rsidR="0028656D">
        <w:rPr>
          <w:rFonts w:ascii="Tahoma" w:hAnsi="Tahoma" w:cs="Tahoma"/>
        </w:rPr>
        <w:t xml:space="preserve"> podle zákona č. 340/2015 Sb., </w:t>
      </w:r>
      <w:r w:rsidRPr="005D13E3" w:rsidR="0028656D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28656D">
        <w:rPr>
          <w:rFonts w:ascii="Tahoma" w:hAnsi="Tahoma" w:cs="Tahoma"/>
        </w:rPr>
        <w:t>, ve znění pozdějších předpisů (dále jen „ZRS“)</w:t>
      </w:r>
      <w:r w:rsidRPr="008C590C" w:rsidR="0012591E">
        <w:rPr>
          <w:rFonts w:ascii="Tahoma" w:hAnsi="Tahoma" w:cs="Tahoma"/>
        </w:rPr>
        <w:t xml:space="preserve">. Obě Smluvní strany jsou si vědomy toho, že </w:t>
      </w:r>
      <w:r>
        <w:rPr>
          <w:rFonts w:ascii="Tahoma" w:hAnsi="Tahoma" w:cs="Tahoma"/>
        </w:rPr>
        <w:t>Objednávka</w:t>
      </w:r>
      <w:r w:rsidRPr="008C590C" w:rsidR="0012591E">
        <w:rPr>
          <w:rFonts w:ascii="Tahoma" w:hAnsi="Tahoma" w:cs="Tahoma"/>
        </w:rPr>
        <w:t xml:space="preserve"> splňuje veškeré náležitosti pro to, aby zde byla </w:t>
      </w:r>
      <w:r w:rsidRPr="008C590C" w:rsidR="00A71DDF">
        <w:rPr>
          <w:rFonts w:ascii="Tahoma" w:hAnsi="Tahoma" w:cs="Tahoma"/>
        </w:rPr>
        <w:t xml:space="preserve">pro zajištění její účinnosti </w:t>
      </w:r>
      <w:r w:rsidRPr="008C590C" w:rsidR="0012591E">
        <w:rPr>
          <w:rFonts w:ascii="Tahoma" w:hAnsi="Tahoma" w:cs="Tahoma"/>
        </w:rPr>
        <w:t xml:space="preserve">povinnost ji v Registru smluv uveřejnit, a také toho, že neexistuje v tomto případě žádná zákonná výjimka, která by umožňovala účinnost </w:t>
      </w:r>
      <w:r>
        <w:rPr>
          <w:rFonts w:ascii="Tahoma" w:hAnsi="Tahoma" w:cs="Tahoma"/>
        </w:rPr>
        <w:t>Objednávky</w:t>
      </w:r>
      <w:r w:rsidRPr="008C590C" w:rsidR="0012591E">
        <w:rPr>
          <w:rFonts w:ascii="Tahoma" w:hAnsi="Tahoma" w:cs="Tahoma"/>
        </w:rPr>
        <w:t xml:space="preserve"> bez jejího uveřejnění </w:t>
      </w:r>
      <w:r w:rsidRPr="008C590C" w:rsidR="0012591E">
        <w:rPr>
          <w:rFonts w:ascii="Tahoma" w:hAnsi="Tahoma" w:cs="Tahoma"/>
        </w:rPr>
        <w:t>v Registru smluv. P</w:t>
      </w:r>
      <w:r w:rsidRPr="008C590C">
        <w:rPr>
          <w:rFonts w:ascii="Tahoma" w:hAnsi="Tahoma" w:cs="Tahoma"/>
        </w:rPr>
        <w:t xml:space="preserve">ro </w:t>
      </w:r>
      <w:r w:rsidRPr="008C590C" w:rsidR="0012591E">
        <w:rPr>
          <w:rFonts w:ascii="Tahoma" w:hAnsi="Tahoma" w:cs="Tahoma"/>
        </w:rPr>
        <w:t xml:space="preserve">zajištění účinnosti </w:t>
      </w:r>
      <w:r>
        <w:rPr>
          <w:rFonts w:ascii="Tahoma" w:hAnsi="Tahoma" w:cs="Tahoma"/>
        </w:rPr>
        <w:t>Objednávky</w:t>
      </w:r>
      <w:r w:rsidRPr="008C590C" w:rsidR="0012591E">
        <w:rPr>
          <w:rFonts w:ascii="Tahoma" w:hAnsi="Tahoma" w:cs="Tahoma"/>
        </w:rPr>
        <w:t xml:space="preserve"> je tedy nutno ji </w:t>
      </w:r>
      <w:r w:rsidRPr="008C590C">
        <w:rPr>
          <w:rFonts w:ascii="Tahoma" w:hAnsi="Tahoma" w:cs="Tahoma"/>
        </w:rPr>
        <w:t xml:space="preserve">zveřejnit postupem podle ZRS. </w:t>
      </w:r>
    </w:p>
    <w:p w:rsidR="00CC50BA" w:rsidRPr="008C590C" w:rsidP="008C590C" w14:paraId="46D82204" w14:textId="77777777">
      <w:pPr>
        <w:pStyle w:val="ListParagraph"/>
        <w:ind w:left="360"/>
        <w:jc w:val="both"/>
        <w:rPr>
          <w:rFonts w:ascii="Tahoma" w:hAnsi="Tahoma" w:cs="Tahoma"/>
        </w:rPr>
      </w:pPr>
    </w:p>
    <w:p w:rsidR="00DF4C9A" w:rsidRPr="008C590C" w:rsidP="00DF4C9A" w14:paraId="1314A801" w14:textId="553548A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8C590C">
        <w:rPr>
          <w:rFonts w:ascii="Tahoma" w:hAnsi="Tahoma" w:cs="Tahoma"/>
        </w:rPr>
        <w:t xml:space="preserve">Obě </w:t>
      </w:r>
      <w:r w:rsidRPr="008C590C" w:rsidR="00A71DDF">
        <w:rPr>
          <w:rFonts w:ascii="Tahoma" w:hAnsi="Tahoma" w:cs="Tahoma"/>
        </w:rPr>
        <w:t>S</w:t>
      </w:r>
      <w:r w:rsidRPr="008C590C">
        <w:rPr>
          <w:rFonts w:ascii="Tahoma" w:hAnsi="Tahoma" w:cs="Tahoma"/>
        </w:rPr>
        <w:t xml:space="preserve">mluvní strany shodně konstatují, že do okamžiku sjednání této </w:t>
      </w:r>
      <w:r w:rsidR="006E3853">
        <w:rPr>
          <w:rFonts w:ascii="Tahoma" w:hAnsi="Tahoma" w:cs="Tahoma"/>
        </w:rPr>
        <w:t>S</w:t>
      </w:r>
      <w:r w:rsidRPr="008C590C">
        <w:rPr>
          <w:rFonts w:ascii="Tahoma" w:hAnsi="Tahoma" w:cs="Tahoma"/>
        </w:rPr>
        <w:t>mlouvy nedošlo k</w:t>
      </w:r>
      <w:r w:rsidRPr="008C590C" w:rsidR="0012591E">
        <w:rPr>
          <w:rFonts w:ascii="Tahoma" w:hAnsi="Tahoma" w:cs="Tahoma"/>
        </w:rPr>
        <w:t xml:space="preserve"> řádnému </w:t>
      </w:r>
      <w:r w:rsidRPr="008C590C">
        <w:rPr>
          <w:rFonts w:ascii="Tahoma" w:hAnsi="Tahoma" w:cs="Tahoma"/>
        </w:rPr>
        <w:t xml:space="preserve">uveřejnění </w:t>
      </w:r>
      <w:r w:rsidR="00E24462">
        <w:rPr>
          <w:rFonts w:ascii="Tahoma" w:hAnsi="Tahoma" w:cs="Tahoma"/>
        </w:rPr>
        <w:t>Objednávky</w:t>
      </w:r>
      <w:r w:rsidRPr="008C590C">
        <w:rPr>
          <w:rFonts w:ascii="Tahoma" w:hAnsi="Tahoma" w:cs="Tahoma"/>
        </w:rPr>
        <w:t xml:space="preserve"> v Registru smluv, a že jsou si vědomy právních následků s tím spojených.</w:t>
      </w:r>
    </w:p>
    <w:p w:rsidR="00CC50BA" w:rsidRPr="008C590C" w:rsidP="008C590C" w14:paraId="6CDB6798" w14:textId="77777777">
      <w:pPr>
        <w:pStyle w:val="ListParagraph"/>
        <w:ind w:left="360"/>
        <w:jc w:val="both"/>
        <w:rPr>
          <w:rFonts w:ascii="Tahoma" w:hAnsi="Tahoma" w:cs="Tahoma"/>
        </w:rPr>
      </w:pPr>
    </w:p>
    <w:p w:rsidR="00A71DDF" w:rsidRPr="008C590C" w:rsidP="00DF4C9A" w14:paraId="2AD19BED" w14:textId="5ACA6232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8C590C">
        <w:rPr>
          <w:rFonts w:ascii="Tahoma" w:hAnsi="Tahoma" w:cs="Tahoma"/>
        </w:rPr>
        <w:t xml:space="preserve">Obě Smluvní strany od počátku </w:t>
      </w:r>
      <w:r w:rsidR="00E24462">
        <w:rPr>
          <w:rFonts w:ascii="Tahoma" w:hAnsi="Tahoma" w:cs="Tahoma"/>
        </w:rPr>
        <w:t>2</w:t>
      </w:r>
      <w:r w:rsidR="003B2335">
        <w:rPr>
          <w:rFonts w:ascii="Tahoma" w:hAnsi="Tahoma" w:cs="Tahoma"/>
        </w:rPr>
        <w:t>4</w:t>
      </w:r>
      <w:r w:rsidR="00E24462">
        <w:rPr>
          <w:rFonts w:ascii="Tahoma" w:hAnsi="Tahoma" w:cs="Tahoma"/>
        </w:rPr>
        <w:t xml:space="preserve">. </w:t>
      </w:r>
      <w:r w:rsidR="003B2335">
        <w:rPr>
          <w:rFonts w:ascii="Tahoma" w:hAnsi="Tahoma" w:cs="Tahoma"/>
        </w:rPr>
        <w:t>3</w:t>
      </w:r>
      <w:r w:rsidR="00E24462">
        <w:rPr>
          <w:rFonts w:ascii="Tahoma" w:hAnsi="Tahoma" w:cs="Tahoma"/>
        </w:rPr>
        <w:t>. 202</w:t>
      </w:r>
      <w:r w:rsidR="003B2335">
        <w:rPr>
          <w:rFonts w:ascii="Tahoma" w:hAnsi="Tahoma" w:cs="Tahoma"/>
        </w:rPr>
        <w:t>5</w:t>
      </w:r>
      <w:r w:rsidRPr="008C590C">
        <w:rPr>
          <w:rFonts w:ascii="Tahoma" w:hAnsi="Tahoma" w:cs="Tahoma"/>
        </w:rPr>
        <w:t xml:space="preserve"> jednaly v dobré víře s vědomím vzájemné závaznosti a účinnosti uzavřené </w:t>
      </w:r>
      <w:r w:rsidR="00E24462">
        <w:rPr>
          <w:rFonts w:ascii="Tahoma" w:hAnsi="Tahoma" w:cs="Tahoma"/>
        </w:rPr>
        <w:t>Objednávky</w:t>
      </w:r>
      <w:r w:rsidRPr="008C590C">
        <w:rPr>
          <w:rFonts w:ascii="Tahoma" w:hAnsi="Tahoma" w:cs="Tahoma"/>
        </w:rPr>
        <w:t xml:space="preserve"> (tedy tak, jako by </w:t>
      </w:r>
      <w:r w:rsidR="00E24462">
        <w:rPr>
          <w:rFonts w:ascii="Tahoma" w:hAnsi="Tahoma" w:cs="Tahoma"/>
        </w:rPr>
        <w:t>Objednávka</w:t>
      </w:r>
      <w:r w:rsidRPr="008C590C">
        <w:rPr>
          <w:rFonts w:ascii="Tahoma" w:hAnsi="Tahoma" w:cs="Tahoma"/>
        </w:rPr>
        <w:t xml:space="preserve"> byla pro Smluvní strany účinná) a v souladu s jejím obsahem plnily, co si vzájemně ujednaly.</w:t>
      </w:r>
    </w:p>
    <w:p w:rsidR="00CC50BA" w:rsidRPr="008C590C" w:rsidP="008C590C" w14:paraId="363344A9" w14:textId="77777777">
      <w:pPr>
        <w:pStyle w:val="ListParagraph"/>
        <w:ind w:left="360"/>
        <w:jc w:val="both"/>
        <w:rPr>
          <w:rFonts w:ascii="Tahoma" w:hAnsi="Tahoma" w:cs="Tahoma"/>
        </w:rPr>
      </w:pPr>
    </w:p>
    <w:p w:rsidR="00DF4C9A" w:rsidRPr="008C590C" w:rsidP="00DF4C9A" w14:paraId="1A7DFC4B" w14:textId="7830D7E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8C590C">
        <w:rPr>
          <w:rFonts w:ascii="Tahoma" w:hAnsi="Tahoma" w:cs="Tahoma"/>
        </w:rPr>
        <w:t xml:space="preserve">S ohledem na zajištění právní jistoty Smluvních stran </w:t>
      </w:r>
      <w:r w:rsidRPr="008C590C" w:rsidR="004C36F3">
        <w:rPr>
          <w:rFonts w:ascii="Tahoma" w:hAnsi="Tahoma" w:cs="Tahoma"/>
        </w:rPr>
        <w:t>v rámci existujících závazků z</w:t>
      </w:r>
      <w:r w:rsidR="006E3853">
        <w:rPr>
          <w:rFonts w:ascii="Tahoma" w:hAnsi="Tahoma" w:cs="Tahoma"/>
        </w:rPr>
        <w:t> </w:t>
      </w:r>
      <w:r w:rsidR="00E24462">
        <w:rPr>
          <w:rFonts w:ascii="Tahoma" w:hAnsi="Tahoma" w:cs="Tahoma"/>
        </w:rPr>
        <w:t>Objednávky</w:t>
      </w:r>
      <w:r w:rsidRPr="008C590C" w:rsidR="004C36F3">
        <w:rPr>
          <w:rFonts w:ascii="Tahoma" w:hAnsi="Tahoma" w:cs="Tahoma"/>
        </w:rPr>
        <w:t xml:space="preserve"> (zejména pro účely zamezení bezdůvodného obohacení) je v</w:t>
      </w:r>
      <w:r w:rsidRPr="008C590C">
        <w:rPr>
          <w:rFonts w:ascii="Tahoma" w:hAnsi="Tahoma" w:cs="Tahoma"/>
        </w:rPr>
        <w:t xml:space="preserve"> zájmu </w:t>
      </w:r>
      <w:r w:rsidRPr="008C590C" w:rsidR="004C36F3">
        <w:rPr>
          <w:rFonts w:ascii="Tahoma" w:hAnsi="Tahoma" w:cs="Tahoma"/>
        </w:rPr>
        <w:t xml:space="preserve">Smluvních stran </w:t>
      </w:r>
      <w:r w:rsidRPr="008C590C">
        <w:rPr>
          <w:rFonts w:ascii="Tahoma" w:hAnsi="Tahoma" w:cs="Tahoma"/>
        </w:rPr>
        <w:t>úprav</w:t>
      </w:r>
      <w:r w:rsidRPr="008C590C" w:rsidR="0043361A">
        <w:rPr>
          <w:rFonts w:ascii="Tahoma" w:hAnsi="Tahoma" w:cs="Tahoma"/>
        </w:rPr>
        <w:t>a</w:t>
      </w:r>
      <w:r w:rsidRPr="008C590C">
        <w:rPr>
          <w:rFonts w:ascii="Tahoma" w:hAnsi="Tahoma" w:cs="Tahoma"/>
        </w:rPr>
        <w:t xml:space="preserve"> vzájemných práv a povinností </w:t>
      </w:r>
      <w:r w:rsidRPr="008C590C" w:rsidR="0043361A">
        <w:rPr>
          <w:rFonts w:ascii="Tahoma" w:hAnsi="Tahoma" w:cs="Tahoma"/>
        </w:rPr>
        <w:t>ve vztahu k plnění z neúčinné</w:t>
      </w:r>
      <w:r w:rsidRPr="008C590C">
        <w:rPr>
          <w:rFonts w:ascii="Tahoma" w:hAnsi="Tahoma" w:cs="Tahoma"/>
        </w:rPr>
        <w:t xml:space="preserve"> </w:t>
      </w:r>
      <w:r w:rsidR="00E24462">
        <w:rPr>
          <w:rFonts w:ascii="Tahoma" w:hAnsi="Tahoma" w:cs="Tahoma"/>
        </w:rPr>
        <w:t xml:space="preserve">Objednávky. </w:t>
      </w:r>
      <w:r w:rsidRPr="008C590C" w:rsidR="0043361A">
        <w:rPr>
          <w:rFonts w:ascii="Tahoma" w:hAnsi="Tahoma" w:cs="Tahoma"/>
        </w:rPr>
        <w:t xml:space="preserve">Pro tyto účely </w:t>
      </w:r>
      <w:r w:rsidRPr="008C590C">
        <w:rPr>
          <w:rFonts w:ascii="Tahoma" w:hAnsi="Tahoma" w:cs="Tahoma"/>
        </w:rPr>
        <w:t xml:space="preserve">sjednávají </w:t>
      </w:r>
      <w:r w:rsidRPr="008C590C" w:rsidR="0043361A">
        <w:rPr>
          <w:rFonts w:ascii="Tahoma" w:hAnsi="Tahoma" w:cs="Tahoma"/>
        </w:rPr>
        <w:t>S</w:t>
      </w:r>
      <w:r w:rsidRPr="008C590C">
        <w:rPr>
          <w:rFonts w:ascii="Tahoma" w:hAnsi="Tahoma" w:cs="Tahoma"/>
        </w:rPr>
        <w:t>mluvní strany tuto novou smlouvu ve znění, jak je dále uvedeno.</w:t>
      </w:r>
    </w:p>
    <w:p w:rsidR="00DF4C9A" w:rsidRPr="008C590C" w:rsidP="00DF4C9A" w14:paraId="6E44791F" w14:textId="77777777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</w:p>
    <w:p w:rsidR="00DF4C9A" w:rsidRPr="008C590C" w:rsidP="00DF4C9A" w14:paraId="53E79D16" w14:textId="77777777">
      <w:pPr>
        <w:spacing w:after="0"/>
        <w:jc w:val="center"/>
        <w:rPr>
          <w:rFonts w:ascii="Tahoma" w:hAnsi="Tahoma" w:cs="Tahoma"/>
          <w:b/>
        </w:rPr>
      </w:pPr>
      <w:r w:rsidRPr="008C590C">
        <w:rPr>
          <w:rFonts w:ascii="Tahoma" w:hAnsi="Tahoma" w:cs="Tahoma"/>
          <w:b/>
        </w:rPr>
        <w:t>II.</w:t>
      </w:r>
    </w:p>
    <w:p w:rsidR="00DF4C9A" w:rsidRPr="008C590C" w:rsidP="00DF4C9A" w14:paraId="77823486" w14:textId="77777777">
      <w:pPr>
        <w:spacing w:after="0"/>
        <w:jc w:val="center"/>
        <w:rPr>
          <w:rFonts w:ascii="Tahoma" w:hAnsi="Tahoma" w:cs="Tahoma"/>
          <w:b/>
        </w:rPr>
      </w:pPr>
      <w:r w:rsidRPr="008C590C">
        <w:rPr>
          <w:rFonts w:ascii="Tahoma" w:hAnsi="Tahoma" w:cs="Tahoma"/>
          <w:b/>
        </w:rPr>
        <w:t>Práva a závazky smluvních stran</w:t>
      </w:r>
    </w:p>
    <w:p w:rsidR="00DF4C9A" w:rsidRPr="008C590C" w:rsidP="00DF4C9A" w14:paraId="5925E939" w14:textId="77777777">
      <w:pPr>
        <w:spacing w:after="0" w:line="240" w:lineRule="auto"/>
        <w:jc w:val="center"/>
        <w:rPr>
          <w:rFonts w:ascii="Tahoma" w:hAnsi="Tahoma" w:cs="Tahoma"/>
        </w:rPr>
      </w:pPr>
    </w:p>
    <w:p w:rsidR="00CE6EA2" w:rsidRPr="00633EAA" w:rsidP="00CE6EA2" w14:paraId="463197C5" w14:textId="6A35239D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633EAA">
        <w:rPr>
          <w:rFonts w:ascii="Tahoma" w:hAnsi="Tahoma" w:cs="Tahoma"/>
        </w:rPr>
        <w:t xml:space="preserve">Smluvní strany prohlašují, že veškerá vzájemně poskytnutá plnění </w:t>
      </w:r>
      <w:r>
        <w:rPr>
          <w:rFonts w:ascii="Tahoma" w:hAnsi="Tahoma" w:cs="Tahoma"/>
        </w:rPr>
        <w:t xml:space="preserve">a úkony provedené </w:t>
      </w:r>
      <w:r w:rsidRPr="00633EAA">
        <w:rPr>
          <w:rFonts w:ascii="Tahoma" w:hAnsi="Tahoma" w:cs="Tahoma"/>
        </w:rPr>
        <w:t xml:space="preserve">na základě původně sjednané </w:t>
      </w:r>
      <w:r w:rsidR="00E24462">
        <w:rPr>
          <w:rFonts w:ascii="Tahoma" w:hAnsi="Tahoma" w:cs="Tahoma"/>
        </w:rPr>
        <w:t>Objednávky</w:t>
      </w:r>
      <w:r w:rsidRPr="00633EAA">
        <w:rPr>
          <w:rFonts w:ascii="Tahoma" w:hAnsi="Tahoma" w:cs="Tahoma"/>
        </w:rPr>
        <w:t xml:space="preserve"> považují </w:t>
      </w:r>
      <w:r w:rsidR="00E24462">
        <w:rPr>
          <w:rFonts w:ascii="Tahoma" w:hAnsi="Tahoma" w:cs="Tahoma"/>
        </w:rPr>
        <w:t xml:space="preserve">za </w:t>
      </w:r>
      <w:r>
        <w:rPr>
          <w:rFonts w:ascii="Tahoma" w:hAnsi="Tahoma" w:cs="Tahoma"/>
        </w:rPr>
        <w:t>právoplatné</w:t>
      </w:r>
      <w:r w:rsidRPr="00633EAA">
        <w:rPr>
          <w:rFonts w:ascii="Tahoma" w:hAnsi="Tahoma" w:cs="Tahoma"/>
        </w:rPr>
        <w:t xml:space="preserve"> plnění</w:t>
      </w:r>
      <w:r>
        <w:rPr>
          <w:rFonts w:ascii="Tahoma" w:hAnsi="Tahoma" w:cs="Tahoma"/>
        </w:rPr>
        <w:t>, a to na základě</w:t>
      </w:r>
      <w:r w:rsidRPr="00633EAA">
        <w:rPr>
          <w:rFonts w:ascii="Tahoma" w:hAnsi="Tahoma" w:cs="Tahoma"/>
        </w:rPr>
        <w:t xml:space="preserve"> této </w:t>
      </w:r>
      <w:r w:rsidR="005E427F">
        <w:rPr>
          <w:rFonts w:ascii="Tahoma" w:hAnsi="Tahoma" w:cs="Tahoma"/>
        </w:rPr>
        <w:t>S</w:t>
      </w:r>
      <w:r w:rsidRPr="00633EAA">
        <w:rPr>
          <w:rFonts w:ascii="Tahoma" w:hAnsi="Tahoma" w:cs="Tahoma"/>
        </w:rPr>
        <w:t>mlouvy a že v souvislosti se vzájemně poskytnutým plněním nebudou vzájemně vznášet vůči druhé smluvní straně nároky z titulu bezdůvodného obohacení.</w:t>
      </w:r>
    </w:p>
    <w:p w:rsidR="00CC50BA" w:rsidRPr="00CE6EA2" w:rsidP="00CE6EA2" w14:paraId="1DECC1CB" w14:textId="77777777">
      <w:pPr>
        <w:pStyle w:val="ListParagraph"/>
        <w:spacing w:after="0"/>
        <w:ind w:left="357"/>
        <w:jc w:val="both"/>
        <w:rPr>
          <w:rFonts w:ascii="Tahoma" w:hAnsi="Tahoma" w:cs="Tahoma"/>
        </w:rPr>
      </w:pPr>
    </w:p>
    <w:p w:rsidR="00BA4C81" w:rsidRPr="008C590C" w:rsidP="008C590C" w14:paraId="0922C5A2" w14:textId="6E50CBB4">
      <w:pPr>
        <w:pStyle w:val="ListParagraph"/>
        <w:numPr>
          <w:ilvl w:val="0"/>
          <w:numId w:val="2"/>
        </w:numPr>
        <w:spacing w:after="0"/>
        <w:ind w:left="357" w:hanging="357"/>
        <w:jc w:val="both"/>
        <w:rPr>
          <w:rFonts w:ascii="Tahoma" w:hAnsi="Tahoma" w:cs="Tahoma"/>
          <w:strike/>
        </w:rPr>
      </w:pPr>
      <w:r w:rsidRPr="008C590C">
        <w:rPr>
          <w:rFonts w:ascii="Tahoma" w:hAnsi="Tahoma" w:cs="Tahoma"/>
        </w:rPr>
        <w:t xml:space="preserve">Smluvní strany si tímto ujednáním vzájemně stvrzují, že </w:t>
      </w:r>
      <w:r w:rsidRPr="008C590C" w:rsidR="00CC50BA">
        <w:rPr>
          <w:rFonts w:ascii="Tahoma" w:hAnsi="Tahoma" w:cs="Tahoma"/>
        </w:rPr>
        <w:t xml:space="preserve">účel </w:t>
      </w:r>
      <w:r w:rsidR="00E24462">
        <w:rPr>
          <w:rFonts w:ascii="Tahoma" w:hAnsi="Tahoma" w:cs="Tahoma"/>
        </w:rPr>
        <w:t>Objednávky</w:t>
      </w:r>
      <w:r w:rsidRPr="008C590C" w:rsidR="00CC50BA">
        <w:rPr>
          <w:rFonts w:ascii="Tahoma" w:hAnsi="Tahoma" w:cs="Tahoma"/>
        </w:rPr>
        <w:t xml:space="preserve"> a </w:t>
      </w:r>
      <w:r w:rsidRPr="008C590C">
        <w:rPr>
          <w:rFonts w:ascii="Tahoma" w:hAnsi="Tahoma" w:cs="Tahoma"/>
        </w:rPr>
        <w:t xml:space="preserve">obsah vzájemných práv a povinností, který </w:t>
      </w:r>
      <w:r w:rsidRPr="008C590C" w:rsidR="0099354D">
        <w:rPr>
          <w:rFonts w:ascii="Tahoma" w:hAnsi="Tahoma" w:cs="Tahoma"/>
        </w:rPr>
        <w:t xml:space="preserve">byl vyjádřen v </w:t>
      </w:r>
      <w:r w:rsidR="00E24462">
        <w:rPr>
          <w:rFonts w:ascii="Tahoma" w:hAnsi="Tahoma" w:cs="Tahoma"/>
        </w:rPr>
        <w:t>Objednávce</w:t>
      </w:r>
      <w:r w:rsidRPr="008C590C">
        <w:rPr>
          <w:rFonts w:ascii="Tahoma" w:hAnsi="Tahoma" w:cs="Tahoma"/>
        </w:rPr>
        <w:t xml:space="preserve"> </w:t>
      </w:r>
      <w:r w:rsidRPr="008C590C" w:rsidR="0099354D">
        <w:rPr>
          <w:rFonts w:ascii="Tahoma" w:hAnsi="Tahoma" w:cs="Tahoma"/>
        </w:rPr>
        <w:t>byl smluvními stranami řádně naplněn</w:t>
      </w:r>
      <w:r w:rsidRPr="008C590C">
        <w:rPr>
          <w:rFonts w:ascii="Tahoma" w:hAnsi="Tahoma" w:cs="Tahoma"/>
        </w:rPr>
        <w:t xml:space="preserve">. </w:t>
      </w:r>
      <w:r w:rsidRPr="008C590C">
        <w:rPr>
          <w:rFonts w:ascii="Tahoma" w:hAnsi="Tahoma" w:cs="Tahoma"/>
        </w:rPr>
        <w:t>Smluvní strany tímto stvrzují, že došlo k řádnému předání a převzetí</w:t>
      </w:r>
      <w:r w:rsidR="00E24462">
        <w:rPr>
          <w:rFonts w:ascii="Tahoma" w:hAnsi="Tahoma" w:cs="Tahoma"/>
        </w:rPr>
        <w:t xml:space="preserve"> plnění</w:t>
      </w:r>
      <w:r w:rsidRPr="008C590C">
        <w:rPr>
          <w:rFonts w:ascii="Tahoma" w:hAnsi="Tahoma" w:cs="Tahoma"/>
        </w:rPr>
        <w:t xml:space="preserve"> podle </w:t>
      </w:r>
      <w:r w:rsidR="00E24462">
        <w:rPr>
          <w:rFonts w:ascii="Tahoma" w:hAnsi="Tahoma" w:cs="Tahoma"/>
        </w:rPr>
        <w:t>Objednávky.</w:t>
      </w:r>
      <w:r w:rsidRPr="008C590C">
        <w:rPr>
          <w:rFonts w:ascii="Tahoma" w:hAnsi="Tahoma" w:cs="Tahoma"/>
        </w:rPr>
        <w:t xml:space="preserve"> </w:t>
      </w:r>
    </w:p>
    <w:p w:rsidR="00BA4C81" w:rsidRPr="008C590C" w:rsidP="00CE6EA2" w14:paraId="455F7060" w14:textId="1F9CEE3D">
      <w:pPr>
        <w:pStyle w:val="ListParagraph"/>
        <w:spacing w:after="0"/>
        <w:ind w:left="357"/>
        <w:jc w:val="both"/>
        <w:rPr>
          <w:rFonts w:ascii="Tahoma" w:hAnsi="Tahoma" w:cs="Tahoma"/>
          <w:strike/>
        </w:rPr>
      </w:pPr>
    </w:p>
    <w:p w:rsidR="00DF4C9A" w:rsidRPr="008C590C" w:rsidP="00DF4C9A" w14:paraId="0A003992" w14:textId="224CADD5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Fond</w:t>
      </w:r>
      <w:r w:rsidRPr="008C590C">
        <w:rPr>
          <w:rFonts w:ascii="Tahoma" w:hAnsi="Tahoma" w:cs="Tahoma"/>
        </w:rPr>
        <w:t xml:space="preserve"> se tímto zavazuje k neprodlenému zveřejnění této </w:t>
      </w:r>
      <w:r w:rsidR="000C60A1">
        <w:rPr>
          <w:rFonts w:ascii="Tahoma" w:hAnsi="Tahoma" w:cs="Tahoma"/>
        </w:rPr>
        <w:t>S</w:t>
      </w:r>
      <w:r w:rsidRPr="008C590C">
        <w:rPr>
          <w:rFonts w:ascii="Tahoma" w:hAnsi="Tahoma" w:cs="Tahoma"/>
        </w:rPr>
        <w:t>mlouvy v </w:t>
      </w:r>
      <w:r w:rsidRPr="008C590C" w:rsidR="00CC50BA">
        <w:rPr>
          <w:rFonts w:ascii="Tahoma" w:hAnsi="Tahoma" w:cs="Tahoma"/>
        </w:rPr>
        <w:t>R</w:t>
      </w:r>
      <w:r w:rsidRPr="008C590C">
        <w:rPr>
          <w:rFonts w:ascii="Tahoma" w:hAnsi="Tahoma" w:cs="Tahoma"/>
        </w:rPr>
        <w:t>egistru smluv v souladu s ustanovením § 5 ZRS.</w:t>
      </w:r>
    </w:p>
    <w:p w:rsidR="00DF4C9A" w:rsidRPr="008C590C" w:rsidP="00DF4C9A" w14:paraId="45AD4565" w14:textId="77777777">
      <w:pPr>
        <w:spacing w:after="0"/>
        <w:rPr>
          <w:rFonts w:ascii="Tahoma" w:hAnsi="Tahoma" w:cs="Tahoma"/>
        </w:rPr>
      </w:pPr>
    </w:p>
    <w:p w:rsidR="00DF4C9A" w:rsidRPr="008C590C" w:rsidP="00DF4C9A" w14:paraId="3684F987" w14:textId="77777777">
      <w:pPr>
        <w:spacing w:after="0"/>
        <w:jc w:val="center"/>
        <w:rPr>
          <w:rFonts w:ascii="Tahoma" w:hAnsi="Tahoma" w:cs="Tahoma"/>
          <w:b/>
        </w:rPr>
      </w:pPr>
      <w:r w:rsidRPr="008C590C">
        <w:rPr>
          <w:rFonts w:ascii="Tahoma" w:hAnsi="Tahoma" w:cs="Tahoma"/>
          <w:b/>
        </w:rPr>
        <w:t>III.</w:t>
      </w:r>
    </w:p>
    <w:p w:rsidR="00DF4C9A" w:rsidRPr="008C590C" w:rsidP="00DF4C9A" w14:paraId="26659007" w14:textId="77777777">
      <w:pPr>
        <w:spacing w:after="0"/>
        <w:jc w:val="center"/>
        <w:rPr>
          <w:rFonts w:ascii="Tahoma" w:hAnsi="Tahoma" w:cs="Tahoma"/>
          <w:b/>
        </w:rPr>
      </w:pPr>
      <w:r w:rsidRPr="008C590C">
        <w:rPr>
          <w:rFonts w:ascii="Tahoma" w:hAnsi="Tahoma" w:cs="Tahoma"/>
          <w:b/>
        </w:rPr>
        <w:t>Závěrečná ustanovení</w:t>
      </w:r>
    </w:p>
    <w:p w:rsidR="00DF4C9A" w:rsidRPr="008C590C" w:rsidP="00DF4C9A" w14:paraId="21532A2C" w14:textId="77777777">
      <w:pPr>
        <w:spacing w:after="0" w:line="240" w:lineRule="auto"/>
        <w:jc w:val="center"/>
        <w:rPr>
          <w:rFonts w:ascii="Tahoma" w:hAnsi="Tahoma" w:cs="Tahoma"/>
        </w:rPr>
      </w:pPr>
    </w:p>
    <w:p w:rsidR="00DF4C9A" w:rsidRPr="008C590C" w:rsidP="00DF4C9A" w14:paraId="0E85945B" w14:textId="3C79826A">
      <w:pPr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8C590C">
        <w:rPr>
          <w:rFonts w:ascii="Tahoma" w:hAnsi="Tahoma" w:cs="Tahoma"/>
        </w:rPr>
        <w:t xml:space="preserve">Tato </w:t>
      </w:r>
      <w:r w:rsidR="000C60A1">
        <w:rPr>
          <w:rFonts w:ascii="Tahoma" w:hAnsi="Tahoma" w:cs="Tahoma"/>
        </w:rPr>
        <w:t>S</w:t>
      </w:r>
      <w:r w:rsidRPr="008C590C">
        <w:rPr>
          <w:rFonts w:ascii="Tahoma" w:hAnsi="Tahoma" w:cs="Tahoma"/>
        </w:rPr>
        <w:t>mlouva</w:t>
      </w:r>
      <w:r w:rsidRPr="008C590C" w:rsidR="00CC50BA">
        <w:rPr>
          <w:rFonts w:ascii="Tahoma" w:hAnsi="Tahoma" w:cs="Tahoma"/>
        </w:rPr>
        <w:t xml:space="preserve"> </w:t>
      </w:r>
      <w:r w:rsidRPr="008C590C">
        <w:rPr>
          <w:rFonts w:ascii="Tahoma" w:hAnsi="Tahoma" w:cs="Tahoma"/>
        </w:rPr>
        <w:t>nabývá účinnosti dnem uveřejnění v Registru smluv.</w:t>
      </w:r>
    </w:p>
    <w:p w:rsidR="00CC50BA" w:rsidRPr="008C590C" w:rsidP="008C590C" w14:paraId="15E353AB" w14:textId="77777777">
      <w:pPr>
        <w:spacing w:after="0"/>
        <w:ind w:left="360"/>
        <w:jc w:val="both"/>
        <w:rPr>
          <w:rFonts w:ascii="Tahoma" w:hAnsi="Tahoma" w:cs="Tahoma"/>
        </w:rPr>
      </w:pPr>
    </w:p>
    <w:p w:rsidR="00CC50BA" w:rsidRPr="008C590C" w:rsidP="00DF4C9A" w14:paraId="74F95E4E" w14:textId="1F56FB71">
      <w:pPr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8C590C">
        <w:rPr>
          <w:rFonts w:ascii="Tahoma" w:hAnsi="Tahoma" w:cs="Tahoma"/>
        </w:rPr>
        <w:t xml:space="preserve">Smluvní strany tímto prohlašují, že uzavřením této </w:t>
      </w:r>
      <w:r w:rsidR="000C60A1">
        <w:rPr>
          <w:rFonts w:ascii="Tahoma" w:hAnsi="Tahoma" w:cs="Tahoma"/>
        </w:rPr>
        <w:t>S</w:t>
      </w:r>
      <w:r w:rsidRPr="008C590C">
        <w:rPr>
          <w:rFonts w:ascii="Tahoma" w:hAnsi="Tahoma" w:cs="Tahoma"/>
        </w:rPr>
        <w:t xml:space="preserve">mlouvy jsou vypořádány veškeré závazky, které Smluvním stranám vznikly z </w:t>
      </w:r>
      <w:r w:rsidR="005E427F">
        <w:rPr>
          <w:rFonts w:ascii="Tahoma" w:hAnsi="Tahoma" w:cs="Tahoma"/>
        </w:rPr>
        <w:t>Objednávky</w:t>
      </w:r>
      <w:r w:rsidRPr="008C590C">
        <w:rPr>
          <w:rFonts w:ascii="Tahoma" w:hAnsi="Tahoma" w:cs="Tahoma"/>
        </w:rPr>
        <w:t xml:space="preserve">, a že nebudou vůči sobě navzájem uplatňovat žádné další nároky vztahující se k právům a povinnostem vzniklým z </w:t>
      </w:r>
      <w:r w:rsidR="005E427F">
        <w:rPr>
          <w:rFonts w:ascii="Tahoma" w:hAnsi="Tahoma" w:cs="Tahoma"/>
        </w:rPr>
        <w:t>Objednávky</w:t>
      </w:r>
      <w:r w:rsidRPr="008C590C">
        <w:rPr>
          <w:rFonts w:ascii="Tahoma" w:hAnsi="Tahoma" w:cs="Tahoma"/>
        </w:rPr>
        <w:t>.</w:t>
      </w:r>
    </w:p>
    <w:p w:rsidR="00CC50BA" w:rsidRPr="008C590C" w:rsidP="008C590C" w14:paraId="0966E10B" w14:textId="77777777">
      <w:pPr>
        <w:spacing w:after="0"/>
        <w:jc w:val="both"/>
        <w:rPr>
          <w:rFonts w:ascii="Tahoma" w:hAnsi="Tahoma" w:cs="Tahoma"/>
        </w:rPr>
      </w:pPr>
    </w:p>
    <w:p w:rsidR="00DF4C9A" w:rsidRPr="008C590C" w:rsidP="00DF4C9A" w14:paraId="35992DA4" w14:textId="42163011">
      <w:pPr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8C590C">
        <w:rPr>
          <w:rFonts w:ascii="Tahoma" w:hAnsi="Tahoma" w:cs="Tahoma"/>
        </w:rPr>
        <w:t xml:space="preserve">Tato </w:t>
      </w:r>
      <w:r w:rsidR="000C60A1">
        <w:rPr>
          <w:rFonts w:ascii="Tahoma" w:hAnsi="Tahoma" w:cs="Tahoma"/>
        </w:rPr>
        <w:t>S</w:t>
      </w:r>
      <w:r w:rsidRPr="008C590C">
        <w:rPr>
          <w:rFonts w:ascii="Tahoma" w:hAnsi="Tahoma" w:cs="Tahoma"/>
        </w:rPr>
        <w:t xml:space="preserve">mlouva je vyhotovena ve dvou stejnopisech, každý s hodnotou originálu, přičemž každá ze </w:t>
      </w:r>
      <w:r w:rsidRPr="008C590C" w:rsidR="00CC50BA">
        <w:rPr>
          <w:rFonts w:ascii="Tahoma" w:hAnsi="Tahoma" w:cs="Tahoma"/>
        </w:rPr>
        <w:t>S</w:t>
      </w:r>
      <w:r w:rsidRPr="008C590C">
        <w:rPr>
          <w:rFonts w:ascii="Tahoma" w:hAnsi="Tahoma" w:cs="Tahoma"/>
        </w:rPr>
        <w:t>mluvních stran obdrží jeden stejnopis.</w:t>
      </w:r>
      <w:r w:rsidR="0067306D">
        <w:rPr>
          <w:rFonts w:ascii="Tahoma" w:hAnsi="Tahoma" w:cs="Tahoma"/>
        </w:rPr>
        <w:t xml:space="preserve"> V případě elektronických podpisů bude smlouva vyhotovena v 1 originále pro obě Smluvní strany.</w:t>
      </w:r>
    </w:p>
    <w:p w:rsidR="00DF4C9A" w:rsidRPr="008C590C" w:rsidP="00DF4C9A" w14:paraId="5078CA76" w14:textId="77777777">
      <w:pPr>
        <w:jc w:val="both"/>
        <w:rPr>
          <w:rFonts w:ascii="Tahoma" w:hAnsi="Tahoma" w:cs="Tahoma"/>
        </w:rPr>
      </w:pPr>
    </w:p>
    <w:p w:rsidR="00DF4C9A" w:rsidRPr="008C590C" w:rsidP="00DF4C9A" w14:paraId="44FC018F" w14:textId="77777777">
      <w:pPr>
        <w:jc w:val="both"/>
        <w:rPr>
          <w:rFonts w:ascii="Tahoma" w:hAnsi="Tahoma" w:cs="Tahoma"/>
        </w:rPr>
      </w:pPr>
    </w:p>
    <w:p w:rsidR="00DF4C9A" w:rsidRPr="008C590C" w:rsidP="00DF4C9A" w14:paraId="12D4ABFC" w14:textId="355515C0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C590C">
        <w:rPr>
          <w:rFonts w:ascii="Tahoma" w:hAnsi="Tahoma" w:cs="Tahoma"/>
          <w:color w:val="auto"/>
          <w:sz w:val="22"/>
          <w:szCs w:val="22"/>
        </w:rPr>
        <w:t>V</w:t>
      </w:r>
      <w:r w:rsidR="005E5964">
        <w:rPr>
          <w:rFonts w:ascii="Tahoma" w:hAnsi="Tahoma" w:cs="Tahoma"/>
          <w:color w:val="auto"/>
          <w:sz w:val="22"/>
          <w:szCs w:val="22"/>
        </w:rPr>
        <w:t> </w:t>
      </w:r>
      <w:r w:rsidRPr="008C590C">
        <w:rPr>
          <w:rFonts w:ascii="Tahoma" w:hAnsi="Tahoma" w:cs="Tahoma"/>
          <w:color w:val="auto"/>
          <w:sz w:val="22"/>
          <w:szCs w:val="22"/>
        </w:rPr>
        <w:t>Praze</w:t>
      </w:r>
      <w:r w:rsidR="005E5964">
        <w:rPr>
          <w:rFonts w:ascii="Tahoma" w:hAnsi="Tahoma" w:cs="Tahoma"/>
          <w:color w:val="auto"/>
          <w:sz w:val="22"/>
          <w:szCs w:val="22"/>
        </w:rPr>
        <w:t xml:space="preserve"> dne</w:t>
      </w:r>
      <w:r w:rsidR="00104B3A">
        <w:rPr>
          <w:rFonts w:ascii="Tahoma" w:hAnsi="Tahoma" w:cs="Tahoma"/>
          <w:color w:val="auto"/>
          <w:sz w:val="22"/>
          <w:szCs w:val="22"/>
        </w:rPr>
        <w:t xml:space="preserve"> 29.5.2025</w:t>
      </w:r>
      <w:r w:rsidR="00AC1CE4">
        <w:rPr>
          <w:rFonts w:ascii="Tahoma" w:hAnsi="Tahoma" w:cs="Tahoma"/>
          <w:color w:val="auto"/>
          <w:sz w:val="22"/>
          <w:szCs w:val="22"/>
        </w:rPr>
        <w:tab/>
      </w:r>
      <w:r w:rsidRPr="008C590C">
        <w:rPr>
          <w:rFonts w:ascii="Tahoma" w:hAnsi="Tahoma" w:cs="Tahoma"/>
          <w:color w:val="auto"/>
          <w:sz w:val="22"/>
          <w:szCs w:val="22"/>
        </w:rPr>
        <w:tab/>
      </w:r>
      <w:r w:rsidRPr="008C590C">
        <w:rPr>
          <w:rFonts w:ascii="Tahoma" w:hAnsi="Tahoma" w:cs="Tahoma"/>
          <w:color w:val="auto"/>
          <w:sz w:val="22"/>
          <w:szCs w:val="22"/>
        </w:rPr>
        <w:tab/>
      </w:r>
      <w:r w:rsidR="00AC1CE4">
        <w:rPr>
          <w:rFonts w:ascii="Tahoma" w:hAnsi="Tahoma" w:cs="Tahoma"/>
          <w:color w:val="auto"/>
          <w:sz w:val="22"/>
          <w:szCs w:val="22"/>
        </w:rPr>
        <w:tab/>
        <w:t>v</w:t>
      </w:r>
      <w:r w:rsidRPr="008C590C">
        <w:rPr>
          <w:rFonts w:ascii="Tahoma" w:hAnsi="Tahoma" w:cs="Tahoma"/>
          <w:color w:val="auto"/>
          <w:sz w:val="22"/>
          <w:szCs w:val="22"/>
        </w:rPr>
        <w:t> </w:t>
      </w:r>
      <w:r w:rsidR="00024932">
        <w:rPr>
          <w:rFonts w:ascii="Tahoma" w:hAnsi="Tahoma" w:cs="Tahoma"/>
          <w:color w:val="auto"/>
          <w:sz w:val="22"/>
          <w:szCs w:val="22"/>
        </w:rPr>
        <w:t>Praze</w:t>
      </w:r>
      <w:r w:rsidRPr="008C590C">
        <w:rPr>
          <w:rFonts w:ascii="Tahoma" w:hAnsi="Tahoma" w:cs="Tahoma"/>
          <w:color w:val="auto"/>
          <w:sz w:val="22"/>
          <w:szCs w:val="22"/>
        </w:rPr>
        <w:t xml:space="preserve"> dne</w:t>
      </w:r>
      <w:r w:rsidR="00705B44">
        <w:rPr>
          <w:rFonts w:ascii="Tahoma" w:hAnsi="Tahoma" w:cs="Tahoma"/>
          <w:color w:val="auto"/>
          <w:sz w:val="22"/>
          <w:szCs w:val="22"/>
        </w:rPr>
        <w:t xml:space="preserve"> </w:t>
      </w:r>
      <w:r w:rsidR="00104B3A">
        <w:rPr>
          <w:rFonts w:ascii="Tahoma" w:hAnsi="Tahoma" w:cs="Tahoma"/>
          <w:color w:val="auto"/>
          <w:sz w:val="22"/>
          <w:szCs w:val="22"/>
        </w:rPr>
        <w:t>3.6.2025</w:t>
      </w:r>
    </w:p>
    <w:p w:rsidR="00DF4C9A" w:rsidRPr="008C590C" w:rsidP="00DF4C9A" w14:paraId="03D69EA5" w14:textId="77777777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F4C9A" w:rsidP="00DF4C9A" w14:paraId="5B90C6FA" w14:textId="221F8B26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024932" w:rsidP="00DF4C9A" w14:paraId="7D2C79E4" w14:textId="54E4F358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 </w:t>
      </w:r>
      <w:r w:rsidR="00AC1CE4">
        <w:rPr>
          <w:rFonts w:ascii="Tahoma" w:hAnsi="Tahoma" w:cs="Tahoma"/>
          <w:sz w:val="22"/>
          <w:szCs w:val="22"/>
        </w:rPr>
        <w:t>Fond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za Dodavatele</w:t>
      </w:r>
    </w:p>
    <w:p w:rsidR="00024932" w:rsidRPr="008C590C" w:rsidP="00DF4C9A" w14:paraId="5C93EA1A" w14:textId="77777777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8F52A0" w:rsidP="00DF4C9A" w14:paraId="2F29EA0D" w14:textId="1238DD79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024932" w:rsidRPr="008C590C" w:rsidP="00DF4C9A" w14:paraId="7F519636" w14:textId="77777777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8F52A0" w:rsidRPr="008C590C" w:rsidP="00DF4C9A" w14:paraId="2A95313E" w14:textId="77777777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A3023" w:rsidRPr="00705B44" w:rsidP="005A3023" w14:paraId="35A6F4E2" w14:textId="2460769D">
      <w:pPr>
        <w:keepNext/>
        <w:keepLines/>
        <w:spacing w:after="0" w:line="240" w:lineRule="auto"/>
        <w:rPr>
          <w:rFonts w:ascii="Tahoma" w:eastAsia="Calibri" w:hAnsi="Tahoma" w:cs="Tahoma"/>
          <w:lang w:eastAsia="cs-CZ"/>
        </w:rPr>
      </w:pPr>
      <w:r w:rsidRPr="008C590C">
        <w:rPr>
          <w:rFonts w:ascii="Tahoma" w:hAnsi="Tahoma" w:cs="Tahoma"/>
        </w:rPr>
        <w:t>……</w:t>
      </w:r>
      <w:r w:rsidR="003B2335">
        <w:rPr>
          <w:rFonts w:ascii="Tahoma" w:hAnsi="Tahoma" w:cs="Tahoma"/>
        </w:rPr>
        <w:t>…………</w:t>
      </w:r>
      <w:r w:rsidRPr="008C590C">
        <w:rPr>
          <w:rFonts w:ascii="Tahoma" w:hAnsi="Tahoma" w:cs="Tahoma"/>
        </w:rPr>
        <w:t xml:space="preserve">……………………………… </w:t>
      </w:r>
      <w:r w:rsidRPr="008C590C">
        <w:rPr>
          <w:rFonts w:ascii="Tahoma" w:hAnsi="Tahoma" w:cs="Tahoma"/>
        </w:rPr>
        <w:tab/>
      </w:r>
      <w:r w:rsidRPr="008C590C">
        <w:rPr>
          <w:rFonts w:ascii="Tahoma" w:hAnsi="Tahoma" w:cs="Tahoma"/>
        </w:rPr>
        <w:tab/>
        <w:t xml:space="preserve">  </w:t>
      </w:r>
      <w:r w:rsidR="00CE6EA2">
        <w:rPr>
          <w:rFonts w:ascii="Tahoma" w:hAnsi="Tahoma" w:cs="Tahoma"/>
        </w:rPr>
        <w:tab/>
      </w:r>
      <w:r w:rsidRPr="008C590C">
        <w:rPr>
          <w:rFonts w:ascii="Tahoma" w:hAnsi="Tahoma" w:cs="Tahoma"/>
        </w:rPr>
        <w:t>…………………………………………</w:t>
      </w:r>
      <w:r w:rsidRPr="008C590C">
        <w:rPr>
          <w:rFonts w:ascii="Tahoma" w:hAnsi="Tahoma" w:cs="Tahoma"/>
        </w:rPr>
        <w:tab/>
      </w:r>
      <w:r>
        <w:rPr>
          <w:rFonts w:ascii="Tahoma" w:eastAsia="Calibri" w:hAnsi="Tahoma" w:cs="Tahoma"/>
          <w:sz w:val="20"/>
          <w:szCs w:val="20"/>
          <w:lang w:eastAsia="cs-CZ"/>
        </w:rPr>
        <w:t xml:space="preserve">  </w:t>
      </w:r>
      <w:r w:rsidR="00E46D25">
        <w:rPr>
          <w:rFonts w:ascii="Tahoma" w:eastAsia="Calibri" w:hAnsi="Tahoma" w:cs="Tahoma"/>
          <w:sz w:val="20"/>
          <w:szCs w:val="20"/>
          <w:lang w:eastAsia="cs-CZ"/>
        </w:rPr>
        <w:t xml:space="preserve">     </w:t>
      </w:r>
      <w:r w:rsidR="003B2335">
        <w:rPr>
          <w:rFonts w:ascii="Tahoma" w:eastAsia="Calibri" w:hAnsi="Tahoma" w:cs="Tahoma"/>
          <w:lang w:eastAsia="cs-CZ"/>
        </w:rPr>
        <w:tab/>
      </w:r>
      <w:r w:rsidR="00E46D25">
        <w:rPr>
          <w:rFonts w:ascii="Tahoma" w:eastAsia="Calibri" w:hAnsi="Tahoma" w:cs="Tahoma"/>
          <w:lang w:eastAsia="cs-CZ"/>
        </w:rPr>
        <w:tab/>
        <w:t>XXXXX</w:t>
      </w:r>
      <w:r w:rsidR="00705B44">
        <w:rPr>
          <w:rFonts w:ascii="Tahoma" w:eastAsia="Calibri" w:hAnsi="Tahoma" w:cs="Tahoma"/>
          <w:lang w:eastAsia="cs-CZ"/>
        </w:rPr>
        <w:tab/>
      </w:r>
      <w:r w:rsidR="00705B44">
        <w:rPr>
          <w:rFonts w:ascii="Tahoma" w:eastAsia="Calibri" w:hAnsi="Tahoma" w:cs="Tahoma"/>
          <w:lang w:eastAsia="cs-CZ"/>
        </w:rPr>
        <w:tab/>
      </w:r>
      <w:r w:rsidRPr="00705B44">
        <w:rPr>
          <w:rFonts w:ascii="Tahoma" w:eastAsia="Calibri" w:hAnsi="Tahoma" w:cs="Tahoma"/>
          <w:lang w:eastAsia="cs-CZ"/>
        </w:rPr>
        <w:tab/>
        <w:t xml:space="preserve"> </w:t>
      </w:r>
      <w:r w:rsidR="00914AD5">
        <w:rPr>
          <w:rFonts w:ascii="Tahoma" w:eastAsia="Calibri" w:hAnsi="Tahoma" w:cs="Tahoma"/>
          <w:lang w:eastAsia="cs-CZ"/>
        </w:rPr>
        <w:tab/>
      </w:r>
      <w:r w:rsidR="00E46D25">
        <w:rPr>
          <w:rFonts w:ascii="Tahoma" w:eastAsia="Calibri" w:hAnsi="Tahoma" w:cs="Tahoma"/>
          <w:lang w:eastAsia="cs-CZ"/>
        </w:rPr>
        <w:tab/>
      </w:r>
      <w:r w:rsidR="00E46D25">
        <w:rPr>
          <w:rFonts w:ascii="Tahoma" w:eastAsia="Calibri" w:hAnsi="Tahoma" w:cs="Tahoma"/>
          <w:lang w:eastAsia="cs-CZ"/>
        </w:rPr>
        <w:tab/>
        <w:t>XXXXX</w:t>
      </w:r>
    </w:p>
    <w:p w:rsidR="00DF4C9A" w:rsidRPr="008C590C" w:rsidP="005E5964" w14:paraId="739CC823" w14:textId="27E02BA8">
      <w:pPr>
        <w:pStyle w:val="Default"/>
        <w:spacing w:line="276" w:lineRule="auto"/>
        <w:ind w:firstLine="708"/>
        <w:jc w:val="both"/>
        <w:rPr>
          <w:rFonts w:ascii="Tahoma" w:hAnsi="Tahoma" w:cs="Tahoma"/>
        </w:rPr>
      </w:pPr>
      <w:r>
        <w:rPr>
          <w:rFonts w:ascii="Tahoma" w:eastAsia="Calibri" w:hAnsi="Tahoma" w:cs="Tahoma"/>
          <w:sz w:val="22"/>
          <w:szCs w:val="22"/>
          <w:lang w:eastAsia="cs-CZ"/>
        </w:rPr>
        <w:t xml:space="preserve">     </w:t>
      </w:r>
      <w:r w:rsidRPr="00705B44" w:rsidR="005A3023">
        <w:rPr>
          <w:rFonts w:ascii="Tahoma" w:eastAsia="Calibri" w:hAnsi="Tahoma" w:cs="Tahoma"/>
          <w:sz w:val="22"/>
          <w:szCs w:val="22"/>
          <w:lang w:eastAsia="cs-CZ"/>
        </w:rPr>
        <w:t xml:space="preserve">ředitel </w:t>
      </w:r>
      <w:r>
        <w:rPr>
          <w:rFonts w:ascii="Tahoma" w:eastAsia="Calibri" w:hAnsi="Tahoma" w:cs="Tahoma"/>
          <w:sz w:val="22"/>
          <w:szCs w:val="22"/>
          <w:lang w:eastAsia="cs-CZ"/>
        </w:rPr>
        <w:t>Fondu</w:t>
      </w:r>
      <w:r w:rsidRPr="00705B44" w:rsidR="005A3023">
        <w:rPr>
          <w:rFonts w:ascii="Tahoma" w:eastAsia="Calibri" w:hAnsi="Tahoma" w:cs="Tahoma"/>
          <w:sz w:val="22"/>
          <w:szCs w:val="22"/>
          <w:lang w:eastAsia="cs-CZ"/>
        </w:rPr>
        <w:tab/>
      </w:r>
      <w:r w:rsidRPr="00A54CF4" w:rsidR="00CE6EA2">
        <w:rPr>
          <w:rFonts w:ascii="Tahoma" w:hAnsi="Tahoma" w:cs="Tahoma"/>
          <w:sz w:val="22"/>
          <w:szCs w:val="22"/>
        </w:rPr>
        <w:tab/>
      </w:r>
      <w:r w:rsidR="00CE6EA2">
        <w:rPr>
          <w:rFonts w:ascii="Tahoma" w:hAnsi="Tahoma" w:cs="Tahoma"/>
          <w:sz w:val="22"/>
          <w:szCs w:val="22"/>
        </w:rPr>
        <w:tab/>
      </w:r>
      <w:r w:rsidR="003B2335">
        <w:rPr>
          <w:rFonts w:ascii="Tahoma" w:hAnsi="Tahoma" w:cs="Tahoma"/>
          <w:sz w:val="22"/>
          <w:szCs w:val="22"/>
        </w:rPr>
        <w:tab/>
      </w:r>
      <w:r w:rsidR="00914AD5">
        <w:rPr>
          <w:rFonts w:ascii="Tahoma" w:hAnsi="Tahoma" w:cs="Tahoma"/>
          <w:sz w:val="22"/>
          <w:szCs w:val="22"/>
        </w:rPr>
        <w:tab/>
        <w:t>ředitel</w:t>
      </w:r>
      <w:r w:rsidR="00CE6EA2">
        <w:rPr>
          <w:rFonts w:ascii="Tahoma" w:hAnsi="Tahoma" w:cs="Tahoma"/>
          <w:sz w:val="22"/>
          <w:szCs w:val="22"/>
        </w:rPr>
        <w:tab/>
      </w:r>
      <w:r w:rsidRPr="008C590C" w:rsidR="008F52A0">
        <w:rPr>
          <w:rFonts w:ascii="Tahoma" w:hAnsi="Tahoma" w:cs="Tahoma"/>
          <w:sz w:val="22"/>
          <w:szCs w:val="22"/>
        </w:rPr>
        <w:tab/>
      </w:r>
      <w:r w:rsidRPr="008C590C" w:rsidR="008F52A0">
        <w:rPr>
          <w:rFonts w:ascii="Tahoma" w:hAnsi="Tahoma" w:cs="Tahoma"/>
          <w:sz w:val="22"/>
          <w:szCs w:val="22"/>
        </w:rPr>
        <w:tab/>
      </w:r>
      <w:r w:rsidRPr="008C590C" w:rsidR="008F52A0">
        <w:rPr>
          <w:rFonts w:ascii="Tahoma" w:hAnsi="Tahoma" w:cs="Tahoma"/>
          <w:sz w:val="22"/>
          <w:szCs w:val="22"/>
        </w:rPr>
        <w:tab/>
      </w:r>
      <w:r w:rsidRPr="008C590C" w:rsidR="008F52A0">
        <w:rPr>
          <w:rFonts w:ascii="Tahoma" w:hAnsi="Tahoma" w:cs="Tahoma"/>
          <w:sz w:val="22"/>
          <w:szCs w:val="22"/>
        </w:rPr>
        <w:tab/>
      </w:r>
      <w:r w:rsidRPr="008C590C" w:rsidR="008F52A0">
        <w:rPr>
          <w:rFonts w:ascii="Tahoma" w:hAnsi="Tahoma" w:cs="Tahoma"/>
          <w:sz w:val="22"/>
          <w:szCs w:val="22"/>
        </w:rPr>
        <w:tab/>
      </w:r>
    </w:p>
    <w:sectPr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2719" w:rsidRPr="00A478E1" w:rsidP="00916BED" w14:paraId="2A7C06D1" w14:textId="17C896C3">
    <w:pPr>
      <w:pStyle w:val="Footer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C6638">
      <w:rPr>
        <w:rFonts w:ascii="Arial" w:hAnsi="Arial" w:cs="Arial"/>
        <w:noProof/>
        <w:sz w:val="20"/>
        <w:szCs w:val="20"/>
      </w:rPr>
      <w:t>3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C6638">
      <w:rPr>
        <w:rFonts w:ascii="Arial" w:hAnsi="Arial" w:cs="Arial"/>
        <w:noProof/>
        <w:sz w:val="20"/>
        <w:szCs w:val="20"/>
      </w:rPr>
      <w:t>3</w:t>
    </w:r>
    <w:r w:rsidRPr="00A478E1">
      <w:rPr>
        <w:rFonts w:ascii="Arial" w:hAnsi="Arial" w:cs="Arial"/>
        <w:sz w:val="20"/>
        <w:szCs w:val="20"/>
      </w:rPr>
      <w:fldChar w:fldCharType="end"/>
    </w:r>
  </w:p>
  <w:p w:rsidR="00352719" w:rsidRPr="00916BED" w14:paraId="731E5C29" w14:textId="77777777">
    <w:pPr>
      <w:pStyle w:val="Footer"/>
      <w:rPr>
        <w:b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3B66A5"/>
    <w:multiLevelType w:val="hybridMultilevel"/>
    <w:tmpl w:val="08BA2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9501D5A"/>
    <w:multiLevelType w:val="hybridMultilevel"/>
    <w:tmpl w:val="98F4518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344A06"/>
    <w:multiLevelType w:val="hybridMultilevel"/>
    <w:tmpl w:val="F7D43F0A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C9A"/>
    <w:rsid w:val="00024932"/>
    <w:rsid w:val="00026BC2"/>
    <w:rsid w:val="00065549"/>
    <w:rsid w:val="0007010C"/>
    <w:rsid w:val="000942D0"/>
    <w:rsid w:val="000A6802"/>
    <w:rsid w:val="000C60A1"/>
    <w:rsid w:val="00104B3A"/>
    <w:rsid w:val="0012591E"/>
    <w:rsid w:val="00156D5A"/>
    <w:rsid w:val="00187101"/>
    <w:rsid w:val="001C6638"/>
    <w:rsid w:val="001E6ACF"/>
    <w:rsid w:val="0028656D"/>
    <w:rsid w:val="00352719"/>
    <w:rsid w:val="003769FA"/>
    <w:rsid w:val="003952B8"/>
    <w:rsid w:val="003B2335"/>
    <w:rsid w:val="003E4CCB"/>
    <w:rsid w:val="00401372"/>
    <w:rsid w:val="004164BD"/>
    <w:rsid w:val="004250D8"/>
    <w:rsid w:val="0042789E"/>
    <w:rsid w:val="0043361A"/>
    <w:rsid w:val="00465624"/>
    <w:rsid w:val="004763F6"/>
    <w:rsid w:val="004C0F87"/>
    <w:rsid w:val="004C36F3"/>
    <w:rsid w:val="00553479"/>
    <w:rsid w:val="005A3023"/>
    <w:rsid w:val="005D13E3"/>
    <w:rsid w:val="005E427F"/>
    <w:rsid w:val="005E5964"/>
    <w:rsid w:val="0060095C"/>
    <w:rsid w:val="0060156C"/>
    <w:rsid w:val="00633EAA"/>
    <w:rsid w:val="00666B01"/>
    <w:rsid w:val="0067306D"/>
    <w:rsid w:val="006924F0"/>
    <w:rsid w:val="006E3853"/>
    <w:rsid w:val="00704DB7"/>
    <w:rsid w:val="00705B44"/>
    <w:rsid w:val="007C6135"/>
    <w:rsid w:val="007D43A9"/>
    <w:rsid w:val="007E5E6F"/>
    <w:rsid w:val="00837C9D"/>
    <w:rsid w:val="008B2EA2"/>
    <w:rsid w:val="008C590C"/>
    <w:rsid w:val="008F0821"/>
    <w:rsid w:val="008F52A0"/>
    <w:rsid w:val="00914AD5"/>
    <w:rsid w:val="00915B93"/>
    <w:rsid w:val="00916BED"/>
    <w:rsid w:val="0094699B"/>
    <w:rsid w:val="00957B80"/>
    <w:rsid w:val="009672BE"/>
    <w:rsid w:val="0099354D"/>
    <w:rsid w:val="009E7B7B"/>
    <w:rsid w:val="00A22730"/>
    <w:rsid w:val="00A478E1"/>
    <w:rsid w:val="00A54CF4"/>
    <w:rsid w:val="00A65C06"/>
    <w:rsid w:val="00A71DDF"/>
    <w:rsid w:val="00AC1CE4"/>
    <w:rsid w:val="00AF5C47"/>
    <w:rsid w:val="00B331D0"/>
    <w:rsid w:val="00BA4C81"/>
    <w:rsid w:val="00BC7550"/>
    <w:rsid w:val="00BD12B3"/>
    <w:rsid w:val="00C37F60"/>
    <w:rsid w:val="00CC50BA"/>
    <w:rsid w:val="00CE6EA2"/>
    <w:rsid w:val="00CF69D9"/>
    <w:rsid w:val="00D927CB"/>
    <w:rsid w:val="00DB6B73"/>
    <w:rsid w:val="00DE2CFB"/>
    <w:rsid w:val="00DF4C9A"/>
    <w:rsid w:val="00E24462"/>
    <w:rsid w:val="00E46D25"/>
    <w:rsid w:val="00E53EC3"/>
    <w:rsid w:val="00E9116D"/>
    <w:rsid w:val="00EA5ED6"/>
    <w:rsid w:val="00EB4C78"/>
    <w:rsid w:val="00EC0707"/>
    <w:rsid w:val="00EC42E2"/>
    <w:rsid w:val="00EE4B72"/>
    <w:rsid w:val="00F015CF"/>
    <w:rsid w:val="00F4700A"/>
    <w:rsid w:val="00F608EE"/>
    <w:rsid w:val="00FC42E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0E9AE9-8A16-4BDE-AA1A-36C59BFA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C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OdstavecseseznamemChar"/>
    <w:uiPriority w:val="34"/>
    <w:qFormat/>
    <w:rsid w:val="00DF4C9A"/>
    <w:pPr>
      <w:ind w:left="720"/>
      <w:contextualSpacing/>
    </w:pPr>
  </w:style>
  <w:style w:type="paragraph" w:styleId="Title">
    <w:name w:val="Title"/>
    <w:basedOn w:val="Normal"/>
    <w:link w:val="NzevChar"/>
    <w:qFormat/>
    <w:rsid w:val="00DF4C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DefaultParagraphFont"/>
    <w:link w:val="Title"/>
    <w:rsid w:val="00DF4C9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odyText">
    <w:name w:val="Body Text"/>
    <w:basedOn w:val="Normal"/>
    <w:link w:val="ZkladntextChar"/>
    <w:semiHidden/>
    <w:unhideWhenUsed/>
    <w:rsid w:val="00DF4C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DefaultParagraphFont"/>
    <w:link w:val="BodyText"/>
    <w:semiHidden/>
    <w:rsid w:val="00DF4C9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DefaultParagraphFont"/>
    <w:link w:val="ListParagraph"/>
    <w:uiPriority w:val="34"/>
    <w:locked/>
    <w:rsid w:val="00DF4C9A"/>
  </w:style>
  <w:style w:type="paragraph" w:styleId="FootnoteText">
    <w:name w:val="footnote text"/>
    <w:basedOn w:val="Normal"/>
    <w:link w:val="TextpoznpodarouChar"/>
    <w:uiPriority w:val="99"/>
    <w:semiHidden/>
    <w:unhideWhenUsed/>
    <w:rsid w:val="00DF4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DF4C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4C9A"/>
    <w:rPr>
      <w:vertAlign w:val="superscript"/>
    </w:rPr>
  </w:style>
  <w:style w:type="paragraph" w:styleId="Footer">
    <w:name w:val="footer"/>
    <w:basedOn w:val="Normal"/>
    <w:link w:val="ZpatChar"/>
    <w:uiPriority w:val="99"/>
    <w:unhideWhenUsed/>
    <w:rsid w:val="00DF4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DF4C9A"/>
  </w:style>
  <w:style w:type="paragraph" w:customStyle="1" w:styleId="Default">
    <w:name w:val="Default"/>
    <w:rsid w:val="00DF4C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591E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1259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125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12591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12591E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25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1259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ZhlavChar"/>
    <w:uiPriority w:val="99"/>
    <w:unhideWhenUsed/>
    <w:rsid w:val="004C3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C36F3"/>
  </w:style>
  <w:style w:type="paragraph" w:styleId="Revision">
    <w:name w:val="Revision"/>
    <w:hidden/>
    <w:uiPriority w:val="99"/>
    <w:semiHidden/>
    <w:rsid w:val="002865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lelek</dc:creator>
  <cp:lastModifiedBy>Vondrys Jakub</cp:lastModifiedBy>
  <cp:revision>4</cp:revision>
  <cp:lastPrinted>2025-05-21T08:19:00Z</cp:lastPrinted>
  <dcterms:created xsi:type="dcterms:W3CDTF">2025-06-03T11:40:00Z</dcterms:created>
  <dcterms:modified xsi:type="dcterms:W3CDTF">2025-06-03T11:42:00Z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06.13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1061/25/SEP-SFPI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26/25/SEP-SFPI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3.6.2025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&lt;TABLE&gt;&lt;TR&gt;&lt;TD&gt;Č.j.:&lt;/TD&gt;&lt;TD&gt;1061/25/SEP-SFPI&lt;/TD&gt;&lt;/TR&gt;&lt;TR&gt;&lt;TD&gt;&lt;/TD&gt;&lt;TD&gt;&lt;/TD&gt;&lt;/TR&gt;&lt;/TABLE&gt;</vt:lpwstr>
  </property>
  <property fmtid="{D5CDD505-2E9C-101B-9397-08002B2CF9AE}" pid="15" name="DisplayName_PoziceMa_Pisemnost">
    <vt:lpwstr>AdminVZ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Sekce provozní</vt:lpwstr>
  </property>
  <property fmtid="{D5CDD505-2E9C-101B-9397-08002B2CF9AE}" pid="18" name="DisplayName_Spis_Pisemnost">
    <vt:lpwstr>Registr smluv SERV 2025</vt:lpwstr>
  </property>
  <property fmtid="{D5CDD505-2E9C-101B-9397-08002B2CF9AE}" pid="19" name="DisplayName_UserPoriz_Pisemnost">
    <vt:lpwstr>Jakub Vondrys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36035/25-SFPI</vt:lpwstr>
  </property>
  <property fmtid="{D5CDD505-2E9C-101B-9397-08002B2CF9AE}" pid="22" name="Key_BarCode_Pisemnost">
    <vt:lpwstr>*B000827463*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</vt:lpwstr>
  </property>
  <property fmtid="{D5CDD505-2E9C-101B-9397-08002B2CF9AE}" pid="31" name="PocetPriloh_Pisemnost">
    <vt:lpwstr>0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36035/25-SFPI</vt:lpwstr>
  </property>
  <property fmtid="{D5CDD505-2E9C-101B-9397-08002B2CF9AE}" pid="36" name="RC">
    <vt:lpwstr/>
  </property>
  <property fmtid="{D5CDD505-2E9C-101B-9397-08002B2CF9AE}" pid="37" name="SkartacniZnakLhuta_PisemnostZnak">
    <vt:lpwstr>S/1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35/25</vt:lpwstr>
  </property>
  <property fmtid="{D5CDD505-2E9C-101B-9397-08002B2CF9AE}" pid="40" name="TEST">
    <vt:lpwstr>testovací pole</vt:lpwstr>
  </property>
  <property fmtid="{D5CDD505-2E9C-101B-9397-08002B2CF9AE}" pid="41" name="TypPrilohy_Pisemnost">
    <vt:lpwstr>TYP PŘÍLOHY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Smlouva o vypořádání závazků k OBJ  27/25/IND - ČVUT, účastnický poplatek Festival architektury</vt:lpwstr>
  </property>
  <property fmtid="{D5CDD505-2E9C-101B-9397-08002B2CF9AE}" pid="44" name="Zkratka_SpisovyUzel_PoziceZodpo_Pisemnost">
    <vt:lpwstr>SEP</vt:lpwstr>
  </property>
</Properties>
</file>