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spacing w:line="240" w:lineRule="auto"/>
        <w:jc w:val="right"/>
        <w:rPr>
          <w:rFonts w:ascii="Open Sans" w:cs="Open Sans" w:eastAsia="Open Sans" w:hAnsi="Open Sans"/>
          <w:sz w:val="18"/>
          <w:szCs w:val="18"/>
        </w:rPr>
      </w:pPr>
      <w:r w:rsidDel="00000000" w:rsidR="00000000" w:rsidRPr="00000000">
        <w:rPr>
          <w:rFonts w:ascii="Open Sans" w:cs="Open Sans" w:eastAsia="Open Sans" w:hAnsi="Open Sans"/>
          <w:sz w:val="18"/>
          <w:szCs w:val="18"/>
          <w:rtl w:val="0"/>
        </w:rPr>
        <w:t xml:space="preserve">Číslo smlouvy: SOVPS2517</w:t>
      </w:r>
    </w:p>
    <w:p w:rsidR="00000000" w:rsidDel="00000000" w:rsidP="00000000" w:rsidRDefault="00000000" w:rsidRPr="00000000" w14:paraId="00000002">
      <w:pPr>
        <w:spacing w:line="240" w:lineRule="auto"/>
        <w:jc w:val="right"/>
        <w:rPr>
          <w:rFonts w:ascii="Open Sans" w:cs="Open Sans" w:eastAsia="Open Sans" w:hAnsi="Open Sans"/>
          <w:sz w:val="16"/>
          <w:szCs w:val="16"/>
          <w:shd w:fill="fff2cc" w:val="clear"/>
        </w:rPr>
      </w:pPr>
      <w:r w:rsidDel="00000000" w:rsidR="00000000" w:rsidRPr="00000000">
        <w:rPr>
          <w:rtl w:val="0"/>
        </w:rPr>
      </w:r>
    </w:p>
    <w:p w:rsidR="00000000" w:rsidDel="00000000" w:rsidP="00000000" w:rsidRDefault="00000000" w:rsidRPr="00000000" w14:paraId="00000003">
      <w:pPr>
        <w:spacing w:line="256" w:lineRule="auto"/>
        <w:jc w:val="center"/>
        <w:rPr>
          <w:rFonts w:ascii="Open Sans" w:cs="Open Sans" w:eastAsia="Open Sans" w:hAnsi="Open Sans"/>
          <w:b w:val="1"/>
          <w:sz w:val="20"/>
          <w:szCs w:val="20"/>
        </w:rPr>
      </w:pPr>
      <w:r w:rsidDel="00000000" w:rsidR="00000000" w:rsidRPr="00000000">
        <w:rPr>
          <w:rtl w:val="0"/>
        </w:rPr>
      </w:r>
    </w:p>
    <w:p w:rsidR="00000000" w:rsidDel="00000000" w:rsidP="00000000" w:rsidRDefault="00000000" w:rsidRPr="00000000" w14:paraId="00000004">
      <w:pPr>
        <w:spacing w:line="256" w:lineRule="auto"/>
        <w:jc w:val="center"/>
        <w:rPr>
          <w:rFonts w:ascii="Open Sans" w:cs="Open Sans" w:eastAsia="Open Sans" w:hAnsi="Open Sans"/>
          <w:b w:val="1"/>
          <w:sz w:val="20"/>
          <w:szCs w:val="20"/>
        </w:rPr>
      </w:pPr>
      <w:r w:rsidDel="00000000" w:rsidR="00000000" w:rsidRPr="00000000">
        <w:rPr>
          <w:rtl w:val="0"/>
        </w:rPr>
      </w:r>
    </w:p>
    <w:p w:rsidR="00000000" w:rsidDel="00000000" w:rsidP="00000000" w:rsidRDefault="00000000" w:rsidRPr="00000000" w14:paraId="00000005">
      <w:pPr>
        <w:spacing w:line="256" w:lineRule="auto"/>
        <w:jc w:val="center"/>
        <w:rPr>
          <w:rFonts w:ascii="Open Sans" w:cs="Open Sans" w:eastAsia="Open Sans" w:hAnsi="Open Sans"/>
          <w:b w:val="1"/>
          <w:sz w:val="20"/>
          <w:szCs w:val="20"/>
        </w:rPr>
      </w:pPr>
      <w:r w:rsidDel="00000000" w:rsidR="00000000" w:rsidRPr="00000000">
        <w:rPr>
          <w:rtl w:val="0"/>
        </w:rPr>
      </w:r>
    </w:p>
    <w:p w:rsidR="00000000" w:rsidDel="00000000" w:rsidP="00000000" w:rsidRDefault="00000000" w:rsidRPr="00000000" w14:paraId="00000006">
      <w:pPr>
        <w:spacing w:line="256" w:lineRule="auto"/>
        <w:jc w:val="center"/>
        <w:rPr>
          <w:rFonts w:ascii="Open Sans" w:cs="Open Sans" w:eastAsia="Open Sans" w:hAnsi="Open Sans"/>
          <w:sz w:val="20"/>
          <w:szCs w:val="20"/>
        </w:rPr>
      </w:pPr>
      <w:r w:rsidDel="00000000" w:rsidR="00000000" w:rsidRPr="00000000">
        <w:rPr>
          <w:rFonts w:ascii="Open Sans" w:cs="Open Sans" w:eastAsia="Open Sans" w:hAnsi="Open Sans"/>
          <w:b w:val="1"/>
          <w:sz w:val="20"/>
          <w:szCs w:val="20"/>
          <w:rtl w:val="0"/>
        </w:rPr>
        <w:t xml:space="preserve">SMLOUVA O VZÁJEMNÉM POSKYTNUTÍ SLUŽEB</w:t>
        <w:br w:type="textWrapping"/>
      </w:r>
      <w:r w:rsidDel="00000000" w:rsidR="00000000" w:rsidRPr="00000000">
        <w:rPr>
          <w:rFonts w:ascii="Open Sans" w:cs="Open Sans" w:eastAsia="Open Sans" w:hAnsi="Open Sans"/>
          <w:sz w:val="20"/>
          <w:szCs w:val="20"/>
          <w:rtl w:val="0"/>
        </w:rPr>
        <w:t xml:space="preserve">(dále jen „Smlouva“), kterou uzavřely</w:t>
      </w:r>
    </w:p>
    <w:p w:rsidR="00000000" w:rsidDel="00000000" w:rsidP="00000000" w:rsidRDefault="00000000" w:rsidRPr="00000000" w14:paraId="00000007">
      <w:pPr>
        <w:spacing w:line="256" w:lineRule="auto"/>
        <w:ind w:left="1275" w:firstLine="0"/>
        <w:jc w:val="both"/>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08">
      <w:pPr>
        <w:spacing w:line="256" w:lineRule="auto"/>
        <w:ind w:left="1275" w:firstLine="0"/>
        <w:jc w:val="both"/>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09">
      <w:pPr>
        <w:spacing w:line="256" w:lineRule="auto"/>
        <w:ind w:left="1275" w:firstLine="0"/>
        <w:jc w:val="both"/>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0A">
      <w:pPr>
        <w:spacing w:line="256" w:lineRule="auto"/>
        <w:ind w:left="1275" w:firstLine="0"/>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na straně jedné:</w:t>
        <w:tab/>
      </w:r>
    </w:p>
    <w:p w:rsidR="00000000" w:rsidDel="00000000" w:rsidP="00000000" w:rsidRDefault="00000000" w:rsidRPr="00000000" w14:paraId="0000000B">
      <w:pPr>
        <w:spacing w:line="256" w:lineRule="auto"/>
        <w:ind w:left="1275" w:firstLine="0"/>
        <w:jc w:val="both"/>
        <w:rPr>
          <w:rFonts w:ascii="Open Sans" w:cs="Open Sans" w:eastAsia="Open Sans" w:hAnsi="Open Sans"/>
          <w:color w:val="999999"/>
          <w:sz w:val="20"/>
          <w:szCs w:val="20"/>
        </w:rPr>
      </w:pPr>
      <w:r w:rsidDel="00000000" w:rsidR="00000000" w:rsidRPr="00000000">
        <w:rPr>
          <w:rFonts w:ascii="Open Sans" w:cs="Open Sans" w:eastAsia="Open Sans" w:hAnsi="Open Sans"/>
          <w:color w:val="999999"/>
          <w:sz w:val="20"/>
          <w:szCs w:val="20"/>
          <w:rtl w:val="0"/>
        </w:rPr>
        <w:tab/>
      </w:r>
    </w:p>
    <w:p w:rsidR="00000000" w:rsidDel="00000000" w:rsidP="00000000" w:rsidRDefault="00000000" w:rsidRPr="00000000" w14:paraId="0000000C">
      <w:pPr>
        <w:spacing w:line="256" w:lineRule="auto"/>
        <w:ind w:left="1275" w:firstLine="0"/>
        <w:jc w:val="both"/>
        <w:rPr>
          <w:rFonts w:ascii="Open Sans" w:cs="Open Sans" w:eastAsia="Open Sans" w:hAnsi="Open Sans"/>
          <w:b w:val="1"/>
          <w:sz w:val="20"/>
          <w:szCs w:val="20"/>
          <w:highlight w:val="white"/>
        </w:rPr>
      </w:pPr>
      <w:r w:rsidDel="00000000" w:rsidR="00000000" w:rsidRPr="00000000">
        <w:rPr>
          <w:rFonts w:ascii="Open Sans" w:cs="Open Sans" w:eastAsia="Open Sans" w:hAnsi="Open Sans"/>
          <w:b w:val="1"/>
          <w:sz w:val="20"/>
          <w:szCs w:val="20"/>
          <w:highlight w:val="white"/>
          <w:rtl w:val="0"/>
        </w:rPr>
        <w:t xml:space="preserve">BusLine Support s.r.o.</w:t>
      </w:r>
    </w:p>
    <w:p w:rsidR="00000000" w:rsidDel="00000000" w:rsidP="00000000" w:rsidRDefault="00000000" w:rsidRPr="00000000" w14:paraId="0000000D">
      <w:pPr>
        <w:spacing w:line="256" w:lineRule="auto"/>
        <w:ind w:left="1275" w:firstLine="0"/>
        <w:jc w:val="both"/>
        <w:rPr>
          <w:rFonts w:ascii="Open Sans" w:cs="Open Sans" w:eastAsia="Open Sans" w:hAnsi="Open Sans"/>
          <w:sz w:val="20"/>
          <w:szCs w:val="20"/>
          <w:highlight w:val="white"/>
        </w:rPr>
      </w:pPr>
      <w:r w:rsidDel="00000000" w:rsidR="00000000" w:rsidRPr="00000000">
        <w:rPr>
          <w:rFonts w:ascii="Open Sans" w:cs="Open Sans" w:eastAsia="Open Sans" w:hAnsi="Open Sans"/>
          <w:sz w:val="20"/>
          <w:szCs w:val="20"/>
          <w:highlight w:val="white"/>
          <w:rtl w:val="0"/>
        </w:rPr>
        <w:t xml:space="preserve">se sídlem Na Rovinkách 211, Podmoklice, 513 01 Semily</w:t>
      </w:r>
    </w:p>
    <w:p w:rsidR="00000000" w:rsidDel="00000000" w:rsidP="00000000" w:rsidRDefault="00000000" w:rsidRPr="00000000" w14:paraId="0000000E">
      <w:pPr>
        <w:spacing w:line="256" w:lineRule="auto"/>
        <w:ind w:left="1275" w:firstLine="0"/>
        <w:jc w:val="both"/>
        <w:rPr>
          <w:rFonts w:ascii="Open Sans" w:cs="Open Sans" w:eastAsia="Open Sans" w:hAnsi="Open Sans"/>
          <w:sz w:val="20"/>
          <w:szCs w:val="20"/>
          <w:highlight w:val="white"/>
        </w:rPr>
      </w:pPr>
      <w:r w:rsidDel="00000000" w:rsidR="00000000" w:rsidRPr="00000000">
        <w:rPr>
          <w:rFonts w:ascii="Open Sans" w:cs="Open Sans" w:eastAsia="Open Sans" w:hAnsi="Open Sans"/>
          <w:sz w:val="20"/>
          <w:szCs w:val="20"/>
          <w:highlight w:val="white"/>
          <w:rtl w:val="0"/>
        </w:rPr>
        <w:t xml:space="preserve">IČO: 05667470</w:t>
      </w:r>
    </w:p>
    <w:p w:rsidR="00000000" w:rsidDel="00000000" w:rsidP="00000000" w:rsidRDefault="00000000" w:rsidRPr="00000000" w14:paraId="0000000F">
      <w:pPr>
        <w:spacing w:line="256" w:lineRule="auto"/>
        <w:ind w:left="1275" w:firstLine="0"/>
        <w:jc w:val="both"/>
        <w:rPr>
          <w:rFonts w:ascii="Open Sans" w:cs="Open Sans" w:eastAsia="Open Sans" w:hAnsi="Open Sans"/>
          <w:sz w:val="20"/>
          <w:szCs w:val="20"/>
          <w:highlight w:val="white"/>
        </w:rPr>
      </w:pPr>
      <w:r w:rsidDel="00000000" w:rsidR="00000000" w:rsidRPr="00000000">
        <w:rPr>
          <w:rFonts w:ascii="Open Sans" w:cs="Open Sans" w:eastAsia="Open Sans" w:hAnsi="Open Sans"/>
          <w:sz w:val="20"/>
          <w:szCs w:val="20"/>
          <w:highlight w:val="white"/>
          <w:rtl w:val="0"/>
        </w:rPr>
        <w:t xml:space="preserve">DIČ: CZ</w:t>
      </w:r>
      <w:r w:rsidDel="00000000" w:rsidR="00000000" w:rsidRPr="00000000">
        <w:rPr>
          <w:rFonts w:ascii="Open Sans" w:cs="Open Sans" w:eastAsia="Open Sans" w:hAnsi="Open Sans"/>
          <w:sz w:val="20"/>
          <w:szCs w:val="20"/>
          <w:rtl w:val="0"/>
        </w:rPr>
        <w:t xml:space="preserve">699005114</w:t>
      </w:r>
      <w:r w:rsidDel="00000000" w:rsidR="00000000" w:rsidRPr="00000000">
        <w:rPr>
          <w:rtl w:val="0"/>
        </w:rPr>
      </w:r>
    </w:p>
    <w:p w:rsidR="00000000" w:rsidDel="00000000" w:rsidP="00000000" w:rsidRDefault="00000000" w:rsidRPr="00000000" w14:paraId="00000010">
      <w:pPr>
        <w:spacing w:line="256" w:lineRule="auto"/>
        <w:ind w:left="1275" w:firstLine="0"/>
        <w:jc w:val="both"/>
        <w:rPr>
          <w:rFonts w:ascii="Open Sans" w:cs="Open Sans" w:eastAsia="Open Sans" w:hAnsi="Open Sans"/>
          <w:color w:val="d9d9d9"/>
          <w:sz w:val="20"/>
          <w:szCs w:val="20"/>
          <w:shd w:fill="fff2cc" w:val="clear"/>
        </w:rPr>
      </w:pPr>
      <w:r w:rsidDel="00000000" w:rsidR="00000000" w:rsidRPr="00000000">
        <w:rPr>
          <w:rFonts w:ascii="Open Sans" w:cs="Open Sans" w:eastAsia="Open Sans" w:hAnsi="Open Sans"/>
          <w:sz w:val="20"/>
          <w:szCs w:val="20"/>
          <w:highlight w:val="white"/>
          <w:rtl w:val="0"/>
        </w:rPr>
        <w:t xml:space="preserve">zastoupená paní Ing. Radkou Janáčkovou, jednatelkou</w:t>
      </w:r>
      <w:r w:rsidDel="00000000" w:rsidR="00000000" w:rsidRPr="00000000">
        <w:rPr>
          <w:rtl w:val="0"/>
        </w:rPr>
      </w:r>
    </w:p>
    <w:p w:rsidR="00000000" w:rsidDel="00000000" w:rsidP="00000000" w:rsidRDefault="00000000" w:rsidRPr="00000000" w14:paraId="00000011">
      <w:pPr>
        <w:spacing w:line="256" w:lineRule="auto"/>
        <w:ind w:left="1275" w:firstLine="0"/>
        <w:jc w:val="both"/>
        <w:rPr>
          <w:rFonts w:ascii="Open Sans" w:cs="Open Sans" w:eastAsia="Open Sans" w:hAnsi="Open Sans"/>
          <w:color w:val="d9d9d9"/>
          <w:sz w:val="20"/>
          <w:szCs w:val="20"/>
          <w:shd w:fill="fff2cc" w:val="clear"/>
        </w:rPr>
      </w:pPr>
      <w:r w:rsidDel="00000000" w:rsidR="00000000" w:rsidRPr="00000000">
        <w:rPr>
          <w:rtl w:val="0"/>
        </w:rPr>
      </w:r>
    </w:p>
    <w:p w:rsidR="00000000" w:rsidDel="00000000" w:rsidP="00000000" w:rsidRDefault="00000000" w:rsidRPr="00000000" w14:paraId="00000012">
      <w:pPr>
        <w:spacing w:line="256" w:lineRule="auto"/>
        <w:ind w:left="1275" w:firstLine="0"/>
        <w:jc w:val="both"/>
        <w:rPr>
          <w:rFonts w:ascii="Open Sans" w:cs="Open Sans" w:eastAsia="Open Sans" w:hAnsi="Open Sans"/>
          <w:b w:val="1"/>
          <w:sz w:val="20"/>
          <w:szCs w:val="20"/>
        </w:rPr>
      </w:pPr>
      <w:r w:rsidDel="00000000" w:rsidR="00000000" w:rsidRPr="00000000">
        <w:rPr>
          <w:rFonts w:ascii="Open Sans" w:cs="Open Sans" w:eastAsia="Open Sans" w:hAnsi="Open Sans"/>
          <w:sz w:val="20"/>
          <w:szCs w:val="20"/>
          <w:rtl w:val="0"/>
        </w:rPr>
        <w:t xml:space="preserve">dále jen </w:t>
      </w:r>
      <w:r w:rsidDel="00000000" w:rsidR="00000000" w:rsidRPr="00000000">
        <w:rPr>
          <w:rFonts w:ascii="Open Sans" w:cs="Open Sans" w:eastAsia="Open Sans" w:hAnsi="Open Sans"/>
          <w:b w:val="1"/>
          <w:sz w:val="20"/>
          <w:szCs w:val="20"/>
          <w:rtl w:val="0"/>
        </w:rPr>
        <w:t xml:space="preserve">„Partner“</w:t>
      </w:r>
    </w:p>
    <w:p w:rsidR="00000000" w:rsidDel="00000000" w:rsidP="00000000" w:rsidRDefault="00000000" w:rsidRPr="00000000" w14:paraId="00000013">
      <w:pPr>
        <w:spacing w:line="256" w:lineRule="auto"/>
        <w:ind w:left="1275" w:firstLine="0"/>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ab/>
        <w:tab/>
        <w:tab/>
        <w:tab/>
        <w:tab/>
        <w:t xml:space="preserve"> </w:t>
      </w:r>
    </w:p>
    <w:p w:rsidR="00000000" w:rsidDel="00000000" w:rsidP="00000000" w:rsidRDefault="00000000" w:rsidRPr="00000000" w14:paraId="00000014">
      <w:pPr>
        <w:spacing w:line="256" w:lineRule="auto"/>
        <w:ind w:left="1275" w:firstLine="0"/>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a</w:t>
      </w:r>
    </w:p>
    <w:p w:rsidR="00000000" w:rsidDel="00000000" w:rsidP="00000000" w:rsidRDefault="00000000" w:rsidRPr="00000000" w14:paraId="00000015">
      <w:pPr>
        <w:spacing w:line="256" w:lineRule="auto"/>
        <w:ind w:left="1275" w:firstLine="0"/>
        <w:jc w:val="both"/>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16">
      <w:pPr>
        <w:spacing w:line="256" w:lineRule="auto"/>
        <w:ind w:left="1275" w:firstLine="0"/>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na straně druhé:</w:t>
      </w:r>
    </w:p>
    <w:p w:rsidR="00000000" w:rsidDel="00000000" w:rsidP="00000000" w:rsidRDefault="00000000" w:rsidRPr="00000000" w14:paraId="00000017">
      <w:pPr>
        <w:spacing w:line="256" w:lineRule="auto"/>
        <w:ind w:left="1275" w:firstLine="0"/>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ab/>
        <w:tab/>
      </w:r>
    </w:p>
    <w:p w:rsidR="00000000" w:rsidDel="00000000" w:rsidP="00000000" w:rsidRDefault="00000000" w:rsidRPr="00000000" w14:paraId="00000018">
      <w:pPr>
        <w:spacing w:line="256" w:lineRule="auto"/>
        <w:ind w:left="1275" w:firstLine="0"/>
        <w:jc w:val="both"/>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Smetanova Litomyšl, o.p.s.</w:t>
      </w:r>
    </w:p>
    <w:p w:rsidR="00000000" w:rsidDel="00000000" w:rsidP="00000000" w:rsidRDefault="00000000" w:rsidRPr="00000000" w14:paraId="00000019">
      <w:pPr>
        <w:spacing w:line="256" w:lineRule="auto"/>
        <w:ind w:left="1275" w:firstLine="0"/>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se sídlem Jiráskova 133, 570 01 Litomyšl</w:t>
      </w:r>
    </w:p>
    <w:p w:rsidR="00000000" w:rsidDel="00000000" w:rsidP="00000000" w:rsidRDefault="00000000" w:rsidRPr="00000000" w14:paraId="0000001A">
      <w:pPr>
        <w:spacing w:line="256" w:lineRule="auto"/>
        <w:ind w:left="1275" w:firstLine="0"/>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IČO 25918206, DIČ CZ25918206</w:t>
      </w:r>
    </w:p>
    <w:p w:rsidR="00000000" w:rsidDel="00000000" w:rsidP="00000000" w:rsidRDefault="00000000" w:rsidRPr="00000000" w14:paraId="0000001B">
      <w:pPr>
        <w:spacing w:line="256" w:lineRule="auto"/>
        <w:ind w:left="1275" w:firstLine="0"/>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bankovní spojení: č. ú. 1280495339/0800 (Česká spořitelna, a.s.)</w:t>
      </w:r>
    </w:p>
    <w:p w:rsidR="00000000" w:rsidDel="00000000" w:rsidP="00000000" w:rsidRDefault="00000000" w:rsidRPr="00000000" w14:paraId="0000001C">
      <w:pPr>
        <w:spacing w:line="256" w:lineRule="auto"/>
        <w:ind w:left="1275" w:firstLine="0"/>
        <w:jc w:val="both"/>
        <w:rPr>
          <w:rFonts w:ascii="Open Sans" w:cs="Open Sans" w:eastAsia="Open Sans" w:hAnsi="Open Sans"/>
          <w:sz w:val="20"/>
          <w:szCs w:val="20"/>
          <w:shd w:fill="fff2cc" w:val="clear"/>
        </w:rPr>
      </w:pPr>
      <w:r w:rsidDel="00000000" w:rsidR="00000000" w:rsidRPr="00000000">
        <w:rPr>
          <w:rFonts w:ascii="Open Sans" w:cs="Open Sans" w:eastAsia="Open Sans" w:hAnsi="Open Sans"/>
          <w:sz w:val="20"/>
          <w:szCs w:val="20"/>
          <w:rtl w:val="0"/>
        </w:rPr>
        <w:t xml:space="preserve">zapsaná v rejstříku obecně prospěšných společností vedeném </w:t>
      </w:r>
      <w:r w:rsidDel="00000000" w:rsidR="00000000" w:rsidRPr="00000000">
        <w:rPr>
          <w:rtl w:val="0"/>
        </w:rPr>
      </w:r>
    </w:p>
    <w:p w:rsidR="00000000" w:rsidDel="00000000" w:rsidP="00000000" w:rsidRDefault="00000000" w:rsidRPr="00000000" w14:paraId="0000001D">
      <w:pPr>
        <w:spacing w:line="256" w:lineRule="auto"/>
        <w:ind w:left="1275" w:firstLine="0"/>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Krajským soudem v Hradci Králové, oddíl O, vložka 49</w:t>
      </w:r>
    </w:p>
    <w:p w:rsidR="00000000" w:rsidDel="00000000" w:rsidP="00000000" w:rsidRDefault="00000000" w:rsidRPr="00000000" w14:paraId="0000001E">
      <w:pPr>
        <w:spacing w:line="256" w:lineRule="auto"/>
        <w:ind w:left="1275" w:firstLine="0"/>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zastoupená Mgr. Michalem Medkem, ředitelem</w:t>
      </w:r>
    </w:p>
    <w:p w:rsidR="00000000" w:rsidDel="00000000" w:rsidP="00000000" w:rsidRDefault="00000000" w:rsidRPr="00000000" w14:paraId="0000001F">
      <w:pPr>
        <w:spacing w:line="256" w:lineRule="auto"/>
        <w:ind w:left="1440" w:firstLine="0"/>
        <w:jc w:val="both"/>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20">
      <w:pPr>
        <w:spacing w:line="256" w:lineRule="auto"/>
        <w:ind w:left="1440" w:firstLine="0"/>
        <w:jc w:val="both"/>
        <w:rPr>
          <w:rFonts w:ascii="Open Sans" w:cs="Open Sans" w:eastAsia="Open Sans" w:hAnsi="Open Sans"/>
          <w:b w:val="1"/>
          <w:sz w:val="20"/>
          <w:szCs w:val="20"/>
        </w:rPr>
      </w:pPr>
      <w:r w:rsidDel="00000000" w:rsidR="00000000" w:rsidRPr="00000000">
        <w:rPr>
          <w:rFonts w:ascii="Open Sans" w:cs="Open Sans" w:eastAsia="Open Sans" w:hAnsi="Open Sans"/>
          <w:sz w:val="20"/>
          <w:szCs w:val="20"/>
          <w:rtl w:val="0"/>
        </w:rPr>
        <w:t xml:space="preserve">dále jen </w:t>
      </w:r>
      <w:r w:rsidDel="00000000" w:rsidR="00000000" w:rsidRPr="00000000">
        <w:rPr>
          <w:rFonts w:ascii="Open Sans" w:cs="Open Sans" w:eastAsia="Open Sans" w:hAnsi="Open Sans"/>
          <w:b w:val="1"/>
          <w:sz w:val="20"/>
          <w:szCs w:val="20"/>
          <w:rtl w:val="0"/>
        </w:rPr>
        <w:t xml:space="preserve">„Organizátor“</w:t>
      </w:r>
    </w:p>
    <w:p w:rsidR="00000000" w:rsidDel="00000000" w:rsidP="00000000" w:rsidRDefault="00000000" w:rsidRPr="00000000" w14:paraId="00000021">
      <w:pPr>
        <w:spacing w:line="256" w:lineRule="auto"/>
        <w:ind w:left="1440" w:firstLine="0"/>
        <w:jc w:val="both"/>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22">
      <w:pPr>
        <w:spacing w:line="256" w:lineRule="auto"/>
        <w:ind w:left="1440" w:firstLine="0"/>
        <w:jc w:val="both"/>
        <w:rPr>
          <w:rFonts w:ascii="Open Sans" w:cs="Open Sans" w:eastAsia="Open Sans" w:hAnsi="Open Sans"/>
          <w:b w:val="1"/>
          <w:sz w:val="20"/>
          <w:szCs w:val="20"/>
        </w:rPr>
      </w:pPr>
      <w:r w:rsidDel="00000000" w:rsidR="00000000" w:rsidRPr="00000000">
        <w:rPr>
          <w:rFonts w:ascii="Open Sans" w:cs="Open Sans" w:eastAsia="Open Sans" w:hAnsi="Open Sans"/>
          <w:sz w:val="20"/>
          <w:szCs w:val="20"/>
          <w:rtl w:val="0"/>
        </w:rPr>
        <w:t xml:space="preserve">společně dále jen</w:t>
      </w:r>
      <w:r w:rsidDel="00000000" w:rsidR="00000000" w:rsidRPr="00000000">
        <w:rPr>
          <w:rFonts w:ascii="Open Sans" w:cs="Open Sans" w:eastAsia="Open Sans" w:hAnsi="Open Sans"/>
          <w:b w:val="1"/>
          <w:sz w:val="20"/>
          <w:szCs w:val="20"/>
          <w:rtl w:val="0"/>
        </w:rPr>
        <w:t xml:space="preserve"> „Smluvní strany“</w:t>
      </w:r>
    </w:p>
    <w:p w:rsidR="00000000" w:rsidDel="00000000" w:rsidP="00000000" w:rsidRDefault="00000000" w:rsidRPr="00000000" w14:paraId="00000023">
      <w:pPr>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24">
      <w:pPr>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25">
      <w:pPr>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26">
      <w:pPr>
        <w:numPr>
          <w:ilvl w:val="0"/>
          <w:numId w:val="1"/>
        </w:numPr>
        <w:ind w:left="1700" w:firstLine="0"/>
        <w:jc w:val="center"/>
        <w:rPr>
          <w:rFonts w:ascii="Open Sans" w:cs="Open Sans" w:eastAsia="Open Sans" w:hAnsi="Open Sans"/>
          <w:sz w:val="20"/>
          <w:szCs w:val="20"/>
        </w:rPr>
      </w:pPr>
      <w:r w:rsidDel="00000000" w:rsidR="00000000" w:rsidRPr="00000000">
        <w:rPr>
          <w:rFonts w:ascii="Open Sans" w:cs="Open Sans" w:eastAsia="Open Sans" w:hAnsi="Open Sans"/>
          <w:b w:val="1"/>
          <w:sz w:val="20"/>
          <w:szCs w:val="20"/>
          <w:rtl w:val="0"/>
        </w:rPr>
        <w:t xml:space="preserve"> Předmět smlouvy </w:t>
      </w:r>
      <w:r w:rsidDel="00000000" w:rsidR="00000000" w:rsidRPr="00000000">
        <w:rPr>
          <w:rFonts w:ascii="Open Sans" w:cs="Open Sans" w:eastAsia="Open Sans" w:hAnsi="Open Sans"/>
          <w:sz w:val="20"/>
          <w:szCs w:val="20"/>
          <w:rtl w:val="0"/>
        </w:rPr>
        <w:br w:type="textWrapping"/>
      </w:r>
    </w:p>
    <w:p w:rsidR="00000000" w:rsidDel="00000000" w:rsidP="00000000" w:rsidRDefault="00000000" w:rsidRPr="00000000" w14:paraId="00000027">
      <w:pPr>
        <w:numPr>
          <w:ilvl w:val="1"/>
          <w:numId w:val="1"/>
        </w:numPr>
        <w:ind w:left="2267" w:hanging="566"/>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Organizátor je pořadatelem 67. ročníku Národního festivalu Smetanova Litomyšl, který proběhne v termínu 14. 6. – 6. 7. 2025 (dále jen „Festival“). Organizátor se zavazuje, že poskytne Partnerovi ve smlouvě níže specifikované reklamní plnění – veřejnou prezentaci v souvislosti s Festivalem.</w:t>
      </w:r>
    </w:p>
    <w:p w:rsidR="00000000" w:rsidDel="00000000" w:rsidP="00000000" w:rsidRDefault="00000000" w:rsidRPr="00000000" w14:paraId="00000028">
      <w:pPr>
        <w:numPr>
          <w:ilvl w:val="1"/>
          <w:numId w:val="1"/>
        </w:numPr>
        <w:ind w:left="2267" w:hanging="566"/>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Partner je společností ze skupiny BusLine, která provozuje autobusovou dopravu mj. v Pardubickém kraji. Partner se zavazuje prostřednictvím společností ze skupiny BusLine, které mají příslušné živnostenské oprávnění, poskytnout Organizátorovi ve smlouvě níže specifikované služby autobusové dopravy.</w:t>
      </w:r>
    </w:p>
    <w:p w:rsidR="00000000" w:rsidDel="00000000" w:rsidP="00000000" w:rsidRDefault="00000000" w:rsidRPr="00000000" w14:paraId="00000029">
      <w:pPr>
        <w:numPr>
          <w:ilvl w:val="1"/>
          <w:numId w:val="1"/>
        </w:numPr>
        <w:ind w:left="2267" w:hanging="566"/>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Pro vyloučení pochybností pojem „skupina BusLine“ zahrnuje mateřskou společnost BusLine holding s.r.o., IČO: 06335268, a všechny další obchodní společnosti, ve kterých společnost BusLine holding s.r.o. přímo nebo nepřímo drží 100% podíl.</w:t>
      </w:r>
    </w:p>
    <w:p w:rsidR="00000000" w:rsidDel="00000000" w:rsidP="00000000" w:rsidRDefault="00000000" w:rsidRPr="00000000" w14:paraId="0000002A">
      <w:pPr>
        <w:ind w:left="2267" w:firstLine="0"/>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2B">
      <w:pPr>
        <w:numPr>
          <w:ilvl w:val="0"/>
          <w:numId w:val="1"/>
        </w:numPr>
        <w:ind w:left="1700" w:firstLine="0"/>
        <w:jc w:val="center"/>
        <w:rPr>
          <w:rFonts w:ascii="Open Sans" w:cs="Open Sans" w:eastAsia="Open Sans" w:hAnsi="Open Sans"/>
          <w:sz w:val="20"/>
          <w:szCs w:val="20"/>
        </w:rPr>
      </w:pPr>
      <w:r w:rsidDel="00000000" w:rsidR="00000000" w:rsidRPr="00000000">
        <w:rPr>
          <w:rFonts w:ascii="Open Sans" w:cs="Open Sans" w:eastAsia="Open Sans" w:hAnsi="Open Sans"/>
          <w:b w:val="1"/>
          <w:sz w:val="20"/>
          <w:szCs w:val="20"/>
          <w:rtl w:val="0"/>
        </w:rPr>
        <w:t xml:space="preserve"> Titul partnera </w:t>
      </w:r>
      <w:r w:rsidDel="00000000" w:rsidR="00000000" w:rsidRPr="00000000">
        <w:rPr>
          <w:rFonts w:ascii="Open Sans" w:cs="Open Sans" w:eastAsia="Open Sans" w:hAnsi="Open Sans"/>
          <w:sz w:val="20"/>
          <w:szCs w:val="20"/>
          <w:rtl w:val="0"/>
        </w:rPr>
        <w:br w:type="textWrapping"/>
      </w:r>
    </w:p>
    <w:p w:rsidR="00000000" w:rsidDel="00000000" w:rsidP="00000000" w:rsidRDefault="00000000" w:rsidRPr="00000000" w14:paraId="0000002C">
      <w:pPr>
        <w:numPr>
          <w:ilvl w:val="1"/>
          <w:numId w:val="1"/>
        </w:numPr>
        <w:ind w:left="2267" w:hanging="566"/>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Smluvní strany se dohodly, že Partner, resp. skupina BusLine, bude v komunikaci Festivalu označován titulem „Oficiální dopravce”. </w:t>
      </w:r>
    </w:p>
    <w:p w:rsidR="00000000" w:rsidDel="00000000" w:rsidP="00000000" w:rsidRDefault="00000000" w:rsidRPr="00000000" w14:paraId="0000002D">
      <w:pPr>
        <w:ind w:left="2480" w:firstLine="0"/>
        <w:rPr>
          <w:rFonts w:ascii="Open Sans" w:cs="Open Sans" w:eastAsia="Open Sans" w:hAnsi="Open Sans"/>
          <w:sz w:val="20"/>
          <w:szCs w:val="20"/>
          <w:shd w:fill="fff2cc" w:val="clear"/>
        </w:rPr>
      </w:pPr>
      <w:r w:rsidDel="00000000" w:rsidR="00000000" w:rsidRPr="00000000">
        <w:rPr>
          <w:rtl w:val="0"/>
        </w:rPr>
      </w:r>
    </w:p>
    <w:p w:rsidR="00000000" w:rsidDel="00000000" w:rsidP="00000000" w:rsidRDefault="00000000" w:rsidRPr="00000000" w14:paraId="0000002E">
      <w:pPr>
        <w:numPr>
          <w:ilvl w:val="0"/>
          <w:numId w:val="1"/>
        </w:numPr>
        <w:ind w:left="1700" w:firstLine="0"/>
        <w:jc w:val="center"/>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 Plnění Smluvních stran</w:t>
      </w:r>
    </w:p>
    <w:p w:rsidR="00000000" w:rsidDel="00000000" w:rsidP="00000000" w:rsidRDefault="00000000" w:rsidRPr="00000000" w14:paraId="0000002F">
      <w:pPr>
        <w:ind w:left="1700" w:firstLine="0"/>
        <w:rPr>
          <w:rFonts w:ascii="Open Sans" w:cs="Open Sans" w:eastAsia="Open Sans" w:hAnsi="Open Sans"/>
          <w:b w:val="1"/>
          <w:sz w:val="20"/>
          <w:szCs w:val="20"/>
        </w:rPr>
      </w:pPr>
      <w:r w:rsidDel="00000000" w:rsidR="00000000" w:rsidRPr="00000000">
        <w:rPr>
          <w:rtl w:val="0"/>
        </w:rPr>
      </w:r>
    </w:p>
    <w:p w:rsidR="00000000" w:rsidDel="00000000" w:rsidP="00000000" w:rsidRDefault="00000000" w:rsidRPr="00000000" w14:paraId="00000030">
      <w:pPr>
        <w:numPr>
          <w:ilvl w:val="1"/>
          <w:numId w:val="1"/>
        </w:numPr>
        <w:ind w:left="2267" w:hanging="566"/>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Organizátor se zavazuje, že v souvislosti s Festivalem poskytne Partnerovi veřejnou prezentaci (vizibilitu) specifikovanou v příloze č. 1 této Smlouvy. Tato prezentace vychází z hierarchie stanovené partnerskou pyramidou Festivalu a odpovídá titulu Zlatého podporovatele a je doplněná o kampaň pokrývající komunikaci spolupráce Smluvních stran v oblasti autobusové dopravy veřejnosti. </w:t>
      </w:r>
    </w:p>
    <w:p w:rsidR="00000000" w:rsidDel="00000000" w:rsidP="00000000" w:rsidRDefault="00000000" w:rsidRPr="00000000" w14:paraId="00000031">
      <w:pPr>
        <w:numPr>
          <w:ilvl w:val="1"/>
          <w:numId w:val="1"/>
        </w:numPr>
        <w:ind w:left="2267" w:hanging="566"/>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Partner se zavazuje, že prostřednictvím společností ze skupiny BusLine, které mají příslušné živnostenské oprávnění, poskytne Organizátorovi služby autobusového dopravce – zajistí p</w:t>
      </w:r>
      <w:r w:rsidDel="00000000" w:rsidR="00000000" w:rsidRPr="00000000">
        <w:rPr>
          <w:rFonts w:ascii="Open Sans" w:cs="Open Sans" w:eastAsia="Open Sans" w:hAnsi="Open Sans"/>
          <w:sz w:val="20"/>
          <w:szCs w:val="20"/>
          <w:highlight w:val="white"/>
          <w:rtl w:val="0"/>
        </w:rPr>
        <w:t xml:space="preserve">řepravu návštěvníků a účinkujících festivalu (dále jen „Přeprava”). Přeprava bude prováděna dvěma zájezdovými autobusy, na které nechá Partner na své náklady vyhotovit polep s brandem Festivalu a informací o spolupráci Smluvních stran – dle návrhu Organizátora. Přepravu blíže specifikuje příloha č. 2 této smlouvy.</w:t>
      </w:r>
      <w:r w:rsidDel="00000000" w:rsidR="00000000" w:rsidRPr="00000000">
        <w:rPr>
          <w:rFonts w:ascii="Open Sans" w:cs="Open Sans" w:eastAsia="Open Sans" w:hAnsi="Open Sans"/>
          <w:sz w:val="20"/>
          <w:szCs w:val="20"/>
          <w:rtl w:val="0"/>
        </w:rPr>
        <w:t xml:space="preserve"> Partner je oprávněn zajistit Přepravu také pomocí libovolného poddodavatele i mimo společnosti ze skupiny BusLine, odpovídá však za plnění této Smlouvy, jako by plnil sám.</w:t>
      </w:r>
    </w:p>
    <w:p w:rsidR="00000000" w:rsidDel="00000000" w:rsidP="00000000" w:rsidRDefault="00000000" w:rsidRPr="00000000" w14:paraId="00000032">
      <w:pPr>
        <w:numPr>
          <w:ilvl w:val="1"/>
          <w:numId w:val="1"/>
        </w:numPr>
        <w:ind w:left="2267" w:hanging="566"/>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Přeprava podle této smlouvy je příležitostnou osobní silniční dopravou podle § 2 odst. 11 písm. b) zákona č. 111/1994 Sb.</w:t>
      </w:r>
    </w:p>
    <w:p w:rsidR="00000000" w:rsidDel="00000000" w:rsidP="00000000" w:rsidRDefault="00000000" w:rsidRPr="00000000" w14:paraId="00000033">
      <w:pPr>
        <w:ind w:left="1701" w:firstLine="0"/>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br w:type="textWrapping"/>
      </w:r>
    </w:p>
    <w:p w:rsidR="00000000" w:rsidDel="00000000" w:rsidP="00000000" w:rsidRDefault="00000000" w:rsidRPr="00000000" w14:paraId="00000034">
      <w:pPr>
        <w:numPr>
          <w:ilvl w:val="0"/>
          <w:numId w:val="1"/>
        </w:numPr>
        <w:ind w:left="1700" w:firstLine="0"/>
        <w:jc w:val="center"/>
        <w:rPr>
          <w:rFonts w:ascii="Open Sans" w:cs="Open Sans" w:eastAsia="Open Sans" w:hAnsi="Open Sans"/>
          <w:sz w:val="20"/>
          <w:szCs w:val="20"/>
        </w:rPr>
      </w:pPr>
      <w:r w:rsidDel="00000000" w:rsidR="00000000" w:rsidRPr="00000000">
        <w:rPr>
          <w:rFonts w:ascii="Open Sans" w:cs="Open Sans" w:eastAsia="Open Sans" w:hAnsi="Open Sans"/>
          <w:b w:val="1"/>
          <w:sz w:val="20"/>
          <w:szCs w:val="20"/>
          <w:rtl w:val="0"/>
        </w:rPr>
        <w:t xml:space="preserve"> Souhlas s užitím názvu festivalu</w:t>
      </w:r>
      <w:r w:rsidDel="00000000" w:rsidR="00000000" w:rsidRPr="00000000">
        <w:rPr>
          <w:rtl w:val="0"/>
        </w:rPr>
      </w:r>
    </w:p>
    <w:p w:rsidR="00000000" w:rsidDel="00000000" w:rsidP="00000000" w:rsidRDefault="00000000" w:rsidRPr="00000000" w14:paraId="00000035">
      <w:pPr>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36">
      <w:pPr>
        <w:numPr>
          <w:ilvl w:val="1"/>
          <w:numId w:val="1"/>
        </w:numPr>
        <w:ind w:left="2267" w:hanging="566"/>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Organizátor uděluje touto Smlouvou souhlas, aby Partner po dobu od účinnosti této Smlouvy do 31. prosince 2025 používal název či logo Festivalu při svých vlastních reklamních aktivitách. (Logo Festivalu je dostupné na </w:t>
      </w:r>
      <w:r w:rsidDel="00000000" w:rsidR="00000000" w:rsidRPr="00000000">
        <w:rPr>
          <w:rFonts w:ascii="Open Sans" w:cs="Open Sans" w:eastAsia="Open Sans" w:hAnsi="Open Sans"/>
          <w:i w:val="1"/>
          <w:sz w:val="20"/>
          <w:szCs w:val="20"/>
          <w:rtl w:val="0"/>
        </w:rPr>
        <w:t xml:space="preserve">www.smetanovalitomysl.cz/pro-media.</w:t>
      </w:r>
      <w:r w:rsidDel="00000000" w:rsidR="00000000" w:rsidRPr="00000000">
        <w:rPr>
          <w:rFonts w:ascii="Open Sans" w:cs="Open Sans" w:eastAsia="Open Sans" w:hAnsi="Open Sans"/>
          <w:sz w:val="20"/>
          <w:szCs w:val="20"/>
          <w:rtl w:val="0"/>
        </w:rPr>
        <w:t xml:space="preserve">)</w:t>
      </w:r>
    </w:p>
    <w:p w:rsidR="00000000" w:rsidDel="00000000" w:rsidP="00000000" w:rsidRDefault="00000000" w:rsidRPr="00000000" w14:paraId="00000037">
      <w:pPr>
        <w:numPr>
          <w:ilvl w:val="1"/>
          <w:numId w:val="1"/>
        </w:numPr>
        <w:ind w:left="2267" w:hanging="566"/>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Partner se zavazuje neužít název či logo Festivalu způsobem, který by poškozoval dobrou pověst a jméno Festivalu a Organizátora. </w:t>
      </w:r>
    </w:p>
    <w:p w:rsidR="00000000" w:rsidDel="00000000" w:rsidP="00000000" w:rsidRDefault="00000000" w:rsidRPr="00000000" w14:paraId="00000038">
      <w:pPr>
        <w:ind w:left="2480" w:firstLine="0"/>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39">
      <w:pPr>
        <w:numPr>
          <w:ilvl w:val="0"/>
          <w:numId w:val="1"/>
        </w:numPr>
        <w:ind w:left="1700" w:firstLine="0"/>
        <w:jc w:val="center"/>
        <w:rPr>
          <w:rFonts w:ascii="Open Sans" w:cs="Open Sans" w:eastAsia="Open Sans" w:hAnsi="Open Sans"/>
          <w:sz w:val="20"/>
          <w:szCs w:val="20"/>
        </w:rPr>
      </w:pPr>
      <w:r w:rsidDel="00000000" w:rsidR="00000000" w:rsidRPr="00000000">
        <w:rPr>
          <w:rFonts w:ascii="Open Sans" w:cs="Open Sans" w:eastAsia="Open Sans" w:hAnsi="Open Sans"/>
          <w:b w:val="1"/>
          <w:sz w:val="20"/>
          <w:szCs w:val="20"/>
          <w:rtl w:val="0"/>
        </w:rPr>
        <w:t xml:space="preserve"> Logo</w:t>
      </w:r>
      <w:r w:rsidDel="00000000" w:rsidR="00000000" w:rsidRPr="00000000">
        <w:rPr>
          <w:rFonts w:ascii="Open Sans" w:cs="Open Sans" w:eastAsia="Open Sans" w:hAnsi="Open Sans"/>
          <w:sz w:val="20"/>
          <w:szCs w:val="20"/>
          <w:rtl w:val="0"/>
        </w:rPr>
        <w:br w:type="textWrapping"/>
      </w:r>
    </w:p>
    <w:p w:rsidR="00000000" w:rsidDel="00000000" w:rsidP="00000000" w:rsidRDefault="00000000" w:rsidRPr="00000000" w14:paraId="0000003A">
      <w:pPr>
        <w:numPr>
          <w:ilvl w:val="1"/>
          <w:numId w:val="1"/>
        </w:numPr>
        <w:ind w:left="2267" w:hanging="566"/>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Smluvní strany se dohodly, že pro účely této Smlouvy se pojmem „logo“ rozumí grafické označení tvořené slovy, písmeny, číslicemi nebo kresbou, které bude použito k prezentaci Partnera v průběhu reklamní kampaně Festivalu.</w:t>
      </w:r>
    </w:p>
    <w:p w:rsidR="00000000" w:rsidDel="00000000" w:rsidP="00000000" w:rsidRDefault="00000000" w:rsidRPr="00000000" w14:paraId="0000003B">
      <w:pPr>
        <w:numPr>
          <w:ilvl w:val="1"/>
          <w:numId w:val="1"/>
        </w:numPr>
        <w:ind w:left="2267" w:hanging="566"/>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Partner ihned po podpisu Smlouvy dodá Organizátorovi logo a grafický manuál s popisem možných způsobů užití loga, jež je Organizátor povinen při jeho užívání respektovat.   </w:t>
      </w:r>
    </w:p>
    <w:p w:rsidR="00000000" w:rsidDel="00000000" w:rsidP="00000000" w:rsidRDefault="00000000" w:rsidRPr="00000000" w14:paraId="0000003C">
      <w:pPr>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3D">
      <w:pPr>
        <w:numPr>
          <w:ilvl w:val="0"/>
          <w:numId w:val="1"/>
        </w:numPr>
        <w:ind w:left="1700" w:firstLine="0"/>
        <w:jc w:val="center"/>
        <w:rPr>
          <w:rFonts w:ascii="Open Sans" w:cs="Open Sans" w:eastAsia="Open Sans" w:hAnsi="Open Sans"/>
          <w:sz w:val="20"/>
          <w:szCs w:val="20"/>
        </w:rPr>
      </w:pPr>
      <w:r w:rsidDel="00000000" w:rsidR="00000000" w:rsidRPr="00000000">
        <w:rPr>
          <w:rFonts w:ascii="Open Sans" w:cs="Open Sans" w:eastAsia="Open Sans" w:hAnsi="Open Sans"/>
          <w:b w:val="1"/>
          <w:sz w:val="20"/>
          <w:szCs w:val="20"/>
          <w:rtl w:val="0"/>
        </w:rPr>
        <w:t xml:space="preserve"> Smluvní cena</w:t>
      </w:r>
      <w:r w:rsidDel="00000000" w:rsidR="00000000" w:rsidRPr="00000000">
        <w:rPr>
          <w:rtl w:val="0"/>
        </w:rPr>
      </w:r>
    </w:p>
    <w:p w:rsidR="00000000" w:rsidDel="00000000" w:rsidP="00000000" w:rsidRDefault="00000000" w:rsidRPr="00000000" w14:paraId="0000003E">
      <w:pPr>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3F">
      <w:pPr>
        <w:numPr>
          <w:ilvl w:val="1"/>
          <w:numId w:val="1"/>
        </w:numPr>
        <w:ind w:left="2267" w:hanging="566"/>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Celková hodnota plnění Partnera ve prospěch Organizátora činí </w:t>
      </w:r>
      <w:r w:rsidDel="00000000" w:rsidR="00000000" w:rsidRPr="00000000">
        <w:rPr>
          <w:rFonts w:ascii="Open Sans" w:cs="Open Sans" w:eastAsia="Open Sans" w:hAnsi="Open Sans"/>
          <w:b w:val="1"/>
          <w:color w:val="222222"/>
          <w:sz w:val="20"/>
          <w:szCs w:val="20"/>
          <w:rtl w:val="0"/>
        </w:rPr>
        <w:t xml:space="preserve">460.000, - Kč</w:t>
      </w:r>
      <w:r w:rsidDel="00000000" w:rsidR="00000000" w:rsidRPr="00000000">
        <w:rPr>
          <w:rFonts w:ascii="Open Sans" w:cs="Open Sans" w:eastAsia="Open Sans" w:hAnsi="Open Sans"/>
          <w:b w:val="1"/>
          <w:sz w:val="20"/>
          <w:szCs w:val="20"/>
          <w:rtl w:val="0"/>
        </w:rPr>
        <w:t xml:space="preserve"> </w:t>
      </w:r>
      <w:r w:rsidDel="00000000" w:rsidR="00000000" w:rsidRPr="00000000">
        <w:rPr>
          <w:rFonts w:ascii="Open Sans" w:cs="Open Sans" w:eastAsia="Open Sans" w:hAnsi="Open Sans"/>
          <w:sz w:val="20"/>
          <w:szCs w:val="20"/>
          <w:rtl w:val="0"/>
        </w:rPr>
        <w:t xml:space="preserve">(slovy: čtyři sta šedesát tisíc korun českých) bez DPH.</w:t>
      </w:r>
    </w:p>
    <w:p w:rsidR="00000000" w:rsidDel="00000000" w:rsidP="00000000" w:rsidRDefault="00000000" w:rsidRPr="00000000" w14:paraId="00000040">
      <w:pPr>
        <w:numPr>
          <w:ilvl w:val="1"/>
          <w:numId w:val="1"/>
        </w:numPr>
        <w:ind w:left="2267" w:hanging="566"/>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Celková hodnota plnění Organizátora ve prospěch Partnera činí</w:t>
      </w:r>
      <w:r w:rsidDel="00000000" w:rsidR="00000000" w:rsidRPr="00000000">
        <w:rPr>
          <w:rFonts w:ascii="Open Sans" w:cs="Open Sans" w:eastAsia="Open Sans" w:hAnsi="Open Sans"/>
          <w:b w:val="1"/>
          <w:sz w:val="20"/>
          <w:szCs w:val="20"/>
          <w:rtl w:val="0"/>
        </w:rPr>
        <w:t xml:space="preserve"> </w:t>
      </w:r>
      <w:r w:rsidDel="00000000" w:rsidR="00000000" w:rsidRPr="00000000">
        <w:rPr>
          <w:rFonts w:ascii="Open Sans" w:cs="Open Sans" w:eastAsia="Open Sans" w:hAnsi="Open Sans"/>
          <w:b w:val="1"/>
          <w:color w:val="222222"/>
          <w:sz w:val="20"/>
          <w:szCs w:val="20"/>
          <w:rtl w:val="0"/>
        </w:rPr>
        <w:t xml:space="preserve">460.000, - Kč</w:t>
      </w:r>
      <w:r w:rsidDel="00000000" w:rsidR="00000000" w:rsidRPr="00000000">
        <w:rPr>
          <w:rFonts w:ascii="Open Sans" w:cs="Open Sans" w:eastAsia="Open Sans" w:hAnsi="Open Sans"/>
          <w:b w:val="1"/>
          <w:sz w:val="20"/>
          <w:szCs w:val="20"/>
          <w:rtl w:val="0"/>
        </w:rPr>
        <w:t xml:space="preserve"> </w:t>
      </w:r>
      <w:r w:rsidDel="00000000" w:rsidR="00000000" w:rsidRPr="00000000">
        <w:rPr>
          <w:rFonts w:ascii="Open Sans" w:cs="Open Sans" w:eastAsia="Open Sans" w:hAnsi="Open Sans"/>
          <w:sz w:val="20"/>
          <w:szCs w:val="20"/>
          <w:rtl w:val="0"/>
        </w:rPr>
        <w:t xml:space="preserve">(slovy: čtyři sta šedesát tisíc korun českých) bez DPH.</w:t>
      </w:r>
    </w:p>
    <w:p w:rsidR="00000000" w:rsidDel="00000000" w:rsidP="00000000" w:rsidRDefault="00000000" w:rsidRPr="00000000" w14:paraId="00000041">
      <w:pPr>
        <w:numPr>
          <w:ilvl w:val="1"/>
          <w:numId w:val="1"/>
        </w:numPr>
        <w:ind w:left="2267" w:hanging="566"/>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Strany se dohodly, že vzájemná plnění se v maximálně možném rozsahu započtou – na základě řádně vystavených faktur, v nichž bude cena odpovídající hodnotě plnění příslušné Smluvní strany navýšena o DPH ve výši dle platných právních předpisů.</w:t>
      </w:r>
    </w:p>
    <w:p w:rsidR="00000000" w:rsidDel="00000000" w:rsidP="00000000" w:rsidRDefault="00000000" w:rsidRPr="00000000" w14:paraId="00000042">
      <w:pPr>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43">
      <w:pPr>
        <w:numPr>
          <w:ilvl w:val="0"/>
          <w:numId w:val="1"/>
        </w:numPr>
        <w:ind w:left="1700" w:firstLine="0"/>
        <w:jc w:val="center"/>
        <w:rPr>
          <w:rFonts w:ascii="Open Sans" w:cs="Open Sans" w:eastAsia="Open Sans" w:hAnsi="Open Sans"/>
          <w:sz w:val="20"/>
          <w:szCs w:val="20"/>
        </w:rPr>
      </w:pPr>
      <w:r w:rsidDel="00000000" w:rsidR="00000000" w:rsidRPr="00000000">
        <w:rPr>
          <w:rFonts w:ascii="Open Sans" w:cs="Open Sans" w:eastAsia="Open Sans" w:hAnsi="Open Sans"/>
          <w:b w:val="1"/>
          <w:sz w:val="20"/>
          <w:szCs w:val="20"/>
          <w:rtl w:val="0"/>
        </w:rPr>
        <w:t xml:space="preserve"> Odstoupení od Smlouvy</w:t>
      </w:r>
      <w:r w:rsidDel="00000000" w:rsidR="00000000" w:rsidRPr="00000000">
        <w:rPr>
          <w:rFonts w:ascii="Open Sans" w:cs="Open Sans" w:eastAsia="Open Sans" w:hAnsi="Open Sans"/>
          <w:sz w:val="20"/>
          <w:szCs w:val="20"/>
          <w:rtl w:val="0"/>
        </w:rPr>
        <w:br w:type="textWrapping"/>
      </w:r>
    </w:p>
    <w:p w:rsidR="00000000" w:rsidDel="00000000" w:rsidP="00000000" w:rsidRDefault="00000000" w:rsidRPr="00000000" w14:paraId="00000044">
      <w:pPr>
        <w:numPr>
          <w:ilvl w:val="1"/>
          <w:numId w:val="1"/>
        </w:numPr>
        <w:ind w:left="2267" w:hanging="566"/>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Organizátor je oprávněn odstoupit od Smlouvy, jestliže Partner poruší kteroukoli ze svých povinností dle Smlouvy a tuto svou povinnost nesplní ani v přiměřené lhůtě určené Organizátorem v písemné výzvě. Smluvní strany se dohodly, že přiměřená lhůta určená Organizátorem nesmí být kratší než 7 kalendářních dnů a počíná běžet od doručení výzvy Partnerovi formou e-mailové komunikace. Pokud tato situace nastane, je Partner povinen uhradit Organizátorovi veškeré náklady prokazatelně vzniklé na základě již proběhlého či připravovaného reklamního plnění dle odst. 3.1. Smlouvy.</w:t>
      </w:r>
    </w:p>
    <w:p w:rsidR="00000000" w:rsidDel="00000000" w:rsidP="00000000" w:rsidRDefault="00000000" w:rsidRPr="00000000" w14:paraId="00000045">
      <w:pPr>
        <w:numPr>
          <w:ilvl w:val="1"/>
          <w:numId w:val="1"/>
        </w:numPr>
        <w:ind w:left="2267" w:hanging="566"/>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Smlouva výslovně stanovuje, že opakované (nejméně dvakrát se vyskytující) snížení kvality služby v důsledku užití jiného než v odst. 3.2. Smlouvy smluveného typu autobusu nebo autobusu jakkoli poškozeného/nefunkčního, či opakované zpoždění autobusu (více než dvakrát), či nevyjetí autobusu z důvodů na straně Partnera nebo společnosti ze skupiny BusLine je vnímáno jako poškození dobrého jména Festivalu a Organizátor může odstoupit od smlouvy se všemi důsledky uvedenými v odst. 7.1. Smlouvy. Partner ani žádná ze společností ze skupiny BusLine však neodpovídá za snížení kvality služby či opakované zpoždění z nezaviněných provozních důvodů (typicky silniční uzavírka, dopravní nehoda, hustota dopravy apod.) a důvodů vyšší moci.</w:t>
      </w:r>
    </w:p>
    <w:p w:rsidR="00000000" w:rsidDel="00000000" w:rsidP="00000000" w:rsidRDefault="00000000" w:rsidRPr="00000000" w14:paraId="00000046">
      <w:pPr>
        <w:numPr>
          <w:ilvl w:val="1"/>
          <w:numId w:val="1"/>
        </w:numPr>
        <w:ind w:left="2267" w:hanging="566"/>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Partner je oprávněn odstoupit od Smlouvy, jestliže Organizátor poruší kteroukoli ze svých povinností dle Smlouvy a tuto svou povinnost nesplní ani v přiměřené lhůtě určené Partnerem v písemné výzvě. Smluvní strany se dohodly, že přiměřená lhůta určená Partnerem nesmí být kratší než 7 kalendářních dnů a počíná běžet od doručení výzvy Organizátorovi formou e-mailové komunikace.</w:t>
      </w:r>
    </w:p>
    <w:p w:rsidR="00000000" w:rsidDel="00000000" w:rsidP="00000000" w:rsidRDefault="00000000" w:rsidRPr="00000000" w14:paraId="00000047">
      <w:pPr>
        <w:numPr>
          <w:ilvl w:val="1"/>
          <w:numId w:val="1"/>
        </w:numPr>
        <w:ind w:left="2267" w:hanging="566"/>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Projev odstoupení musí být učiněn písemně s uvedením důvodu pro odstoupení a musí být doručen druhé smluvní straně. Odstoupení je účinné okamžikem doručení druhé smluvní straně.</w:t>
      </w:r>
    </w:p>
    <w:p w:rsidR="00000000" w:rsidDel="00000000" w:rsidP="00000000" w:rsidRDefault="00000000" w:rsidRPr="00000000" w14:paraId="00000048">
      <w:pPr>
        <w:numPr>
          <w:ilvl w:val="1"/>
          <w:numId w:val="1"/>
        </w:numPr>
        <w:ind w:left="2267" w:hanging="566"/>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Pokud Partner odstoupí od Smlouvy dle předchozího odstavce, je Organizátor povinen vrátit Partnerovi odměnu, resp. část odměny, která byla ze strany Partnera uhrazena, která však bude snížena o náklady již prokazatelně vynaložené na veřejnou prezentaci Partnera dle Smlouvy.</w:t>
      </w:r>
    </w:p>
    <w:p w:rsidR="00000000" w:rsidDel="00000000" w:rsidP="00000000" w:rsidRDefault="00000000" w:rsidRPr="00000000" w14:paraId="00000049">
      <w:pPr>
        <w:ind w:left="2480" w:firstLine="0"/>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4A">
      <w:pPr>
        <w:numPr>
          <w:ilvl w:val="0"/>
          <w:numId w:val="1"/>
        </w:numPr>
        <w:ind w:left="1700" w:firstLine="0"/>
        <w:jc w:val="center"/>
        <w:rPr>
          <w:rFonts w:ascii="Open Sans" w:cs="Open Sans" w:eastAsia="Open Sans" w:hAnsi="Open Sans"/>
          <w:sz w:val="20"/>
          <w:szCs w:val="20"/>
        </w:rPr>
      </w:pPr>
      <w:r w:rsidDel="00000000" w:rsidR="00000000" w:rsidRPr="00000000">
        <w:rPr>
          <w:rFonts w:ascii="Open Sans" w:cs="Open Sans" w:eastAsia="Open Sans" w:hAnsi="Open Sans"/>
          <w:b w:val="1"/>
          <w:sz w:val="20"/>
          <w:szCs w:val="20"/>
          <w:rtl w:val="0"/>
        </w:rPr>
        <w:t xml:space="preserve"> Závěrečná ustanovení</w:t>
        <w:br w:type="textWrapping"/>
      </w:r>
      <w:r w:rsidDel="00000000" w:rsidR="00000000" w:rsidRPr="00000000">
        <w:rPr>
          <w:rtl w:val="0"/>
        </w:rPr>
      </w:r>
    </w:p>
    <w:p w:rsidR="00000000" w:rsidDel="00000000" w:rsidP="00000000" w:rsidRDefault="00000000" w:rsidRPr="00000000" w14:paraId="0000004B">
      <w:pPr>
        <w:numPr>
          <w:ilvl w:val="1"/>
          <w:numId w:val="1"/>
        </w:numPr>
        <w:ind w:left="2267" w:hanging="566"/>
        <w:rPr>
          <w:rFonts w:ascii="Open Sans" w:cs="Open Sans" w:eastAsia="Open Sans" w:hAnsi="Open Sans"/>
          <w:sz w:val="20"/>
          <w:szCs w:val="20"/>
        </w:rPr>
      </w:pPr>
      <w:r w:rsidDel="00000000" w:rsidR="00000000" w:rsidRPr="00000000">
        <w:rPr>
          <w:rFonts w:ascii="Open Sans" w:cs="Open Sans" w:eastAsia="Open Sans" w:hAnsi="Open Sans"/>
          <w:color w:val="222222"/>
          <w:sz w:val="20"/>
          <w:szCs w:val="20"/>
          <w:rtl w:val="0"/>
        </w:rPr>
        <w:t xml:space="preserve">Tato smlouva podléhá zákonu č. 340/2015 Sb., ve znění pozdějších předpisů, nabývá platnosti uzavřením a účinnosti uveřejněním v registru smluv. Uveřejnění této smlouvy v registru smluv zajistí Organizátor. </w:t>
      </w:r>
      <w:r w:rsidDel="00000000" w:rsidR="00000000" w:rsidRPr="00000000">
        <w:rPr>
          <w:rtl w:val="0"/>
        </w:rPr>
      </w:r>
    </w:p>
    <w:p w:rsidR="00000000" w:rsidDel="00000000" w:rsidP="00000000" w:rsidRDefault="00000000" w:rsidRPr="00000000" w14:paraId="0000004C">
      <w:pPr>
        <w:numPr>
          <w:ilvl w:val="1"/>
          <w:numId w:val="1"/>
        </w:numPr>
        <w:ind w:left="2267" w:hanging="566"/>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Smlouva se uzavírá na dobu určitou, a to do: 31. 12. 2025</w:t>
      </w:r>
    </w:p>
    <w:p w:rsidR="00000000" w:rsidDel="00000000" w:rsidP="00000000" w:rsidRDefault="00000000" w:rsidRPr="00000000" w14:paraId="0000004D">
      <w:pPr>
        <w:numPr>
          <w:ilvl w:val="1"/>
          <w:numId w:val="1"/>
        </w:numPr>
        <w:ind w:left="2267" w:hanging="566"/>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Organizátor se zavazuje do 31. 12. 2025 odeslat Partnerovi zdokumentování veřejné prezentace Partnera.</w:t>
      </w:r>
    </w:p>
    <w:p w:rsidR="00000000" w:rsidDel="00000000" w:rsidP="00000000" w:rsidRDefault="00000000" w:rsidRPr="00000000" w14:paraId="0000004E">
      <w:pPr>
        <w:numPr>
          <w:ilvl w:val="1"/>
          <w:numId w:val="1"/>
        </w:numPr>
        <w:spacing w:line="240" w:lineRule="auto"/>
        <w:ind w:left="2267" w:right="0" w:hanging="566"/>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Pro případ, že by se kterékoliv ustanovení této smlouvy stalo neplatným nebo neúčinným, nebude tím dotčena platnost nebo účinnost této smlouvy. V takovém případě se smluvní strany zavazují nahradit neplatné nebo neúčinné ustanovení této smlouvy ustanovením platným a účinným, kterým bude přípustným způsobem dosaženo cíle sledovaného neplatným nebo neúčinným ustanovením.</w:t>
      </w:r>
    </w:p>
    <w:p w:rsidR="00000000" w:rsidDel="00000000" w:rsidP="00000000" w:rsidRDefault="00000000" w:rsidRPr="00000000" w14:paraId="0000004F">
      <w:pPr>
        <w:numPr>
          <w:ilvl w:val="1"/>
          <w:numId w:val="1"/>
        </w:numPr>
        <w:spacing w:line="240" w:lineRule="auto"/>
        <w:ind w:left="2267" w:right="0" w:hanging="566"/>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Smluvní strany se dohodly, že Smlouvu lze doplňovat a měnit pouze písemně na základě dohody obou Smluvních stran.</w:t>
      </w:r>
    </w:p>
    <w:p w:rsidR="00000000" w:rsidDel="00000000" w:rsidP="00000000" w:rsidRDefault="00000000" w:rsidRPr="00000000" w14:paraId="00000050">
      <w:pPr>
        <w:numPr>
          <w:ilvl w:val="1"/>
          <w:numId w:val="1"/>
        </w:numPr>
        <w:spacing w:line="240" w:lineRule="auto"/>
        <w:ind w:left="2267" w:right="0" w:hanging="566"/>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Smlouva je vyhotovena elektronicky v takovém počtu stejnopisů s podpisy osobu stran, aby jeden obdržel Organizátor a jeden Partner.</w:t>
      </w:r>
    </w:p>
    <w:p w:rsidR="00000000" w:rsidDel="00000000" w:rsidP="00000000" w:rsidRDefault="00000000" w:rsidRPr="00000000" w14:paraId="00000051">
      <w:pPr>
        <w:ind w:left="2480" w:firstLine="0"/>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52">
      <w:pPr>
        <w:ind w:left="2480" w:firstLine="0"/>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53">
      <w:pPr>
        <w:ind w:left="320" w:firstLine="0"/>
        <w:rPr>
          <w:rFonts w:ascii="Open Sans" w:cs="Open Sans" w:eastAsia="Open Sans" w:hAnsi="Open Sans"/>
          <w:i w:val="1"/>
          <w:sz w:val="20"/>
          <w:szCs w:val="20"/>
        </w:rPr>
      </w:pPr>
      <w:r w:rsidDel="00000000" w:rsidR="00000000" w:rsidRPr="00000000">
        <w:rPr>
          <w:rFonts w:ascii="Open Sans" w:cs="Open Sans" w:eastAsia="Open Sans" w:hAnsi="Open Sans"/>
          <w:i w:val="1"/>
          <w:sz w:val="20"/>
          <w:szCs w:val="20"/>
          <w:rtl w:val="0"/>
        </w:rPr>
        <w:t xml:space="preserve">Podepsáno ve dnech dle data elektronických podpisů</w:t>
      </w:r>
    </w:p>
    <w:p w:rsidR="00000000" w:rsidDel="00000000" w:rsidP="00000000" w:rsidRDefault="00000000" w:rsidRPr="00000000" w14:paraId="00000054">
      <w:pPr>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55">
      <w:pPr>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56">
      <w:pPr>
        <w:ind w:left="320" w:firstLine="0"/>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za Partnera:</w:t>
        <w:tab/>
        <w:tab/>
        <w:tab/>
        <w:tab/>
        <w:tab/>
        <w:tab/>
        <w:t xml:space="preserve">za Organizátora: </w:t>
      </w:r>
    </w:p>
    <w:p w:rsidR="00000000" w:rsidDel="00000000" w:rsidP="00000000" w:rsidRDefault="00000000" w:rsidRPr="00000000" w14:paraId="00000057">
      <w:pPr>
        <w:ind w:left="320" w:firstLine="0"/>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58">
      <w:pPr>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59">
      <w:pPr>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5A">
      <w:pPr>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5B">
      <w:pPr>
        <w:rPr>
          <w:rFonts w:ascii="Open Sans" w:cs="Open Sans" w:eastAsia="Open Sans" w:hAnsi="Open Sans"/>
          <w:b w:val="1"/>
          <w:sz w:val="20"/>
          <w:szCs w:val="20"/>
        </w:rPr>
      </w:pPr>
      <w:r w:rsidDel="00000000" w:rsidR="00000000" w:rsidRPr="00000000">
        <w:rPr>
          <w:rFonts w:ascii="Open Sans" w:cs="Open Sans" w:eastAsia="Open Sans" w:hAnsi="Open Sans"/>
          <w:sz w:val="20"/>
          <w:szCs w:val="20"/>
          <w:rtl w:val="0"/>
        </w:rPr>
        <w:t xml:space="preserve">……………………………………………………</w:t>
        <w:tab/>
        <w:tab/>
        <w:tab/>
        <w:t xml:space="preserve">………………………………………………</w:t>
      </w:r>
      <w:r w:rsidDel="00000000" w:rsidR="00000000" w:rsidRPr="00000000">
        <w:rPr>
          <w:rFonts w:ascii="Open Sans" w:cs="Open Sans" w:eastAsia="Open Sans" w:hAnsi="Open Sans"/>
          <w:b w:val="1"/>
          <w:sz w:val="20"/>
          <w:szCs w:val="20"/>
          <w:rtl w:val="0"/>
        </w:rPr>
        <w:br w:type="textWrapping"/>
      </w:r>
    </w:p>
    <w:p w:rsidR="00000000" w:rsidDel="00000000" w:rsidP="00000000" w:rsidRDefault="00000000" w:rsidRPr="00000000" w14:paraId="0000005C">
      <w:pPr>
        <w:rPr>
          <w:rFonts w:ascii="Open Sans" w:cs="Open Sans" w:eastAsia="Open Sans" w:hAnsi="Open Sans"/>
          <w:sz w:val="12"/>
          <w:szCs w:val="12"/>
        </w:rPr>
      </w:pPr>
      <w:r w:rsidDel="00000000" w:rsidR="00000000" w:rsidRPr="00000000">
        <w:rPr>
          <w:rtl w:val="0"/>
        </w:rPr>
      </w:r>
    </w:p>
    <w:p w:rsidR="00000000" w:rsidDel="00000000" w:rsidP="00000000" w:rsidRDefault="00000000" w:rsidRPr="00000000" w14:paraId="0000005D">
      <w:pPr>
        <w:rPr>
          <w:rFonts w:ascii="Open Sans" w:cs="Open Sans" w:eastAsia="Open Sans" w:hAnsi="Open Sans"/>
          <w:sz w:val="12"/>
          <w:szCs w:val="12"/>
        </w:rPr>
      </w:pPr>
      <w:r w:rsidDel="00000000" w:rsidR="00000000" w:rsidRPr="00000000">
        <w:rPr>
          <w:rtl w:val="0"/>
        </w:rPr>
      </w:r>
    </w:p>
    <w:p w:rsidR="00000000" w:rsidDel="00000000" w:rsidP="00000000" w:rsidRDefault="00000000" w:rsidRPr="00000000" w14:paraId="0000005E">
      <w:pPr>
        <w:rPr>
          <w:rFonts w:ascii="Open Sans" w:cs="Open Sans" w:eastAsia="Open Sans" w:hAnsi="Open Sans"/>
          <w:sz w:val="12"/>
          <w:szCs w:val="12"/>
        </w:rPr>
      </w:pPr>
      <w:r w:rsidDel="00000000" w:rsidR="00000000" w:rsidRPr="00000000">
        <w:rPr>
          <w:rtl w:val="0"/>
        </w:rPr>
      </w:r>
    </w:p>
    <w:p w:rsidR="00000000" w:rsidDel="00000000" w:rsidP="00000000" w:rsidRDefault="00000000" w:rsidRPr="00000000" w14:paraId="0000005F">
      <w:pPr>
        <w:rPr>
          <w:rFonts w:ascii="Open Sans" w:cs="Open Sans" w:eastAsia="Open Sans" w:hAnsi="Open Sans"/>
          <w:sz w:val="12"/>
          <w:szCs w:val="12"/>
        </w:rPr>
      </w:pPr>
      <w:r w:rsidDel="00000000" w:rsidR="00000000" w:rsidRPr="00000000">
        <w:rPr>
          <w:rtl w:val="0"/>
        </w:rPr>
      </w:r>
    </w:p>
    <w:p w:rsidR="00000000" w:rsidDel="00000000" w:rsidP="00000000" w:rsidRDefault="00000000" w:rsidRPr="00000000" w14:paraId="00000060">
      <w:pPr>
        <w:rPr>
          <w:rFonts w:ascii="Open Sans" w:cs="Open Sans" w:eastAsia="Open Sans" w:hAnsi="Open Sans"/>
          <w:sz w:val="12"/>
          <w:szCs w:val="12"/>
        </w:rPr>
      </w:pPr>
      <w:r w:rsidDel="00000000" w:rsidR="00000000" w:rsidRPr="00000000">
        <w:rPr>
          <w:rtl w:val="0"/>
        </w:rPr>
      </w:r>
    </w:p>
    <w:p w:rsidR="00000000" w:rsidDel="00000000" w:rsidP="00000000" w:rsidRDefault="00000000" w:rsidRPr="00000000" w14:paraId="00000061">
      <w:pPr>
        <w:rPr>
          <w:rFonts w:ascii="Open Sans" w:cs="Open Sans" w:eastAsia="Open Sans" w:hAnsi="Open Sans"/>
          <w:sz w:val="12"/>
          <w:szCs w:val="12"/>
        </w:rPr>
      </w:pPr>
      <w:r w:rsidDel="00000000" w:rsidR="00000000" w:rsidRPr="00000000">
        <w:rPr>
          <w:rtl w:val="0"/>
        </w:rPr>
      </w:r>
    </w:p>
    <w:p w:rsidR="00000000" w:rsidDel="00000000" w:rsidP="00000000" w:rsidRDefault="00000000" w:rsidRPr="00000000" w14:paraId="00000062">
      <w:pPr>
        <w:rPr>
          <w:rFonts w:ascii="Open Sans" w:cs="Open Sans" w:eastAsia="Open Sans" w:hAnsi="Open Sans"/>
          <w:sz w:val="12"/>
          <w:szCs w:val="12"/>
        </w:rPr>
      </w:pPr>
      <w:r w:rsidDel="00000000" w:rsidR="00000000" w:rsidRPr="00000000">
        <w:rPr>
          <w:rtl w:val="0"/>
        </w:rPr>
      </w:r>
    </w:p>
    <w:p w:rsidR="00000000" w:rsidDel="00000000" w:rsidP="00000000" w:rsidRDefault="00000000" w:rsidRPr="00000000" w14:paraId="00000063">
      <w:pPr>
        <w:rPr>
          <w:rFonts w:ascii="Open Sans" w:cs="Open Sans" w:eastAsia="Open Sans" w:hAnsi="Open Sans"/>
          <w:sz w:val="12"/>
          <w:szCs w:val="12"/>
        </w:rPr>
      </w:pPr>
      <w:r w:rsidDel="00000000" w:rsidR="00000000" w:rsidRPr="00000000">
        <w:rPr>
          <w:rtl w:val="0"/>
        </w:rPr>
      </w:r>
    </w:p>
    <w:p w:rsidR="00000000" w:rsidDel="00000000" w:rsidP="00000000" w:rsidRDefault="00000000" w:rsidRPr="00000000" w14:paraId="00000064">
      <w:pPr>
        <w:rPr>
          <w:rFonts w:ascii="Open Sans" w:cs="Open Sans" w:eastAsia="Open Sans" w:hAnsi="Open Sans"/>
          <w:sz w:val="12"/>
          <w:szCs w:val="12"/>
        </w:rPr>
      </w:pPr>
      <w:r w:rsidDel="00000000" w:rsidR="00000000" w:rsidRPr="00000000">
        <w:rPr>
          <w:rtl w:val="0"/>
        </w:rPr>
      </w:r>
    </w:p>
    <w:p w:rsidR="00000000" w:rsidDel="00000000" w:rsidP="00000000" w:rsidRDefault="00000000" w:rsidRPr="00000000" w14:paraId="00000065">
      <w:pPr>
        <w:rPr>
          <w:rFonts w:ascii="Open Sans" w:cs="Open Sans" w:eastAsia="Open Sans" w:hAnsi="Open Sans"/>
          <w:sz w:val="12"/>
          <w:szCs w:val="12"/>
        </w:rPr>
      </w:pPr>
      <w:r w:rsidDel="00000000" w:rsidR="00000000" w:rsidRPr="00000000">
        <w:rPr>
          <w:rtl w:val="0"/>
        </w:rPr>
      </w:r>
    </w:p>
    <w:p w:rsidR="00000000" w:rsidDel="00000000" w:rsidP="00000000" w:rsidRDefault="00000000" w:rsidRPr="00000000" w14:paraId="00000066">
      <w:pPr>
        <w:rPr>
          <w:rFonts w:ascii="Open Sans" w:cs="Open Sans" w:eastAsia="Open Sans" w:hAnsi="Open Sans"/>
          <w:sz w:val="12"/>
          <w:szCs w:val="12"/>
        </w:rPr>
      </w:pPr>
      <w:r w:rsidDel="00000000" w:rsidR="00000000" w:rsidRPr="00000000">
        <w:rPr>
          <w:rtl w:val="0"/>
        </w:rPr>
      </w:r>
    </w:p>
    <w:p w:rsidR="00000000" w:rsidDel="00000000" w:rsidP="00000000" w:rsidRDefault="00000000" w:rsidRPr="00000000" w14:paraId="00000067">
      <w:pPr>
        <w:rPr>
          <w:rFonts w:ascii="Open Sans" w:cs="Open Sans" w:eastAsia="Open Sans" w:hAnsi="Open Sans"/>
          <w:sz w:val="12"/>
          <w:szCs w:val="12"/>
        </w:rPr>
      </w:pPr>
      <w:r w:rsidDel="00000000" w:rsidR="00000000" w:rsidRPr="00000000">
        <w:rPr>
          <w:rtl w:val="0"/>
        </w:rPr>
      </w:r>
    </w:p>
    <w:p w:rsidR="00000000" w:rsidDel="00000000" w:rsidP="00000000" w:rsidRDefault="00000000" w:rsidRPr="00000000" w14:paraId="00000068">
      <w:pPr>
        <w:rPr>
          <w:rFonts w:ascii="Open Sans" w:cs="Open Sans" w:eastAsia="Open Sans" w:hAnsi="Open Sans"/>
          <w:sz w:val="12"/>
          <w:szCs w:val="12"/>
        </w:rPr>
      </w:pPr>
      <w:r w:rsidDel="00000000" w:rsidR="00000000" w:rsidRPr="00000000">
        <w:rPr>
          <w:rtl w:val="0"/>
        </w:rPr>
      </w:r>
    </w:p>
    <w:p w:rsidR="00000000" w:rsidDel="00000000" w:rsidP="00000000" w:rsidRDefault="00000000" w:rsidRPr="00000000" w14:paraId="00000069">
      <w:pPr>
        <w:rPr>
          <w:rFonts w:ascii="Open Sans" w:cs="Open Sans" w:eastAsia="Open Sans" w:hAnsi="Open Sans"/>
          <w:sz w:val="12"/>
          <w:szCs w:val="12"/>
        </w:rPr>
      </w:pPr>
      <w:r w:rsidDel="00000000" w:rsidR="00000000" w:rsidRPr="00000000">
        <w:rPr>
          <w:rtl w:val="0"/>
        </w:rPr>
      </w:r>
    </w:p>
    <w:p w:rsidR="00000000" w:rsidDel="00000000" w:rsidP="00000000" w:rsidRDefault="00000000" w:rsidRPr="00000000" w14:paraId="0000006A">
      <w:pPr>
        <w:rPr>
          <w:rFonts w:ascii="Open Sans" w:cs="Open Sans" w:eastAsia="Open Sans" w:hAnsi="Open Sans"/>
          <w:sz w:val="12"/>
          <w:szCs w:val="12"/>
        </w:rPr>
      </w:pPr>
      <w:r w:rsidDel="00000000" w:rsidR="00000000" w:rsidRPr="00000000">
        <w:rPr>
          <w:rtl w:val="0"/>
        </w:rPr>
      </w:r>
    </w:p>
    <w:p w:rsidR="00000000" w:rsidDel="00000000" w:rsidP="00000000" w:rsidRDefault="00000000" w:rsidRPr="00000000" w14:paraId="0000006B">
      <w:pPr>
        <w:rPr>
          <w:rFonts w:ascii="Open Sans" w:cs="Open Sans" w:eastAsia="Open Sans" w:hAnsi="Open Sans"/>
          <w:sz w:val="12"/>
          <w:szCs w:val="12"/>
        </w:rPr>
      </w:pPr>
      <w:r w:rsidDel="00000000" w:rsidR="00000000" w:rsidRPr="00000000">
        <w:rPr>
          <w:rtl w:val="0"/>
        </w:rPr>
      </w:r>
    </w:p>
    <w:p w:rsidR="00000000" w:rsidDel="00000000" w:rsidP="00000000" w:rsidRDefault="00000000" w:rsidRPr="00000000" w14:paraId="0000006C">
      <w:pPr>
        <w:rPr>
          <w:rFonts w:ascii="Open Sans" w:cs="Open Sans" w:eastAsia="Open Sans" w:hAnsi="Open Sans"/>
          <w:sz w:val="12"/>
          <w:szCs w:val="12"/>
        </w:rPr>
      </w:pPr>
      <w:r w:rsidDel="00000000" w:rsidR="00000000" w:rsidRPr="00000000">
        <w:rPr>
          <w:rtl w:val="0"/>
        </w:rPr>
      </w:r>
    </w:p>
    <w:p w:rsidR="00000000" w:rsidDel="00000000" w:rsidP="00000000" w:rsidRDefault="00000000" w:rsidRPr="00000000" w14:paraId="0000006D">
      <w:pPr>
        <w:rPr>
          <w:rFonts w:ascii="Open Sans" w:cs="Open Sans" w:eastAsia="Open Sans" w:hAnsi="Open Sans"/>
          <w:sz w:val="12"/>
          <w:szCs w:val="12"/>
        </w:rPr>
      </w:pPr>
      <w:r w:rsidDel="00000000" w:rsidR="00000000" w:rsidRPr="00000000">
        <w:rPr>
          <w:rtl w:val="0"/>
        </w:rPr>
      </w:r>
    </w:p>
    <w:p w:rsidR="00000000" w:rsidDel="00000000" w:rsidP="00000000" w:rsidRDefault="00000000" w:rsidRPr="00000000" w14:paraId="0000006E">
      <w:pPr>
        <w:rPr>
          <w:rFonts w:ascii="Open Sans" w:cs="Open Sans" w:eastAsia="Open Sans" w:hAnsi="Open Sans"/>
          <w:sz w:val="12"/>
          <w:szCs w:val="12"/>
        </w:rPr>
      </w:pPr>
      <w:r w:rsidDel="00000000" w:rsidR="00000000" w:rsidRPr="00000000">
        <w:rPr>
          <w:rtl w:val="0"/>
        </w:rPr>
      </w:r>
    </w:p>
    <w:p w:rsidR="00000000" w:rsidDel="00000000" w:rsidP="00000000" w:rsidRDefault="00000000" w:rsidRPr="00000000" w14:paraId="0000006F">
      <w:pPr>
        <w:rPr>
          <w:rFonts w:ascii="Open Sans" w:cs="Open Sans" w:eastAsia="Open Sans" w:hAnsi="Open Sans"/>
          <w:sz w:val="12"/>
          <w:szCs w:val="12"/>
        </w:rPr>
      </w:pPr>
      <w:r w:rsidDel="00000000" w:rsidR="00000000" w:rsidRPr="00000000">
        <w:rPr>
          <w:rtl w:val="0"/>
        </w:rPr>
      </w:r>
    </w:p>
    <w:p w:rsidR="00000000" w:rsidDel="00000000" w:rsidP="00000000" w:rsidRDefault="00000000" w:rsidRPr="00000000" w14:paraId="00000070">
      <w:pPr>
        <w:rPr>
          <w:rFonts w:ascii="Open Sans" w:cs="Open Sans" w:eastAsia="Open Sans" w:hAnsi="Open Sans"/>
          <w:sz w:val="12"/>
          <w:szCs w:val="12"/>
        </w:rPr>
      </w:pPr>
      <w:r w:rsidDel="00000000" w:rsidR="00000000" w:rsidRPr="00000000">
        <w:rPr>
          <w:rtl w:val="0"/>
        </w:rPr>
      </w:r>
    </w:p>
    <w:p w:rsidR="00000000" w:rsidDel="00000000" w:rsidP="00000000" w:rsidRDefault="00000000" w:rsidRPr="00000000" w14:paraId="00000071">
      <w:pPr>
        <w:rPr>
          <w:rFonts w:ascii="Open Sans" w:cs="Open Sans" w:eastAsia="Open Sans" w:hAnsi="Open Sans"/>
          <w:sz w:val="12"/>
          <w:szCs w:val="12"/>
        </w:rPr>
      </w:pPr>
      <w:r w:rsidDel="00000000" w:rsidR="00000000" w:rsidRPr="00000000">
        <w:rPr>
          <w:rtl w:val="0"/>
        </w:rPr>
      </w:r>
    </w:p>
    <w:p w:rsidR="00000000" w:rsidDel="00000000" w:rsidP="00000000" w:rsidRDefault="00000000" w:rsidRPr="00000000" w14:paraId="00000072">
      <w:pPr>
        <w:rPr>
          <w:rFonts w:ascii="Open Sans" w:cs="Open Sans" w:eastAsia="Open Sans" w:hAnsi="Open Sans"/>
          <w:sz w:val="12"/>
          <w:szCs w:val="12"/>
        </w:rPr>
      </w:pPr>
      <w:r w:rsidDel="00000000" w:rsidR="00000000" w:rsidRPr="00000000">
        <w:rPr>
          <w:rtl w:val="0"/>
        </w:rPr>
      </w:r>
    </w:p>
    <w:p w:rsidR="00000000" w:rsidDel="00000000" w:rsidP="00000000" w:rsidRDefault="00000000" w:rsidRPr="00000000" w14:paraId="00000073">
      <w:pPr>
        <w:rPr>
          <w:rFonts w:ascii="Open Sans" w:cs="Open Sans" w:eastAsia="Open Sans" w:hAnsi="Open Sans"/>
          <w:sz w:val="12"/>
          <w:szCs w:val="12"/>
        </w:rPr>
      </w:pPr>
      <w:r w:rsidDel="00000000" w:rsidR="00000000" w:rsidRPr="00000000">
        <w:rPr>
          <w:rtl w:val="0"/>
        </w:rPr>
      </w:r>
    </w:p>
    <w:p w:rsidR="00000000" w:rsidDel="00000000" w:rsidP="00000000" w:rsidRDefault="00000000" w:rsidRPr="00000000" w14:paraId="00000074">
      <w:pPr>
        <w:rPr>
          <w:rFonts w:ascii="Open Sans" w:cs="Open Sans" w:eastAsia="Open Sans" w:hAnsi="Open Sans"/>
          <w:sz w:val="12"/>
          <w:szCs w:val="12"/>
        </w:rPr>
      </w:pPr>
      <w:r w:rsidDel="00000000" w:rsidR="00000000" w:rsidRPr="00000000">
        <w:rPr>
          <w:rtl w:val="0"/>
        </w:rPr>
      </w:r>
    </w:p>
    <w:p w:rsidR="00000000" w:rsidDel="00000000" w:rsidP="00000000" w:rsidRDefault="00000000" w:rsidRPr="00000000" w14:paraId="00000075">
      <w:pPr>
        <w:rPr>
          <w:rFonts w:ascii="Open Sans" w:cs="Open Sans" w:eastAsia="Open Sans" w:hAnsi="Open Sans"/>
          <w:sz w:val="12"/>
          <w:szCs w:val="12"/>
        </w:rPr>
      </w:pPr>
      <w:r w:rsidDel="00000000" w:rsidR="00000000" w:rsidRPr="00000000">
        <w:rPr>
          <w:rtl w:val="0"/>
        </w:rPr>
      </w:r>
    </w:p>
    <w:p w:rsidR="00000000" w:rsidDel="00000000" w:rsidP="00000000" w:rsidRDefault="00000000" w:rsidRPr="00000000" w14:paraId="00000076">
      <w:pPr>
        <w:rPr>
          <w:rFonts w:ascii="Open Sans" w:cs="Open Sans" w:eastAsia="Open Sans" w:hAnsi="Open Sans"/>
          <w:sz w:val="12"/>
          <w:szCs w:val="12"/>
        </w:rPr>
      </w:pPr>
      <w:r w:rsidDel="00000000" w:rsidR="00000000" w:rsidRPr="00000000">
        <w:rPr>
          <w:rtl w:val="0"/>
        </w:rPr>
      </w:r>
    </w:p>
    <w:p w:rsidR="00000000" w:rsidDel="00000000" w:rsidP="00000000" w:rsidRDefault="00000000" w:rsidRPr="00000000" w14:paraId="00000077">
      <w:pPr>
        <w:rPr>
          <w:rFonts w:ascii="Open Sans" w:cs="Open Sans" w:eastAsia="Open Sans" w:hAnsi="Open Sans"/>
          <w:sz w:val="12"/>
          <w:szCs w:val="12"/>
        </w:rPr>
      </w:pPr>
      <w:r w:rsidDel="00000000" w:rsidR="00000000" w:rsidRPr="00000000">
        <w:rPr>
          <w:rtl w:val="0"/>
        </w:rPr>
      </w:r>
    </w:p>
    <w:p w:rsidR="00000000" w:rsidDel="00000000" w:rsidP="00000000" w:rsidRDefault="00000000" w:rsidRPr="00000000" w14:paraId="00000078">
      <w:pPr>
        <w:rPr>
          <w:rFonts w:ascii="Open Sans" w:cs="Open Sans" w:eastAsia="Open Sans" w:hAnsi="Open Sans"/>
          <w:sz w:val="12"/>
          <w:szCs w:val="12"/>
        </w:rPr>
      </w:pPr>
      <w:r w:rsidDel="00000000" w:rsidR="00000000" w:rsidRPr="00000000">
        <w:rPr>
          <w:rtl w:val="0"/>
        </w:rPr>
      </w:r>
    </w:p>
    <w:p w:rsidR="00000000" w:rsidDel="00000000" w:rsidP="00000000" w:rsidRDefault="00000000" w:rsidRPr="00000000" w14:paraId="00000079">
      <w:pPr>
        <w:rPr>
          <w:rFonts w:ascii="Open Sans" w:cs="Open Sans" w:eastAsia="Open Sans" w:hAnsi="Open Sans"/>
          <w:sz w:val="12"/>
          <w:szCs w:val="12"/>
        </w:rPr>
      </w:pPr>
      <w:r w:rsidDel="00000000" w:rsidR="00000000" w:rsidRPr="00000000">
        <w:rPr>
          <w:rtl w:val="0"/>
        </w:rPr>
      </w:r>
    </w:p>
    <w:p w:rsidR="00000000" w:rsidDel="00000000" w:rsidP="00000000" w:rsidRDefault="00000000" w:rsidRPr="00000000" w14:paraId="0000007A">
      <w:pPr>
        <w:rPr>
          <w:rFonts w:ascii="Open Sans" w:cs="Open Sans" w:eastAsia="Open Sans" w:hAnsi="Open Sans"/>
          <w:sz w:val="14"/>
          <w:szCs w:val="14"/>
          <w:shd w:fill="fff2cc" w:val="clear"/>
        </w:rPr>
      </w:pPr>
      <w:r w:rsidDel="00000000" w:rsidR="00000000" w:rsidRPr="00000000">
        <w:rPr>
          <w:rFonts w:ascii="Open Sans" w:cs="Open Sans" w:eastAsia="Open Sans" w:hAnsi="Open Sans"/>
          <w:sz w:val="12"/>
          <w:szCs w:val="12"/>
          <w:rtl w:val="0"/>
        </w:rPr>
        <w:t xml:space="preserve">SL – za správnost odpovídá: Lucie Kopecká</w:t>
        <w:br w:type="textWrapping"/>
        <w:t xml:space="preserve">SL – kontroloval: Jan Průša</w:t>
      </w:r>
      <w:r w:rsidDel="00000000" w:rsidR="00000000" w:rsidRPr="00000000">
        <w:br w:type="page"/>
      </w:r>
      <w:r w:rsidDel="00000000" w:rsidR="00000000" w:rsidRPr="00000000">
        <w:rPr>
          <w:rtl w:val="0"/>
        </w:rPr>
      </w:r>
    </w:p>
    <w:p w:rsidR="00000000" w:rsidDel="00000000" w:rsidP="00000000" w:rsidRDefault="00000000" w:rsidRPr="00000000" w14:paraId="0000007B">
      <w:pPr>
        <w:jc w:val="right"/>
        <w:rPr>
          <w:rFonts w:ascii="Open Sans" w:cs="Open Sans" w:eastAsia="Open Sans" w:hAnsi="Open Sans"/>
          <w:sz w:val="14"/>
          <w:szCs w:val="14"/>
        </w:rPr>
      </w:pPr>
      <w:r w:rsidDel="00000000" w:rsidR="00000000" w:rsidRPr="00000000">
        <w:rPr>
          <w:rFonts w:ascii="Open Sans" w:cs="Open Sans" w:eastAsia="Open Sans" w:hAnsi="Open Sans"/>
          <w:sz w:val="16"/>
          <w:szCs w:val="16"/>
          <w:rtl w:val="0"/>
        </w:rPr>
        <w:t xml:space="preserve">Příloha smlouvy s označením:</w:t>
      </w:r>
      <w:r w:rsidDel="00000000" w:rsidR="00000000" w:rsidRPr="00000000">
        <w:rPr>
          <w:rFonts w:ascii="Open Sans" w:cs="Open Sans" w:eastAsia="Open Sans" w:hAnsi="Open Sans"/>
          <w:sz w:val="14"/>
          <w:szCs w:val="14"/>
          <w:rtl w:val="0"/>
        </w:rPr>
        <w:t xml:space="preserve"> </w:t>
      </w:r>
      <w:r w:rsidDel="00000000" w:rsidR="00000000" w:rsidRPr="00000000">
        <w:rPr>
          <w:rFonts w:ascii="Open Sans" w:cs="Open Sans" w:eastAsia="Open Sans" w:hAnsi="Open Sans"/>
          <w:sz w:val="16"/>
          <w:szCs w:val="16"/>
          <w:rtl w:val="0"/>
        </w:rPr>
        <w:t xml:space="preserve">SOVPS2517</w:t>
      </w:r>
      <w:r w:rsidDel="00000000" w:rsidR="00000000" w:rsidRPr="00000000">
        <w:rPr>
          <w:rtl w:val="0"/>
        </w:rPr>
      </w:r>
    </w:p>
    <w:p w:rsidR="00000000" w:rsidDel="00000000" w:rsidP="00000000" w:rsidRDefault="00000000" w:rsidRPr="00000000" w14:paraId="0000007C">
      <w:pPr>
        <w:rPr>
          <w:rFonts w:ascii="Open Sans" w:cs="Open Sans" w:eastAsia="Open Sans" w:hAnsi="Open Sans"/>
          <w:b w:val="1"/>
          <w:sz w:val="20"/>
          <w:szCs w:val="20"/>
          <w:highlight w:val="white"/>
        </w:rPr>
      </w:pPr>
      <w:r w:rsidDel="00000000" w:rsidR="00000000" w:rsidRPr="00000000">
        <w:rPr>
          <w:rtl w:val="0"/>
        </w:rPr>
      </w:r>
    </w:p>
    <w:p w:rsidR="00000000" w:rsidDel="00000000" w:rsidP="00000000" w:rsidRDefault="00000000" w:rsidRPr="00000000" w14:paraId="0000007D">
      <w:pPr>
        <w:rPr>
          <w:rFonts w:ascii="Open Sans" w:cs="Open Sans" w:eastAsia="Open Sans" w:hAnsi="Open Sans"/>
          <w:b w:val="1"/>
          <w:sz w:val="20"/>
          <w:szCs w:val="20"/>
          <w:highlight w:val="white"/>
        </w:rPr>
      </w:pPr>
      <w:r w:rsidDel="00000000" w:rsidR="00000000" w:rsidRPr="00000000">
        <w:rPr>
          <w:rFonts w:ascii="Open Sans" w:cs="Open Sans" w:eastAsia="Open Sans" w:hAnsi="Open Sans"/>
          <w:b w:val="1"/>
          <w:sz w:val="20"/>
          <w:szCs w:val="20"/>
          <w:highlight w:val="white"/>
          <w:rtl w:val="0"/>
        </w:rPr>
        <w:t xml:space="preserve">Příloha č. 1 - Přehled vizibility – Oficiální dopravce festivalu</w:t>
      </w:r>
    </w:p>
    <w:p w:rsidR="00000000" w:rsidDel="00000000" w:rsidP="00000000" w:rsidRDefault="00000000" w:rsidRPr="00000000" w14:paraId="0000007E">
      <w:pPr>
        <w:ind w:left="1700" w:firstLine="0"/>
        <w:rPr>
          <w:rFonts w:ascii="Open Sans" w:cs="Open Sans" w:eastAsia="Open Sans" w:hAnsi="Open Sans"/>
          <w:b w:val="1"/>
          <w:sz w:val="20"/>
          <w:szCs w:val="20"/>
          <w:highlight w:val="red"/>
        </w:rPr>
      </w:pPr>
      <w:r w:rsidDel="00000000" w:rsidR="00000000" w:rsidRPr="00000000">
        <w:rPr>
          <w:rtl w:val="0"/>
        </w:rPr>
      </w:r>
    </w:p>
    <w:p w:rsidR="00000000" w:rsidDel="00000000" w:rsidP="00000000" w:rsidRDefault="00000000" w:rsidRPr="00000000" w14:paraId="0000007F">
      <w:pPr>
        <w:ind w:left="1440" w:firstLine="0"/>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Organizátor se zavazuje Partnerovi poskytnout veřejnou prezentaci dle následujícího Přehledu vizibility:</w:t>
        <w:br w:type="textWrapping"/>
      </w:r>
    </w:p>
    <w:p w:rsidR="00000000" w:rsidDel="00000000" w:rsidP="00000000" w:rsidRDefault="00000000" w:rsidRPr="00000000" w14:paraId="00000080">
      <w:pPr>
        <w:numPr>
          <w:ilvl w:val="0"/>
          <w:numId w:val="3"/>
        </w:numPr>
        <w:ind w:left="2267" w:hanging="360"/>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Tiskoviny:</w:t>
      </w:r>
    </w:p>
    <w:p w:rsidR="00000000" w:rsidDel="00000000" w:rsidP="00000000" w:rsidRDefault="00000000" w:rsidRPr="00000000" w14:paraId="00000081">
      <w:pPr>
        <w:numPr>
          <w:ilvl w:val="1"/>
          <w:numId w:val="3"/>
        </w:numPr>
        <w:ind w:left="2835" w:hanging="360"/>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logo v přehledu partnerů festivalu v každém Organizátorem vydaném reprezentativním katalogu 2025</w:t>
        <w:br w:type="textWrapping"/>
      </w:r>
    </w:p>
    <w:p w:rsidR="00000000" w:rsidDel="00000000" w:rsidP="00000000" w:rsidRDefault="00000000" w:rsidRPr="00000000" w14:paraId="00000082">
      <w:pPr>
        <w:numPr>
          <w:ilvl w:val="0"/>
          <w:numId w:val="3"/>
        </w:numPr>
        <w:ind w:left="2267" w:hanging="360"/>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Média</w:t>
      </w:r>
    </w:p>
    <w:p w:rsidR="00000000" w:rsidDel="00000000" w:rsidP="00000000" w:rsidRDefault="00000000" w:rsidRPr="00000000" w14:paraId="00000083">
      <w:pPr>
        <w:numPr>
          <w:ilvl w:val="1"/>
          <w:numId w:val="3"/>
        </w:numPr>
        <w:ind w:left="2834" w:hanging="360"/>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logo s proklikem v přehledu partnerů na webu smetanovalitomysl.cz, a to nejpozději ode dne 1. 3. 2025, nejméně do dne skončení Festivalu.</w:t>
      </w:r>
    </w:p>
    <w:p w:rsidR="00000000" w:rsidDel="00000000" w:rsidP="00000000" w:rsidRDefault="00000000" w:rsidRPr="00000000" w14:paraId="00000084">
      <w:pPr>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85">
      <w:pPr>
        <w:numPr>
          <w:ilvl w:val="0"/>
          <w:numId w:val="3"/>
        </w:numPr>
        <w:ind w:left="2268" w:hanging="360"/>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On-site prezentace (po celou dobu trvání Festivalu)</w:t>
      </w:r>
    </w:p>
    <w:p w:rsidR="00000000" w:rsidDel="00000000" w:rsidP="00000000" w:rsidRDefault="00000000" w:rsidRPr="00000000" w14:paraId="00000086">
      <w:pPr>
        <w:numPr>
          <w:ilvl w:val="1"/>
          <w:numId w:val="3"/>
        </w:numPr>
        <w:ind w:left="2834" w:hanging="360"/>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logo na přehledu partnerů – areál hlavní scény</w:t>
      </w:r>
    </w:p>
    <w:p w:rsidR="00000000" w:rsidDel="00000000" w:rsidP="00000000" w:rsidRDefault="00000000" w:rsidRPr="00000000" w14:paraId="00000087">
      <w:pPr>
        <w:numPr>
          <w:ilvl w:val="1"/>
          <w:numId w:val="3"/>
        </w:numPr>
        <w:ind w:left="2834" w:hanging="360"/>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logo na přehledu partnerů – VIP centrum</w:t>
      </w:r>
    </w:p>
    <w:p w:rsidR="00000000" w:rsidDel="00000000" w:rsidP="00000000" w:rsidRDefault="00000000" w:rsidRPr="00000000" w14:paraId="00000088">
      <w:pPr>
        <w:numPr>
          <w:ilvl w:val="1"/>
          <w:numId w:val="3"/>
        </w:numPr>
        <w:ind w:left="2834" w:hanging="360"/>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logo na přehledu partnerů – Festivalové zahrady</w:t>
        <w:br w:type="textWrapping"/>
      </w:r>
    </w:p>
    <w:p w:rsidR="00000000" w:rsidDel="00000000" w:rsidP="00000000" w:rsidRDefault="00000000" w:rsidRPr="00000000" w14:paraId="00000089">
      <w:pPr>
        <w:numPr>
          <w:ilvl w:val="0"/>
          <w:numId w:val="3"/>
        </w:numPr>
        <w:ind w:left="2125" w:hanging="140.99999999999994"/>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 Vizibilita pokrývající komunikaci spolupráce Smluvních stran v oblasti autobusové dopravy veřejnosti – kampaň „Festivalový autobus BusLine”:</w:t>
      </w:r>
    </w:p>
    <w:p w:rsidR="00000000" w:rsidDel="00000000" w:rsidP="00000000" w:rsidRDefault="00000000" w:rsidRPr="00000000" w14:paraId="0000008A">
      <w:pPr>
        <w:numPr>
          <w:ilvl w:val="1"/>
          <w:numId w:val="3"/>
        </w:numPr>
        <w:ind w:left="2834" w:hanging="425"/>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CLV – regionální centra (euroAWK, JCDecaux) - Hradec Králové, Pardubice, Brno</w:t>
      </w:r>
    </w:p>
    <w:p w:rsidR="00000000" w:rsidDel="00000000" w:rsidP="00000000" w:rsidRDefault="00000000" w:rsidRPr="00000000" w14:paraId="0000008B">
      <w:pPr>
        <w:numPr>
          <w:ilvl w:val="1"/>
          <w:numId w:val="3"/>
        </w:numPr>
        <w:ind w:left="2834" w:hanging="425"/>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Nádražní variapostery – trasa Praha-Brno, Praha-Ostrava (BigMedia)</w:t>
      </w:r>
    </w:p>
    <w:p w:rsidR="00000000" w:rsidDel="00000000" w:rsidP="00000000" w:rsidRDefault="00000000" w:rsidRPr="00000000" w14:paraId="0000008C">
      <w:pPr>
        <w:numPr>
          <w:ilvl w:val="1"/>
          <w:numId w:val="3"/>
        </w:numPr>
        <w:ind w:left="2834" w:hanging="425"/>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Bannerová kampaň – Facebook, Instagram – cílení na trasu Přepravy</w:t>
      </w:r>
    </w:p>
    <w:p w:rsidR="00000000" w:rsidDel="00000000" w:rsidP="00000000" w:rsidRDefault="00000000" w:rsidRPr="00000000" w14:paraId="0000008D">
      <w:pPr>
        <w:numPr>
          <w:ilvl w:val="1"/>
          <w:numId w:val="3"/>
        </w:numPr>
        <w:ind w:left="2834" w:hanging="425"/>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PPC kampaň Sklik, Google Ads – cílení na trasu Přepravy</w:t>
      </w:r>
    </w:p>
    <w:p w:rsidR="00000000" w:rsidDel="00000000" w:rsidP="00000000" w:rsidRDefault="00000000" w:rsidRPr="00000000" w14:paraId="0000008E">
      <w:pPr>
        <w:numPr>
          <w:ilvl w:val="1"/>
          <w:numId w:val="3"/>
        </w:numPr>
        <w:ind w:left="2834" w:hanging="425"/>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Zvláštní tisková zpráva, tisková konference SL</w:t>
      </w:r>
    </w:p>
    <w:p w:rsidR="00000000" w:rsidDel="00000000" w:rsidP="00000000" w:rsidRDefault="00000000" w:rsidRPr="00000000" w14:paraId="0000008F">
      <w:pPr>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90">
      <w:pPr>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91">
      <w:pPr>
        <w:ind w:left="320" w:firstLine="0"/>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za Partnera:</w:t>
        <w:tab/>
        <w:tab/>
        <w:tab/>
        <w:tab/>
        <w:tab/>
        <w:tab/>
        <w:t xml:space="preserve">za Organizátora: </w:t>
      </w:r>
    </w:p>
    <w:p w:rsidR="00000000" w:rsidDel="00000000" w:rsidP="00000000" w:rsidRDefault="00000000" w:rsidRPr="00000000" w14:paraId="00000092">
      <w:pPr>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93">
      <w:pPr>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94">
      <w:pPr>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95">
      <w:pPr>
        <w:rPr>
          <w:rFonts w:ascii="Open Sans" w:cs="Open Sans" w:eastAsia="Open Sans" w:hAnsi="Open Sans"/>
          <w:sz w:val="14"/>
          <w:szCs w:val="14"/>
          <w:shd w:fill="fff2cc" w:val="clear"/>
        </w:rPr>
      </w:pPr>
      <w:r w:rsidDel="00000000" w:rsidR="00000000" w:rsidRPr="00000000">
        <w:rPr>
          <w:rFonts w:ascii="Open Sans" w:cs="Open Sans" w:eastAsia="Open Sans" w:hAnsi="Open Sans"/>
          <w:sz w:val="20"/>
          <w:szCs w:val="20"/>
          <w:rtl w:val="0"/>
        </w:rPr>
        <w:t xml:space="preserve">……………………………………………………</w:t>
        <w:tab/>
        <w:tab/>
        <w:tab/>
        <w:t xml:space="preserve">………………………………………………</w:t>
      </w:r>
      <w:r w:rsidDel="00000000" w:rsidR="00000000" w:rsidRPr="00000000">
        <w:br w:type="page"/>
      </w:r>
      <w:r w:rsidDel="00000000" w:rsidR="00000000" w:rsidRPr="00000000">
        <w:rPr>
          <w:rtl w:val="0"/>
        </w:rPr>
      </w:r>
    </w:p>
    <w:p w:rsidR="00000000" w:rsidDel="00000000" w:rsidP="00000000" w:rsidRDefault="00000000" w:rsidRPr="00000000" w14:paraId="00000096">
      <w:pPr>
        <w:jc w:val="right"/>
        <w:rPr>
          <w:rFonts w:ascii="Open Sans" w:cs="Open Sans" w:eastAsia="Open Sans" w:hAnsi="Open Sans"/>
          <w:sz w:val="16"/>
          <w:szCs w:val="16"/>
          <w:vertAlign w:val="superscript"/>
        </w:rPr>
      </w:pPr>
      <w:r w:rsidDel="00000000" w:rsidR="00000000" w:rsidRPr="00000000">
        <w:rPr>
          <w:rFonts w:ascii="Open Sans" w:cs="Open Sans" w:eastAsia="Open Sans" w:hAnsi="Open Sans"/>
          <w:sz w:val="16"/>
          <w:szCs w:val="16"/>
          <w:rtl w:val="0"/>
        </w:rPr>
        <w:t xml:space="preserve">Příloha smlouvy s označením</w:t>
      </w:r>
      <w:r w:rsidDel="00000000" w:rsidR="00000000" w:rsidRPr="00000000">
        <w:rPr>
          <w:rFonts w:ascii="Open Sans" w:cs="Open Sans" w:eastAsia="Open Sans" w:hAnsi="Open Sans"/>
          <w:sz w:val="16"/>
          <w:szCs w:val="16"/>
          <w:vertAlign w:val="superscript"/>
          <w:rtl w:val="0"/>
        </w:rPr>
        <w:t xml:space="preserve">: </w:t>
      </w:r>
      <w:r w:rsidDel="00000000" w:rsidR="00000000" w:rsidRPr="00000000">
        <w:rPr>
          <w:rFonts w:ascii="Open Sans" w:cs="Open Sans" w:eastAsia="Open Sans" w:hAnsi="Open Sans"/>
          <w:sz w:val="18"/>
          <w:szCs w:val="18"/>
          <w:rtl w:val="0"/>
        </w:rPr>
        <w:t xml:space="preserve">SOVPS2517</w:t>
      </w:r>
      <w:r w:rsidDel="00000000" w:rsidR="00000000" w:rsidRPr="00000000">
        <w:rPr>
          <w:rtl w:val="0"/>
        </w:rPr>
      </w:r>
    </w:p>
    <w:p w:rsidR="00000000" w:rsidDel="00000000" w:rsidP="00000000" w:rsidRDefault="00000000" w:rsidRPr="00000000" w14:paraId="00000097">
      <w:pPr>
        <w:rPr>
          <w:rFonts w:ascii="Open Sans" w:cs="Open Sans" w:eastAsia="Open Sans" w:hAnsi="Open Sans"/>
          <w:b w:val="1"/>
          <w:sz w:val="20"/>
          <w:szCs w:val="20"/>
        </w:rPr>
      </w:pPr>
      <w:r w:rsidDel="00000000" w:rsidR="00000000" w:rsidRPr="00000000">
        <w:rPr>
          <w:rtl w:val="0"/>
        </w:rPr>
      </w:r>
    </w:p>
    <w:p w:rsidR="00000000" w:rsidDel="00000000" w:rsidP="00000000" w:rsidRDefault="00000000" w:rsidRPr="00000000" w14:paraId="00000098">
      <w:pPr>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Příloha č. 2 - plnění Partnera: autobusová doprava </w:t>
      </w:r>
    </w:p>
    <w:p w:rsidR="00000000" w:rsidDel="00000000" w:rsidP="00000000" w:rsidRDefault="00000000" w:rsidRPr="00000000" w14:paraId="00000099">
      <w:pPr>
        <w:ind w:left="1700" w:firstLine="0"/>
        <w:rPr>
          <w:rFonts w:ascii="Open Sans" w:cs="Open Sans" w:eastAsia="Open Sans" w:hAnsi="Open Sans"/>
          <w:b w:val="1"/>
          <w:sz w:val="20"/>
          <w:szCs w:val="20"/>
        </w:rPr>
      </w:pPr>
      <w:r w:rsidDel="00000000" w:rsidR="00000000" w:rsidRPr="00000000">
        <w:rPr>
          <w:rtl w:val="0"/>
        </w:rPr>
      </w:r>
    </w:p>
    <w:p w:rsidR="00000000" w:rsidDel="00000000" w:rsidP="00000000" w:rsidRDefault="00000000" w:rsidRPr="00000000" w14:paraId="0000009A">
      <w:pPr>
        <w:numPr>
          <w:ilvl w:val="0"/>
          <w:numId w:val="2"/>
        </w:numPr>
        <w:spacing w:line="240" w:lineRule="auto"/>
        <w:ind w:left="2267" w:hanging="283.0000000000001"/>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Partner se po dobu trvání festivalu Smetanova Litomyšl zavazuje Organizátorovi zajistit autobusovou dopravu, vč. pohonných hmot a řidičů, která bude sloužit k přepravě návštěvníků festivalu a umělců. </w:t>
        <w:br w:type="textWrapping"/>
      </w:r>
    </w:p>
    <w:p w:rsidR="00000000" w:rsidDel="00000000" w:rsidP="00000000" w:rsidRDefault="00000000" w:rsidRPr="00000000" w14:paraId="0000009B">
      <w:pPr>
        <w:numPr>
          <w:ilvl w:val="0"/>
          <w:numId w:val="2"/>
        </w:numPr>
        <w:spacing w:line="240" w:lineRule="auto"/>
        <w:ind w:left="2267" w:hanging="283.0000000000001"/>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K zajištění dopravy k přepravě návštěvníků festivalu využije Partner jeden standardní autobus v zájezdové úpravě.</w:t>
        <w:br w:type="textWrapping"/>
      </w:r>
    </w:p>
    <w:p w:rsidR="00000000" w:rsidDel="00000000" w:rsidP="00000000" w:rsidRDefault="00000000" w:rsidRPr="00000000" w14:paraId="0000009C">
      <w:pPr>
        <w:numPr>
          <w:ilvl w:val="0"/>
          <w:numId w:val="2"/>
        </w:numPr>
        <w:spacing w:line="240" w:lineRule="auto"/>
        <w:ind w:left="2267" w:hanging="283.0000000000001"/>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Za pomoci výše uvedených autobusů, s produkční pomocí Organizátora, zajistí provoz tzv. festivalové linky v tomto rozsahu a termínech: </w:t>
      </w:r>
    </w:p>
    <w:p w:rsidR="00000000" w:rsidDel="00000000" w:rsidP="00000000" w:rsidRDefault="00000000" w:rsidRPr="00000000" w14:paraId="0000009D">
      <w:pPr>
        <w:numPr>
          <w:ilvl w:val="1"/>
          <w:numId w:val="2"/>
        </w:numPr>
        <w:spacing w:line="240" w:lineRule="auto"/>
        <w:ind w:left="2880" w:hanging="360"/>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Linka 1: Hradec Králové – Pardubice – Holice – Vysoké Mýto – Litomyšl a zpět</w:t>
      </w:r>
    </w:p>
    <w:p w:rsidR="00000000" w:rsidDel="00000000" w:rsidP="00000000" w:rsidRDefault="00000000" w:rsidRPr="00000000" w14:paraId="0000009E">
      <w:pPr>
        <w:numPr>
          <w:ilvl w:val="1"/>
          <w:numId w:val="2"/>
        </w:numPr>
        <w:spacing w:line="240" w:lineRule="auto"/>
        <w:ind w:left="2880" w:hanging="360"/>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termíny jízd: 15. 6., 19. 6., 20. 6., 21. 6., 22. 6., 24. 6., 25. 6., 27. 6., 28. 6., 29. 6., 30. 6. 2025, 1. 7., 2. 7., 3. 7., 4. 7., 5. 7. 2025.</w:t>
      </w:r>
    </w:p>
    <w:p w:rsidR="00000000" w:rsidDel="00000000" w:rsidP="00000000" w:rsidRDefault="00000000" w:rsidRPr="00000000" w14:paraId="0000009F">
      <w:pPr>
        <w:numPr>
          <w:ilvl w:val="1"/>
          <w:numId w:val="2"/>
        </w:numPr>
        <w:spacing w:line="240" w:lineRule="auto"/>
        <w:ind w:left="2880" w:hanging="360"/>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V každém z termínů jízd provede jeden autobus nejvýše jednu jízdu tam a jednu jízdu zpět.</w:t>
      </w:r>
    </w:p>
    <w:p w:rsidR="00000000" w:rsidDel="00000000" w:rsidP="00000000" w:rsidRDefault="00000000" w:rsidRPr="00000000" w14:paraId="000000A0">
      <w:pPr>
        <w:spacing w:line="240" w:lineRule="auto"/>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A1">
      <w:pPr>
        <w:numPr>
          <w:ilvl w:val="0"/>
          <w:numId w:val="2"/>
        </w:numPr>
        <w:spacing w:line="240" w:lineRule="auto"/>
        <w:ind w:left="2267" w:hanging="283.0000000000001"/>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Čas linky a přesná místa jednotlivých zastávek v městech, uvedených v bodech 3.1, včetně cílové zastávky v Litomyšli, budou specifikovány po dohodě mezi Organizátorem a Partnerem. Cílem těchto linek je poskytnout autobusovou dopravu pro návštěvníky festivalu z jednotlivých zastávek do Litomyšle v rámci pořadů v hl. večerním programu v areálu zámku Litomyšl, a po konci těchto programů zpět do místa zastávek linky. </w:t>
      </w:r>
    </w:p>
    <w:p w:rsidR="00000000" w:rsidDel="00000000" w:rsidP="00000000" w:rsidRDefault="00000000" w:rsidRPr="00000000" w14:paraId="000000A2">
      <w:pPr>
        <w:spacing w:line="240" w:lineRule="auto"/>
        <w:ind w:left="2160" w:firstLine="0"/>
        <w:rPr>
          <w:rFonts w:ascii="Open Sans" w:cs="Open Sans" w:eastAsia="Open Sans" w:hAnsi="Open Sans"/>
          <w:sz w:val="20"/>
          <w:szCs w:val="20"/>
          <w:highlight w:val="white"/>
        </w:rPr>
      </w:pPr>
      <w:r w:rsidDel="00000000" w:rsidR="00000000" w:rsidRPr="00000000">
        <w:rPr>
          <w:rtl w:val="0"/>
        </w:rPr>
      </w:r>
    </w:p>
    <w:p w:rsidR="00000000" w:rsidDel="00000000" w:rsidP="00000000" w:rsidRDefault="00000000" w:rsidRPr="00000000" w14:paraId="000000A3">
      <w:pPr>
        <w:numPr>
          <w:ilvl w:val="0"/>
          <w:numId w:val="2"/>
        </w:numPr>
        <w:spacing w:line="240" w:lineRule="auto"/>
        <w:ind w:left="2267" w:hanging="283.0000000000001"/>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Partner mimo organizaci dopravy festivalové linky, uvedenou v bodě č. 3 této přílohy, poskytne za pomoci druhého vozidla, kterým bude buď zájezdový autobus, nebo jiné vhodné vozidlo (pokud by kapacita zájezdového autobusu byla neúměrná požadované přepravě) také přepravu umělců vystupujících v programu Festivalu a dalších hostů Festivalu. Takováto Přeprava bude specifikována dílčí objednávkou produkce Festivalu, přičemž Organizátor oznámí Partnerovi nejpozději do 31. 5. 2025 termíny těchto jízd. Partner umožní Organizátorovi v rámci plnění stanoveného Smlouvou vyčerpat pro tuto dopravu umělců budget nejvýše 2.000 km (dva tisíce kilometrů) – výhradně pro dopravu v rámci ČR. </w:t>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5">
      <w:pPr>
        <w:numPr>
          <w:ilvl w:val="0"/>
          <w:numId w:val="2"/>
        </w:numPr>
        <w:spacing w:line="240" w:lineRule="auto"/>
        <w:ind w:left="2267" w:hanging="283.0000000000001"/>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V případě překročení budgetu ujetých kilometrů pro přepravu umělců, uvedeného v bodě č. 5 této přílohy, může Organizátor ze své vlastní vůle požádat Partnera o další přepravu pro potřeby festivalu, která však bude zpoplatněna podle obchodní dohody mezi Organizátorem a Partnerem.</w:t>
        <w:br w:type="textWrapping"/>
      </w:r>
    </w:p>
    <w:p w:rsidR="00000000" w:rsidDel="00000000" w:rsidP="00000000" w:rsidRDefault="00000000" w:rsidRPr="00000000" w14:paraId="000000A6">
      <w:pPr>
        <w:numPr>
          <w:ilvl w:val="0"/>
          <w:numId w:val="2"/>
        </w:numPr>
        <w:spacing w:line="240" w:lineRule="auto"/>
        <w:ind w:left="2267" w:hanging="283.0000000000001"/>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Organizátor po dohodě s Partnerem nastaví systém poskytnutí jízdenek na jednotlivé linky a termíny, přičemž se počítá, že místem pro rezervaci těchto jízdenek bude prodejní oddělení Organizátora. </w:t>
      </w:r>
    </w:p>
    <w:p w:rsidR="00000000" w:rsidDel="00000000" w:rsidP="00000000" w:rsidRDefault="00000000" w:rsidRPr="00000000" w14:paraId="000000A7">
      <w:pPr>
        <w:spacing w:line="240" w:lineRule="auto"/>
        <w:ind w:left="2267" w:firstLine="0"/>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A8">
      <w:pPr>
        <w:numPr>
          <w:ilvl w:val="0"/>
          <w:numId w:val="2"/>
        </w:numPr>
        <w:spacing w:line="240" w:lineRule="auto"/>
        <w:ind w:left="2267" w:hanging="283.0000000000001"/>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Partner bude v komunikaci Organizátora označován jako „oficiální dopravce festivalu”. Detailní popis vizibility je popsán v příloze č. 1 této Smlouvy. </w:t>
      </w:r>
    </w:p>
    <w:p w:rsidR="00000000" w:rsidDel="00000000" w:rsidP="00000000" w:rsidRDefault="00000000" w:rsidRPr="00000000" w14:paraId="000000A9">
      <w:pPr>
        <w:ind w:left="1700" w:firstLine="0"/>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AA">
      <w:pPr>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AB">
      <w:pPr>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AC">
      <w:pPr>
        <w:ind w:left="320" w:firstLine="0"/>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za Partnera:</w:t>
        <w:tab/>
        <w:tab/>
        <w:tab/>
        <w:tab/>
        <w:tab/>
        <w:tab/>
        <w:t xml:space="preserve">za Organizátora: </w:t>
      </w:r>
    </w:p>
    <w:p w:rsidR="00000000" w:rsidDel="00000000" w:rsidP="00000000" w:rsidRDefault="00000000" w:rsidRPr="00000000" w14:paraId="000000AD">
      <w:pPr>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AE">
      <w:pPr>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AF">
      <w:pPr>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B0">
      <w:pPr>
        <w:rPr>
          <w:rFonts w:ascii="Open Sans" w:cs="Open Sans" w:eastAsia="Open Sans" w:hAnsi="Open Sans"/>
          <w:b w:val="1"/>
          <w:i w:val="1"/>
          <w:sz w:val="20"/>
          <w:szCs w:val="20"/>
        </w:rPr>
      </w:pPr>
      <w:r w:rsidDel="00000000" w:rsidR="00000000" w:rsidRPr="00000000">
        <w:rPr>
          <w:rFonts w:ascii="Open Sans" w:cs="Open Sans" w:eastAsia="Open Sans" w:hAnsi="Open Sans"/>
          <w:sz w:val="20"/>
          <w:szCs w:val="20"/>
          <w:rtl w:val="0"/>
        </w:rPr>
        <w:t xml:space="preserve">……………………………………………………</w:t>
        <w:tab/>
        <w:tab/>
        <w:tab/>
        <w:t xml:space="preserve">………………………………………………</w:t>
      </w: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6838" w:w="11906" w:orient="portrait"/>
      <w:pgMar w:bottom="283" w:top="1700" w:left="1133" w:right="1417" w:header="720" w:footer="3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7">
    <w:pPr>
      <w:ind w:left="-1133" w:firstLine="413"/>
      <w:jc w:val="center"/>
      <w:rPr>
        <w:sz w:val="16"/>
        <w:szCs w:val="16"/>
      </w:rPr>
    </w:pPr>
    <w:r w:rsidDel="00000000" w:rsidR="00000000" w:rsidRPr="00000000">
      <w:rPr>
        <w:sz w:val="16"/>
        <w:szCs w:val="16"/>
        <w:rtl w:val="0"/>
      </w:rPr>
      <w:t xml:space="preserve">                                     </w:t>
    </w:r>
  </w:p>
  <w:p w:rsidR="00000000" w:rsidDel="00000000" w:rsidP="00000000" w:rsidRDefault="00000000" w:rsidRPr="00000000" w14:paraId="000000B8">
    <w:pPr>
      <w:ind w:left="-1133" w:firstLine="413"/>
      <w:jc w:val="center"/>
      <w:rPr>
        <w:sz w:val="16"/>
        <w:szCs w:val="16"/>
      </w:rPr>
    </w:pPr>
    <w:r w:rsidDel="00000000" w:rsidR="00000000" w:rsidRPr="00000000">
      <w:rPr>
        <w:rtl w:val="0"/>
      </w:rPr>
    </w:r>
  </w:p>
  <w:p w:rsidR="00000000" w:rsidDel="00000000" w:rsidP="00000000" w:rsidRDefault="00000000" w:rsidRPr="00000000" w14:paraId="000000B9">
    <w:pPr>
      <w:ind w:left="-1133" w:firstLine="413"/>
      <w:jc w:val="center"/>
      <w:rPr>
        <w:rFonts w:ascii="Open Sans" w:cs="Open Sans" w:eastAsia="Open Sans" w:hAnsi="Open Sans"/>
        <w:sz w:val="16"/>
        <w:szCs w:val="16"/>
      </w:rPr>
    </w:pPr>
    <w:r w:rsidDel="00000000" w:rsidR="00000000" w:rsidRPr="00000000">
      <w:rPr>
        <w:sz w:val="16"/>
        <w:szCs w:val="16"/>
        <w:rtl w:val="0"/>
      </w:rPr>
      <w:t xml:space="preserve">                                </w:t>
    </w:r>
    <w:r w:rsidDel="00000000" w:rsidR="00000000" w:rsidRPr="00000000">
      <w:rPr>
        <w:sz w:val="16"/>
        <w:szCs w:val="16"/>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BA">
    <w:pPr>
      <w:ind w:left="-1133" w:firstLine="0"/>
      <w:rPr>
        <w:sz w:val="16"/>
        <w:szCs w:val="16"/>
      </w:rPr>
    </w:pPr>
    <w:r w:rsidDel="00000000" w:rsidR="00000000" w:rsidRPr="00000000">
      <w:rPr>
        <w:sz w:val="16"/>
        <w:szCs w:val="16"/>
      </w:rPr>
      <w:drawing>
        <wp:inline distB="114300" distT="114300" distL="114300" distR="114300">
          <wp:extent cx="7429500" cy="1101910"/>
          <wp:effectExtent b="0" l="0" r="0" t="0"/>
          <wp:docPr id="4" name="image2.jpg"/>
          <a:graphic>
            <a:graphicData uri="http://schemas.openxmlformats.org/drawingml/2006/picture">
              <pic:pic>
                <pic:nvPicPr>
                  <pic:cNvPr id="0" name="image2.jpg"/>
                  <pic:cNvPicPr preferRelativeResize="0"/>
                </pic:nvPicPr>
                <pic:blipFill>
                  <a:blip r:embed="rId1"/>
                  <a:srcRect b="6815" l="0" r="0" t="8529"/>
                  <a:stretch>
                    <a:fillRect/>
                  </a:stretch>
                </pic:blipFill>
                <pic:spPr>
                  <a:xfrm>
                    <a:off x="0" y="0"/>
                    <a:ext cx="7429500" cy="1101910"/>
                  </a:xfrm>
                  <a:prstGeom prst="rect"/>
                  <a:ln/>
                </pic:spPr>
              </pic:pic>
            </a:graphicData>
          </a:graphic>
        </wp:inline>
      </w:drawing>
    </w:r>
    <w:r w:rsidDel="00000000" w:rsidR="00000000" w:rsidRPr="00000000">
      <w:rPr>
        <w:rtl w:val="0"/>
      </w:rPr>
    </w:r>
  </w:p>
  <w:p w:rsidR="00000000" w:rsidDel="00000000" w:rsidP="00000000" w:rsidRDefault="00000000" w:rsidRPr="00000000" w14:paraId="000000BB">
    <w:pPr>
      <w:ind w:left="-1133" w:firstLine="0"/>
      <w:jc w:val="right"/>
      <w:rPr>
        <w:sz w:val="16"/>
        <w:szCs w:val="16"/>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2">
    <w:pPr>
      <w:spacing w:line="256" w:lineRule="auto"/>
      <w:jc w:val="center"/>
      <w:rPr>
        <w:rFonts w:ascii="Open Sans" w:cs="Open Sans" w:eastAsia="Open Sans" w:hAnsi="Open Sans"/>
        <w:color w:val="ff0000"/>
        <w:sz w:val="20"/>
        <w:szCs w:val="20"/>
        <w:shd w:fill="fff2cc" w:val="clea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-714373</wp:posOffset>
          </wp:positionH>
          <wp:positionV relativeFrom="paragraph">
            <wp:posOffset>-342898</wp:posOffset>
          </wp:positionV>
          <wp:extent cx="1647825" cy="10972800"/>
          <wp:effectExtent b="0" l="0" r="0" t="0"/>
          <wp:wrapSquare wrapText="bothSides" distB="114300" distT="114300" distL="114300" distR="114300"/>
          <wp:docPr id="3" name="image1.png"/>
          <a:graphic>
            <a:graphicData uri="http://schemas.openxmlformats.org/drawingml/2006/picture">
              <pic:pic>
                <pic:nvPicPr>
                  <pic:cNvPr id="0" name="image1.png"/>
                  <pic:cNvPicPr preferRelativeResize="0"/>
                </pic:nvPicPr>
                <pic:blipFill>
                  <a:blip r:embed="rId1"/>
                  <a:srcRect b="-507" l="0" r="0" t="2881"/>
                  <a:stretch>
                    <a:fillRect/>
                  </a:stretch>
                </pic:blipFill>
                <pic:spPr>
                  <a:xfrm>
                    <a:off x="0" y="0"/>
                    <a:ext cx="1647825" cy="10972800"/>
                  </a:xfrm>
                  <a:prstGeom prst="rect"/>
                  <a:ln/>
                </pic:spPr>
              </pic:pic>
            </a:graphicData>
          </a:graphic>
        </wp:anchor>
      </w:drawing>
    </w:r>
  </w:p>
  <w:p w:rsidR="00000000" w:rsidDel="00000000" w:rsidP="00000000" w:rsidRDefault="00000000" w:rsidRPr="00000000" w14:paraId="000000B3">
    <w:pPr>
      <w:rPr>
        <w:rFonts w:ascii="Open Sans" w:cs="Open Sans" w:eastAsia="Open Sans" w:hAnsi="Open Sans"/>
        <w:color w:val="ff0000"/>
        <w:sz w:val="20"/>
        <w:szCs w:val="20"/>
        <w:shd w:fill="fff2cc" w:val="clear"/>
      </w:rPr>
    </w:pPr>
    <w:r w:rsidDel="00000000" w:rsidR="00000000" w:rsidRPr="00000000">
      <w:rPr>
        <w:rtl w:val="0"/>
      </w:rPr>
    </w:r>
  </w:p>
  <w:p w:rsidR="00000000" w:rsidDel="00000000" w:rsidP="00000000" w:rsidRDefault="00000000" w:rsidRPr="00000000" w14:paraId="000000B4">
    <w:pPr>
      <w:rPr>
        <w:rFonts w:ascii="Open Sans" w:cs="Open Sans" w:eastAsia="Open Sans" w:hAnsi="Open Sans"/>
        <w:sz w:val="16"/>
        <w:szCs w:val="16"/>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right"/>
      <w:pPr>
        <w:ind w:left="1700" w:firstLine="0"/>
      </w:pPr>
      <w:rPr>
        <w:rFonts w:ascii="Arial" w:cs="Arial" w:eastAsia="Arial" w:hAnsi="Arial"/>
        <w:b w:val="1"/>
        <w:u w:val="none"/>
      </w:rPr>
    </w:lvl>
    <w:lvl w:ilvl="1">
      <w:start w:val="1"/>
      <w:numFmt w:val="decimal"/>
      <w:lvlText w:val="%1.%2."/>
      <w:lvlJc w:val="left"/>
      <w:pPr>
        <w:ind w:left="2267" w:hanging="566"/>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2">
    <w:lvl w:ilvl="0">
      <w:start w:val="1"/>
      <w:numFmt w:val="decimal"/>
      <w:lvlText w:val="%1."/>
      <w:lvlJc w:val="right"/>
      <w:pPr>
        <w:ind w:left="2160" w:hanging="360"/>
      </w:pPr>
      <w:rPr>
        <w:u w:val="none"/>
      </w:rPr>
    </w:lvl>
    <w:lvl w:ilvl="1">
      <w:start w:val="1"/>
      <w:numFmt w:val="decimal"/>
      <w:lvlText w:val="%1.%2."/>
      <w:lvlJc w:val="right"/>
      <w:pPr>
        <w:ind w:left="2880" w:hanging="360"/>
      </w:pPr>
      <w:rPr>
        <w:u w:val="none"/>
      </w:rPr>
    </w:lvl>
    <w:lvl w:ilvl="2">
      <w:start w:val="1"/>
      <w:numFmt w:val="decimal"/>
      <w:lvlText w:val="%1.%2.%3."/>
      <w:lvlJc w:val="right"/>
      <w:pPr>
        <w:ind w:left="3600" w:hanging="360"/>
      </w:pPr>
      <w:rPr>
        <w:u w:val="none"/>
      </w:rPr>
    </w:lvl>
    <w:lvl w:ilvl="3">
      <w:start w:val="1"/>
      <w:numFmt w:val="decimal"/>
      <w:lvlText w:val="%1.%2.%3.%4."/>
      <w:lvlJc w:val="right"/>
      <w:pPr>
        <w:ind w:left="4320" w:hanging="360"/>
      </w:pPr>
      <w:rPr>
        <w:u w:val="none"/>
      </w:rPr>
    </w:lvl>
    <w:lvl w:ilvl="4">
      <w:start w:val="1"/>
      <w:numFmt w:val="decimal"/>
      <w:lvlText w:val="%1.%2.%3.%4.%5."/>
      <w:lvlJc w:val="right"/>
      <w:pPr>
        <w:ind w:left="5040" w:hanging="360"/>
      </w:pPr>
      <w:rPr>
        <w:u w:val="none"/>
      </w:rPr>
    </w:lvl>
    <w:lvl w:ilvl="5">
      <w:start w:val="1"/>
      <w:numFmt w:val="decimal"/>
      <w:lvlText w:val="%1.%2.%3.%4.%5.%6."/>
      <w:lvlJc w:val="right"/>
      <w:pPr>
        <w:ind w:left="5760" w:hanging="360"/>
      </w:pPr>
      <w:rPr>
        <w:u w:val="none"/>
      </w:rPr>
    </w:lvl>
    <w:lvl w:ilvl="6">
      <w:start w:val="1"/>
      <w:numFmt w:val="decimal"/>
      <w:lvlText w:val="%1.%2.%3.%4.%5.%6.%7."/>
      <w:lvlJc w:val="right"/>
      <w:pPr>
        <w:ind w:left="6480" w:hanging="360"/>
      </w:pPr>
      <w:rPr>
        <w:u w:val="none"/>
      </w:rPr>
    </w:lvl>
    <w:lvl w:ilvl="7">
      <w:start w:val="1"/>
      <w:numFmt w:val="decimal"/>
      <w:lvlText w:val="%1.%2.%3.%4.%5.%6.%7.%8."/>
      <w:lvlJc w:val="right"/>
      <w:pPr>
        <w:ind w:left="7200" w:hanging="360"/>
      </w:pPr>
      <w:rPr>
        <w:u w:val="none"/>
      </w:rPr>
    </w:lvl>
    <w:lvl w:ilvl="8">
      <w:start w:val="1"/>
      <w:numFmt w:val="decimal"/>
      <w:lvlText w:val="%1.%2.%3.%4.%5.%6.%7.%8.%9."/>
      <w:lvlJc w:val="right"/>
      <w:pPr>
        <w:ind w:left="7920" w:hanging="360"/>
      </w:pPr>
      <w:rPr>
        <w:u w:val="none"/>
      </w:rPr>
    </w:lvl>
  </w:abstractNum>
  <w:abstractNum w:abstractNumId="3">
    <w:lvl w:ilvl="0">
      <w:start w:val="1"/>
      <w:numFmt w:val="decimal"/>
      <w:lvlText w:val="%1."/>
      <w:lvlJc w:val="right"/>
      <w:pPr>
        <w:ind w:left="1440" w:hanging="360"/>
      </w:pPr>
      <w:rPr>
        <w:u w:val="none"/>
      </w:rPr>
    </w:lvl>
    <w:lvl w:ilvl="1">
      <w:start w:val="1"/>
      <w:numFmt w:val="decimal"/>
      <w:lvlText w:val="%1.%2."/>
      <w:lvlJc w:val="right"/>
      <w:pPr>
        <w:ind w:left="2160" w:hanging="360"/>
      </w:pPr>
      <w:rPr>
        <w:u w:val="none"/>
      </w:rPr>
    </w:lvl>
    <w:lvl w:ilvl="2">
      <w:start w:val="1"/>
      <w:numFmt w:val="decimal"/>
      <w:lvlText w:val="%1.%2.%3."/>
      <w:lvlJc w:val="right"/>
      <w:pPr>
        <w:ind w:left="2880" w:hanging="360"/>
      </w:pPr>
      <w:rPr>
        <w:u w:val="none"/>
      </w:rPr>
    </w:lvl>
    <w:lvl w:ilvl="3">
      <w:start w:val="1"/>
      <w:numFmt w:val="decimal"/>
      <w:lvlText w:val="%1.%2.%3.%4."/>
      <w:lvlJc w:val="right"/>
      <w:pPr>
        <w:ind w:left="3600" w:hanging="360"/>
      </w:pPr>
      <w:rPr>
        <w:u w:val="none"/>
      </w:rPr>
    </w:lvl>
    <w:lvl w:ilvl="4">
      <w:start w:val="1"/>
      <w:numFmt w:val="decimal"/>
      <w:lvlText w:val="%1.%2.%3.%4.%5."/>
      <w:lvlJc w:val="right"/>
      <w:pPr>
        <w:ind w:left="4320" w:hanging="360"/>
      </w:pPr>
      <w:rPr>
        <w:u w:val="none"/>
      </w:rPr>
    </w:lvl>
    <w:lvl w:ilvl="5">
      <w:start w:val="1"/>
      <w:numFmt w:val="decimal"/>
      <w:lvlText w:val="%1.%2.%3.%4.%5.%6."/>
      <w:lvlJc w:val="right"/>
      <w:pPr>
        <w:ind w:left="5040" w:hanging="360"/>
      </w:pPr>
      <w:rPr>
        <w:u w:val="none"/>
      </w:rPr>
    </w:lvl>
    <w:lvl w:ilvl="6">
      <w:start w:val="1"/>
      <w:numFmt w:val="decimal"/>
      <w:lvlText w:val="%1.%2.%3.%4.%5.%6.%7."/>
      <w:lvlJc w:val="right"/>
      <w:pPr>
        <w:ind w:left="5760" w:hanging="360"/>
      </w:pPr>
      <w:rPr>
        <w:u w:val="none"/>
      </w:rPr>
    </w:lvl>
    <w:lvl w:ilvl="7">
      <w:start w:val="1"/>
      <w:numFmt w:val="decimal"/>
      <w:lvlText w:val="%1.%2.%3.%4.%5.%6.%7.%8."/>
      <w:lvlJc w:val="right"/>
      <w:pPr>
        <w:ind w:left="6480" w:hanging="360"/>
      </w:pPr>
      <w:rPr>
        <w:u w:val="none"/>
      </w:rPr>
    </w:lvl>
    <w:lvl w:ilvl="8">
      <w:start w:val="1"/>
      <w:numFmt w:val="decimal"/>
      <w:lvlText w:val="%1.%2.%3.%4.%5.%6.%7.%8.%9."/>
      <w:lvlJc w:val="right"/>
      <w:pPr>
        <w:ind w:left="720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c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ln" w:default="1">
    <w:name w:val="Normal"/>
    <w:qFormat w:val="1"/>
  </w:style>
  <w:style w:type="paragraph" w:styleId="Nadpis1">
    <w:name w:val="heading 1"/>
    <w:basedOn w:val="Normln"/>
    <w:next w:val="Normln"/>
    <w:uiPriority w:val="9"/>
    <w:qFormat w:val="1"/>
    <w:pPr>
      <w:keepNext w:val="1"/>
      <w:keepLines w:val="1"/>
      <w:spacing w:after="120" w:before="400"/>
      <w:outlineLvl w:val="0"/>
    </w:pPr>
    <w:rPr>
      <w:sz w:val="40"/>
      <w:szCs w:val="40"/>
    </w:rPr>
  </w:style>
  <w:style w:type="paragraph" w:styleId="Nadpis2">
    <w:name w:val="heading 2"/>
    <w:basedOn w:val="Normln"/>
    <w:next w:val="Normln"/>
    <w:uiPriority w:val="9"/>
    <w:semiHidden w:val="1"/>
    <w:unhideWhenUsed w:val="1"/>
    <w:qFormat w:val="1"/>
    <w:pPr>
      <w:keepNext w:val="1"/>
      <w:keepLines w:val="1"/>
      <w:spacing w:after="120" w:before="360"/>
      <w:outlineLvl w:val="1"/>
    </w:pPr>
    <w:rPr>
      <w:sz w:val="32"/>
      <w:szCs w:val="32"/>
    </w:rPr>
  </w:style>
  <w:style w:type="paragraph" w:styleId="Nadpis3">
    <w:name w:val="heading 3"/>
    <w:basedOn w:val="Normln"/>
    <w:next w:val="Normln"/>
    <w:uiPriority w:val="9"/>
    <w:semiHidden w:val="1"/>
    <w:unhideWhenUsed w:val="1"/>
    <w:qFormat w:val="1"/>
    <w:pPr>
      <w:keepNext w:val="1"/>
      <w:keepLines w:val="1"/>
      <w:spacing w:after="80" w:before="320"/>
      <w:outlineLvl w:val="2"/>
    </w:pPr>
    <w:rPr>
      <w:color w:val="434343"/>
      <w:sz w:val="28"/>
      <w:szCs w:val="28"/>
    </w:rPr>
  </w:style>
  <w:style w:type="paragraph" w:styleId="Nadpis4">
    <w:name w:val="heading 4"/>
    <w:basedOn w:val="Normln"/>
    <w:next w:val="Normln"/>
    <w:uiPriority w:val="9"/>
    <w:semiHidden w:val="1"/>
    <w:unhideWhenUsed w:val="1"/>
    <w:qFormat w:val="1"/>
    <w:pPr>
      <w:keepNext w:val="1"/>
      <w:keepLines w:val="1"/>
      <w:spacing w:after="80" w:before="280"/>
      <w:outlineLvl w:val="3"/>
    </w:pPr>
    <w:rPr>
      <w:color w:val="666666"/>
      <w:sz w:val="24"/>
      <w:szCs w:val="24"/>
    </w:rPr>
  </w:style>
  <w:style w:type="paragraph" w:styleId="Nadpis5">
    <w:name w:val="heading 5"/>
    <w:basedOn w:val="Normln"/>
    <w:next w:val="Normln"/>
    <w:uiPriority w:val="9"/>
    <w:semiHidden w:val="1"/>
    <w:unhideWhenUsed w:val="1"/>
    <w:qFormat w:val="1"/>
    <w:pPr>
      <w:keepNext w:val="1"/>
      <w:keepLines w:val="1"/>
      <w:spacing w:after="80" w:before="240"/>
      <w:outlineLvl w:val="4"/>
    </w:pPr>
    <w:rPr>
      <w:color w:val="666666"/>
    </w:rPr>
  </w:style>
  <w:style w:type="paragraph" w:styleId="Nadpis6">
    <w:name w:val="heading 6"/>
    <w:basedOn w:val="Normln"/>
    <w:next w:val="Normln"/>
    <w:uiPriority w:val="9"/>
    <w:semiHidden w:val="1"/>
    <w:unhideWhenUsed w:val="1"/>
    <w:qFormat w:val="1"/>
    <w:pPr>
      <w:keepNext w:val="1"/>
      <w:keepLines w:val="1"/>
      <w:spacing w:after="80" w:before="240"/>
      <w:outlineLvl w:val="5"/>
    </w:pPr>
    <w:rPr>
      <w:i w:val="1"/>
      <w:color w:val="666666"/>
    </w:rPr>
  </w:style>
  <w:style w:type="character" w:styleId="Standardnpsmoodstavce" w:default="1">
    <w:name w:val="Default Paragraph Font"/>
    <w:uiPriority w:val="1"/>
    <w:semiHidden w:val="1"/>
    <w:unhideWhenUsed w:val="1"/>
  </w:style>
  <w:style w:type="table" w:styleId="Normlntabulka" w:default="1">
    <w:name w:val="Normal Table"/>
    <w:uiPriority w:val="99"/>
    <w:semiHidden w:val="1"/>
    <w:unhideWhenUsed w:val="1"/>
    <w:tblPr>
      <w:tblInd w:w="0.0" w:type="dxa"/>
      <w:tblCellMar>
        <w:top w:w="0.0" w:type="dxa"/>
        <w:left w:w="108.0" w:type="dxa"/>
        <w:bottom w:w="0.0" w:type="dxa"/>
        <w:right w:w="108.0" w:type="dxa"/>
      </w:tblCellMar>
    </w:tblPr>
  </w:style>
  <w:style w:type="numbering" w:styleId="Bezseznamu"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Nzev">
    <w:name w:val="Title"/>
    <w:basedOn w:val="Normln"/>
    <w:next w:val="Normln"/>
    <w:uiPriority w:val="10"/>
    <w:qFormat w:val="1"/>
    <w:pPr>
      <w:keepNext w:val="1"/>
      <w:keepLines w:val="1"/>
      <w:spacing w:after="60"/>
    </w:pPr>
    <w:rPr>
      <w:sz w:val="52"/>
      <w:szCs w:val="52"/>
    </w:rPr>
  </w:style>
  <w:style w:type="paragraph" w:styleId="Podnadpis">
    <w:name w:val="Subtitle"/>
    <w:basedOn w:val="Normln"/>
    <w:next w:val="Normln"/>
    <w:uiPriority w:val="11"/>
    <w:qFormat w:val="1"/>
    <w:pPr>
      <w:keepNext w:val="1"/>
      <w:keepLines w:val="1"/>
      <w:spacing w:after="320"/>
    </w:pPr>
    <w:rPr>
      <w:color w:val="666666"/>
      <w:sz w:val="30"/>
      <w:szCs w:val="30"/>
    </w:rPr>
  </w:style>
  <w:style w:type="paragraph" w:styleId="Textkomente">
    <w:name w:val="annotation text"/>
    <w:basedOn w:val="Normln"/>
    <w:link w:val="TextkomenteChar"/>
    <w:uiPriority w:val="99"/>
    <w:unhideWhenUsed w:val="1"/>
    <w:pPr>
      <w:spacing w:line="240" w:lineRule="auto"/>
    </w:pPr>
    <w:rPr>
      <w:sz w:val="20"/>
      <w:szCs w:val="20"/>
    </w:rPr>
  </w:style>
  <w:style w:type="character" w:styleId="TextkomenteChar" w:customStyle="1">
    <w:name w:val="Text komentáře Char"/>
    <w:basedOn w:val="Standardnpsmoodstavce"/>
    <w:link w:val="Textkomente"/>
    <w:uiPriority w:val="99"/>
    <w:rPr>
      <w:sz w:val="20"/>
      <w:szCs w:val="20"/>
    </w:rPr>
  </w:style>
  <w:style w:type="character" w:styleId="Odkaznakoment">
    <w:name w:val="annotation reference"/>
    <w:basedOn w:val="Standardnpsmoodstavce"/>
    <w:uiPriority w:val="99"/>
    <w:semiHidden w:val="1"/>
    <w:unhideWhenUsed w:val="1"/>
    <w:rPr>
      <w:sz w:val="16"/>
      <w:szCs w:val="16"/>
    </w:rPr>
  </w:style>
  <w:style w:type="paragraph" w:styleId="Zhlav">
    <w:name w:val="header"/>
    <w:basedOn w:val="Normln"/>
    <w:link w:val="ZhlavChar"/>
    <w:uiPriority w:val="99"/>
    <w:unhideWhenUsed w:val="1"/>
    <w:rsid w:val="0043730F"/>
    <w:pPr>
      <w:tabs>
        <w:tab w:val="center" w:pos="4536"/>
        <w:tab w:val="right" w:pos="9072"/>
      </w:tabs>
      <w:spacing w:line="240" w:lineRule="auto"/>
    </w:pPr>
  </w:style>
  <w:style w:type="character" w:styleId="ZhlavChar" w:customStyle="1">
    <w:name w:val="Záhlaví Char"/>
    <w:basedOn w:val="Standardnpsmoodstavce"/>
    <w:link w:val="Zhlav"/>
    <w:uiPriority w:val="99"/>
    <w:rsid w:val="0043730F"/>
  </w:style>
  <w:style w:type="paragraph" w:styleId="Zpat">
    <w:name w:val="footer"/>
    <w:basedOn w:val="Normln"/>
    <w:link w:val="ZpatChar"/>
    <w:uiPriority w:val="99"/>
    <w:unhideWhenUsed w:val="1"/>
    <w:rsid w:val="0043730F"/>
    <w:pPr>
      <w:tabs>
        <w:tab w:val="center" w:pos="4536"/>
        <w:tab w:val="right" w:pos="9072"/>
      </w:tabs>
      <w:spacing w:line="240" w:lineRule="auto"/>
    </w:pPr>
  </w:style>
  <w:style w:type="character" w:styleId="ZpatChar" w:customStyle="1">
    <w:name w:val="Zápatí Char"/>
    <w:basedOn w:val="Standardnpsmoodstavce"/>
    <w:link w:val="Zpat"/>
    <w:uiPriority w:val="99"/>
    <w:rsid w:val="0043730F"/>
  </w:style>
  <w:style w:type="paragraph" w:styleId="Revize">
    <w:name w:val="Revision"/>
    <w:hidden w:val="1"/>
    <w:uiPriority w:val="99"/>
    <w:semiHidden w:val="1"/>
    <w:rsid w:val="0039130C"/>
    <w:pPr>
      <w:spacing w:line="240" w:lineRule="auto"/>
    </w:pPr>
  </w:style>
  <w:style w:type="paragraph" w:styleId="Pedmtkomente">
    <w:name w:val="annotation subject"/>
    <w:basedOn w:val="Textkomente"/>
    <w:next w:val="Textkomente"/>
    <w:link w:val="PedmtkomenteChar"/>
    <w:uiPriority w:val="99"/>
    <w:semiHidden w:val="1"/>
    <w:unhideWhenUsed w:val="1"/>
    <w:rsid w:val="0039130C"/>
    <w:rPr>
      <w:b w:val="1"/>
      <w:bCs w:val="1"/>
    </w:rPr>
  </w:style>
  <w:style w:type="character" w:styleId="PedmtkomenteChar" w:customStyle="1">
    <w:name w:val="Předmět komentáře Char"/>
    <w:basedOn w:val="TextkomenteChar"/>
    <w:link w:val="Pedmtkomente"/>
    <w:uiPriority w:val="99"/>
    <w:semiHidden w:val="1"/>
    <w:rsid w:val="0039130C"/>
    <w:rPr>
      <w:b w:val="1"/>
      <w:bCs w:val="1"/>
      <w:sz w:val="20"/>
      <w:szCs w:val="20"/>
    </w:rPr>
  </w:style>
  <w:style w:type="character" w:styleId="Hypertextovodkaz">
    <w:name w:val="Hyperlink"/>
    <w:basedOn w:val="Standardnpsmoodstavce"/>
    <w:uiPriority w:val="99"/>
    <w:unhideWhenUsed w:val="1"/>
    <w:rsid w:val="0039130C"/>
    <w:rPr>
      <w:color w:val="0000ff" w:themeColor="hyperlink"/>
      <w:u w:val="single"/>
    </w:rPr>
  </w:style>
  <w:style w:type="character" w:styleId="Nevyeenzmnka">
    <w:name w:val="Unresolved Mention"/>
    <w:basedOn w:val="Standardnpsmoodstavce"/>
    <w:uiPriority w:val="99"/>
    <w:semiHidden w:val="1"/>
    <w:unhideWhenUsed w:val="1"/>
    <w:rsid w:val="0039130C"/>
    <w:rPr>
      <w:color w:val="605e5c"/>
      <w:shd w:color="auto" w:fill="e1dfdd" w:val="clear"/>
    </w:rPr>
  </w:style>
  <w:style w:type="paragraph" w:styleId="Odstavecseseznamem">
    <w:name w:val="List Paragraph"/>
    <w:basedOn w:val="Normln"/>
    <w:uiPriority w:val="34"/>
    <w:qFormat w:val="1"/>
    <w:rsid w:val="0095337B"/>
    <w:pPr>
      <w:ind w:left="720"/>
      <w:contextualSpacing w:val="1"/>
    </w:p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2.xml"/><Relationship Id="rId12"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3.xm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iG2ZRaBOcR/7pp8vIDLTBEhj+Yg==">CgMxLjA4AHIhMVFPNFh4cTRwanJnQnUyOXA3TmhZT1NfQjZ1Szc5MGtB</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2025-05-27T06:50:00Z</dcterms:created>
  <dc:creator>Pavel Tomšů</dc:creator>
</cp:coreProperties>
</file>