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9F858" w14:textId="6C68330E" w:rsidR="001546A7" w:rsidRPr="00265620" w:rsidRDefault="001546A7" w:rsidP="00D56259">
      <w:pPr>
        <w:pStyle w:val="Nzev"/>
        <w:spacing w:line="276" w:lineRule="auto"/>
        <w:ind w:left="3261"/>
        <w:jc w:val="left"/>
        <w:rPr>
          <w:rFonts w:ascii="Tahoma" w:hAnsi="Tahoma" w:cs="Tahoma"/>
          <w:sz w:val="22"/>
          <w:szCs w:val="20"/>
        </w:rPr>
      </w:pPr>
      <w:r w:rsidRPr="00265620">
        <w:rPr>
          <w:rFonts w:ascii="Tahoma" w:hAnsi="Tahoma" w:cs="Tahoma"/>
          <w:sz w:val="22"/>
          <w:szCs w:val="20"/>
        </w:rPr>
        <w:t xml:space="preserve">KUPNÍ SMLOUVA </w:t>
      </w:r>
    </w:p>
    <w:p w14:paraId="2EA91EBD" w14:textId="77777777" w:rsidR="001546A7" w:rsidRPr="009B48B3" w:rsidRDefault="001546A7" w:rsidP="00420843">
      <w:pPr>
        <w:pStyle w:val="Odstavecseseznamem"/>
        <w:numPr>
          <w:ilvl w:val="0"/>
          <w:numId w:val="11"/>
        </w:numPr>
        <w:spacing w:before="240" w:line="276" w:lineRule="auto"/>
        <w:ind w:left="0" w:firstLine="0"/>
        <w:jc w:val="center"/>
        <w:rPr>
          <w:rFonts w:ascii="Tahoma" w:hAnsi="Tahoma" w:cs="Tahoma"/>
          <w:b/>
          <w:bCs/>
          <w:sz w:val="20"/>
          <w:szCs w:val="20"/>
        </w:rPr>
      </w:pPr>
    </w:p>
    <w:p w14:paraId="290CF92D" w14:textId="77777777" w:rsidR="001546A7" w:rsidRPr="00346E49" w:rsidRDefault="001546A7" w:rsidP="00D56259">
      <w:pPr>
        <w:pBdr>
          <w:top w:val="single" w:sz="4" w:space="1" w:color="auto"/>
          <w:bottom w:val="single" w:sz="4" w:space="1" w:color="auto"/>
        </w:pBdr>
        <w:spacing w:line="276" w:lineRule="auto"/>
        <w:ind w:firstLine="3544"/>
        <w:rPr>
          <w:rFonts w:ascii="Tahoma" w:hAnsi="Tahoma" w:cs="Tahoma"/>
          <w:b/>
          <w:sz w:val="20"/>
          <w:szCs w:val="20"/>
        </w:rPr>
      </w:pPr>
      <w:r w:rsidRPr="00346E49">
        <w:rPr>
          <w:rFonts w:ascii="Tahoma" w:hAnsi="Tahoma" w:cs="Tahoma"/>
          <w:b/>
          <w:sz w:val="20"/>
          <w:szCs w:val="20"/>
        </w:rPr>
        <w:t>Smluvní strany</w:t>
      </w:r>
    </w:p>
    <w:p w14:paraId="71BFF5E2" w14:textId="77777777" w:rsidR="001546A7" w:rsidRPr="00346E49" w:rsidRDefault="001546A7" w:rsidP="00D56259">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14:paraId="6C48C454" w14:textId="77777777" w:rsidR="001D6787" w:rsidRPr="002E01D8" w:rsidRDefault="001D6787" w:rsidP="00D56259">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14:paraId="3EA0B3A4" w14:textId="2BA3EEF7" w:rsidR="005448BE" w:rsidRDefault="001D6787" w:rsidP="00D56259">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ab/>
      </w:r>
      <w:r>
        <w:rPr>
          <w:rFonts w:ascii="Tahoma" w:hAnsi="Tahoma" w:cs="Tahoma"/>
          <w:sz w:val="20"/>
          <w:szCs w:val="20"/>
        </w:rPr>
        <w:tab/>
      </w:r>
    </w:p>
    <w:p w14:paraId="36186E6C" w14:textId="1AE5C3BF" w:rsidR="001D6787" w:rsidRDefault="005448BE" w:rsidP="00D56259">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em, MBA, ředitel</w:t>
      </w:r>
      <w:bookmarkEnd w:id="0"/>
      <w:bookmarkEnd w:id="1"/>
      <w:r w:rsidR="001D6787" w:rsidRPr="002E01D8">
        <w:rPr>
          <w:rFonts w:ascii="Tahoma" w:hAnsi="Tahoma" w:cs="Tahoma"/>
          <w:sz w:val="20"/>
          <w:szCs w:val="20"/>
        </w:rPr>
        <w:t>em</w:t>
      </w:r>
    </w:p>
    <w:p w14:paraId="625108E3" w14:textId="7F5EA876" w:rsidR="005448BE" w:rsidRPr="00633675" w:rsidRDefault="005448BE" w:rsidP="00D56259">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687560">
        <w:rPr>
          <w:rFonts w:ascii="Tahoma" w:hAnsi="Tahoma" w:cs="Tahoma"/>
          <w:sz w:val="20"/>
          <w:szCs w:val="22"/>
        </w:rPr>
        <w:t xml:space="preserve">Ing. </w:t>
      </w:r>
      <w:proofErr w:type="spellStart"/>
      <w:r w:rsidR="00687560">
        <w:rPr>
          <w:rFonts w:ascii="Tahoma" w:hAnsi="Tahoma" w:cs="Tahoma"/>
          <w:sz w:val="20"/>
          <w:szCs w:val="22"/>
        </w:rPr>
        <w:t>Xxxxxx</w:t>
      </w:r>
      <w:proofErr w:type="spellEnd"/>
      <w:r w:rsidR="00687560">
        <w:rPr>
          <w:rFonts w:ascii="Tahoma" w:hAnsi="Tahoma" w:cs="Tahoma"/>
          <w:sz w:val="20"/>
          <w:szCs w:val="22"/>
        </w:rPr>
        <w:t xml:space="preserve"> </w:t>
      </w:r>
      <w:proofErr w:type="spellStart"/>
      <w:r w:rsidR="00687560">
        <w:rPr>
          <w:rFonts w:ascii="Tahoma" w:hAnsi="Tahoma" w:cs="Tahoma"/>
          <w:sz w:val="20"/>
          <w:szCs w:val="22"/>
        </w:rPr>
        <w:t>xxxxxxxxx</w:t>
      </w:r>
      <w:proofErr w:type="spellEnd"/>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14:paraId="59CEDCA2" w14:textId="77777777"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IČ</w:t>
      </w:r>
      <w:r w:rsidR="0096405E">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14:paraId="6FF30977" w14:textId="77777777"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14:paraId="59BF1988" w14:textId="77777777" w:rsidR="001D6787" w:rsidRPr="002E01D8" w:rsidRDefault="001D6787" w:rsidP="00D56259">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14:paraId="134367A0" w14:textId="583A92F6"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proofErr w:type="spellStart"/>
      <w:r w:rsidR="00687560">
        <w:rPr>
          <w:rFonts w:ascii="Tahoma" w:hAnsi="Tahoma" w:cs="Tahoma"/>
          <w:sz w:val="20"/>
          <w:szCs w:val="20"/>
        </w:rPr>
        <w:t>xxxxxxx</w:t>
      </w:r>
      <w:proofErr w:type="spellEnd"/>
      <w:r w:rsidR="00687560">
        <w:rPr>
          <w:rFonts w:ascii="Tahoma" w:hAnsi="Tahoma" w:cs="Tahoma"/>
          <w:sz w:val="20"/>
          <w:szCs w:val="20"/>
        </w:rPr>
        <w:t>/</w:t>
      </w:r>
      <w:proofErr w:type="spellStart"/>
      <w:r w:rsidR="00687560">
        <w:rPr>
          <w:rFonts w:ascii="Tahoma" w:hAnsi="Tahoma" w:cs="Tahoma"/>
          <w:sz w:val="20"/>
          <w:szCs w:val="20"/>
        </w:rPr>
        <w:t>xxxx</w:t>
      </w:r>
      <w:proofErr w:type="spellEnd"/>
    </w:p>
    <w:p w14:paraId="1BEB2A36" w14:textId="0A24D046"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w:t>
      </w:r>
      <w:r w:rsidR="00753FBC">
        <w:rPr>
          <w:rFonts w:ascii="Tahoma" w:hAnsi="Tahoma" w:cs="Tahoma"/>
          <w:sz w:val="20"/>
          <w:szCs w:val="20"/>
        </w:rPr>
        <w:t xml:space="preserve">m KS v Ostravě, spis. </w:t>
      </w:r>
      <w:proofErr w:type="gramStart"/>
      <w:r w:rsidR="00753FBC">
        <w:rPr>
          <w:rFonts w:ascii="Tahoma" w:hAnsi="Tahoma" w:cs="Tahoma"/>
          <w:sz w:val="20"/>
          <w:szCs w:val="20"/>
        </w:rPr>
        <w:t>zn.</w:t>
      </w:r>
      <w:proofErr w:type="gramEnd"/>
      <w:r w:rsidR="00753FBC">
        <w:rPr>
          <w:rFonts w:ascii="Tahoma" w:hAnsi="Tahoma" w:cs="Tahoma"/>
          <w:sz w:val="20"/>
          <w:szCs w:val="20"/>
        </w:rPr>
        <w:t xml:space="preserve"> </w:t>
      </w:r>
      <w:proofErr w:type="spellStart"/>
      <w:r w:rsidR="00753FBC">
        <w:rPr>
          <w:rFonts w:ascii="Tahoma" w:hAnsi="Tahoma" w:cs="Tahoma"/>
          <w:sz w:val="20"/>
          <w:szCs w:val="20"/>
        </w:rPr>
        <w:t>Pr</w:t>
      </w:r>
      <w:proofErr w:type="spellEnd"/>
      <w:r>
        <w:rPr>
          <w:rFonts w:ascii="Tahoma" w:hAnsi="Tahoma" w:cs="Tahoma"/>
          <w:sz w:val="20"/>
          <w:szCs w:val="20"/>
        </w:rPr>
        <w:t xml:space="preserve"> 876</w:t>
      </w:r>
    </w:p>
    <w:p w14:paraId="27BF1F3A" w14:textId="4CB7A468" w:rsidR="001546A7" w:rsidRPr="00346E49" w:rsidRDefault="001546A7" w:rsidP="00D56259">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r w:rsidR="00607ECE">
        <w:rPr>
          <w:rFonts w:ascii="Tahoma" w:hAnsi="Tahoma" w:cs="Tahoma"/>
          <w:i/>
          <w:iCs/>
          <w:sz w:val="20"/>
          <w:szCs w:val="20"/>
        </w:rPr>
        <w:t xml:space="preserve"> nebo „objednatel“</w:t>
      </w:r>
    </w:p>
    <w:p w14:paraId="6A1DC417" w14:textId="77777777" w:rsidR="001546A7" w:rsidRPr="00346E49" w:rsidRDefault="001546A7" w:rsidP="00D56259">
      <w:pPr>
        <w:spacing w:line="276" w:lineRule="auto"/>
        <w:rPr>
          <w:rFonts w:ascii="Tahoma" w:hAnsi="Tahoma" w:cs="Tahoma"/>
          <w:sz w:val="20"/>
          <w:szCs w:val="20"/>
        </w:rPr>
      </w:pPr>
    </w:p>
    <w:p w14:paraId="12F8A643" w14:textId="77777777" w:rsidR="001546A7" w:rsidRPr="00346E49" w:rsidRDefault="001546A7" w:rsidP="00D56259">
      <w:pPr>
        <w:spacing w:line="276" w:lineRule="auto"/>
        <w:rPr>
          <w:rFonts w:ascii="Tahoma" w:hAnsi="Tahoma" w:cs="Tahoma"/>
          <w:b/>
          <w:bCs/>
          <w:sz w:val="20"/>
          <w:szCs w:val="20"/>
        </w:rPr>
      </w:pPr>
      <w:r w:rsidRPr="00346E49">
        <w:rPr>
          <w:rFonts w:ascii="Tahoma" w:hAnsi="Tahoma" w:cs="Tahoma"/>
          <w:b/>
          <w:bCs/>
          <w:sz w:val="20"/>
          <w:szCs w:val="20"/>
        </w:rPr>
        <w:t>a</w:t>
      </w:r>
    </w:p>
    <w:p w14:paraId="680F0E23" w14:textId="0E99A8B9" w:rsidR="001546A7" w:rsidRPr="00D7470B" w:rsidRDefault="001546A7" w:rsidP="00D56259">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953B32">
        <w:rPr>
          <w:rFonts w:ascii="Tahoma" w:hAnsi="Tahoma" w:cs="Tahoma"/>
          <w:sz w:val="20"/>
          <w:szCs w:val="20"/>
          <w:lang w:val="pt-BR"/>
        </w:rPr>
        <w:t>PROMA REHA, s.r.o.</w:t>
      </w:r>
    </w:p>
    <w:p w14:paraId="249E3E97" w14:textId="4C18223A"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se sídlem:</w:t>
      </w:r>
      <w:r w:rsidRPr="002C59D4">
        <w:rPr>
          <w:rFonts w:ascii="Tahoma" w:hAnsi="Tahoma"/>
          <w:color w:val="auto"/>
          <w:sz w:val="20"/>
          <w:szCs w:val="20"/>
          <w:lang w:val="cs-CZ"/>
        </w:rPr>
        <w:tab/>
      </w:r>
      <w:r w:rsidR="006958D7">
        <w:rPr>
          <w:rFonts w:ascii="Tahoma" w:hAnsi="Tahoma"/>
          <w:color w:val="auto"/>
          <w:sz w:val="20"/>
          <w:szCs w:val="20"/>
          <w:lang w:val="cs-CZ"/>
        </w:rPr>
        <w:tab/>
      </w:r>
      <w:r w:rsidRPr="002C59D4">
        <w:rPr>
          <w:rFonts w:ascii="Tahoma" w:hAnsi="Tahoma"/>
          <w:color w:val="auto"/>
          <w:sz w:val="20"/>
          <w:szCs w:val="20"/>
          <w:lang w:val="cs-CZ"/>
        </w:rPr>
        <w:tab/>
      </w:r>
      <w:r w:rsidR="00953B32">
        <w:rPr>
          <w:rFonts w:ascii="Tahoma" w:hAnsi="Tahoma"/>
          <w:color w:val="auto"/>
          <w:sz w:val="20"/>
          <w:szCs w:val="20"/>
          <w:lang w:val="cs-CZ"/>
        </w:rPr>
        <w:t>Riegrova 342, 552 03 Česká Skalice</w:t>
      </w:r>
      <w:r w:rsidR="005448BE" w:rsidRPr="002C59D4">
        <w:rPr>
          <w:rFonts w:ascii="Tahoma" w:hAnsi="Tahoma"/>
          <w:color w:val="auto"/>
          <w:sz w:val="20"/>
          <w:szCs w:val="20"/>
          <w:lang w:val="cs-CZ"/>
        </w:rPr>
        <w:tab/>
      </w:r>
    </w:p>
    <w:p w14:paraId="65D3F394" w14:textId="73E48C65"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zastoupen</w:t>
      </w:r>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0F3474F9" w14:textId="21EAEFD6" w:rsidR="005448BE" w:rsidRPr="002C59D4" w:rsidRDefault="005448BE" w:rsidP="00D56259">
      <w:pPr>
        <w:pStyle w:val="Normlnweb2"/>
        <w:spacing w:line="276" w:lineRule="auto"/>
        <w:ind w:left="284" w:firstLine="424"/>
        <w:jc w:val="both"/>
        <w:rPr>
          <w:rFonts w:ascii="Tahoma" w:hAnsi="Tahoma"/>
          <w:sz w:val="20"/>
          <w:szCs w:val="20"/>
          <w:lang w:val="cs-CZ"/>
        </w:rPr>
      </w:pPr>
      <w:r w:rsidRPr="002C59D4">
        <w:rPr>
          <w:rFonts w:ascii="Tahoma" w:hAnsi="Tahoma"/>
          <w:sz w:val="20"/>
          <w:szCs w:val="22"/>
          <w:lang w:val="cs-CZ"/>
        </w:rPr>
        <w:t>ve věcech smluvních</w:t>
      </w:r>
      <w:r w:rsidR="00B764D6" w:rsidRPr="002C59D4">
        <w:rPr>
          <w:rFonts w:ascii="Tahoma" w:hAnsi="Tahoma"/>
          <w:sz w:val="20"/>
          <w:szCs w:val="20"/>
          <w:lang w:val="cs-CZ"/>
        </w:rPr>
        <w:t>:</w:t>
      </w:r>
      <w:r w:rsidR="006958D7">
        <w:rPr>
          <w:rFonts w:ascii="Tahoma" w:hAnsi="Tahoma"/>
          <w:sz w:val="20"/>
          <w:szCs w:val="20"/>
          <w:lang w:val="cs-CZ"/>
        </w:rPr>
        <w:tab/>
      </w:r>
      <w:r w:rsidR="00953B32">
        <w:rPr>
          <w:rFonts w:ascii="Tahoma" w:hAnsi="Tahoma"/>
          <w:color w:val="auto"/>
          <w:sz w:val="20"/>
          <w:szCs w:val="20"/>
          <w:lang w:val="cs-CZ"/>
        </w:rPr>
        <w:t>Petrem Bucharem, vedoucím obchodu pro ČR</w:t>
      </w:r>
      <w:r w:rsidRPr="002C59D4">
        <w:rPr>
          <w:rFonts w:ascii="Tahoma" w:hAnsi="Tahoma"/>
          <w:sz w:val="20"/>
          <w:szCs w:val="20"/>
          <w:lang w:val="cs-CZ"/>
        </w:rPr>
        <w:tab/>
      </w:r>
    </w:p>
    <w:p w14:paraId="6A781FC3" w14:textId="541F0CF7" w:rsidR="001546A7" w:rsidRPr="002C59D4" w:rsidRDefault="00CD360B" w:rsidP="00D56259">
      <w:pPr>
        <w:pStyle w:val="Normlnweb2"/>
        <w:spacing w:line="276" w:lineRule="auto"/>
        <w:ind w:left="284"/>
        <w:jc w:val="both"/>
        <w:rPr>
          <w:rFonts w:ascii="Tahoma" w:hAnsi="Tahoma"/>
          <w:sz w:val="20"/>
          <w:szCs w:val="20"/>
          <w:lang w:val="cs-CZ"/>
        </w:rPr>
      </w:pPr>
      <w:r w:rsidRPr="002C59D4">
        <w:rPr>
          <w:rFonts w:ascii="Tahoma" w:hAnsi="Tahoma"/>
          <w:sz w:val="20"/>
          <w:szCs w:val="20"/>
          <w:lang w:val="cs-CZ"/>
        </w:rPr>
        <w:t>IČ</w:t>
      </w:r>
      <w:r w:rsidR="00A96717" w:rsidRPr="002C59D4">
        <w:rPr>
          <w:rFonts w:ascii="Tahoma" w:hAnsi="Tahoma"/>
          <w:sz w:val="20"/>
          <w:szCs w:val="20"/>
          <w:lang w:val="cs-CZ"/>
        </w:rPr>
        <w:t>O</w:t>
      </w:r>
      <w:r w:rsidRPr="002C59D4">
        <w:rPr>
          <w:rFonts w:ascii="Tahoma" w:hAnsi="Tahoma"/>
          <w:sz w:val="20"/>
          <w:szCs w:val="20"/>
          <w:lang w:val="cs-CZ"/>
        </w:rPr>
        <w:t>:</w:t>
      </w:r>
      <w:r w:rsidRPr="002C59D4">
        <w:rPr>
          <w:rFonts w:ascii="Tahoma" w:hAnsi="Tahoma"/>
          <w:sz w:val="20"/>
          <w:szCs w:val="20"/>
          <w:lang w:val="cs-CZ"/>
        </w:rPr>
        <w:tab/>
      </w:r>
      <w:r w:rsidR="00953B32">
        <w:rPr>
          <w:rFonts w:ascii="Tahoma" w:hAnsi="Tahoma"/>
          <w:sz w:val="20"/>
          <w:szCs w:val="20"/>
          <w:lang w:val="cs-CZ"/>
        </w:rPr>
        <w:tab/>
      </w:r>
      <w:r w:rsidR="00953B32">
        <w:rPr>
          <w:rFonts w:ascii="Tahoma" w:hAnsi="Tahoma"/>
          <w:sz w:val="20"/>
          <w:szCs w:val="20"/>
          <w:lang w:val="cs-CZ"/>
        </w:rPr>
        <w:tab/>
      </w:r>
      <w:r w:rsidR="00953B32">
        <w:rPr>
          <w:rFonts w:ascii="Tahoma" w:hAnsi="Tahoma"/>
          <w:sz w:val="20"/>
          <w:szCs w:val="20"/>
          <w:lang w:val="cs-CZ"/>
        </w:rPr>
        <w:tab/>
        <w:t>63219107</w:t>
      </w:r>
      <w:r w:rsidRPr="002C59D4">
        <w:rPr>
          <w:rFonts w:ascii="Tahoma" w:hAnsi="Tahoma"/>
          <w:sz w:val="20"/>
          <w:szCs w:val="20"/>
          <w:lang w:val="cs-CZ"/>
        </w:rPr>
        <w:tab/>
      </w:r>
      <w:r w:rsidRPr="002C59D4">
        <w:rPr>
          <w:rFonts w:ascii="Tahoma" w:hAnsi="Tahoma"/>
          <w:sz w:val="20"/>
          <w:szCs w:val="20"/>
          <w:lang w:val="cs-CZ"/>
        </w:rPr>
        <w:tab/>
      </w:r>
      <w:r w:rsidR="006958D7">
        <w:rPr>
          <w:rFonts w:ascii="Tahoma" w:hAnsi="Tahoma"/>
          <w:sz w:val="20"/>
          <w:szCs w:val="20"/>
          <w:lang w:val="cs-CZ"/>
        </w:rPr>
        <w:tab/>
      </w:r>
      <w:r w:rsidR="005448BE" w:rsidRPr="002C59D4">
        <w:rPr>
          <w:rFonts w:ascii="Tahoma" w:hAnsi="Tahoma"/>
          <w:sz w:val="20"/>
          <w:szCs w:val="20"/>
          <w:lang w:val="cs-CZ"/>
        </w:rPr>
        <w:tab/>
      </w:r>
    </w:p>
    <w:p w14:paraId="1D677B98" w14:textId="7075B972" w:rsidR="001546A7" w:rsidRPr="002C59D4" w:rsidRDefault="00CD360B" w:rsidP="00D56259">
      <w:pPr>
        <w:spacing w:line="276" w:lineRule="auto"/>
        <w:ind w:left="284"/>
        <w:jc w:val="both"/>
        <w:rPr>
          <w:rFonts w:ascii="Tahoma" w:hAnsi="Tahoma" w:cs="Tahoma"/>
          <w:sz w:val="20"/>
          <w:szCs w:val="20"/>
        </w:rPr>
      </w:pPr>
      <w:r w:rsidRPr="002C59D4">
        <w:rPr>
          <w:rFonts w:ascii="Tahoma" w:hAnsi="Tahoma" w:cs="Tahoma"/>
          <w:sz w:val="20"/>
          <w:szCs w:val="20"/>
        </w:rPr>
        <w:t>DIČ:</w:t>
      </w:r>
      <w:r w:rsidRPr="002C59D4">
        <w:rPr>
          <w:rFonts w:ascii="Tahoma" w:hAnsi="Tahoma" w:cs="Tahoma"/>
          <w:sz w:val="20"/>
          <w:szCs w:val="20"/>
        </w:rPr>
        <w:tab/>
      </w:r>
      <w:r w:rsidRPr="002C59D4">
        <w:rPr>
          <w:rFonts w:ascii="Tahoma" w:hAnsi="Tahoma" w:cs="Tahoma"/>
          <w:sz w:val="20"/>
          <w:szCs w:val="20"/>
        </w:rPr>
        <w:tab/>
      </w:r>
      <w:r w:rsidRPr="002C59D4">
        <w:rPr>
          <w:rFonts w:ascii="Tahoma" w:hAnsi="Tahoma" w:cs="Tahoma"/>
          <w:sz w:val="20"/>
          <w:szCs w:val="20"/>
        </w:rPr>
        <w:tab/>
      </w:r>
      <w:r w:rsidR="005448BE" w:rsidRPr="002C59D4">
        <w:rPr>
          <w:rFonts w:ascii="Tahoma" w:hAnsi="Tahoma" w:cs="Tahoma"/>
          <w:sz w:val="20"/>
          <w:szCs w:val="20"/>
        </w:rPr>
        <w:tab/>
      </w:r>
      <w:r w:rsidR="00953B32">
        <w:rPr>
          <w:rFonts w:ascii="Tahoma" w:hAnsi="Tahoma" w:cs="Tahoma"/>
          <w:sz w:val="20"/>
          <w:szCs w:val="20"/>
        </w:rPr>
        <w:t>CZ63219107</w:t>
      </w:r>
    </w:p>
    <w:p w14:paraId="25FD4472" w14:textId="77C4530B"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bankovní spojení:</w:t>
      </w:r>
      <w:r w:rsidRPr="002C59D4">
        <w:rPr>
          <w:rFonts w:ascii="Tahoma" w:hAnsi="Tahoma"/>
          <w:color w:val="auto"/>
          <w:sz w:val="20"/>
          <w:szCs w:val="20"/>
          <w:lang w:val="cs-CZ"/>
        </w:rPr>
        <w:tab/>
      </w:r>
      <w:r w:rsidR="005448BE" w:rsidRPr="002C59D4">
        <w:rPr>
          <w:rFonts w:ascii="Tahoma" w:hAnsi="Tahoma"/>
          <w:color w:val="auto"/>
          <w:sz w:val="20"/>
          <w:szCs w:val="20"/>
          <w:lang w:val="cs-CZ"/>
        </w:rPr>
        <w:tab/>
      </w:r>
      <w:proofErr w:type="spellStart"/>
      <w:r w:rsidR="00953B32" w:rsidRPr="00953B32">
        <w:rPr>
          <w:rFonts w:ascii="Tahoma" w:hAnsi="Tahoma"/>
          <w:color w:val="auto"/>
          <w:sz w:val="20"/>
          <w:szCs w:val="20"/>
          <w:lang w:val="cs-CZ"/>
        </w:rPr>
        <w:t>UniCredit</w:t>
      </w:r>
      <w:proofErr w:type="spellEnd"/>
      <w:r w:rsidR="00953B32" w:rsidRPr="00953B32">
        <w:rPr>
          <w:rFonts w:ascii="Tahoma" w:hAnsi="Tahoma"/>
          <w:color w:val="auto"/>
          <w:sz w:val="20"/>
          <w:szCs w:val="20"/>
          <w:lang w:val="cs-CZ"/>
        </w:rPr>
        <w:t xml:space="preserve"> Bank Czech Republic and Slovakia a.s.</w:t>
      </w:r>
    </w:p>
    <w:p w14:paraId="0037952C" w14:textId="38009061"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číslo účtu:</w:t>
      </w:r>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roofErr w:type="spellStart"/>
      <w:r w:rsidR="00687560">
        <w:rPr>
          <w:rFonts w:ascii="Tahoma" w:hAnsi="Tahoma"/>
          <w:color w:val="auto"/>
          <w:sz w:val="20"/>
          <w:szCs w:val="20"/>
          <w:lang w:val="cs-CZ"/>
        </w:rPr>
        <w:t>xxxxxxxx</w:t>
      </w:r>
      <w:proofErr w:type="spellEnd"/>
      <w:r w:rsidR="00687560">
        <w:rPr>
          <w:rFonts w:ascii="Tahoma" w:hAnsi="Tahoma"/>
          <w:color w:val="auto"/>
          <w:sz w:val="20"/>
          <w:szCs w:val="20"/>
          <w:lang w:val="cs-CZ"/>
        </w:rPr>
        <w:t>/</w:t>
      </w:r>
      <w:proofErr w:type="spellStart"/>
      <w:r w:rsidR="00687560">
        <w:rPr>
          <w:rFonts w:ascii="Tahoma" w:hAnsi="Tahoma"/>
          <w:color w:val="auto"/>
          <w:sz w:val="20"/>
          <w:szCs w:val="20"/>
          <w:lang w:val="cs-CZ"/>
        </w:rPr>
        <w:t>xxxx</w:t>
      </w:r>
      <w:proofErr w:type="spellEnd"/>
    </w:p>
    <w:p w14:paraId="6F625E99" w14:textId="269E6C40" w:rsidR="001546A7" w:rsidRPr="00346E49" w:rsidRDefault="001546A7" w:rsidP="00D56259">
      <w:pPr>
        <w:spacing w:line="276" w:lineRule="auto"/>
        <w:ind w:left="284"/>
        <w:rPr>
          <w:rFonts w:ascii="Tahoma" w:hAnsi="Tahoma" w:cs="Tahoma"/>
          <w:sz w:val="20"/>
          <w:szCs w:val="20"/>
        </w:rPr>
      </w:pPr>
      <w:r w:rsidRPr="002C59D4">
        <w:rPr>
          <w:rFonts w:ascii="Tahoma" w:hAnsi="Tahoma" w:cs="Tahoma"/>
          <w:sz w:val="20"/>
          <w:szCs w:val="20"/>
        </w:rPr>
        <w:t>zapsán v</w:t>
      </w:r>
      <w:r w:rsidR="00B764D6" w:rsidRPr="002C59D4">
        <w:rPr>
          <w:rFonts w:ascii="Tahoma" w:hAnsi="Tahoma" w:cs="Tahoma"/>
          <w:sz w:val="20"/>
          <w:szCs w:val="20"/>
        </w:rPr>
        <w:t xml:space="preserve"> obchodním rejstříku </w:t>
      </w:r>
      <w:r w:rsidR="00B90E34" w:rsidRPr="002C59D4">
        <w:rPr>
          <w:rFonts w:ascii="Tahoma" w:hAnsi="Tahoma" w:cs="Tahoma"/>
          <w:sz w:val="20"/>
          <w:szCs w:val="20"/>
        </w:rPr>
        <w:t xml:space="preserve">vedeném </w:t>
      </w:r>
      <w:r w:rsidR="00953B32">
        <w:rPr>
          <w:rFonts w:ascii="Tahoma" w:hAnsi="Tahoma" w:cs="Tahoma"/>
          <w:sz w:val="20"/>
          <w:szCs w:val="20"/>
        </w:rPr>
        <w:t>Krajským</w:t>
      </w:r>
      <w:r w:rsidR="00B90E34" w:rsidRPr="002C59D4">
        <w:rPr>
          <w:rFonts w:ascii="Tahoma" w:hAnsi="Tahoma" w:cs="Tahoma"/>
          <w:sz w:val="20"/>
          <w:szCs w:val="20"/>
        </w:rPr>
        <w:t xml:space="preserve"> soudem v</w:t>
      </w:r>
      <w:r w:rsidR="00953B32">
        <w:rPr>
          <w:rFonts w:ascii="Tahoma" w:hAnsi="Tahoma" w:cs="Tahoma"/>
          <w:sz w:val="20"/>
          <w:szCs w:val="20"/>
        </w:rPr>
        <w:t> Hradci Králové</w:t>
      </w:r>
      <w:r w:rsidRPr="002C59D4">
        <w:rPr>
          <w:rFonts w:ascii="Tahoma" w:hAnsi="Tahoma" w:cs="Tahoma"/>
          <w:sz w:val="20"/>
          <w:szCs w:val="20"/>
        </w:rPr>
        <w:t xml:space="preserve">, </w:t>
      </w:r>
      <w:r w:rsidR="00753FBC">
        <w:rPr>
          <w:rFonts w:ascii="Tahoma" w:hAnsi="Tahoma" w:cs="Tahoma"/>
          <w:sz w:val="20"/>
          <w:szCs w:val="20"/>
        </w:rPr>
        <w:t xml:space="preserve">spis. </w:t>
      </w:r>
      <w:proofErr w:type="gramStart"/>
      <w:r w:rsidR="00753FBC">
        <w:rPr>
          <w:rFonts w:ascii="Tahoma" w:hAnsi="Tahoma" w:cs="Tahoma"/>
          <w:sz w:val="20"/>
          <w:szCs w:val="20"/>
        </w:rPr>
        <w:t>zn.</w:t>
      </w:r>
      <w:proofErr w:type="gramEnd"/>
      <w:r w:rsidR="00953B32">
        <w:rPr>
          <w:rFonts w:ascii="Tahoma" w:hAnsi="Tahoma" w:cs="Tahoma"/>
          <w:sz w:val="20"/>
          <w:szCs w:val="20"/>
        </w:rPr>
        <w:t xml:space="preserve"> C7945</w:t>
      </w:r>
    </w:p>
    <w:p w14:paraId="2BD3F478" w14:textId="7F4DDC93" w:rsidR="001546A7" w:rsidRPr="00346E49" w:rsidRDefault="001546A7" w:rsidP="00D56259">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r w:rsidR="00607ECE">
        <w:rPr>
          <w:rFonts w:ascii="Tahoma" w:hAnsi="Tahoma" w:cs="Tahoma"/>
          <w:i/>
          <w:iCs/>
          <w:color w:val="auto"/>
          <w:sz w:val="20"/>
          <w:szCs w:val="20"/>
          <w:lang w:val="cs-CZ"/>
        </w:rPr>
        <w:t xml:space="preserve"> nebo „dodavatel</w:t>
      </w:r>
    </w:p>
    <w:p w14:paraId="751C5B6E"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5BEC86AB" w14:textId="0501A639" w:rsidR="001546A7" w:rsidRPr="00346E49" w:rsidRDefault="001546A7" w:rsidP="007920C5">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14:paraId="1BF723C4" w14:textId="77777777" w:rsidR="001546A7" w:rsidRPr="00346E49" w:rsidRDefault="001546A7" w:rsidP="00D56259">
      <w:pPr>
        <w:spacing w:line="276" w:lineRule="auto"/>
        <w:jc w:val="center"/>
        <w:rPr>
          <w:rFonts w:ascii="Tahoma" w:hAnsi="Tahoma" w:cs="Tahoma"/>
          <w:b/>
          <w:bCs/>
          <w:sz w:val="20"/>
          <w:szCs w:val="20"/>
        </w:rPr>
      </w:pPr>
    </w:p>
    <w:p w14:paraId="7323E147" w14:textId="63602006"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b/>
          <w:caps/>
          <w:sz w:val="20"/>
          <w:szCs w:val="22"/>
        </w:rPr>
      </w:pPr>
      <w:r w:rsidRPr="00633675">
        <w:rPr>
          <w:rFonts w:ascii="Tahoma" w:hAnsi="Tahoma" w:cs="Tahoma"/>
          <w:sz w:val="20"/>
          <w:szCs w:val="18"/>
        </w:rPr>
        <w:t xml:space="preserve">Tato smlouva je uzavřena dle § </w:t>
      </w:r>
      <w:r w:rsidR="006A7CDC">
        <w:rPr>
          <w:rFonts w:ascii="Tahoma" w:hAnsi="Tahoma" w:cs="Tahoma"/>
          <w:sz w:val="20"/>
          <w:szCs w:val="18"/>
        </w:rPr>
        <w:t>2079 a</w:t>
      </w:r>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935C61">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42866125"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849A820"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14:paraId="7CC3ABBD"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14:paraId="79A062E0" w14:textId="128018BC" w:rsidR="009A3249"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lastRenderedPageBreak/>
        <w:t>Prodávající prohlašuje, že je odborně způsobilý k zajištění předmětu plnění podle této smlouvy.</w:t>
      </w:r>
    </w:p>
    <w:p w14:paraId="2D4AB27D" w14:textId="77777777" w:rsidR="00632993" w:rsidRPr="00632993" w:rsidRDefault="00632993"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2993">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6C14234"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1F15BE20" w14:textId="104887B5"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202BA76C" w14:textId="77777777" w:rsidR="001546A7" w:rsidRPr="00346E49" w:rsidRDefault="001546A7" w:rsidP="00D56259">
      <w:pPr>
        <w:spacing w:line="276" w:lineRule="auto"/>
        <w:ind w:hanging="357"/>
        <w:jc w:val="center"/>
        <w:rPr>
          <w:rFonts w:ascii="Tahoma" w:hAnsi="Tahoma" w:cs="Tahoma"/>
          <w:b/>
          <w:bCs/>
          <w:sz w:val="20"/>
          <w:szCs w:val="20"/>
        </w:rPr>
      </w:pPr>
    </w:p>
    <w:p w14:paraId="334E6E60" w14:textId="77777777" w:rsidR="00420843" w:rsidRPr="00420843" w:rsidRDefault="001546A7" w:rsidP="00814F58">
      <w:pPr>
        <w:pStyle w:val="Styl-normln-slo-odsazen"/>
        <w:numPr>
          <w:ilvl w:val="0"/>
          <w:numId w:val="6"/>
        </w:numPr>
        <w:spacing w:line="276" w:lineRule="auto"/>
        <w:ind w:left="284" w:hanging="284"/>
        <w:rPr>
          <w:rFonts w:ascii="Tahoma" w:hAnsi="Tahoma" w:cs="Tahoma"/>
          <w:color w:val="000000"/>
          <w:sz w:val="20"/>
          <w:szCs w:val="20"/>
        </w:rPr>
      </w:pPr>
      <w:r w:rsidRPr="00814F58">
        <w:rPr>
          <w:rFonts w:ascii="Tahoma" w:hAnsi="Tahoma" w:cs="Tahoma"/>
          <w:sz w:val="20"/>
          <w:szCs w:val="20"/>
        </w:rPr>
        <w:t xml:space="preserve">Prodávající se zavazuje </w:t>
      </w:r>
      <w:r w:rsidR="009B48B3" w:rsidRPr="00814F58">
        <w:rPr>
          <w:rFonts w:ascii="Tahoma" w:hAnsi="Tahoma" w:cs="Tahoma"/>
          <w:sz w:val="20"/>
          <w:szCs w:val="20"/>
        </w:rPr>
        <w:t>odevzd</w:t>
      </w:r>
      <w:r w:rsidRPr="00814F58">
        <w:rPr>
          <w:rFonts w:ascii="Tahoma" w:hAnsi="Tahoma" w:cs="Tahoma"/>
          <w:sz w:val="20"/>
          <w:szCs w:val="20"/>
        </w:rPr>
        <w:t>at kupujícímu</w:t>
      </w:r>
      <w:r w:rsidR="00A247E8" w:rsidRPr="00814F58">
        <w:rPr>
          <w:rFonts w:ascii="Tahoma" w:hAnsi="Tahoma" w:cs="Tahoma"/>
          <w:sz w:val="20"/>
          <w:szCs w:val="20"/>
        </w:rPr>
        <w:t xml:space="preserve"> předmět smlouvy</w:t>
      </w:r>
      <w:r w:rsidR="004339E4" w:rsidRPr="00814F58">
        <w:rPr>
          <w:rFonts w:ascii="Tahoma" w:hAnsi="Tahoma" w:cs="Tahoma"/>
          <w:sz w:val="20"/>
          <w:szCs w:val="20"/>
        </w:rPr>
        <w:t>, kterým je</w:t>
      </w:r>
      <w:r w:rsidR="00420843">
        <w:rPr>
          <w:rFonts w:ascii="Tahoma" w:hAnsi="Tahoma" w:cs="Tahoma"/>
          <w:sz w:val="20"/>
          <w:szCs w:val="20"/>
        </w:rPr>
        <w:t xml:space="preserve"> </w:t>
      </w:r>
    </w:p>
    <w:p w14:paraId="248C2DBD" w14:textId="2E8ED39F" w:rsidR="004339E4" w:rsidRPr="004405BF" w:rsidRDefault="001C0F57" w:rsidP="00420843">
      <w:pPr>
        <w:pStyle w:val="Styl-normln-slo-odsazen"/>
        <w:numPr>
          <w:ilvl w:val="0"/>
          <w:numId w:val="49"/>
        </w:numPr>
        <w:spacing w:line="276" w:lineRule="auto"/>
        <w:rPr>
          <w:rFonts w:ascii="Tahoma" w:hAnsi="Tahoma" w:cs="Tahoma"/>
          <w:color w:val="000000"/>
          <w:sz w:val="20"/>
          <w:szCs w:val="20"/>
        </w:rPr>
      </w:pPr>
      <w:r>
        <w:rPr>
          <w:rFonts w:ascii="Tahoma" w:hAnsi="Tahoma" w:cs="Tahoma"/>
          <w:b/>
          <w:sz w:val="20"/>
          <w:szCs w:val="20"/>
        </w:rPr>
        <w:t>Lůžko elektrické</w:t>
      </w:r>
      <w:r w:rsidR="00420843">
        <w:rPr>
          <w:rFonts w:ascii="Tahoma" w:hAnsi="Tahoma" w:cs="Tahoma"/>
          <w:sz w:val="20"/>
          <w:szCs w:val="20"/>
        </w:rPr>
        <w:t xml:space="preserve"> </w:t>
      </w:r>
      <w:r w:rsidR="0028304D" w:rsidRPr="0028304D">
        <w:rPr>
          <w:rFonts w:ascii="Tahoma" w:hAnsi="Tahoma" w:cs="Tahoma"/>
          <w:b/>
          <w:bCs/>
          <w:sz w:val="20"/>
          <w:szCs w:val="20"/>
        </w:rPr>
        <w:t>(8 ks</w:t>
      </w:r>
      <w:r w:rsidR="0028304D">
        <w:rPr>
          <w:rFonts w:ascii="Tahoma" w:hAnsi="Tahoma" w:cs="Tahoma"/>
          <w:sz w:val="20"/>
          <w:szCs w:val="20"/>
        </w:rPr>
        <w:t>)</w:t>
      </w:r>
      <w:r w:rsidR="004339E4" w:rsidRPr="00420843">
        <w:rPr>
          <w:rFonts w:ascii="Tahoma" w:hAnsi="Tahoma" w:cs="Tahoma"/>
          <w:sz w:val="20"/>
          <w:szCs w:val="20"/>
        </w:rPr>
        <w:t xml:space="preserve"> </w:t>
      </w:r>
      <w:r w:rsidR="00FB0FD9" w:rsidRPr="00A67531">
        <w:rPr>
          <w:rFonts w:ascii="Tahoma" w:hAnsi="Tahoma" w:cs="Tahoma"/>
          <w:b/>
          <w:bCs/>
          <w:sz w:val="20"/>
          <w:szCs w:val="20"/>
        </w:rPr>
        <w:t>INVE</w:t>
      </w:r>
      <w:r w:rsidR="00A67531" w:rsidRPr="00A67531">
        <w:rPr>
          <w:rFonts w:ascii="Tahoma" w:hAnsi="Tahoma" w:cs="Tahoma"/>
          <w:b/>
          <w:bCs/>
          <w:sz w:val="20"/>
          <w:szCs w:val="20"/>
        </w:rPr>
        <w:t>N</w:t>
      </w:r>
      <w:r w:rsidR="00FB0FD9" w:rsidRPr="00A67531">
        <w:rPr>
          <w:rFonts w:ascii="Tahoma" w:hAnsi="Tahoma" w:cs="Tahoma"/>
          <w:b/>
          <w:bCs/>
          <w:sz w:val="20"/>
          <w:szCs w:val="20"/>
        </w:rPr>
        <w:t>T PRO</w:t>
      </w:r>
    </w:p>
    <w:p w14:paraId="45C28CE3" w14:textId="6BF7DC94" w:rsidR="009B48B3" w:rsidRPr="00BF0E8D" w:rsidRDefault="009A3249" w:rsidP="004339E4">
      <w:pPr>
        <w:pStyle w:val="Styl-normln-slo-odsazen"/>
        <w:numPr>
          <w:ilvl w:val="0"/>
          <w:numId w:val="0"/>
        </w:numPr>
        <w:spacing w:line="276" w:lineRule="auto"/>
        <w:ind w:left="284"/>
        <w:rPr>
          <w:rFonts w:ascii="Tahoma" w:hAnsi="Tahoma" w:cs="Tahoma"/>
          <w:color w:val="000000"/>
          <w:sz w:val="20"/>
        </w:rPr>
      </w:pPr>
      <w:r w:rsidRPr="002C59D4">
        <w:rPr>
          <w:rFonts w:ascii="Tahoma" w:hAnsi="Tahoma" w:cs="Tahoma"/>
          <w:bCs/>
          <w:sz w:val="20"/>
          <w:szCs w:val="20"/>
        </w:rPr>
        <w:t>včetně příslušenství</w:t>
      </w:r>
      <w:r w:rsidR="004339E4">
        <w:rPr>
          <w:rFonts w:ascii="Tahoma" w:hAnsi="Tahoma" w:cs="Tahoma"/>
          <w:bCs/>
          <w:sz w:val="20"/>
          <w:szCs w:val="20"/>
        </w:rPr>
        <w:t>,</w:t>
      </w:r>
      <w:r w:rsidRPr="002C59D4">
        <w:rPr>
          <w:rFonts w:ascii="Tahoma" w:hAnsi="Tahoma" w:cs="Tahoma"/>
          <w:b/>
          <w:sz w:val="20"/>
          <w:szCs w:val="20"/>
        </w:rPr>
        <w:t xml:space="preserve"> </w:t>
      </w:r>
      <w:r w:rsidRPr="002C59D4">
        <w:rPr>
          <w:rFonts w:ascii="Tahoma" w:hAnsi="Tahoma" w:cs="Tahoma"/>
          <w:bCs/>
          <w:sz w:val="20"/>
          <w:szCs w:val="20"/>
        </w:rPr>
        <w:t xml:space="preserve">dle </w:t>
      </w:r>
      <w:r w:rsidR="004339E4">
        <w:rPr>
          <w:rFonts w:ascii="Tahoma" w:hAnsi="Tahoma" w:cs="Tahoma"/>
          <w:bCs/>
          <w:sz w:val="20"/>
          <w:szCs w:val="20"/>
        </w:rPr>
        <w:t>specifikace uvedené v Příloze č. 1 této smlouvy a to včetně návodů k použití v českém jazyce (dále jen „předmět smlouvy“) a</w:t>
      </w:r>
      <w:r w:rsidR="009B48B3" w:rsidRPr="002C59D4">
        <w:rPr>
          <w:rFonts w:ascii="Tahoma" w:hAnsi="Tahoma" w:cs="Tahoma"/>
          <w:sz w:val="20"/>
          <w:szCs w:val="20"/>
        </w:rPr>
        <w:t xml:space="preserve"> umožnit kupujícímu</w:t>
      </w:r>
      <w:r w:rsidR="00A247E8" w:rsidRPr="002C59D4">
        <w:rPr>
          <w:rFonts w:ascii="Tahoma" w:hAnsi="Tahoma" w:cs="Tahoma"/>
          <w:sz w:val="20"/>
          <w:szCs w:val="20"/>
        </w:rPr>
        <w:t xml:space="preserve"> nabýt vlastnické právo k předmětu smlouvy</w:t>
      </w:r>
      <w:r w:rsidR="006C272A" w:rsidRPr="002C59D4">
        <w:rPr>
          <w:rFonts w:ascii="Tahoma" w:hAnsi="Tahoma" w:cs="Tahoma"/>
          <w:sz w:val="20"/>
          <w:szCs w:val="20"/>
        </w:rPr>
        <w:t>.  Kupující se zavazuje předmět smlouvy</w:t>
      </w:r>
      <w:r w:rsidR="009B48B3" w:rsidRPr="002C59D4">
        <w:rPr>
          <w:rFonts w:ascii="Tahoma" w:hAnsi="Tahoma" w:cs="Tahoma"/>
          <w:sz w:val="20"/>
          <w:szCs w:val="20"/>
        </w:rPr>
        <w:t xml:space="preserve"> převzít </w:t>
      </w:r>
      <w:r w:rsidR="004339E4">
        <w:rPr>
          <w:rFonts w:ascii="Tahoma" w:hAnsi="Tahoma" w:cs="Tahoma"/>
          <w:sz w:val="20"/>
          <w:szCs w:val="20"/>
        </w:rPr>
        <w:t xml:space="preserve">na základě protokolu o předání a převzetí předmětu smlouvy </w:t>
      </w:r>
      <w:r w:rsidR="009B48B3" w:rsidRPr="002C59D4">
        <w:rPr>
          <w:rFonts w:ascii="Tahoma" w:hAnsi="Tahoma" w:cs="Tahoma"/>
          <w:sz w:val="20"/>
          <w:szCs w:val="20"/>
        </w:rPr>
        <w:t>a zaplatit za ně</w:t>
      </w:r>
      <w:r w:rsidR="006C272A" w:rsidRPr="002C59D4">
        <w:rPr>
          <w:rFonts w:ascii="Tahoma" w:hAnsi="Tahoma" w:cs="Tahoma"/>
          <w:sz w:val="20"/>
          <w:szCs w:val="20"/>
        </w:rPr>
        <w:t>j</w:t>
      </w:r>
      <w:r w:rsidR="009B48B3" w:rsidRPr="002C59D4">
        <w:rPr>
          <w:rFonts w:ascii="Tahoma" w:hAnsi="Tahoma" w:cs="Tahoma"/>
          <w:sz w:val="20"/>
          <w:szCs w:val="20"/>
        </w:rPr>
        <w:t xml:space="preserve"> prodávajícímu kupní cenu dle čl. IV této smlouvy.</w:t>
      </w:r>
    </w:p>
    <w:p w14:paraId="4E700AB4" w14:textId="5D7A1DDB" w:rsidR="004339E4" w:rsidRPr="004339E4" w:rsidRDefault="004339E4" w:rsidP="0053257E">
      <w:pPr>
        <w:pStyle w:val="Styl-normln-slo-odsazen"/>
        <w:numPr>
          <w:ilvl w:val="0"/>
          <w:numId w:val="6"/>
        </w:numPr>
        <w:spacing w:line="276" w:lineRule="auto"/>
        <w:ind w:left="284" w:hanging="284"/>
        <w:rPr>
          <w:rFonts w:ascii="Tahoma" w:hAnsi="Tahoma" w:cs="Tahoma"/>
          <w:sz w:val="20"/>
          <w:szCs w:val="20"/>
        </w:rPr>
      </w:pPr>
      <w:r w:rsidRPr="004339E4">
        <w:rPr>
          <w:rFonts w:ascii="Tahoma" w:hAnsi="Tahoma" w:cs="Tahoma"/>
          <w:sz w:val="20"/>
          <w:szCs w:val="20"/>
        </w:rPr>
        <w:t>Předmětem smlouvy je dále závazek prodávajícího provést také instalaci/montáž předmětu smlouvy, uvést předmět smlouvy do provozu a seznámit určené zaměstnance kupujícího/uživatele s obsluhou předmětu smlouvy.</w:t>
      </w:r>
    </w:p>
    <w:p w14:paraId="3404F93A"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3DD9EE87" w14:textId="094A9433"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6CA07D51" w14:textId="77777777" w:rsidR="001546A7" w:rsidRPr="00346E49" w:rsidRDefault="001546A7" w:rsidP="00D56259">
      <w:pPr>
        <w:spacing w:line="276" w:lineRule="auto"/>
        <w:rPr>
          <w:rFonts w:ascii="Tahoma" w:hAnsi="Tahoma" w:cs="Tahoma"/>
          <w:b/>
          <w:bCs/>
          <w:sz w:val="20"/>
          <w:szCs w:val="20"/>
          <w:u w:val="single"/>
        </w:rPr>
      </w:pPr>
    </w:p>
    <w:p w14:paraId="63F4892E" w14:textId="77777777" w:rsidR="001546A7" w:rsidRPr="0055482E" w:rsidRDefault="001546A7" w:rsidP="00893CA2">
      <w:pPr>
        <w:pStyle w:val="Styl-normln-slo-odsazen"/>
        <w:numPr>
          <w:ilvl w:val="0"/>
          <w:numId w:val="8"/>
        </w:numPr>
        <w:spacing w:line="276" w:lineRule="auto"/>
        <w:ind w:left="284" w:hanging="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7244" w:type="dxa"/>
        <w:jc w:val="center"/>
        <w:tblLayout w:type="fixed"/>
        <w:tblLook w:val="0000" w:firstRow="0" w:lastRow="0" w:firstColumn="0" w:lastColumn="0" w:noHBand="0" w:noVBand="0"/>
      </w:tblPr>
      <w:tblGrid>
        <w:gridCol w:w="2408"/>
        <w:gridCol w:w="2418"/>
        <w:gridCol w:w="2418"/>
      </w:tblGrid>
      <w:tr w:rsidR="001C0F57" w:rsidRPr="00820A00" w14:paraId="3F4E5562" w14:textId="16EF2227" w:rsidTr="001C0F57">
        <w:trPr>
          <w:trHeight w:hRule="exact" w:val="556"/>
          <w:jc w:val="center"/>
        </w:trPr>
        <w:tc>
          <w:tcPr>
            <w:tcW w:w="2408" w:type="dxa"/>
            <w:tcBorders>
              <w:top w:val="single" w:sz="4" w:space="0" w:color="000000"/>
              <w:left w:val="single" w:sz="8" w:space="0" w:color="000000"/>
              <w:bottom w:val="single" w:sz="8" w:space="0" w:color="000000"/>
            </w:tcBorders>
            <w:shd w:val="clear" w:color="auto" w:fill="D9D9D9" w:themeFill="background1" w:themeFillShade="D9"/>
            <w:vAlign w:val="center"/>
          </w:tcPr>
          <w:p w14:paraId="74B72077" w14:textId="77777777" w:rsidR="001C0F57" w:rsidRPr="003576CF" w:rsidRDefault="001C0F57" w:rsidP="007920C5">
            <w:pPr>
              <w:snapToGrid w:val="0"/>
              <w:spacing w:line="276" w:lineRule="auto"/>
              <w:rPr>
                <w:rFonts w:ascii="Tahoma" w:hAnsi="Tahoma" w:cs="Tahoma"/>
                <w:sz w:val="20"/>
                <w:szCs w:val="20"/>
              </w:rPr>
            </w:pPr>
          </w:p>
        </w:tc>
        <w:tc>
          <w:tcPr>
            <w:tcW w:w="2418"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14:paraId="30657536" w14:textId="74E2FC4E" w:rsidR="001C0F57" w:rsidRPr="002C59D4" w:rsidRDefault="001C0F57" w:rsidP="007920C5">
            <w:pPr>
              <w:snapToGrid w:val="0"/>
              <w:spacing w:line="276" w:lineRule="auto"/>
              <w:jc w:val="center"/>
              <w:rPr>
                <w:rFonts w:ascii="Tahoma" w:hAnsi="Tahoma" w:cs="Tahoma"/>
                <w:sz w:val="20"/>
                <w:szCs w:val="20"/>
              </w:rPr>
            </w:pPr>
            <w:r>
              <w:rPr>
                <w:rFonts w:ascii="Tahoma" w:hAnsi="Tahoma" w:cs="Tahoma"/>
                <w:sz w:val="20"/>
                <w:szCs w:val="20"/>
              </w:rPr>
              <w:t>1 ks</w:t>
            </w:r>
          </w:p>
        </w:tc>
        <w:tc>
          <w:tcPr>
            <w:tcW w:w="2418"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14:paraId="6EFDFE38" w14:textId="069C65A3" w:rsidR="001C0F57" w:rsidRPr="001C0F57" w:rsidRDefault="001C0F57" w:rsidP="001C0F57">
            <w:pPr>
              <w:snapToGrid w:val="0"/>
              <w:spacing w:line="276" w:lineRule="auto"/>
              <w:jc w:val="center"/>
              <w:rPr>
                <w:rFonts w:ascii="Tahoma" w:hAnsi="Tahoma" w:cs="Tahoma"/>
                <w:b/>
                <w:sz w:val="20"/>
                <w:szCs w:val="20"/>
              </w:rPr>
            </w:pPr>
            <w:r w:rsidRPr="001C0F57">
              <w:rPr>
                <w:rFonts w:ascii="Tahoma" w:hAnsi="Tahoma" w:cs="Tahoma"/>
                <w:b/>
                <w:sz w:val="20"/>
                <w:szCs w:val="20"/>
              </w:rPr>
              <w:t>8 ks</w:t>
            </w:r>
          </w:p>
        </w:tc>
      </w:tr>
      <w:tr w:rsidR="001C0F57" w:rsidRPr="00820A00" w14:paraId="1AD77AD4" w14:textId="210E9232" w:rsidTr="0029757F">
        <w:trPr>
          <w:trHeight w:hRule="exact" w:val="556"/>
          <w:jc w:val="center"/>
        </w:trPr>
        <w:tc>
          <w:tcPr>
            <w:tcW w:w="2408" w:type="dxa"/>
            <w:tcBorders>
              <w:top w:val="single" w:sz="4" w:space="0" w:color="000000"/>
              <w:left w:val="single" w:sz="8" w:space="0" w:color="000000"/>
              <w:bottom w:val="single" w:sz="8" w:space="0" w:color="000000"/>
            </w:tcBorders>
            <w:shd w:val="clear" w:color="auto" w:fill="D9D9D9" w:themeFill="background1" w:themeFillShade="D9"/>
            <w:vAlign w:val="center"/>
          </w:tcPr>
          <w:p w14:paraId="78C26E3B" w14:textId="7A5986FD" w:rsidR="001C0F57" w:rsidRPr="003576CF" w:rsidRDefault="001C0F57" w:rsidP="001C0F57">
            <w:pPr>
              <w:snapToGrid w:val="0"/>
              <w:spacing w:line="276" w:lineRule="auto"/>
              <w:rPr>
                <w:rFonts w:ascii="Tahoma" w:hAnsi="Tahoma" w:cs="Tahoma"/>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418" w:type="dxa"/>
            <w:tcBorders>
              <w:top w:val="single" w:sz="4" w:space="0" w:color="000000"/>
              <w:left w:val="single" w:sz="4" w:space="0" w:color="000000"/>
              <w:bottom w:val="single" w:sz="8" w:space="0" w:color="000000"/>
              <w:right w:val="single" w:sz="4" w:space="0" w:color="auto"/>
            </w:tcBorders>
            <w:shd w:val="clear" w:color="auto" w:fill="auto"/>
            <w:vAlign w:val="center"/>
          </w:tcPr>
          <w:p w14:paraId="560BB97B" w14:textId="3BE32281" w:rsidR="001C0F57" w:rsidRPr="002C59D4" w:rsidRDefault="00FB0FD9" w:rsidP="001C0F57">
            <w:pPr>
              <w:snapToGrid w:val="0"/>
              <w:spacing w:line="276" w:lineRule="auto"/>
              <w:jc w:val="center"/>
              <w:rPr>
                <w:rFonts w:ascii="Tahoma" w:hAnsi="Tahoma" w:cs="Tahoma"/>
                <w:sz w:val="20"/>
                <w:szCs w:val="20"/>
              </w:rPr>
            </w:pPr>
            <w:r w:rsidRPr="00FB0FD9">
              <w:rPr>
                <w:rFonts w:ascii="Tahoma" w:hAnsi="Tahoma" w:cs="Tahoma"/>
                <w:sz w:val="20"/>
                <w:szCs w:val="20"/>
              </w:rPr>
              <w:t>125 055,00</w:t>
            </w:r>
          </w:p>
        </w:tc>
        <w:tc>
          <w:tcPr>
            <w:tcW w:w="2418" w:type="dxa"/>
            <w:tcBorders>
              <w:top w:val="single" w:sz="4" w:space="0" w:color="000000"/>
              <w:left w:val="single" w:sz="4" w:space="0" w:color="000000"/>
              <w:bottom w:val="single" w:sz="8" w:space="0" w:color="000000"/>
              <w:right w:val="single" w:sz="4" w:space="0" w:color="auto"/>
            </w:tcBorders>
            <w:vAlign w:val="center"/>
          </w:tcPr>
          <w:p w14:paraId="470B58B6" w14:textId="34E6EDEB" w:rsidR="001C0F57" w:rsidRPr="001C0F57" w:rsidRDefault="00FB0FD9" w:rsidP="001C0F57">
            <w:pPr>
              <w:snapToGrid w:val="0"/>
              <w:spacing w:line="276" w:lineRule="auto"/>
              <w:jc w:val="center"/>
              <w:rPr>
                <w:rFonts w:ascii="Tahoma" w:hAnsi="Tahoma" w:cs="Tahoma"/>
                <w:b/>
                <w:sz w:val="20"/>
                <w:szCs w:val="20"/>
              </w:rPr>
            </w:pPr>
            <w:r w:rsidRPr="00FB0FD9">
              <w:rPr>
                <w:rFonts w:ascii="Tahoma" w:hAnsi="Tahoma" w:cs="Tahoma"/>
                <w:b/>
                <w:sz w:val="20"/>
                <w:szCs w:val="20"/>
              </w:rPr>
              <w:t>1 000 440,00</w:t>
            </w:r>
          </w:p>
        </w:tc>
      </w:tr>
      <w:tr w:rsidR="001C0F57" w:rsidRPr="00820A00" w14:paraId="27484FD9" w14:textId="19572213" w:rsidTr="0029757F">
        <w:trPr>
          <w:trHeight w:hRule="exact" w:val="556"/>
          <w:jc w:val="center"/>
        </w:trPr>
        <w:tc>
          <w:tcPr>
            <w:tcW w:w="2408" w:type="dxa"/>
            <w:tcBorders>
              <w:top w:val="single" w:sz="8" w:space="0" w:color="000000"/>
              <w:left w:val="single" w:sz="8" w:space="0" w:color="000000"/>
              <w:bottom w:val="single" w:sz="8" w:space="0" w:color="000000"/>
            </w:tcBorders>
            <w:shd w:val="clear" w:color="auto" w:fill="D9D9D9" w:themeFill="background1" w:themeFillShade="D9"/>
            <w:vAlign w:val="center"/>
          </w:tcPr>
          <w:p w14:paraId="6E95825E" w14:textId="57DC830D" w:rsidR="001C0F57" w:rsidRPr="003576CF" w:rsidRDefault="001C0F57" w:rsidP="001C0F57">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418" w:type="dxa"/>
            <w:tcBorders>
              <w:top w:val="single" w:sz="8" w:space="0" w:color="000000"/>
              <w:left w:val="single" w:sz="4" w:space="0" w:color="000000"/>
              <w:bottom w:val="single" w:sz="8" w:space="0" w:color="000000"/>
              <w:right w:val="single" w:sz="4" w:space="0" w:color="auto"/>
            </w:tcBorders>
            <w:shd w:val="clear" w:color="auto" w:fill="auto"/>
            <w:vAlign w:val="center"/>
          </w:tcPr>
          <w:p w14:paraId="78B733BA" w14:textId="5C2AA814" w:rsidR="001C0F57" w:rsidRPr="002C59D4" w:rsidRDefault="00FB0FD9" w:rsidP="001C0F57">
            <w:pPr>
              <w:snapToGrid w:val="0"/>
              <w:spacing w:line="276" w:lineRule="auto"/>
              <w:jc w:val="center"/>
              <w:rPr>
                <w:rFonts w:ascii="Tahoma" w:hAnsi="Tahoma" w:cs="Tahoma"/>
                <w:sz w:val="20"/>
                <w:szCs w:val="20"/>
              </w:rPr>
            </w:pPr>
            <w:r>
              <w:rPr>
                <w:rFonts w:ascii="Tahoma" w:hAnsi="Tahoma" w:cs="Tahoma"/>
                <w:sz w:val="20"/>
                <w:szCs w:val="20"/>
              </w:rPr>
              <w:t>12%, 21%</w:t>
            </w:r>
          </w:p>
        </w:tc>
        <w:tc>
          <w:tcPr>
            <w:tcW w:w="2418" w:type="dxa"/>
            <w:tcBorders>
              <w:top w:val="single" w:sz="8" w:space="0" w:color="000000"/>
              <w:left w:val="single" w:sz="4" w:space="0" w:color="000000"/>
              <w:bottom w:val="single" w:sz="8" w:space="0" w:color="000000"/>
              <w:right w:val="single" w:sz="4" w:space="0" w:color="auto"/>
            </w:tcBorders>
            <w:vAlign w:val="center"/>
          </w:tcPr>
          <w:p w14:paraId="3EC2F238" w14:textId="31E88670" w:rsidR="001C0F57" w:rsidRPr="002C59D4" w:rsidRDefault="00FB0FD9" w:rsidP="001C0F57">
            <w:pPr>
              <w:snapToGrid w:val="0"/>
              <w:spacing w:line="276" w:lineRule="auto"/>
              <w:jc w:val="center"/>
              <w:rPr>
                <w:rFonts w:ascii="Tahoma" w:hAnsi="Tahoma" w:cs="Tahoma"/>
                <w:sz w:val="20"/>
                <w:szCs w:val="20"/>
              </w:rPr>
            </w:pPr>
            <w:r>
              <w:rPr>
                <w:rFonts w:ascii="Tahoma" w:hAnsi="Tahoma" w:cs="Tahoma"/>
                <w:sz w:val="20"/>
                <w:szCs w:val="20"/>
              </w:rPr>
              <w:t>12%, 21%</w:t>
            </w:r>
          </w:p>
        </w:tc>
      </w:tr>
      <w:tr w:rsidR="001C0F57" w:rsidRPr="00820A00" w14:paraId="25227950" w14:textId="57D3147A" w:rsidTr="0029757F">
        <w:trPr>
          <w:trHeight w:hRule="exact" w:val="556"/>
          <w:jc w:val="center"/>
        </w:trPr>
        <w:tc>
          <w:tcPr>
            <w:tcW w:w="2408" w:type="dxa"/>
            <w:tcBorders>
              <w:top w:val="single" w:sz="8" w:space="0" w:color="000000"/>
              <w:left w:val="single" w:sz="8" w:space="0" w:color="000000"/>
              <w:bottom w:val="single" w:sz="8" w:space="0" w:color="000000"/>
            </w:tcBorders>
            <w:shd w:val="clear" w:color="auto" w:fill="D9D9D9" w:themeFill="background1" w:themeFillShade="D9"/>
            <w:vAlign w:val="center"/>
          </w:tcPr>
          <w:p w14:paraId="1C2BF341" w14:textId="0855F59B" w:rsidR="001C0F57" w:rsidRPr="003576CF" w:rsidRDefault="001C0F57" w:rsidP="001C0F57">
            <w:pPr>
              <w:snapToGrid w:val="0"/>
              <w:spacing w:line="276" w:lineRule="auto"/>
              <w:rPr>
                <w:rFonts w:ascii="Tahoma" w:hAnsi="Tahoma" w:cs="Tahoma"/>
                <w:b/>
                <w:sz w:val="20"/>
                <w:szCs w:val="20"/>
              </w:rPr>
            </w:pPr>
            <w:r w:rsidRPr="003576CF">
              <w:rPr>
                <w:rFonts w:ascii="Tahoma" w:hAnsi="Tahoma" w:cs="Tahoma"/>
                <w:b/>
                <w:sz w:val="20"/>
                <w:szCs w:val="20"/>
              </w:rPr>
              <w:t xml:space="preserve">DPH </w:t>
            </w:r>
            <w:r>
              <w:rPr>
                <w:rFonts w:ascii="Tahoma" w:hAnsi="Tahoma" w:cs="Tahoma"/>
                <w:b/>
                <w:sz w:val="20"/>
                <w:szCs w:val="20"/>
              </w:rPr>
              <w:t>(</w:t>
            </w:r>
            <w:r w:rsidRPr="003576CF">
              <w:rPr>
                <w:rFonts w:ascii="Tahoma" w:hAnsi="Tahoma" w:cs="Tahoma"/>
                <w:b/>
                <w:sz w:val="20"/>
                <w:szCs w:val="20"/>
              </w:rPr>
              <w:t>v Kč)</w:t>
            </w:r>
          </w:p>
        </w:tc>
        <w:tc>
          <w:tcPr>
            <w:tcW w:w="2418" w:type="dxa"/>
            <w:tcBorders>
              <w:top w:val="single" w:sz="8" w:space="0" w:color="000000"/>
              <w:left w:val="single" w:sz="4" w:space="0" w:color="000000"/>
              <w:bottom w:val="single" w:sz="8" w:space="0" w:color="000000"/>
              <w:right w:val="single" w:sz="4" w:space="0" w:color="auto"/>
            </w:tcBorders>
            <w:shd w:val="clear" w:color="auto" w:fill="auto"/>
            <w:vAlign w:val="center"/>
          </w:tcPr>
          <w:p w14:paraId="5D1FB9A9" w14:textId="15EAB77A" w:rsidR="001C0F57" w:rsidRPr="002C59D4" w:rsidRDefault="00FB0FD9" w:rsidP="001C0F57">
            <w:pPr>
              <w:snapToGrid w:val="0"/>
              <w:spacing w:line="276" w:lineRule="auto"/>
              <w:jc w:val="center"/>
              <w:rPr>
                <w:rFonts w:ascii="Tahoma" w:hAnsi="Tahoma" w:cs="Tahoma"/>
                <w:sz w:val="20"/>
                <w:szCs w:val="20"/>
              </w:rPr>
            </w:pPr>
            <w:r w:rsidRPr="00FB0FD9">
              <w:rPr>
                <w:rFonts w:ascii="Tahoma" w:hAnsi="Tahoma" w:cs="Tahoma"/>
                <w:sz w:val="20"/>
                <w:szCs w:val="20"/>
              </w:rPr>
              <w:t>19 018,65</w:t>
            </w:r>
          </w:p>
        </w:tc>
        <w:tc>
          <w:tcPr>
            <w:tcW w:w="2418" w:type="dxa"/>
            <w:tcBorders>
              <w:top w:val="single" w:sz="8" w:space="0" w:color="000000"/>
              <w:left w:val="single" w:sz="4" w:space="0" w:color="000000"/>
              <w:bottom w:val="single" w:sz="8" w:space="0" w:color="000000"/>
              <w:right w:val="single" w:sz="4" w:space="0" w:color="auto"/>
            </w:tcBorders>
            <w:vAlign w:val="center"/>
          </w:tcPr>
          <w:p w14:paraId="57C566C2" w14:textId="11381EE9" w:rsidR="001C0F57" w:rsidRPr="002C59D4" w:rsidRDefault="00FB0FD9" w:rsidP="001C0F57">
            <w:pPr>
              <w:snapToGrid w:val="0"/>
              <w:spacing w:line="276" w:lineRule="auto"/>
              <w:jc w:val="center"/>
              <w:rPr>
                <w:rFonts w:ascii="Tahoma" w:hAnsi="Tahoma" w:cs="Tahoma"/>
                <w:sz w:val="20"/>
                <w:szCs w:val="20"/>
              </w:rPr>
            </w:pPr>
            <w:r w:rsidRPr="00FB0FD9">
              <w:rPr>
                <w:rFonts w:ascii="Tahoma" w:hAnsi="Tahoma" w:cs="Tahoma"/>
                <w:sz w:val="20"/>
                <w:szCs w:val="20"/>
              </w:rPr>
              <w:t>152 149,20</w:t>
            </w:r>
          </w:p>
        </w:tc>
      </w:tr>
      <w:tr w:rsidR="001C0F57" w:rsidRPr="00820A00" w14:paraId="062DA5E5" w14:textId="4B040388" w:rsidTr="0029757F">
        <w:trPr>
          <w:trHeight w:hRule="exact" w:val="556"/>
          <w:jc w:val="center"/>
        </w:trPr>
        <w:tc>
          <w:tcPr>
            <w:tcW w:w="2408" w:type="dxa"/>
            <w:tcBorders>
              <w:top w:val="single" w:sz="8" w:space="0" w:color="000000"/>
              <w:left w:val="single" w:sz="8" w:space="0" w:color="000000"/>
              <w:bottom w:val="single" w:sz="4" w:space="0" w:color="auto"/>
            </w:tcBorders>
            <w:shd w:val="clear" w:color="auto" w:fill="D9D9D9" w:themeFill="background1" w:themeFillShade="D9"/>
            <w:vAlign w:val="center"/>
          </w:tcPr>
          <w:p w14:paraId="3694C1A3" w14:textId="046A0B03" w:rsidR="001C0F57" w:rsidRPr="003576CF" w:rsidRDefault="001C0F57" w:rsidP="001C0F57">
            <w:pPr>
              <w:snapToGrid w:val="0"/>
              <w:spacing w:line="276" w:lineRule="auto"/>
              <w:rPr>
                <w:rFonts w:ascii="Tahoma" w:hAnsi="Tahoma" w:cs="Tahoma"/>
                <w:b/>
                <w:sz w:val="20"/>
                <w:szCs w:val="20"/>
              </w:rPr>
            </w:pPr>
            <w:r>
              <w:rPr>
                <w:rFonts w:ascii="Tahoma" w:hAnsi="Tahoma" w:cs="Tahoma"/>
                <w:b/>
                <w:sz w:val="20"/>
                <w:szCs w:val="20"/>
              </w:rPr>
              <w:t>Cena v Kč vč.</w:t>
            </w:r>
            <w:r w:rsidRPr="003576CF">
              <w:rPr>
                <w:rFonts w:ascii="Tahoma" w:hAnsi="Tahoma" w:cs="Tahoma"/>
                <w:b/>
                <w:sz w:val="20"/>
                <w:szCs w:val="20"/>
              </w:rPr>
              <w:t xml:space="preserve"> DPH</w:t>
            </w:r>
          </w:p>
        </w:tc>
        <w:tc>
          <w:tcPr>
            <w:tcW w:w="2418" w:type="dxa"/>
            <w:tcBorders>
              <w:top w:val="single" w:sz="8" w:space="0" w:color="000000"/>
              <w:left w:val="single" w:sz="4" w:space="0" w:color="000000"/>
              <w:bottom w:val="single" w:sz="4" w:space="0" w:color="auto"/>
              <w:right w:val="single" w:sz="4" w:space="0" w:color="auto"/>
            </w:tcBorders>
            <w:shd w:val="clear" w:color="auto" w:fill="auto"/>
            <w:vAlign w:val="center"/>
          </w:tcPr>
          <w:p w14:paraId="0AEECCA6" w14:textId="4B1E0B6B" w:rsidR="001C0F57" w:rsidRPr="002C59D4" w:rsidRDefault="00FB0FD9" w:rsidP="001C0F57">
            <w:pPr>
              <w:snapToGrid w:val="0"/>
              <w:spacing w:line="276" w:lineRule="auto"/>
              <w:jc w:val="center"/>
              <w:rPr>
                <w:rFonts w:ascii="Tahoma" w:hAnsi="Tahoma" w:cs="Tahoma"/>
                <w:sz w:val="20"/>
                <w:szCs w:val="20"/>
              </w:rPr>
            </w:pPr>
            <w:r w:rsidRPr="00FB0FD9">
              <w:rPr>
                <w:rFonts w:ascii="Tahoma" w:hAnsi="Tahoma" w:cs="Tahoma"/>
                <w:sz w:val="20"/>
                <w:szCs w:val="20"/>
              </w:rPr>
              <w:t>144 073,65</w:t>
            </w:r>
          </w:p>
        </w:tc>
        <w:tc>
          <w:tcPr>
            <w:tcW w:w="2418" w:type="dxa"/>
            <w:tcBorders>
              <w:top w:val="single" w:sz="8" w:space="0" w:color="000000"/>
              <w:left w:val="single" w:sz="4" w:space="0" w:color="000000"/>
              <w:bottom w:val="single" w:sz="4" w:space="0" w:color="auto"/>
              <w:right w:val="single" w:sz="4" w:space="0" w:color="auto"/>
            </w:tcBorders>
            <w:vAlign w:val="center"/>
          </w:tcPr>
          <w:p w14:paraId="74085730" w14:textId="18EC9266" w:rsidR="001C0F57" w:rsidRPr="001C0F57" w:rsidRDefault="00FB0FD9" w:rsidP="001C0F57">
            <w:pPr>
              <w:snapToGrid w:val="0"/>
              <w:spacing w:line="276" w:lineRule="auto"/>
              <w:jc w:val="center"/>
              <w:rPr>
                <w:rFonts w:ascii="Tahoma" w:hAnsi="Tahoma" w:cs="Tahoma"/>
                <w:b/>
                <w:sz w:val="20"/>
                <w:szCs w:val="20"/>
              </w:rPr>
            </w:pPr>
            <w:r w:rsidRPr="00FB0FD9">
              <w:rPr>
                <w:rFonts w:ascii="Tahoma" w:hAnsi="Tahoma" w:cs="Tahoma"/>
                <w:b/>
                <w:sz w:val="20"/>
                <w:szCs w:val="20"/>
              </w:rPr>
              <w:t>1 152 589,20</w:t>
            </w:r>
          </w:p>
        </w:tc>
      </w:tr>
    </w:tbl>
    <w:p w14:paraId="3144CC78" w14:textId="110E563E" w:rsidR="002C59D4" w:rsidRDefault="000C4BA2" w:rsidP="003D5E80">
      <w:pPr>
        <w:tabs>
          <w:tab w:val="left" w:pos="0"/>
        </w:tabs>
        <w:spacing w:before="120" w:after="60" w:line="276" w:lineRule="auto"/>
        <w:jc w:val="both"/>
        <w:rPr>
          <w:rFonts w:ascii="Tahoma" w:hAnsi="Tahoma" w:cs="Tahoma"/>
          <w:sz w:val="20"/>
          <w:szCs w:val="20"/>
        </w:rPr>
      </w:pPr>
      <w:r>
        <w:rPr>
          <w:rFonts w:ascii="Tahoma" w:hAnsi="Tahoma" w:cs="Tahoma"/>
          <w:sz w:val="20"/>
          <w:szCs w:val="20"/>
        </w:rPr>
        <w:tab/>
      </w:r>
      <w:r w:rsidR="002C59D4">
        <w:rPr>
          <w:rFonts w:ascii="Tahoma" w:hAnsi="Tahoma" w:cs="Tahoma"/>
          <w:sz w:val="20"/>
          <w:szCs w:val="20"/>
        </w:rPr>
        <w:tab/>
      </w:r>
    </w:p>
    <w:p w14:paraId="1C639F57" w14:textId="208A1EA8" w:rsidR="006C272A" w:rsidRPr="006C272A" w:rsidRDefault="009B48B3" w:rsidP="00893CA2">
      <w:pPr>
        <w:pStyle w:val="Styl-normln-slo-odsazen"/>
        <w:numPr>
          <w:ilvl w:val="0"/>
          <w:numId w:val="8"/>
        </w:numPr>
        <w:spacing w:line="276" w:lineRule="auto"/>
        <w:ind w:left="284" w:hanging="284"/>
        <w:rPr>
          <w:rFonts w:ascii="Tahoma" w:hAnsi="Tahoma" w:cs="Tahoma"/>
          <w:b/>
          <w:color w:val="C0504D"/>
          <w:sz w:val="20"/>
        </w:rPr>
      </w:pPr>
      <w:r w:rsidRPr="00633675">
        <w:rPr>
          <w:rFonts w:ascii="Tahoma" w:hAnsi="Tahoma" w:cs="Tahoma"/>
          <w:sz w:val="20"/>
        </w:rPr>
        <w:t xml:space="preserve">Kupní cena podle odst. 1 tohoto článku smlouvy zahrnuje veškeré náklady prodávajícího spojené se splněním jeho </w:t>
      </w:r>
      <w:r w:rsidRPr="00893CA2">
        <w:rPr>
          <w:rFonts w:ascii="Tahoma" w:hAnsi="Tahoma" w:cs="Tahoma"/>
          <w:sz w:val="20"/>
          <w:szCs w:val="20"/>
        </w:rPr>
        <w:t>závazk</w:t>
      </w:r>
      <w:r w:rsidR="006C272A" w:rsidRPr="00893CA2">
        <w:rPr>
          <w:rFonts w:ascii="Tahoma" w:hAnsi="Tahoma" w:cs="Tahoma"/>
          <w:sz w:val="20"/>
          <w:szCs w:val="20"/>
        </w:rPr>
        <w:t>u</w:t>
      </w:r>
      <w:r w:rsidR="006C272A">
        <w:rPr>
          <w:rFonts w:ascii="Tahoma" w:hAnsi="Tahoma" w:cs="Tahoma"/>
          <w:sz w:val="20"/>
        </w:rPr>
        <w:t xml:space="preserve">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w:t>
      </w:r>
      <w:r w:rsidR="002117B1">
        <w:rPr>
          <w:rFonts w:ascii="Tahoma" w:hAnsi="Tahoma" w:cs="Tahoma"/>
          <w:color w:val="000000"/>
          <w:sz w:val="20"/>
        </w:rPr>
        <w:t xml:space="preserve"> </w:t>
      </w:r>
      <w:r w:rsidR="006C272A" w:rsidRPr="00633675">
        <w:rPr>
          <w:rFonts w:ascii="Tahoma" w:hAnsi="Tahoma" w:cs="Tahoma"/>
          <w:color w:val="000000"/>
          <w:sz w:val="20"/>
        </w:rPr>
        <w:t>a dalších</w:t>
      </w:r>
      <w:r w:rsidR="006C272A" w:rsidRPr="00633675">
        <w:rPr>
          <w:rFonts w:ascii="Tahoma" w:hAnsi="Tahoma" w:cs="Tahoma"/>
          <w:sz w:val="20"/>
        </w:rPr>
        <w:t xml:space="preserve"> souvisejících nákladů. Kupní cena je sta</w:t>
      </w:r>
      <w:r w:rsidR="002C59D4">
        <w:rPr>
          <w:rFonts w:ascii="Tahoma" w:hAnsi="Tahoma" w:cs="Tahoma"/>
          <w:sz w:val="20"/>
        </w:rPr>
        <w:t>novena jako nejvýše přípustná a </w:t>
      </w:r>
      <w:r w:rsidR="006C272A" w:rsidRPr="00633675">
        <w:rPr>
          <w:rFonts w:ascii="Tahoma" w:hAnsi="Tahoma" w:cs="Tahoma"/>
          <w:sz w:val="20"/>
        </w:rPr>
        <w:t>není ji možno překročit.</w:t>
      </w:r>
    </w:p>
    <w:p w14:paraId="34E48FBE" w14:textId="5544F58F" w:rsidR="009B48B3" w:rsidRPr="004405BF" w:rsidRDefault="009B48B3" w:rsidP="00893CA2">
      <w:pPr>
        <w:pStyle w:val="Styl-normln-slo-odsazen"/>
        <w:numPr>
          <w:ilvl w:val="0"/>
          <w:numId w:val="8"/>
        </w:numPr>
        <w:spacing w:line="276" w:lineRule="auto"/>
        <w:ind w:left="284" w:hanging="284"/>
        <w:rPr>
          <w:rFonts w:ascii="Tahoma" w:hAnsi="Tahoma" w:cs="Tahoma"/>
          <w:b/>
          <w:color w:val="C0504D"/>
          <w:sz w:val="20"/>
        </w:rPr>
      </w:pPr>
      <w:r w:rsidRPr="006C272A">
        <w:rPr>
          <w:rFonts w:ascii="Tahoma" w:hAnsi="Tahoma" w:cs="Tahoma"/>
          <w:sz w:val="20"/>
        </w:rPr>
        <w:t xml:space="preserve"> </w:t>
      </w:r>
      <w:bookmarkStart w:id="2" w:name="_Hlk82435114"/>
      <w:r w:rsidRPr="006C272A">
        <w:rPr>
          <w:rFonts w:ascii="Tahoma" w:hAnsi="Tahoma" w:cs="Tahoma"/>
          <w:sz w:val="20"/>
        </w:rPr>
        <w:t>Je-li prodávající plátcem DPH, odpovídá za to, že sazba daně z přidané hodnoty bude stanovena v souladu s </w:t>
      </w:r>
      <w:r w:rsidRPr="00893CA2">
        <w:rPr>
          <w:rFonts w:ascii="Tahoma" w:hAnsi="Tahoma" w:cs="Tahoma"/>
          <w:color w:val="000000"/>
          <w:sz w:val="20"/>
        </w:rPr>
        <w:t>platnými</w:t>
      </w:r>
      <w:r w:rsidRPr="006C272A">
        <w:rPr>
          <w:rFonts w:ascii="Tahoma" w:hAnsi="Tahoma" w:cs="Tahoma"/>
          <w:sz w:val="20"/>
        </w:rPr>
        <w:t xml:space="preserve"> právními předpisy; v případě, že dojde ke změně zákonné sazby DPH, bude prodávající ke kupní ceně bez DPH p</w:t>
      </w:r>
      <w:r w:rsidR="006C272A">
        <w:rPr>
          <w:rFonts w:ascii="Tahoma" w:hAnsi="Tahoma" w:cs="Tahoma"/>
          <w:sz w:val="20"/>
        </w:rPr>
        <w:t>ovinen účtovat DPH ve výši platné</w:t>
      </w:r>
      <w:bookmarkStart w:id="3" w:name="_Hlk82416515"/>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w:t>
      </w:r>
      <w:r w:rsidR="002C59D4">
        <w:rPr>
          <w:rFonts w:ascii="Tahoma" w:hAnsi="Tahoma" w:cs="Tahoma"/>
          <w:sz w:val="20"/>
          <w:szCs w:val="20"/>
        </w:rPr>
        <w:t>ví sazbu DPH či DPH v rozporu s </w:t>
      </w:r>
      <w:r w:rsidRPr="006C272A">
        <w:rPr>
          <w:rFonts w:ascii="Tahoma" w:hAnsi="Tahoma" w:cs="Tahoma"/>
          <w:sz w:val="20"/>
          <w:szCs w:val="20"/>
        </w:rPr>
        <w:t>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518D5680" w14:textId="71AE8B99" w:rsidR="004405BF" w:rsidRDefault="004405BF">
      <w:pPr>
        <w:widowControl/>
        <w:suppressAutoHyphens w:val="0"/>
        <w:spacing w:after="200" w:line="276" w:lineRule="auto"/>
        <w:rPr>
          <w:rFonts w:ascii="Tahoma" w:eastAsia="Calibri" w:hAnsi="Tahoma" w:cs="Tahoma"/>
          <w:b/>
          <w:color w:val="C0504D"/>
          <w:sz w:val="20"/>
          <w:szCs w:val="22"/>
        </w:rPr>
      </w:pPr>
      <w:r>
        <w:rPr>
          <w:rFonts w:ascii="Tahoma" w:hAnsi="Tahoma" w:cs="Tahoma"/>
          <w:b/>
          <w:color w:val="C0504D"/>
          <w:sz w:val="20"/>
        </w:rPr>
        <w:br w:type="page"/>
      </w:r>
    </w:p>
    <w:bookmarkEnd w:id="2"/>
    <w:p w14:paraId="0FF41184" w14:textId="77777777" w:rsidR="009A3249" w:rsidRPr="00346E49" w:rsidRDefault="009A3249"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21509E64" w14:textId="31CEE812" w:rsidR="009A3249" w:rsidRPr="00346E49" w:rsidRDefault="009B48B3" w:rsidP="002C59D4">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14:paraId="2CD926F7" w14:textId="77777777" w:rsidR="009A3249" w:rsidRPr="00346E49" w:rsidRDefault="009A3249" w:rsidP="00D56259">
      <w:pPr>
        <w:spacing w:line="276" w:lineRule="auto"/>
        <w:jc w:val="center"/>
        <w:rPr>
          <w:rFonts w:ascii="Tahoma" w:hAnsi="Tahoma" w:cs="Tahoma"/>
          <w:b/>
          <w:bCs/>
          <w:sz w:val="20"/>
          <w:szCs w:val="20"/>
        </w:rPr>
      </w:pPr>
    </w:p>
    <w:p w14:paraId="21B893E5" w14:textId="73E65F92" w:rsidR="009A3249" w:rsidRPr="00C879BF" w:rsidRDefault="009A3249" w:rsidP="00D56259">
      <w:pPr>
        <w:pStyle w:val="Styl-normln-slo-odsazen"/>
        <w:numPr>
          <w:ilvl w:val="0"/>
          <w:numId w:val="7"/>
        </w:numPr>
        <w:spacing w:line="276" w:lineRule="auto"/>
        <w:ind w:left="284" w:hanging="284"/>
        <w:rPr>
          <w:rFonts w:ascii="Tahoma" w:hAnsi="Tahoma" w:cs="Tahoma"/>
          <w:sz w:val="20"/>
          <w:szCs w:val="20"/>
        </w:rPr>
      </w:pPr>
      <w:r w:rsidRPr="00C879BF">
        <w:rPr>
          <w:rFonts w:ascii="Tahoma" w:hAnsi="Tahoma" w:cs="Tahoma"/>
          <w:sz w:val="20"/>
          <w:szCs w:val="20"/>
        </w:rPr>
        <w:t xml:space="preserve">Prodávající je povinen </w:t>
      </w:r>
      <w:r w:rsidR="006C272A" w:rsidRPr="00C879BF">
        <w:rPr>
          <w:rFonts w:ascii="Tahoma" w:hAnsi="Tahoma" w:cs="Tahoma"/>
          <w:sz w:val="20"/>
          <w:szCs w:val="20"/>
        </w:rPr>
        <w:t>předmět smlouvy dodat, i</w:t>
      </w:r>
      <w:r w:rsidR="00AF1777" w:rsidRPr="00C879BF">
        <w:rPr>
          <w:rFonts w:ascii="Tahoma" w:hAnsi="Tahoma" w:cs="Tahoma"/>
          <w:sz w:val="20"/>
          <w:szCs w:val="20"/>
        </w:rPr>
        <w:t>n</w:t>
      </w:r>
      <w:r w:rsidR="006C272A" w:rsidRPr="00C879BF">
        <w:rPr>
          <w:rFonts w:ascii="Tahoma" w:hAnsi="Tahoma" w:cs="Tahoma"/>
          <w:sz w:val="20"/>
          <w:szCs w:val="20"/>
        </w:rPr>
        <w:t xml:space="preserve">stalovat a uvést do provozu </w:t>
      </w:r>
      <w:r w:rsidR="009B48B3" w:rsidRPr="00C879BF">
        <w:rPr>
          <w:rFonts w:ascii="Tahoma" w:hAnsi="Tahoma" w:cs="Tahoma"/>
          <w:sz w:val="20"/>
          <w:szCs w:val="20"/>
        </w:rPr>
        <w:t>v</w:t>
      </w:r>
      <w:r w:rsidR="006C272A" w:rsidRPr="00C879BF">
        <w:rPr>
          <w:rFonts w:ascii="Tahoma" w:hAnsi="Tahoma" w:cs="Tahoma"/>
          <w:sz w:val="20"/>
          <w:szCs w:val="20"/>
        </w:rPr>
        <w:t xml:space="preserve"> místě</w:t>
      </w:r>
      <w:r w:rsidRPr="00C879BF">
        <w:rPr>
          <w:rFonts w:ascii="Tahoma" w:hAnsi="Tahoma" w:cs="Tahoma"/>
          <w:sz w:val="20"/>
          <w:szCs w:val="20"/>
        </w:rPr>
        <w:t xml:space="preserve"> plnění, kterým je Sdružené zdravotnické zařízení </w:t>
      </w:r>
      <w:r w:rsidR="00E03EE1" w:rsidRPr="00C879BF">
        <w:rPr>
          <w:rFonts w:ascii="Tahoma" w:hAnsi="Tahoma" w:cs="Tahoma"/>
          <w:sz w:val="20"/>
          <w:szCs w:val="20"/>
        </w:rPr>
        <w:t>Krnov, I. P.</w:t>
      </w:r>
      <w:r w:rsidRPr="00C879BF">
        <w:rPr>
          <w:rFonts w:ascii="Tahoma" w:hAnsi="Tahoma" w:cs="Tahoma"/>
          <w:sz w:val="20"/>
          <w:szCs w:val="20"/>
        </w:rPr>
        <w:t xml:space="preserve"> Pavlova 552/9, Pod Bezručovým vrchem, 794 01 Krnov,</w:t>
      </w:r>
      <w:r w:rsidR="001C0F57">
        <w:rPr>
          <w:rFonts w:ascii="Tahoma" w:hAnsi="Tahoma" w:cs="Tahoma"/>
          <w:sz w:val="20"/>
          <w:szCs w:val="20"/>
        </w:rPr>
        <w:t xml:space="preserve"> oddělení DIOP</w:t>
      </w:r>
      <w:r w:rsidR="002117B1">
        <w:rPr>
          <w:rFonts w:ascii="Tahoma" w:hAnsi="Tahoma" w:cs="Tahoma"/>
          <w:sz w:val="20"/>
          <w:szCs w:val="20"/>
        </w:rPr>
        <w:t>.</w:t>
      </w:r>
    </w:p>
    <w:p w14:paraId="410E7A94" w14:textId="2EC6C560" w:rsidR="009B48B3" w:rsidRDefault="009B48B3" w:rsidP="00D56259">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4C623C">
        <w:rPr>
          <w:rFonts w:ascii="Tahoma" w:hAnsi="Tahoma" w:cs="Tahoma"/>
          <w:b/>
          <w:bCs/>
          <w:sz w:val="20"/>
          <w:szCs w:val="20"/>
        </w:rPr>
        <w:t xml:space="preserve">do </w:t>
      </w:r>
      <w:r w:rsidR="0053257E">
        <w:rPr>
          <w:rFonts w:ascii="Tahoma" w:hAnsi="Tahoma" w:cs="Tahoma"/>
          <w:b/>
          <w:bCs/>
          <w:sz w:val="20"/>
          <w:szCs w:val="20"/>
        </w:rPr>
        <w:t>9</w:t>
      </w:r>
      <w:r w:rsidR="004339E4">
        <w:rPr>
          <w:rFonts w:ascii="Tahoma" w:hAnsi="Tahoma" w:cs="Tahoma"/>
          <w:b/>
          <w:bCs/>
          <w:sz w:val="20"/>
          <w:szCs w:val="20"/>
        </w:rPr>
        <w:t>0</w:t>
      </w:r>
      <w:r w:rsidR="00CC0753" w:rsidRPr="004C623C">
        <w:rPr>
          <w:rFonts w:ascii="Tahoma" w:hAnsi="Tahoma" w:cs="Tahoma"/>
          <w:b/>
          <w:bCs/>
          <w:sz w:val="20"/>
          <w:szCs w:val="20"/>
        </w:rPr>
        <w:t xml:space="preserve"> </w:t>
      </w:r>
      <w:r w:rsidR="004A6B85" w:rsidRPr="004C623C">
        <w:rPr>
          <w:rFonts w:ascii="Tahoma" w:hAnsi="Tahoma" w:cs="Tahoma"/>
          <w:b/>
          <w:bCs/>
          <w:sz w:val="20"/>
          <w:szCs w:val="20"/>
        </w:rPr>
        <w:t>dnů</w:t>
      </w:r>
      <w:r w:rsidRPr="004C623C">
        <w:rPr>
          <w:rFonts w:ascii="Tahoma" w:hAnsi="Tahoma" w:cs="Tahoma"/>
          <w:b/>
          <w:bCs/>
          <w:sz w:val="20"/>
          <w:szCs w:val="20"/>
        </w:rPr>
        <w:t xml:space="preserve"> ode dne </w:t>
      </w:r>
      <w:r w:rsidR="000E394D">
        <w:rPr>
          <w:rFonts w:ascii="Tahoma" w:hAnsi="Tahoma" w:cs="Tahoma"/>
          <w:b/>
          <w:bCs/>
          <w:sz w:val="20"/>
          <w:szCs w:val="20"/>
        </w:rPr>
        <w:t>nabytí účinnosti</w:t>
      </w:r>
      <w:r w:rsidRPr="00F12EF2">
        <w:rPr>
          <w:rFonts w:ascii="Tahoma" w:hAnsi="Tahoma" w:cs="Tahoma"/>
          <w:b/>
          <w:bCs/>
          <w:sz w:val="20"/>
          <w:szCs w:val="20"/>
        </w:rPr>
        <w:t xml:space="preserve"> této kupní smlouvy</w:t>
      </w:r>
      <w:r w:rsidRPr="00F12EF2">
        <w:rPr>
          <w:rFonts w:ascii="Tahoma" w:hAnsi="Tahoma" w:cs="Tahoma"/>
          <w:sz w:val="20"/>
          <w:szCs w:val="20"/>
        </w:rPr>
        <w:t>.</w:t>
      </w:r>
      <w:r w:rsidRPr="008F0ECD">
        <w:rPr>
          <w:rFonts w:ascii="Tahoma" w:hAnsi="Tahoma" w:cs="Tahoma"/>
          <w:sz w:val="20"/>
          <w:szCs w:val="20"/>
        </w:rPr>
        <w:t xml:space="preserve"> </w:t>
      </w:r>
    </w:p>
    <w:p w14:paraId="73F5A560" w14:textId="77777777" w:rsidR="009B48B3" w:rsidRDefault="009B48B3"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31D6464B" w14:textId="7906079F" w:rsidR="009B48B3" w:rsidRPr="009B48B3" w:rsidRDefault="009B48B3"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04536CD0"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33675">
        <w:rPr>
          <w:rFonts w:ascii="Tahoma" w:hAnsi="Tahoma" w:cs="Tahoma"/>
          <w:sz w:val="20"/>
          <w:szCs w:val="22"/>
        </w:rPr>
        <w:t>Prodávající je povinen:</w:t>
      </w:r>
    </w:p>
    <w:p w14:paraId="0F821892"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14:paraId="0CF54493" w14:textId="77777777" w:rsidR="009B48B3" w:rsidRPr="00633675" w:rsidRDefault="006C272A" w:rsidP="004339E4">
      <w:pPr>
        <w:pStyle w:val="Zkladntext"/>
        <w:numPr>
          <w:ilvl w:val="0"/>
          <w:numId w:val="12"/>
        </w:numPr>
        <w:tabs>
          <w:tab w:val="clear" w:pos="997"/>
          <w:tab w:val="num" w:pos="540"/>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14:paraId="38548356" w14:textId="77777777" w:rsidR="009B48B3" w:rsidRPr="00633675" w:rsidRDefault="009B48B3" w:rsidP="004339E4">
      <w:pPr>
        <w:pStyle w:val="Zkladntext"/>
        <w:numPr>
          <w:ilvl w:val="0"/>
          <w:numId w:val="15"/>
        </w:numPr>
        <w:tabs>
          <w:tab w:val="clear" w:pos="360"/>
        </w:tabs>
        <w:suppressAutoHyphens w:val="0"/>
        <w:autoSpaceDE w:val="0"/>
        <w:autoSpaceDN w:val="0"/>
        <w:spacing w:line="276" w:lineRule="auto"/>
        <w:ind w:left="1276"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14:paraId="1D3F3C1B" w14:textId="77777777" w:rsidR="009B48B3" w:rsidRPr="00BD570D" w:rsidRDefault="009B48B3" w:rsidP="004339E4">
      <w:pPr>
        <w:pStyle w:val="Zkladntext"/>
        <w:numPr>
          <w:ilvl w:val="0"/>
          <w:numId w:val="15"/>
        </w:numPr>
        <w:tabs>
          <w:tab w:val="clear" w:pos="360"/>
        </w:tabs>
        <w:suppressAutoHyphens w:val="0"/>
        <w:autoSpaceDE w:val="0"/>
        <w:autoSpaceDN w:val="0"/>
        <w:spacing w:line="276" w:lineRule="auto"/>
        <w:ind w:left="1276"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14:paraId="1DF1A4B0"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14:paraId="5A47B559"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w:t>
      </w:r>
      <w:r w:rsidR="001F5AB4">
        <w:rPr>
          <w:rFonts w:ascii="Tahoma" w:hAnsi="Tahoma" w:cs="Tahoma"/>
          <w:sz w:val="20"/>
          <w:szCs w:val="22"/>
        </w:rPr>
        <w:t>odst. 1 této</w:t>
      </w:r>
      <w:r w:rsidR="009B48B3" w:rsidRPr="00633675">
        <w:rPr>
          <w:rFonts w:ascii="Tahoma" w:hAnsi="Tahoma" w:cs="Tahoma"/>
          <w:sz w:val="20"/>
          <w:szCs w:val="22"/>
        </w:rPr>
        <w:t xml:space="preserve">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14:paraId="0C050721" w14:textId="77777777" w:rsidR="009B48B3" w:rsidRPr="00633675" w:rsidRDefault="009B48B3"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7EF30C4"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33675">
        <w:rPr>
          <w:rFonts w:ascii="Tahoma" w:hAnsi="Tahoma" w:cs="Tahoma"/>
          <w:sz w:val="20"/>
          <w:szCs w:val="22"/>
        </w:rPr>
        <w:t>Prodávající je povinen předat kupujícímu:</w:t>
      </w:r>
    </w:p>
    <w:p w14:paraId="6E2E9662" w14:textId="3246D0F2" w:rsidR="009B48B3" w:rsidRPr="004339E4" w:rsidRDefault="009B48B3"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uživatelskou dokumentaci</w:t>
      </w:r>
      <w:r w:rsidR="00B50238" w:rsidRPr="004339E4">
        <w:rPr>
          <w:rFonts w:ascii="Tahoma" w:hAnsi="Tahoma" w:cs="Tahoma"/>
          <w:sz w:val="20"/>
          <w:szCs w:val="20"/>
        </w:rPr>
        <w:t xml:space="preserve"> – </w:t>
      </w:r>
      <w:r w:rsidRPr="004339E4">
        <w:rPr>
          <w:rFonts w:ascii="Tahoma" w:hAnsi="Tahoma" w:cs="Tahoma"/>
          <w:sz w:val="20"/>
          <w:szCs w:val="20"/>
        </w:rPr>
        <w:t>návod k použití a údržbě v česk</w:t>
      </w:r>
      <w:r w:rsidR="00420843">
        <w:rPr>
          <w:rFonts w:ascii="Tahoma" w:hAnsi="Tahoma" w:cs="Tahoma"/>
          <w:sz w:val="20"/>
          <w:szCs w:val="20"/>
        </w:rPr>
        <w:t>ém jazyce 1 x v tištěné a 1 x v </w:t>
      </w:r>
      <w:r w:rsidRPr="004339E4">
        <w:rPr>
          <w:rFonts w:ascii="Tahoma" w:hAnsi="Tahoma" w:cs="Tahoma"/>
          <w:sz w:val="20"/>
          <w:szCs w:val="20"/>
        </w:rPr>
        <w:t>elektronické podobě (na DVD nebo CD ROM ve formátu MS Office verze 2003 nebo vyšší, .</w:t>
      </w:r>
      <w:proofErr w:type="spellStart"/>
      <w:r w:rsidRPr="004339E4">
        <w:rPr>
          <w:rFonts w:ascii="Tahoma" w:hAnsi="Tahoma" w:cs="Tahoma"/>
          <w:sz w:val="20"/>
          <w:szCs w:val="20"/>
        </w:rPr>
        <w:t>pdf</w:t>
      </w:r>
      <w:proofErr w:type="spellEnd"/>
      <w:r w:rsidRPr="004339E4">
        <w:rPr>
          <w:rFonts w:ascii="Tahoma" w:hAnsi="Tahoma" w:cs="Tahoma"/>
          <w:sz w:val="20"/>
          <w:szCs w:val="20"/>
        </w:rPr>
        <w:t>, .</w:t>
      </w:r>
      <w:proofErr w:type="spellStart"/>
      <w:r w:rsidRPr="004339E4">
        <w:rPr>
          <w:rFonts w:ascii="Tahoma" w:hAnsi="Tahoma" w:cs="Tahoma"/>
          <w:sz w:val="20"/>
          <w:szCs w:val="20"/>
        </w:rPr>
        <w:t>jpg</w:t>
      </w:r>
      <w:proofErr w:type="spellEnd"/>
      <w:r w:rsidRPr="004339E4">
        <w:rPr>
          <w:rFonts w:ascii="Tahoma" w:hAnsi="Tahoma" w:cs="Tahoma"/>
          <w:sz w:val="20"/>
          <w:szCs w:val="20"/>
        </w:rPr>
        <w:t>),</w:t>
      </w:r>
    </w:p>
    <w:p w14:paraId="0C4C1CE0" w14:textId="77777777" w:rsidR="00DD67FF" w:rsidRPr="004339E4" w:rsidRDefault="00DD67FF"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prohlášení o shodě v českém nebo anglickém jazyce 1 x v tištěné a 1 x v elektronické podobě (na DVD nebo CD ROM ve formátu MS Office verze 2003 nebo vyšší, .</w:t>
      </w:r>
      <w:proofErr w:type="spellStart"/>
      <w:r w:rsidRPr="004339E4">
        <w:rPr>
          <w:rFonts w:ascii="Tahoma" w:hAnsi="Tahoma" w:cs="Tahoma"/>
          <w:sz w:val="20"/>
          <w:szCs w:val="20"/>
        </w:rPr>
        <w:t>pdf</w:t>
      </w:r>
      <w:proofErr w:type="spellEnd"/>
      <w:r w:rsidRPr="004339E4">
        <w:rPr>
          <w:rFonts w:ascii="Tahoma" w:hAnsi="Tahoma" w:cs="Tahoma"/>
          <w:sz w:val="20"/>
          <w:szCs w:val="20"/>
        </w:rPr>
        <w:t>, .</w:t>
      </w:r>
      <w:proofErr w:type="spellStart"/>
      <w:r w:rsidRPr="004339E4">
        <w:rPr>
          <w:rFonts w:ascii="Tahoma" w:hAnsi="Tahoma" w:cs="Tahoma"/>
          <w:sz w:val="20"/>
          <w:szCs w:val="20"/>
        </w:rPr>
        <w:t>jpg</w:t>
      </w:r>
      <w:proofErr w:type="spellEnd"/>
      <w:r w:rsidRPr="004339E4">
        <w:rPr>
          <w:rFonts w:ascii="Tahoma" w:hAnsi="Tahoma" w:cs="Tahoma"/>
          <w:sz w:val="20"/>
          <w:szCs w:val="20"/>
        </w:rPr>
        <w:t>),</w:t>
      </w:r>
    </w:p>
    <w:p w14:paraId="5EFC66CF" w14:textId="77777777" w:rsidR="009B48B3" w:rsidRPr="004339E4" w:rsidRDefault="009B48B3"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technickou dokumentaci,</w:t>
      </w:r>
    </w:p>
    <w:p w14:paraId="3B07B2C3" w14:textId="77777777" w:rsidR="004339E4" w:rsidRPr="004339E4" w:rsidRDefault="004339E4" w:rsidP="004339E4">
      <w:pPr>
        <w:pStyle w:val="Odstavecseseznamem"/>
        <w:numPr>
          <w:ilvl w:val="0"/>
          <w:numId w:val="17"/>
        </w:numPr>
        <w:spacing w:after="60" w:line="276" w:lineRule="auto"/>
        <w:contextualSpacing/>
        <w:jc w:val="both"/>
        <w:rPr>
          <w:rFonts w:ascii="Tahoma" w:hAnsi="Tahoma" w:cs="Tahoma"/>
          <w:sz w:val="20"/>
          <w:szCs w:val="20"/>
        </w:rPr>
      </w:pPr>
      <w:r w:rsidRPr="00DA58A7">
        <w:rPr>
          <w:rFonts w:ascii="Tahoma" w:hAnsi="Tahoma" w:cs="Tahoma"/>
          <w:sz w:val="20"/>
          <w:szCs w:val="20"/>
        </w:rPr>
        <w:t>záruční list</w:t>
      </w:r>
      <w:r w:rsidRPr="004339E4">
        <w:rPr>
          <w:rFonts w:ascii="Tahoma" w:hAnsi="Tahoma" w:cs="Tahoma"/>
          <w:sz w:val="20"/>
          <w:szCs w:val="20"/>
        </w:rPr>
        <w:t xml:space="preserve"> </w:t>
      </w:r>
    </w:p>
    <w:p w14:paraId="3F03E3A4" w14:textId="77777777" w:rsidR="004339E4" w:rsidRPr="00DA58A7" w:rsidRDefault="004339E4" w:rsidP="004339E4">
      <w:pPr>
        <w:pStyle w:val="Odstavecseseznamem"/>
        <w:numPr>
          <w:ilvl w:val="0"/>
          <w:numId w:val="17"/>
        </w:numPr>
        <w:spacing w:after="60" w:line="276" w:lineRule="auto"/>
        <w:contextualSpacing/>
        <w:jc w:val="both"/>
        <w:rPr>
          <w:rFonts w:ascii="Tahoma" w:hAnsi="Tahoma" w:cs="Tahoma"/>
          <w:sz w:val="20"/>
          <w:szCs w:val="20"/>
        </w:rPr>
      </w:pPr>
      <w:r w:rsidRPr="00DA58A7">
        <w:rPr>
          <w:rFonts w:ascii="Tahoma" w:hAnsi="Tahoma" w:cs="Tahoma"/>
          <w:sz w:val="20"/>
          <w:szCs w:val="20"/>
        </w:rPr>
        <w:t>licenční ujednání k software (je-li součástí předmětu plnění),</w:t>
      </w:r>
    </w:p>
    <w:p w14:paraId="1340D1D7" w14:textId="77777777" w:rsidR="004339E4" w:rsidRPr="00DA58A7" w:rsidRDefault="004339E4" w:rsidP="004339E4">
      <w:pPr>
        <w:pStyle w:val="Odstavecseseznamem"/>
        <w:numPr>
          <w:ilvl w:val="0"/>
          <w:numId w:val="17"/>
        </w:numPr>
        <w:tabs>
          <w:tab w:val="left" w:pos="720"/>
          <w:tab w:val="left" w:pos="1134"/>
        </w:tabs>
        <w:spacing w:after="120" w:line="276" w:lineRule="auto"/>
        <w:contextualSpacing/>
        <w:jc w:val="both"/>
        <w:rPr>
          <w:rFonts w:ascii="Tahoma" w:hAnsi="Tahoma" w:cs="Tahoma"/>
          <w:sz w:val="20"/>
          <w:szCs w:val="20"/>
        </w:rPr>
      </w:pPr>
      <w:r w:rsidRPr="00DA58A7">
        <w:rPr>
          <w:rFonts w:ascii="Tahoma" w:hAnsi="Tahoma" w:cs="Tahoma"/>
          <w:sz w:val="20"/>
          <w:szCs w:val="20"/>
        </w:rPr>
        <w:t xml:space="preserve">výchozí elektrickou revizi dle ČSN </w:t>
      </w:r>
      <w:r w:rsidRPr="00DA58A7">
        <w:rPr>
          <w:rFonts w:ascii="Tahoma" w:hAnsi="Tahoma" w:cs="Tahoma"/>
          <w:color w:val="000000"/>
          <w:sz w:val="20"/>
          <w:szCs w:val="20"/>
        </w:rPr>
        <w:t xml:space="preserve">331500, ČSN EN 60601-1, dle dalších norem související s revizní činností ve dvou vyhotoveních </w:t>
      </w:r>
      <w:r w:rsidRPr="00DA58A7">
        <w:rPr>
          <w:rFonts w:ascii="Tahoma" w:hAnsi="Tahoma" w:cs="Tahoma"/>
          <w:sz w:val="20"/>
          <w:szCs w:val="20"/>
        </w:rPr>
        <w:t>(je-li součástí předmětu plnění),</w:t>
      </w:r>
    </w:p>
    <w:p w14:paraId="38BECE9E" w14:textId="77777777" w:rsidR="004339E4" w:rsidRPr="00DA58A7" w:rsidRDefault="004339E4" w:rsidP="004339E4">
      <w:pPr>
        <w:pStyle w:val="Odstavecseseznamem"/>
        <w:numPr>
          <w:ilvl w:val="0"/>
          <w:numId w:val="17"/>
        </w:numPr>
        <w:tabs>
          <w:tab w:val="left" w:pos="720"/>
          <w:tab w:val="left" w:pos="1134"/>
        </w:tabs>
        <w:spacing w:after="120" w:line="276" w:lineRule="auto"/>
        <w:contextualSpacing/>
        <w:jc w:val="both"/>
        <w:rPr>
          <w:rFonts w:ascii="Tahoma" w:hAnsi="Tahoma" w:cs="Tahoma"/>
          <w:sz w:val="20"/>
          <w:szCs w:val="20"/>
        </w:rPr>
      </w:pPr>
      <w:r w:rsidRPr="00DA58A7">
        <w:rPr>
          <w:rFonts w:ascii="Tahoma" w:hAnsi="Tahoma" w:cs="Tahoma"/>
          <w:color w:val="000000"/>
          <w:sz w:val="20"/>
          <w:szCs w:val="20"/>
        </w:rPr>
        <w:t>protokol o přejímací zkoušce (je-li součástí předmětu plnění),</w:t>
      </w:r>
    </w:p>
    <w:p w14:paraId="0B094F01" w14:textId="77777777" w:rsidR="004339E4" w:rsidRPr="00DA58A7" w:rsidRDefault="004339E4" w:rsidP="004339E4">
      <w:pPr>
        <w:pStyle w:val="Odstavecseseznamem"/>
        <w:numPr>
          <w:ilvl w:val="0"/>
          <w:numId w:val="17"/>
        </w:numPr>
        <w:tabs>
          <w:tab w:val="left" w:pos="720"/>
          <w:tab w:val="left" w:pos="1134"/>
        </w:tabs>
        <w:spacing w:before="120" w:after="120" w:line="276" w:lineRule="auto"/>
        <w:ind w:left="1151" w:hanging="357"/>
        <w:jc w:val="both"/>
        <w:rPr>
          <w:rFonts w:ascii="Tahoma" w:hAnsi="Tahoma" w:cs="Tahoma"/>
          <w:sz w:val="20"/>
          <w:szCs w:val="20"/>
        </w:rPr>
      </w:pPr>
      <w:r w:rsidRPr="00DA58A7">
        <w:rPr>
          <w:rFonts w:ascii="Tahoma" w:hAnsi="Tahoma" w:cs="Tahoma"/>
          <w:color w:val="000000"/>
          <w:sz w:val="20"/>
          <w:szCs w:val="20"/>
        </w:rPr>
        <w:t>projektovou dokumentaci s popisem veškerých instalací prováděných dodavatelem (je-li součástí předmětu plnění).</w:t>
      </w:r>
    </w:p>
    <w:p w14:paraId="4F68A561" w14:textId="244DB732" w:rsidR="00632993" w:rsidRPr="00674BD7" w:rsidRDefault="0063299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74BD7">
        <w:rPr>
          <w:rFonts w:ascii="Tahoma" w:hAnsi="Tahoma" w:cs="Tahoma"/>
          <w:sz w:val="20"/>
          <w:szCs w:val="22"/>
        </w:rPr>
        <w:t>Prodávající se zavazuje provádět veškeré</w:t>
      </w:r>
      <w:r w:rsidRPr="00674BD7">
        <w:rPr>
          <w:rFonts w:ascii="Tahoma" w:hAnsi="Tahoma" w:cs="Tahoma"/>
          <w:sz w:val="20"/>
          <w:szCs w:val="20"/>
        </w:rPr>
        <w:t xml:space="preserve"> výrobcem stanovené kontroly, elektrické revize po dobu záruky </w:t>
      </w:r>
      <w:r w:rsidRPr="00893CA2">
        <w:rPr>
          <w:rFonts w:ascii="Tahoma" w:hAnsi="Tahoma" w:cs="Tahoma"/>
          <w:sz w:val="20"/>
          <w:szCs w:val="22"/>
        </w:rPr>
        <w:t>zdarma</w:t>
      </w:r>
      <w:r w:rsidRPr="00674BD7">
        <w:rPr>
          <w:rFonts w:ascii="Tahoma" w:hAnsi="Tahoma" w:cs="Tahoma"/>
          <w:sz w:val="20"/>
          <w:szCs w:val="20"/>
        </w:rPr>
        <w:t xml:space="preserve">. O provedených kontrolách bude vyhotoven protokol a zaslán na oddělení zdravotnické techniky kupujícího. </w:t>
      </w:r>
    </w:p>
    <w:p w14:paraId="6A754524" w14:textId="646A2F33" w:rsidR="004339E4" w:rsidRPr="00674BD7" w:rsidRDefault="004339E4"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0"/>
        </w:rPr>
      </w:pPr>
      <w:r w:rsidRPr="00674BD7">
        <w:rPr>
          <w:rFonts w:ascii="Tahoma" w:hAnsi="Tahoma" w:cs="Tahoma"/>
          <w:sz w:val="20"/>
          <w:szCs w:val="20"/>
        </w:rPr>
        <w:t xml:space="preserve">Po dobu záruky v případě poruchy prodávající zdarma zajistí provedení všech potřebných oprav a uvedení </w:t>
      </w:r>
      <w:r w:rsidRPr="00674BD7">
        <w:rPr>
          <w:rFonts w:ascii="Tahoma" w:hAnsi="Tahoma" w:cs="Tahoma"/>
          <w:sz w:val="20"/>
          <w:szCs w:val="20"/>
        </w:rPr>
        <w:lastRenderedPageBreak/>
        <w:t>předmětu smlouvy do bezvadného a plně funkčního stavu v souladu se zákonem č. 375/2022 Sb., o zdravotnických prostředcích a diagnostických zdravotnických prostředcích in vitro.</w:t>
      </w:r>
    </w:p>
    <w:p w14:paraId="3DE36B3B"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893CA2">
        <w:rPr>
          <w:rFonts w:ascii="Tahoma" w:hAnsi="Tahoma" w:cs="Tahoma"/>
          <w:sz w:val="20"/>
          <w:szCs w:val="22"/>
        </w:rPr>
        <w:t>Kupující</w:t>
      </w:r>
      <w:r w:rsidRPr="00633675">
        <w:rPr>
          <w:rFonts w:ascii="Tahoma" w:hAnsi="Tahoma" w:cs="Tahoma"/>
          <w:sz w:val="20"/>
          <w:szCs w:val="20"/>
        </w:rPr>
        <w:t xml:space="preserve"> je povinen:</w:t>
      </w:r>
    </w:p>
    <w:p w14:paraId="58958170" w14:textId="77777777"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A9378B4" w14:textId="77777777" w:rsidR="009B48B3" w:rsidRPr="00633675" w:rsidRDefault="009403BB"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14:paraId="068A9B7D" w14:textId="77777777"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3AD78EA8" w14:textId="77777777" w:rsidR="002B7A44" w:rsidRDefault="002B7A44"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7A889839" w14:textId="4DA7B869" w:rsidR="002B7A44" w:rsidRPr="002B7A44" w:rsidRDefault="002B7A44"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14:paraId="6544B0B3" w14:textId="61A48C46" w:rsidR="002B7A44" w:rsidRPr="005448BE" w:rsidRDefault="002B7A44" w:rsidP="00420843">
      <w:pPr>
        <w:pStyle w:val="Import14"/>
        <w:numPr>
          <w:ilvl w:val="3"/>
          <w:numId w:val="16"/>
        </w:numPr>
        <w:tabs>
          <w:tab w:val="clear" w:pos="864"/>
          <w:tab w:val="left" w:pos="0"/>
        </w:tabs>
        <w:spacing w:before="120" w:after="120" w:line="276" w:lineRule="auto"/>
        <w:ind w:left="284" w:hanging="284"/>
        <w:jc w:val="both"/>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w:t>
      </w:r>
      <w:r w:rsidR="00E70C9A">
        <w:rPr>
          <w:rFonts w:ascii="Tahoma" w:hAnsi="Tahoma" w:cs="Tahoma"/>
          <w:sz w:val="20"/>
          <w:szCs w:val="22"/>
        </w:rPr>
        <w:t xml:space="preserve"> na základě protokolu o předání a převzetí předmětu smlouvy</w:t>
      </w:r>
      <w:r w:rsidRPr="00DD67FF">
        <w:rPr>
          <w:rFonts w:ascii="Tahoma" w:hAnsi="Tahoma" w:cs="Tahoma"/>
          <w:sz w:val="20"/>
          <w:szCs w:val="22"/>
        </w:rPr>
        <w:t>;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14:paraId="68B81762" w14:textId="77777777" w:rsidR="002B7A44" w:rsidRPr="00633675" w:rsidRDefault="002B7A44" w:rsidP="00420843">
      <w:pPr>
        <w:pStyle w:val="Odstavecseseznamem"/>
        <w:numPr>
          <w:ilvl w:val="0"/>
          <w:numId w:val="11"/>
        </w:numPr>
        <w:spacing w:before="120" w:line="276" w:lineRule="auto"/>
        <w:ind w:left="0" w:firstLine="0"/>
        <w:jc w:val="center"/>
        <w:rPr>
          <w:rFonts w:ascii="Tahoma" w:hAnsi="Tahoma" w:cs="Tahoma"/>
          <w:b/>
          <w:sz w:val="20"/>
          <w:szCs w:val="22"/>
        </w:rPr>
      </w:pPr>
    </w:p>
    <w:p w14:paraId="7965F0E0" w14:textId="7C02D616" w:rsidR="002B7A44" w:rsidRPr="002B7A44" w:rsidRDefault="002B7A44" w:rsidP="00487952">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14:paraId="56D6BF41" w14:textId="484B3028" w:rsidR="002B7A44" w:rsidRPr="00633675"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F12EF2">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687560">
        <w:rPr>
          <w:rFonts w:ascii="Tahoma" w:hAnsi="Tahoma" w:cs="Tahoma"/>
          <w:sz w:val="20"/>
          <w:szCs w:val="20"/>
        </w:rPr>
        <w:t xml:space="preserve">ontaktní osoba Ing. </w:t>
      </w:r>
      <w:proofErr w:type="spellStart"/>
      <w:r w:rsidR="00687560">
        <w:rPr>
          <w:rFonts w:ascii="Tahoma" w:hAnsi="Tahoma" w:cs="Tahoma"/>
          <w:sz w:val="20"/>
          <w:szCs w:val="20"/>
        </w:rPr>
        <w:t>Xxxx</w:t>
      </w:r>
      <w:proofErr w:type="spellEnd"/>
      <w:r w:rsidR="00687560">
        <w:rPr>
          <w:rFonts w:ascii="Tahoma" w:hAnsi="Tahoma" w:cs="Tahoma"/>
          <w:sz w:val="20"/>
          <w:szCs w:val="20"/>
        </w:rPr>
        <w:t xml:space="preserve"> </w:t>
      </w:r>
      <w:proofErr w:type="spellStart"/>
      <w:r w:rsidR="00687560">
        <w:rPr>
          <w:rFonts w:ascii="Tahoma" w:hAnsi="Tahoma" w:cs="Tahoma"/>
          <w:sz w:val="20"/>
          <w:szCs w:val="20"/>
        </w:rPr>
        <w:t>xxxxxxxx</w:t>
      </w:r>
      <w:proofErr w:type="spellEnd"/>
      <w:r w:rsidR="009749D6" w:rsidRPr="00883ED8">
        <w:rPr>
          <w:rFonts w:ascii="Tahoma" w:hAnsi="Tahoma" w:cs="Tahoma"/>
          <w:sz w:val="20"/>
          <w:szCs w:val="20"/>
        </w:rPr>
        <w:t xml:space="preserve">, </w:t>
      </w:r>
      <w:r w:rsidR="009749D6" w:rsidRPr="00883ED8">
        <w:rPr>
          <w:rFonts w:ascii="Tahoma" w:hAnsi="Tahoma" w:cs="Tahoma"/>
          <w:color w:val="000000"/>
          <w:sz w:val="20"/>
          <w:szCs w:val="20"/>
        </w:rPr>
        <w:t>oddělení zdra</w:t>
      </w:r>
      <w:r w:rsidR="00687560">
        <w:rPr>
          <w:rFonts w:ascii="Tahoma" w:hAnsi="Tahoma" w:cs="Tahoma"/>
          <w:color w:val="000000"/>
          <w:sz w:val="20"/>
          <w:szCs w:val="20"/>
        </w:rPr>
        <w:t xml:space="preserve">votnické techniky, tel.: </w:t>
      </w:r>
      <w:proofErr w:type="spellStart"/>
      <w:r w:rsidR="00687560">
        <w:rPr>
          <w:rFonts w:ascii="Tahoma" w:hAnsi="Tahoma" w:cs="Tahoma"/>
          <w:color w:val="000000"/>
          <w:sz w:val="20"/>
          <w:szCs w:val="20"/>
        </w:rPr>
        <w:t>xxx</w:t>
      </w:r>
      <w:proofErr w:type="spellEnd"/>
      <w:r w:rsidR="00687560">
        <w:rPr>
          <w:rFonts w:ascii="Tahoma" w:hAnsi="Tahoma" w:cs="Tahoma"/>
          <w:color w:val="000000"/>
          <w:sz w:val="20"/>
          <w:szCs w:val="20"/>
        </w:rPr>
        <w:t xml:space="preserve"> </w:t>
      </w:r>
      <w:proofErr w:type="spellStart"/>
      <w:r w:rsidR="00687560">
        <w:rPr>
          <w:rFonts w:ascii="Tahoma" w:hAnsi="Tahoma" w:cs="Tahoma"/>
          <w:color w:val="000000"/>
          <w:sz w:val="20"/>
          <w:szCs w:val="20"/>
        </w:rPr>
        <w:t>xxx</w:t>
      </w:r>
      <w:proofErr w:type="spellEnd"/>
      <w:r w:rsidR="00687560">
        <w:rPr>
          <w:rFonts w:ascii="Tahoma" w:hAnsi="Tahoma" w:cs="Tahoma"/>
          <w:color w:val="000000"/>
          <w:sz w:val="20"/>
          <w:szCs w:val="20"/>
        </w:rPr>
        <w:t xml:space="preserve"> xxx</w:t>
      </w:r>
      <w:bookmarkStart w:id="4" w:name="_GoBack"/>
      <w:bookmarkEnd w:id="4"/>
      <w:r w:rsidR="009749D6" w:rsidRPr="00883ED8">
        <w:rPr>
          <w:rFonts w:ascii="Tahoma" w:hAnsi="Tahoma" w:cs="Tahoma"/>
          <w:color w:val="000000"/>
          <w:sz w:val="20"/>
          <w:szCs w:val="20"/>
        </w:rPr>
        <w:t>.</w:t>
      </w:r>
    </w:p>
    <w:p w14:paraId="07740073" w14:textId="52E16DEC" w:rsidR="002B7A44" w:rsidRPr="00633675"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w:t>
      </w:r>
      <w:r w:rsidR="004400D8">
        <w:rPr>
          <w:rFonts w:ascii="Tahoma" w:hAnsi="Tahoma" w:cs="Tahoma"/>
          <w:sz w:val="20"/>
          <w:szCs w:val="22"/>
        </w:rPr>
        <w:t>upujícím v místě plnění dle čl. </w:t>
      </w:r>
      <w:r w:rsidR="002B7A44" w:rsidRPr="00633675">
        <w:rPr>
          <w:rFonts w:ascii="Tahoma" w:hAnsi="Tahoma" w:cs="Tahoma"/>
          <w:sz w:val="20"/>
          <w:szCs w:val="22"/>
        </w:rPr>
        <w:t xml:space="preserve">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w:t>
      </w:r>
      <w:r w:rsidR="00E70C9A">
        <w:rPr>
          <w:rFonts w:ascii="Tahoma" w:hAnsi="Tahoma" w:cs="Tahoma"/>
          <w:sz w:val="20"/>
          <w:szCs w:val="22"/>
        </w:rPr>
        <w:t>dojde k převzetí předmětu smlouvy kupujícím</w:t>
      </w:r>
      <w:r w:rsidR="004400D8">
        <w:rPr>
          <w:rFonts w:ascii="Tahoma" w:hAnsi="Tahoma" w:cs="Tahoma"/>
          <w:sz w:val="20"/>
          <w:szCs w:val="22"/>
        </w:rPr>
        <w:t xml:space="preserve"> až po jejich provedení</w:t>
      </w:r>
      <w:r w:rsidR="00E70C9A">
        <w:rPr>
          <w:rFonts w:ascii="Tahoma" w:hAnsi="Tahoma" w:cs="Tahoma"/>
          <w:sz w:val="20"/>
          <w:szCs w:val="22"/>
        </w:rPr>
        <w:t>.</w:t>
      </w:r>
    </w:p>
    <w:p w14:paraId="0841FB78" w14:textId="77777777" w:rsidR="002B7A44" w:rsidRPr="00633675"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14:paraId="6658ED34" w14:textId="77777777" w:rsidR="002B7A44"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14:paraId="7C90D015" w14:textId="77777777" w:rsidR="00A36301" w:rsidRPr="00633675"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14:paraId="5A8BC0EB" w14:textId="623B0BC0" w:rsidR="002B7A44" w:rsidRPr="00633675"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w:t>
      </w:r>
      <w:r w:rsidR="004400D8">
        <w:rPr>
          <w:rFonts w:ascii="Tahoma" w:hAnsi="Tahoma" w:cs="Tahoma"/>
          <w:sz w:val="20"/>
          <w:szCs w:val="22"/>
        </w:rPr>
        <w:t>nout jeho převzetí, což řádně i </w:t>
      </w:r>
      <w:r w:rsidRPr="00633675">
        <w:rPr>
          <w:rFonts w:ascii="Tahoma" w:hAnsi="Tahoma" w:cs="Tahoma"/>
          <w:sz w:val="20"/>
          <w:szCs w:val="22"/>
        </w:rPr>
        <w:t>s důvody potvrdí na dodacím listu.</w:t>
      </w:r>
    </w:p>
    <w:p w14:paraId="3E74EAFC" w14:textId="77777777" w:rsidR="002B7A44"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2667A9CE" w14:textId="4FD03906" w:rsidR="002B7A44" w:rsidRPr="00957E33"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bookmarkStart w:id="5"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4400D8">
        <w:rPr>
          <w:rFonts w:ascii="Tahoma" w:hAnsi="Tahoma" w:cs="Tahoma"/>
          <w:sz w:val="20"/>
          <w:szCs w:val="22"/>
        </w:rPr>
        <w:t xml:space="preserve"> bude dále obsahovat jméno a </w:t>
      </w:r>
      <w:r w:rsidR="002B7A44" w:rsidRPr="00957E33">
        <w:rPr>
          <w:rFonts w:ascii="Tahoma" w:hAnsi="Tahoma" w:cs="Tahoma"/>
          <w:sz w:val="20"/>
          <w:szCs w:val="22"/>
        </w:rPr>
        <w:t>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5"/>
    <w:p w14:paraId="3D8E5415" w14:textId="71DD6A68" w:rsidR="00893CA2" w:rsidRDefault="00957E33"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0"/>
        </w:rPr>
      </w:pPr>
      <w:r w:rsidRPr="00893CA2">
        <w:rPr>
          <w:rFonts w:ascii="Tahoma" w:hAnsi="Tahoma" w:cs="Tahoma"/>
          <w:sz w:val="20"/>
          <w:szCs w:val="22"/>
        </w:rPr>
        <w:t>Seznámení</w:t>
      </w:r>
      <w:r w:rsidRPr="006504F4">
        <w:rPr>
          <w:rFonts w:ascii="Tahoma" w:hAnsi="Tahoma" w:cs="Tahoma"/>
          <w:sz w:val="20"/>
          <w:szCs w:val="20"/>
        </w:rPr>
        <w:t xml:space="preserve">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14:paraId="2B4333D0" w14:textId="77777777" w:rsidR="002B7A44" w:rsidRPr="002B7A44" w:rsidRDefault="002B7A44" w:rsidP="00420843">
      <w:pPr>
        <w:pStyle w:val="Odstavecseseznamem"/>
        <w:numPr>
          <w:ilvl w:val="0"/>
          <w:numId w:val="11"/>
        </w:numPr>
        <w:spacing w:before="120" w:line="276" w:lineRule="auto"/>
        <w:ind w:left="0" w:firstLine="0"/>
        <w:jc w:val="center"/>
        <w:rPr>
          <w:rFonts w:ascii="Tahoma" w:hAnsi="Tahoma" w:cs="Tahoma"/>
          <w:b/>
          <w:sz w:val="20"/>
          <w:szCs w:val="22"/>
        </w:rPr>
      </w:pPr>
    </w:p>
    <w:p w14:paraId="4C278BA7" w14:textId="424DC30D" w:rsidR="001546A7" w:rsidRPr="00346E49" w:rsidRDefault="001546A7" w:rsidP="00420843">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14:paraId="696CD2F8" w14:textId="25A5D258" w:rsidR="00632993" w:rsidRPr="00633675" w:rsidRDefault="00632993" w:rsidP="00420843">
      <w:pPr>
        <w:widowControl/>
        <w:numPr>
          <w:ilvl w:val="0"/>
          <w:numId w:val="24"/>
        </w:numPr>
        <w:tabs>
          <w:tab w:val="clear" w:pos="720"/>
          <w:tab w:val="num" w:pos="0"/>
        </w:tabs>
        <w:suppressAutoHyphens w:val="0"/>
        <w:spacing w:before="120" w:after="120" w:line="276" w:lineRule="auto"/>
        <w:ind w:left="284" w:hanging="284"/>
        <w:jc w:val="both"/>
        <w:rPr>
          <w:rFonts w:ascii="Tahoma" w:hAnsi="Tahoma" w:cs="Tahoma"/>
          <w:sz w:val="20"/>
          <w:szCs w:val="22"/>
        </w:rPr>
      </w:pPr>
      <w:r>
        <w:rPr>
          <w:rFonts w:ascii="Tahoma" w:hAnsi="Tahoma" w:cs="Tahoma"/>
          <w:sz w:val="20"/>
          <w:szCs w:val="22"/>
        </w:rPr>
        <w:lastRenderedPageBreak/>
        <w:t>Úhrada k</w:t>
      </w:r>
      <w:r w:rsidRPr="00633675">
        <w:rPr>
          <w:rFonts w:ascii="Tahoma" w:hAnsi="Tahoma" w:cs="Tahoma"/>
          <w:sz w:val="20"/>
          <w:szCs w:val="22"/>
        </w:rPr>
        <w:t>upní cen</w:t>
      </w:r>
      <w:r>
        <w:rPr>
          <w:rFonts w:ascii="Tahoma" w:hAnsi="Tahoma" w:cs="Tahoma"/>
          <w:sz w:val="20"/>
          <w:szCs w:val="22"/>
        </w:rPr>
        <w:t>y</w:t>
      </w:r>
      <w:r w:rsidRPr="00633675">
        <w:rPr>
          <w:rFonts w:ascii="Tahoma" w:hAnsi="Tahoma" w:cs="Tahoma"/>
          <w:sz w:val="20"/>
          <w:szCs w:val="22"/>
        </w:rPr>
        <w:t xml:space="preserve"> bude </w:t>
      </w:r>
      <w:r>
        <w:rPr>
          <w:rFonts w:ascii="Tahoma" w:hAnsi="Tahoma" w:cs="Tahoma"/>
          <w:sz w:val="20"/>
          <w:szCs w:val="22"/>
        </w:rPr>
        <w:t xml:space="preserve">provedena jednorázově </w:t>
      </w:r>
      <w:r w:rsidR="00E70C9A">
        <w:rPr>
          <w:rFonts w:ascii="Tahoma" w:hAnsi="Tahoma" w:cs="Tahoma"/>
          <w:sz w:val="20"/>
          <w:szCs w:val="22"/>
        </w:rPr>
        <w:t xml:space="preserve">na základě faktury prodávajícího </w:t>
      </w:r>
      <w:r>
        <w:rPr>
          <w:rFonts w:ascii="Tahoma" w:hAnsi="Tahoma" w:cs="Tahoma"/>
          <w:sz w:val="20"/>
          <w:szCs w:val="22"/>
        </w:rPr>
        <w:t>po převzetí předmětu smlouvy kupujícím</w:t>
      </w:r>
      <w:r w:rsidRPr="00633675">
        <w:rPr>
          <w:rFonts w:ascii="Tahoma" w:hAnsi="Tahoma" w:cs="Tahoma"/>
          <w:sz w:val="20"/>
          <w:szCs w:val="22"/>
        </w:rPr>
        <w:t xml:space="preserve">. </w:t>
      </w:r>
      <w:r>
        <w:rPr>
          <w:rFonts w:ascii="Tahoma" w:hAnsi="Tahoma" w:cs="Tahoma"/>
          <w:sz w:val="20"/>
          <w:szCs w:val="22"/>
        </w:rPr>
        <w:t>Zálohové platby nebudou poskytovány.</w:t>
      </w:r>
    </w:p>
    <w:p w14:paraId="248D4F96"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5C32F619" w14:textId="07138230" w:rsidR="00C55FF6" w:rsidRPr="00BC4B26" w:rsidRDefault="00BF0E8D" w:rsidP="00D56259">
      <w:pPr>
        <w:widowControl/>
        <w:numPr>
          <w:ilvl w:val="0"/>
          <w:numId w:val="25"/>
        </w:numPr>
        <w:tabs>
          <w:tab w:val="clear" w:pos="1429"/>
          <w:tab w:val="num" w:pos="1134"/>
        </w:tabs>
        <w:suppressAutoHyphens w:val="0"/>
        <w:spacing w:after="120" w:line="276" w:lineRule="auto"/>
        <w:ind w:left="1134" w:hanging="425"/>
        <w:jc w:val="both"/>
        <w:rPr>
          <w:rFonts w:ascii="Verdana" w:hAnsi="Verdana" w:cs="Tahoma"/>
          <w:b/>
          <w:sz w:val="18"/>
          <w:szCs w:val="18"/>
        </w:rPr>
      </w:pPr>
      <w:r>
        <w:rPr>
          <w:rFonts w:ascii="Tahoma" w:hAnsi="Tahoma" w:cs="Tahoma"/>
          <w:sz w:val="20"/>
          <w:szCs w:val="22"/>
        </w:rPr>
        <w:t>číslo smlo</w:t>
      </w:r>
      <w:r w:rsidR="00632993">
        <w:rPr>
          <w:rFonts w:ascii="Tahoma" w:hAnsi="Tahoma" w:cs="Tahoma"/>
          <w:sz w:val="20"/>
          <w:szCs w:val="22"/>
        </w:rPr>
        <w:t xml:space="preserve">uvy kupujícího (je-li </w:t>
      </w:r>
      <w:r>
        <w:rPr>
          <w:rFonts w:ascii="Tahoma" w:hAnsi="Tahoma" w:cs="Tahoma"/>
          <w:sz w:val="20"/>
          <w:szCs w:val="22"/>
        </w:rPr>
        <w:t xml:space="preserve">uvedeno), </w:t>
      </w:r>
      <w:r w:rsidR="00C55FF6" w:rsidRPr="00633675">
        <w:rPr>
          <w:rFonts w:ascii="Tahoma" w:hAnsi="Tahoma" w:cs="Tahoma"/>
          <w:sz w:val="20"/>
          <w:szCs w:val="22"/>
        </w:rPr>
        <w:t>IČ</w:t>
      </w:r>
      <w:r w:rsidR="001F5AB4">
        <w:rPr>
          <w:rFonts w:ascii="Tahoma" w:hAnsi="Tahoma" w:cs="Tahoma"/>
          <w:sz w:val="20"/>
          <w:szCs w:val="22"/>
        </w:rPr>
        <w:t>O</w:t>
      </w:r>
      <w:r w:rsidR="00C55FF6" w:rsidRPr="00633675">
        <w:rPr>
          <w:rFonts w:ascii="Tahoma" w:hAnsi="Tahoma" w:cs="Tahoma"/>
          <w:sz w:val="20"/>
          <w:szCs w:val="22"/>
        </w:rPr>
        <w:t xml:space="preserve"> kupujícího, číslo veřejné zakázky (tj</w:t>
      </w:r>
      <w:r w:rsidR="00C55FF6" w:rsidRPr="00B63017">
        <w:rPr>
          <w:rFonts w:ascii="Tahoma" w:hAnsi="Tahoma" w:cs="Tahoma"/>
          <w:sz w:val="20"/>
          <w:szCs w:val="22"/>
        </w:rPr>
        <w:t xml:space="preserve">. </w:t>
      </w:r>
      <w:r w:rsidR="004339E4" w:rsidRPr="004339E4">
        <w:rPr>
          <w:rFonts w:ascii="Verdana" w:hAnsi="Verdana"/>
          <w:b/>
          <w:iCs/>
          <w:sz w:val="18"/>
          <w:szCs w:val="18"/>
        </w:rPr>
        <w:t>KRN/</w:t>
      </w:r>
      <w:proofErr w:type="spellStart"/>
      <w:r w:rsidR="004339E4" w:rsidRPr="004339E4">
        <w:rPr>
          <w:rFonts w:ascii="Verdana" w:hAnsi="Verdana"/>
          <w:b/>
          <w:iCs/>
          <w:sz w:val="18"/>
          <w:szCs w:val="18"/>
        </w:rPr>
        <w:t>Otr</w:t>
      </w:r>
      <w:proofErr w:type="spellEnd"/>
      <w:r w:rsidR="004339E4" w:rsidRPr="004339E4">
        <w:rPr>
          <w:rFonts w:ascii="Verdana" w:hAnsi="Verdana"/>
          <w:b/>
          <w:iCs/>
          <w:sz w:val="18"/>
          <w:szCs w:val="18"/>
        </w:rPr>
        <w:t>/</w:t>
      </w:r>
      <w:r w:rsidR="002672EC">
        <w:rPr>
          <w:rFonts w:ascii="Verdana" w:hAnsi="Verdana"/>
          <w:b/>
          <w:iCs/>
          <w:sz w:val="18"/>
          <w:szCs w:val="18"/>
        </w:rPr>
        <w:t>2025/</w:t>
      </w:r>
      <w:r w:rsidR="0028304D">
        <w:rPr>
          <w:rFonts w:ascii="Verdana" w:hAnsi="Verdana"/>
          <w:b/>
          <w:iCs/>
          <w:sz w:val="18"/>
          <w:szCs w:val="18"/>
        </w:rPr>
        <w:t>15</w:t>
      </w:r>
      <w:r w:rsidR="004339E4" w:rsidRPr="00361685">
        <w:rPr>
          <w:rFonts w:ascii="Verdana" w:hAnsi="Verdana"/>
          <w:b/>
          <w:iCs/>
          <w:sz w:val="18"/>
          <w:szCs w:val="18"/>
        </w:rPr>
        <w:t>/</w:t>
      </w:r>
      <w:r w:rsidR="001C0F57">
        <w:rPr>
          <w:rFonts w:ascii="Verdana" w:hAnsi="Verdana"/>
          <w:b/>
          <w:iCs/>
          <w:sz w:val="18"/>
          <w:szCs w:val="18"/>
        </w:rPr>
        <w:t>8 ks lůžek elektrických– DIOP</w:t>
      </w:r>
      <w:r w:rsidR="002117B1">
        <w:rPr>
          <w:rFonts w:ascii="Tahoma" w:hAnsi="Tahoma" w:cs="Tahoma"/>
          <w:b/>
          <w:iCs/>
          <w:sz w:val="20"/>
          <w:szCs w:val="18"/>
        </w:rPr>
        <w:t>,</w:t>
      </w:r>
    </w:p>
    <w:p w14:paraId="2A17F74C"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7476ECC2" w14:textId="77777777" w:rsidR="00C55FF6" w:rsidRPr="00633675" w:rsidRDefault="00C55FF6" w:rsidP="00D56259">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1165B9A1" w14:textId="77777777" w:rsidR="00C55FF6" w:rsidRPr="00633675" w:rsidRDefault="00C55FF6" w:rsidP="00D56259">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068EFF61"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faktury</w:t>
      </w:r>
      <w:r w:rsidR="008006B6">
        <w:rPr>
          <w:rFonts w:ascii="Tahoma" w:hAnsi="Tahoma" w:cs="Tahoma"/>
          <w:sz w:val="20"/>
          <w:szCs w:val="22"/>
        </w:rPr>
        <w:t>,</w:t>
      </w:r>
    </w:p>
    <w:p w14:paraId="36E7CDF5" w14:textId="77777777" w:rsidR="00C55FF6" w:rsidRPr="00633675" w:rsidRDefault="008006B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Pr>
          <w:rFonts w:ascii="Tahoma" w:hAnsi="Tahoma" w:cs="Tahoma"/>
          <w:sz w:val="20"/>
          <w:szCs w:val="22"/>
        </w:rPr>
        <w:t>lhůtu splatnosti faktury,</w:t>
      </w:r>
    </w:p>
    <w:p w14:paraId="75D4FFCD"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15DF78D5" w14:textId="77777777" w:rsidR="00632993" w:rsidRDefault="006B6CC8"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Pr>
          <w:rFonts w:ascii="Tahoma" w:hAnsi="Tahoma" w:cs="Tahoma"/>
          <w:sz w:val="20"/>
          <w:szCs w:val="22"/>
        </w:rPr>
        <w:t>Lhůta splatnosti faktury</w:t>
      </w:r>
      <w:r w:rsidR="00C55FF6" w:rsidRPr="00633675">
        <w:rPr>
          <w:rFonts w:ascii="Tahoma" w:hAnsi="Tahoma" w:cs="Tahoma"/>
          <w:sz w:val="20"/>
          <w:szCs w:val="22"/>
        </w:rPr>
        <w:t xml:space="preserve"> činí 30 kalendářních dnů ode dne jejího doručení kupujícímu. </w:t>
      </w:r>
    </w:p>
    <w:p w14:paraId="199611D9" w14:textId="1276219D" w:rsidR="004400D8" w:rsidRPr="00DA58A7" w:rsidRDefault="004400D8"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0"/>
        </w:rPr>
      </w:pPr>
      <w:bookmarkStart w:id="6" w:name="_Hlk81510498"/>
      <w:r w:rsidRPr="005A6196">
        <w:rPr>
          <w:rFonts w:ascii="Tahoma" w:hAnsi="Tahoma" w:cs="Tahoma"/>
          <w:sz w:val="20"/>
          <w:szCs w:val="20"/>
        </w:rPr>
        <w:t xml:space="preserve">Doručení faktury se provede osobně oproti podpisu osoby </w:t>
      </w:r>
      <w:r>
        <w:rPr>
          <w:rFonts w:ascii="Tahoma" w:hAnsi="Tahoma" w:cs="Tahoma"/>
          <w:sz w:val="20"/>
          <w:szCs w:val="20"/>
        </w:rPr>
        <w:t xml:space="preserve">příslušné v této věci kupujícího zastupovat, </w:t>
      </w:r>
      <w:r w:rsidRPr="00893CA2">
        <w:rPr>
          <w:rFonts w:ascii="Tahoma" w:hAnsi="Tahoma" w:cs="Tahoma"/>
          <w:sz w:val="20"/>
          <w:szCs w:val="22"/>
        </w:rPr>
        <w:t>doručenkou</w:t>
      </w:r>
      <w:r w:rsidRPr="005A6196">
        <w:rPr>
          <w:rFonts w:ascii="Tahoma" w:hAnsi="Tahoma" w:cs="Tahoma"/>
          <w:sz w:val="20"/>
          <w:szCs w:val="20"/>
        </w:rPr>
        <w:t xml:space="preserve"> prostřednictvím provozovatele poštovních služeb</w:t>
      </w:r>
      <w:r>
        <w:rPr>
          <w:rFonts w:ascii="Tahoma" w:hAnsi="Tahoma" w:cs="Tahoma"/>
          <w:sz w:val="20"/>
          <w:szCs w:val="20"/>
        </w:rPr>
        <w:t>, do datové schránky</w:t>
      </w:r>
      <w:r w:rsidRPr="005A6196">
        <w:rPr>
          <w:rFonts w:ascii="Tahoma" w:hAnsi="Tahoma" w:cs="Tahoma"/>
          <w:sz w:val="20"/>
          <w:szCs w:val="20"/>
        </w:rPr>
        <w:t xml:space="preserve"> </w:t>
      </w:r>
      <w:r w:rsidR="00E70C9A">
        <w:rPr>
          <w:rFonts w:ascii="Tahoma" w:hAnsi="Tahoma" w:cs="Tahoma"/>
          <w:sz w:val="20"/>
          <w:szCs w:val="20"/>
        </w:rPr>
        <w:t xml:space="preserve">kupujícího </w:t>
      </w:r>
      <w:r w:rsidRPr="005A6196">
        <w:rPr>
          <w:rFonts w:ascii="Tahoma" w:hAnsi="Tahoma" w:cs="Tahoma"/>
          <w:sz w:val="20"/>
          <w:szCs w:val="20"/>
        </w:rPr>
        <w:t>nebo mailem na adresu</w:t>
      </w:r>
      <w:r w:rsidRPr="00DA58A7">
        <w:rPr>
          <w:rFonts w:ascii="Tahoma" w:hAnsi="Tahoma" w:cs="Tahoma"/>
          <w:sz w:val="20"/>
          <w:szCs w:val="20"/>
        </w:rPr>
        <w:t xml:space="preserve"> </w:t>
      </w:r>
      <w:bookmarkEnd w:id="6"/>
      <w:r w:rsidRPr="00DA58A7">
        <w:fldChar w:fldCharType="begin"/>
      </w:r>
      <w:r w:rsidRPr="00DA58A7">
        <w:rPr>
          <w:rFonts w:ascii="Tahoma" w:hAnsi="Tahoma" w:cs="Tahoma"/>
          <w:sz w:val="20"/>
          <w:szCs w:val="20"/>
        </w:rPr>
        <w:instrText>HYPERLINK "mailto:fakturace@szzkrnov.cz"</w:instrText>
      </w:r>
      <w:r w:rsidRPr="00DA58A7">
        <w:fldChar w:fldCharType="separate"/>
      </w:r>
      <w:r w:rsidRPr="00DA58A7">
        <w:rPr>
          <w:rStyle w:val="Hypertextovodkaz"/>
          <w:rFonts w:ascii="Tahoma" w:hAnsi="Tahoma" w:cs="Tahoma"/>
          <w:sz w:val="20"/>
          <w:szCs w:val="20"/>
        </w:rPr>
        <w:t>fakturace@szzkrnov.cz</w:t>
      </w:r>
      <w:r w:rsidRPr="00DA58A7">
        <w:rPr>
          <w:rStyle w:val="Hypertextovodkaz"/>
          <w:rFonts w:ascii="Tahoma" w:hAnsi="Tahoma" w:cs="Tahoma"/>
          <w:sz w:val="20"/>
          <w:szCs w:val="20"/>
        </w:rPr>
        <w:fldChar w:fldCharType="end"/>
      </w:r>
      <w:r w:rsidRPr="00DA58A7">
        <w:rPr>
          <w:rFonts w:ascii="Tahoma" w:hAnsi="Tahoma" w:cs="Tahoma"/>
          <w:sz w:val="20"/>
          <w:szCs w:val="20"/>
        </w:rPr>
        <w:t>.</w:t>
      </w:r>
    </w:p>
    <w:p w14:paraId="79AA521E"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161D31A7" w14:textId="259F2D9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00140DDE">
        <w:rPr>
          <w:rFonts w:ascii="Tahoma" w:hAnsi="Tahoma" w:cs="Tahoma"/>
          <w:sz w:val="20"/>
          <w:szCs w:val="22"/>
        </w:rPr>
        <w:t xml:space="preserve"> </w:t>
      </w:r>
      <w:r w:rsidRPr="00633675">
        <w:rPr>
          <w:rFonts w:ascii="Tahoma" w:hAnsi="Tahoma" w:cs="Tahoma"/>
          <w:sz w:val="20"/>
          <w:szCs w:val="22"/>
        </w:rPr>
        <w:noBreakHyphen/>
      </w:r>
      <w:proofErr w:type="spellStart"/>
      <w:r w:rsidRPr="00633675">
        <w:rPr>
          <w:rFonts w:ascii="Tahoma" w:hAnsi="Tahoma" w:cs="Tahoma"/>
          <w:sz w:val="20"/>
          <w:szCs w:val="22"/>
        </w:rPr>
        <w:t>li</w:t>
      </w:r>
      <w:proofErr w:type="spellEnd"/>
      <w:r w:rsidRPr="00633675">
        <w:rPr>
          <w:rFonts w:ascii="Tahoma" w:hAnsi="Tahoma" w:cs="Tahoma"/>
          <w:sz w:val="20"/>
          <w:szCs w:val="22"/>
        </w:rPr>
        <w:t xml:space="preserve"> chybně vyúčtována cena nebo DPH, je kupující oprávněn fakturu před uplynutím lhůty splatnosti vrátit druhé smluvní straně k provedení opravy s vyznačením důvodu vrácení. Prodávající proved</w:t>
      </w:r>
      <w:r w:rsidR="006B6CC8">
        <w:rPr>
          <w:rFonts w:ascii="Tahoma" w:hAnsi="Tahoma" w:cs="Tahoma"/>
          <w:sz w:val="20"/>
          <w:szCs w:val="22"/>
        </w:rPr>
        <w:t>e opravu vystavením nové faktury</w:t>
      </w:r>
      <w:r w:rsidR="00054A2E">
        <w:rPr>
          <w:rFonts w:ascii="Tahoma" w:hAnsi="Tahoma" w:cs="Tahoma"/>
          <w:sz w:val="20"/>
          <w:szCs w:val="22"/>
        </w:rPr>
        <w:t>. Vrácením vadné faktury</w:t>
      </w:r>
      <w:r w:rsidRPr="00633675">
        <w:rPr>
          <w:rFonts w:ascii="Tahoma" w:hAnsi="Tahoma" w:cs="Tahoma"/>
          <w:sz w:val="20"/>
          <w:szCs w:val="22"/>
        </w:rPr>
        <w:t xml:space="preserve"> prodávajícímu přestává běžet původní lhůta splatnosti. Nová lhůta splatnosti běží ode dne doručení nové fakt</w:t>
      </w:r>
      <w:r w:rsidR="00054A2E">
        <w:rPr>
          <w:rFonts w:ascii="Tahoma" w:hAnsi="Tahoma" w:cs="Tahoma"/>
          <w:sz w:val="20"/>
          <w:szCs w:val="22"/>
        </w:rPr>
        <w:t>ury</w:t>
      </w:r>
      <w:r w:rsidRPr="00633675">
        <w:rPr>
          <w:rFonts w:ascii="Tahoma" w:hAnsi="Tahoma" w:cs="Tahoma"/>
          <w:sz w:val="20"/>
          <w:szCs w:val="22"/>
        </w:rPr>
        <w:t xml:space="preserve"> kupujícímu.</w:t>
      </w:r>
    </w:p>
    <w:p w14:paraId="790684BE"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0A1F6C41" w14:textId="77777777" w:rsidR="00C55FF6" w:rsidRPr="00633675"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7288BD92" w14:textId="77777777"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2DD8094" w14:textId="77777777"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069A6F08" w14:textId="5281A5A2" w:rsidR="00C55FF6" w:rsidRDefault="00C55FF6" w:rsidP="00D5625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52BC235F" w14:textId="3A17B1F5" w:rsidR="004405BF" w:rsidRDefault="004405BF">
      <w:pPr>
        <w:widowControl/>
        <w:suppressAutoHyphens w:val="0"/>
        <w:spacing w:after="200" w:line="276" w:lineRule="auto"/>
        <w:rPr>
          <w:rFonts w:ascii="Tahoma" w:hAnsi="Tahoma" w:cs="Tahoma"/>
          <w:sz w:val="20"/>
          <w:szCs w:val="22"/>
        </w:rPr>
      </w:pPr>
      <w:r>
        <w:rPr>
          <w:rFonts w:ascii="Tahoma" w:hAnsi="Tahoma" w:cs="Tahoma"/>
          <w:sz w:val="20"/>
          <w:szCs w:val="22"/>
        </w:rPr>
        <w:br w:type="page"/>
      </w:r>
    </w:p>
    <w:p w14:paraId="038F538F"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2C854B33" w14:textId="284768A3"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14:paraId="10A2AA7D" w14:textId="204660AC" w:rsidR="00332CC2" w:rsidRPr="00633675" w:rsidRDefault="00332CC2" w:rsidP="0048795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4B733169" w14:textId="657BDDE8" w:rsidR="00957E33" w:rsidRPr="00957E33"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00AE26C1">
        <w:rPr>
          <w:rFonts w:ascii="Tahoma" w:hAnsi="Tahoma" w:cs="Tahoma"/>
          <w:sz w:val="20"/>
          <w:szCs w:val="22"/>
        </w:rPr>
        <w:t xml:space="preserve"> poskytuje záruku za jakost </w:t>
      </w:r>
      <w:r w:rsidRPr="00957E33">
        <w:rPr>
          <w:rFonts w:ascii="Tahoma" w:hAnsi="Tahoma" w:cs="Tahoma"/>
          <w:sz w:val="20"/>
          <w:szCs w:val="22"/>
        </w:rPr>
        <w:t>(dále jen „záruka</w:t>
      </w:r>
      <w:r w:rsidRPr="006970BD">
        <w:rPr>
          <w:rFonts w:ascii="Tahoma" w:hAnsi="Tahoma" w:cs="Tahoma"/>
          <w:sz w:val="20"/>
          <w:szCs w:val="22"/>
        </w:rPr>
        <w:t xml:space="preserve">“) </w:t>
      </w:r>
      <w:r w:rsidR="00893CA2">
        <w:rPr>
          <w:rFonts w:ascii="Tahoma" w:hAnsi="Tahoma" w:cs="Tahoma"/>
          <w:sz w:val="20"/>
          <w:szCs w:val="22"/>
        </w:rPr>
        <w:t>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násl. občanského zákoníku)</w:t>
      </w:r>
      <w:r w:rsidR="00AE26C1">
        <w:rPr>
          <w:rFonts w:ascii="Tahoma" w:hAnsi="Tahoma" w:cs="Tahoma"/>
          <w:sz w:val="20"/>
          <w:szCs w:val="22"/>
        </w:rPr>
        <w:t xml:space="preserve">, </w:t>
      </w:r>
      <w:r w:rsidR="00AE26C1" w:rsidRPr="00957E33">
        <w:rPr>
          <w:rFonts w:ascii="Tahoma" w:hAnsi="Tahoma" w:cs="Tahoma"/>
          <w:sz w:val="20"/>
          <w:szCs w:val="22"/>
        </w:rPr>
        <w:t>a to v</w:t>
      </w:r>
      <w:r w:rsidR="00AE26C1">
        <w:rPr>
          <w:rFonts w:ascii="Tahoma" w:hAnsi="Tahoma" w:cs="Tahoma"/>
          <w:sz w:val="20"/>
          <w:szCs w:val="22"/>
        </w:rPr>
        <w:t> </w:t>
      </w:r>
      <w:r w:rsidR="00AE26C1" w:rsidRPr="00957E33">
        <w:rPr>
          <w:rFonts w:ascii="Tahoma" w:hAnsi="Tahoma" w:cs="Tahoma"/>
          <w:sz w:val="20"/>
          <w:szCs w:val="22"/>
        </w:rPr>
        <w:t>délce</w:t>
      </w:r>
      <w:r w:rsidR="00AE26C1">
        <w:rPr>
          <w:rFonts w:ascii="Tahoma" w:hAnsi="Tahoma" w:cs="Tahoma"/>
          <w:sz w:val="20"/>
          <w:szCs w:val="22"/>
        </w:rPr>
        <w:t xml:space="preserve"> </w:t>
      </w:r>
      <w:r w:rsidR="004E2232">
        <w:rPr>
          <w:rFonts w:ascii="Tahoma" w:hAnsi="Tahoma" w:cs="Tahoma"/>
          <w:b/>
          <w:sz w:val="20"/>
          <w:szCs w:val="22"/>
        </w:rPr>
        <w:t>24</w:t>
      </w:r>
      <w:r w:rsidR="00AE26C1" w:rsidRPr="00957E33">
        <w:rPr>
          <w:rFonts w:ascii="Tahoma" w:hAnsi="Tahoma" w:cs="Tahoma"/>
          <w:sz w:val="20"/>
          <w:szCs w:val="22"/>
        </w:rPr>
        <w:t xml:space="preserve"> </w:t>
      </w:r>
      <w:r w:rsidR="00AE26C1">
        <w:rPr>
          <w:rFonts w:ascii="Tahoma" w:hAnsi="Tahoma" w:cs="Tahoma"/>
          <w:sz w:val="20"/>
          <w:szCs w:val="22"/>
        </w:rPr>
        <w:t>m</w:t>
      </w:r>
      <w:r w:rsidR="00AE26C1" w:rsidRPr="00957E33">
        <w:rPr>
          <w:rFonts w:ascii="Tahoma" w:hAnsi="Tahoma" w:cs="Tahoma"/>
          <w:sz w:val="20"/>
          <w:szCs w:val="22"/>
        </w:rPr>
        <w:t>ěsíců,</w:t>
      </w:r>
      <w:r w:rsidRPr="00957E33">
        <w:rPr>
          <w:rFonts w:ascii="Tahoma" w:hAnsi="Tahoma" w:cs="Tahoma"/>
          <w:sz w:val="20"/>
          <w:szCs w:val="22"/>
        </w:rPr>
        <w:t xml:space="preserve"> (dále též „záruční doba“). </w:t>
      </w:r>
    </w:p>
    <w:p w14:paraId="1D3B653C"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0AA76B58" w14:textId="18C23E78"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33675">
        <w:rPr>
          <w:rFonts w:ascii="Tahoma" w:hAnsi="Tahoma" w:cs="Tahoma"/>
          <w:sz w:val="20"/>
          <w:szCs w:val="20"/>
        </w:rPr>
        <w:t>Pro </w:t>
      </w:r>
      <w:r w:rsidRPr="00893CA2">
        <w:rPr>
          <w:rFonts w:ascii="Tahoma" w:hAnsi="Tahoma" w:cs="Tahoma"/>
          <w:sz w:val="20"/>
          <w:szCs w:val="22"/>
        </w:rPr>
        <w:t>nahlašování</w:t>
      </w:r>
      <w:r w:rsidRPr="00633675">
        <w:rPr>
          <w:rFonts w:ascii="Tahoma" w:hAnsi="Tahoma" w:cs="Tahoma"/>
          <w:sz w:val="20"/>
          <w:szCs w:val="20"/>
        </w:rPr>
        <w:t xml:space="preserve"> a odstraňování vad v rámci záruky platí podmínky uvedené v odst. </w:t>
      </w:r>
      <w:r w:rsidR="00893CA2">
        <w:rPr>
          <w:rFonts w:ascii="Tahoma" w:hAnsi="Tahoma" w:cs="Tahoma"/>
          <w:sz w:val="20"/>
          <w:szCs w:val="20"/>
        </w:rPr>
        <w:t>9</w:t>
      </w:r>
      <w:r w:rsidRPr="00633675">
        <w:rPr>
          <w:rFonts w:ascii="Tahoma" w:hAnsi="Tahoma" w:cs="Tahoma"/>
          <w:sz w:val="20"/>
          <w:szCs w:val="20"/>
        </w:rPr>
        <w:t xml:space="preserve"> a násl. tohoto článku smlouvy.</w:t>
      </w:r>
    </w:p>
    <w:p w14:paraId="53CDB974" w14:textId="77777777" w:rsidR="00957E33" w:rsidRPr="0043288E"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1650709C" w14:textId="77777777" w:rsidR="001546A7" w:rsidRPr="0043288E" w:rsidRDefault="001546A7"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bookmarkStart w:id="7" w:name="_Hlk81509058"/>
      <w:r w:rsidRPr="00893CA2">
        <w:rPr>
          <w:rFonts w:ascii="Tahoma" w:hAnsi="Tahoma" w:cs="Tahoma"/>
          <w:sz w:val="20"/>
          <w:szCs w:val="22"/>
        </w:rPr>
        <w:t>Záruční</w:t>
      </w:r>
      <w:r w:rsidRPr="0043288E">
        <w:rPr>
          <w:rFonts w:ascii="Tahoma" w:hAnsi="Tahoma" w:cs="Tahoma"/>
          <w:sz w:val="20"/>
          <w:szCs w:val="20"/>
        </w:rPr>
        <w:t xml:space="preserve"> servis podle této smlouvy zahrnuje:</w:t>
      </w:r>
    </w:p>
    <w:p w14:paraId="26FCBF81" w14:textId="77777777" w:rsidR="001546A7" w:rsidRPr="0043288E" w:rsidRDefault="001546A7"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494B7F7F" w14:textId="4DBE17A0" w:rsidR="001546A7" w:rsidRDefault="00AF5002"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14:paraId="313C6874" w14:textId="77777777" w:rsidR="000E394D" w:rsidRPr="005F402B" w:rsidRDefault="000E394D" w:rsidP="000E394D">
      <w:pPr>
        <w:numPr>
          <w:ilvl w:val="0"/>
          <w:numId w:val="4"/>
        </w:numPr>
        <w:tabs>
          <w:tab w:val="left" w:pos="720"/>
          <w:tab w:val="left" w:pos="2520"/>
        </w:tabs>
        <w:spacing w:after="60" w:line="276" w:lineRule="auto"/>
        <w:ind w:left="714" w:hanging="357"/>
        <w:jc w:val="both"/>
        <w:rPr>
          <w:rFonts w:ascii="Tahoma" w:hAnsi="Tahoma" w:cs="Tahoma"/>
          <w:sz w:val="20"/>
          <w:szCs w:val="20"/>
        </w:rPr>
      </w:pPr>
      <w:r w:rsidRPr="005F402B">
        <w:rPr>
          <w:rFonts w:ascii="Tahoma" w:hAnsi="Tahoma" w:cs="Tahoma"/>
          <w:sz w:val="20"/>
          <w:szCs w:val="20"/>
        </w:rPr>
        <w:t>pravidelné předepsané periodické bezpečnostně-technické kontroly předmětu smlouvy dle zákona č. 375/2022 Sb. a</w:t>
      </w:r>
      <w:r>
        <w:rPr>
          <w:rFonts w:ascii="Tahoma" w:hAnsi="Tahoma" w:cs="Tahoma"/>
          <w:sz w:val="20"/>
          <w:szCs w:val="20"/>
        </w:rPr>
        <w:t> </w:t>
      </w:r>
      <w:r w:rsidRPr="005F402B">
        <w:rPr>
          <w:rFonts w:ascii="Tahoma" w:hAnsi="Tahoma" w:cs="Tahoma"/>
          <w:sz w:val="20"/>
          <w:szCs w:val="20"/>
        </w:rPr>
        <w:t>platných norem a</w:t>
      </w:r>
      <w:r>
        <w:rPr>
          <w:rFonts w:ascii="Tahoma" w:hAnsi="Tahoma" w:cs="Tahoma"/>
          <w:sz w:val="20"/>
          <w:szCs w:val="20"/>
        </w:rPr>
        <w:t> </w:t>
      </w:r>
      <w:r w:rsidRPr="005F402B">
        <w:rPr>
          <w:rFonts w:ascii="Tahoma" w:hAnsi="Tahoma" w:cs="Tahoma"/>
          <w:sz w:val="20"/>
          <w:szCs w:val="20"/>
        </w:rPr>
        <w:t xml:space="preserve">dle požadavků výrobce, vč. výměny všech předepsaných servisních </w:t>
      </w:r>
      <w:proofErr w:type="spellStart"/>
      <w:r w:rsidRPr="005F402B">
        <w:rPr>
          <w:rFonts w:ascii="Tahoma" w:hAnsi="Tahoma" w:cs="Tahoma"/>
          <w:sz w:val="20"/>
          <w:szCs w:val="20"/>
        </w:rPr>
        <w:t>kitů</w:t>
      </w:r>
      <w:proofErr w:type="spellEnd"/>
      <w:r w:rsidRPr="005F402B">
        <w:rPr>
          <w:rFonts w:ascii="Tahoma" w:hAnsi="Tahoma" w:cs="Tahoma"/>
          <w:sz w:val="20"/>
          <w:szCs w:val="20"/>
        </w:rPr>
        <w:t xml:space="preserve"> a</w:t>
      </w:r>
      <w:r>
        <w:rPr>
          <w:rFonts w:ascii="Tahoma" w:hAnsi="Tahoma" w:cs="Tahoma"/>
          <w:sz w:val="20"/>
          <w:szCs w:val="20"/>
        </w:rPr>
        <w:t> </w:t>
      </w:r>
      <w:r w:rsidRPr="005F402B">
        <w:rPr>
          <w:rFonts w:ascii="Tahoma" w:hAnsi="Tahoma" w:cs="Tahoma"/>
          <w:sz w:val="20"/>
          <w:szCs w:val="20"/>
        </w:rPr>
        <w:t>náhradních dílů dle doporučení výrobce.</w:t>
      </w:r>
    </w:p>
    <w:bookmarkEnd w:id="7"/>
    <w:p w14:paraId="393153C6" w14:textId="77777777" w:rsidR="00E473DE" w:rsidRPr="00942402" w:rsidRDefault="00E473D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2"/>
          <w:szCs w:val="20"/>
        </w:rPr>
      </w:pPr>
      <w:r w:rsidRPr="00942402">
        <w:rPr>
          <w:rFonts w:ascii="Tahoma" w:hAnsi="Tahoma" w:cs="Tahoma"/>
          <w:sz w:val="20"/>
          <w:szCs w:val="18"/>
        </w:rPr>
        <w:t>V </w:t>
      </w:r>
      <w:r w:rsidRPr="00893CA2">
        <w:rPr>
          <w:rFonts w:ascii="Tahoma" w:hAnsi="Tahoma" w:cs="Tahoma"/>
          <w:sz w:val="20"/>
          <w:szCs w:val="22"/>
        </w:rPr>
        <w:t>případě</w:t>
      </w:r>
      <w:r w:rsidRPr="00942402">
        <w:rPr>
          <w:rFonts w:ascii="Tahoma" w:hAnsi="Tahoma" w:cs="Tahoma"/>
          <w:sz w:val="20"/>
          <w:szCs w:val="18"/>
        </w:rPr>
        <w:t xml:space="preserve">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14:paraId="346792FF" w14:textId="77777777" w:rsidR="00957E33" w:rsidRPr="00633675" w:rsidRDefault="00957E33" w:rsidP="00D56259">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14:paraId="047EFFBB" w14:textId="77777777" w:rsidR="00957E33" w:rsidRPr="00FF0589"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17255A2A" w14:textId="70FC9478"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w:t>
      </w:r>
      <w:r w:rsidR="00E70C9A">
        <w:rPr>
          <w:rFonts w:ascii="Tahoma" w:hAnsi="Tahoma" w:cs="Tahoma"/>
          <w:sz w:val="20"/>
          <w:szCs w:val="22"/>
        </w:rPr>
        <w:t xml:space="preserve">dle odst. 7 tohoto článku a vady, </w:t>
      </w:r>
      <w:r w:rsidRPr="00633675">
        <w:rPr>
          <w:rFonts w:ascii="Tahoma" w:hAnsi="Tahoma" w:cs="Tahoma"/>
          <w:sz w:val="20"/>
          <w:szCs w:val="22"/>
        </w:rPr>
        <w:t xml:space="preserve">které se projeví po záruční dobu, budou prodávajícím odstraněny bezplatně. </w:t>
      </w:r>
    </w:p>
    <w:p w14:paraId="0F00BDB3"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14:paraId="2A7A3799" w14:textId="2A7CFDFA" w:rsidR="00957E33" w:rsidRPr="00633675" w:rsidRDefault="00632993" w:rsidP="006139CB">
      <w:pPr>
        <w:pStyle w:val="Odstavecseseznamem"/>
        <w:numPr>
          <w:ilvl w:val="0"/>
          <w:numId w:val="29"/>
        </w:numPr>
        <w:tabs>
          <w:tab w:val="num" w:pos="1353"/>
        </w:tabs>
        <w:spacing w:before="120" w:after="120" w:line="276" w:lineRule="auto"/>
        <w:ind w:left="1134" w:hanging="425"/>
        <w:jc w:val="both"/>
        <w:rPr>
          <w:rFonts w:ascii="Tahoma" w:hAnsi="Tahoma" w:cs="Tahoma"/>
          <w:sz w:val="20"/>
          <w:szCs w:val="20"/>
        </w:rPr>
      </w:pPr>
      <w:r>
        <w:rPr>
          <w:rFonts w:ascii="Tahoma" w:hAnsi="Tahoma" w:cs="Tahoma"/>
          <w:sz w:val="20"/>
          <w:szCs w:val="20"/>
        </w:rPr>
        <w:t>tel. čísle</w:t>
      </w:r>
      <w:r w:rsidR="00957E33" w:rsidRPr="00633675">
        <w:rPr>
          <w:rFonts w:ascii="Tahoma" w:hAnsi="Tahoma" w:cs="Tahoma"/>
          <w:sz w:val="20"/>
          <w:szCs w:val="20"/>
        </w:rPr>
        <w:t>:</w:t>
      </w:r>
      <w:r>
        <w:rPr>
          <w:rFonts w:ascii="Tahoma" w:hAnsi="Tahoma" w:cs="Tahoma"/>
          <w:sz w:val="20"/>
          <w:szCs w:val="20"/>
        </w:rPr>
        <w:tab/>
      </w:r>
      <w:r w:rsidR="00957E33">
        <w:rPr>
          <w:rFonts w:ascii="Tahoma" w:hAnsi="Tahoma" w:cs="Tahoma"/>
          <w:sz w:val="20"/>
          <w:szCs w:val="20"/>
        </w:rPr>
        <w:tab/>
      </w:r>
      <w:r w:rsidR="004E2232">
        <w:rPr>
          <w:rFonts w:ascii="Tahoma" w:hAnsi="Tahoma" w:cs="Tahoma"/>
          <w:sz w:val="20"/>
          <w:szCs w:val="20"/>
        </w:rPr>
        <w:t>775 775 137</w:t>
      </w:r>
    </w:p>
    <w:p w14:paraId="2DB3AB92" w14:textId="3798709E"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e-mail</w:t>
      </w:r>
      <w:r w:rsidR="00632993">
        <w:rPr>
          <w:rFonts w:ascii="Tahoma" w:hAnsi="Tahoma" w:cs="Tahoma"/>
          <w:sz w:val="20"/>
          <w:szCs w:val="20"/>
        </w:rPr>
        <w:t>u</w:t>
      </w:r>
      <w:r w:rsidRPr="00C87AD4">
        <w:rPr>
          <w:rFonts w:ascii="Tahoma" w:hAnsi="Tahoma" w:cs="Tahoma"/>
          <w:sz w:val="20"/>
          <w:szCs w:val="20"/>
        </w:rPr>
        <w:t>:</w:t>
      </w:r>
      <w:r w:rsidRPr="00C87AD4">
        <w:rPr>
          <w:rFonts w:ascii="Tahoma" w:hAnsi="Tahoma" w:cs="Tahoma"/>
          <w:sz w:val="20"/>
          <w:szCs w:val="20"/>
        </w:rPr>
        <w:tab/>
      </w:r>
      <w:r w:rsidRPr="00C87AD4">
        <w:rPr>
          <w:rFonts w:ascii="Tahoma" w:hAnsi="Tahoma" w:cs="Tahoma"/>
          <w:sz w:val="20"/>
          <w:szCs w:val="20"/>
        </w:rPr>
        <w:tab/>
      </w:r>
      <w:hyperlink r:id="rId8" w:history="1">
        <w:r w:rsidR="004E2232" w:rsidRPr="00C84A1D">
          <w:rPr>
            <w:rStyle w:val="Hypertextovodkaz"/>
            <w:rFonts w:ascii="Tahoma" w:hAnsi="Tahoma" w:cs="Tahoma"/>
            <w:sz w:val="20"/>
            <w:szCs w:val="20"/>
          </w:rPr>
          <w:t>reklamace@promareha.cz</w:t>
        </w:r>
      </w:hyperlink>
      <w:r w:rsidR="004E2232">
        <w:rPr>
          <w:rFonts w:ascii="Tahoma" w:hAnsi="Tahoma" w:cs="Tahoma"/>
          <w:sz w:val="20"/>
          <w:szCs w:val="20"/>
        </w:rPr>
        <w:t>, servis@promareha.cz</w:t>
      </w:r>
    </w:p>
    <w:p w14:paraId="60C9C259" w14:textId="59548B6D"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adrese:</w:t>
      </w:r>
      <w:r w:rsidRPr="00C87AD4">
        <w:rPr>
          <w:rFonts w:ascii="Tahoma" w:hAnsi="Tahoma" w:cs="Tahoma"/>
          <w:sz w:val="20"/>
          <w:szCs w:val="20"/>
        </w:rPr>
        <w:tab/>
      </w:r>
      <w:r w:rsidRPr="00C87AD4">
        <w:rPr>
          <w:rFonts w:ascii="Tahoma" w:hAnsi="Tahoma" w:cs="Tahoma"/>
          <w:sz w:val="20"/>
          <w:szCs w:val="20"/>
        </w:rPr>
        <w:tab/>
      </w:r>
      <w:r w:rsidR="004E2232">
        <w:rPr>
          <w:rFonts w:ascii="Tahoma" w:hAnsi="Tahoma" w:cs="Tahoma"/>
          <w:sz w:val="20"/>
          <w:szCs w:val="20"/>
        </w:rPr>
        <w:t>PROMA REHA, s.r.o., Riegrova 342, 552 03 Česká Skalice</w:t>
      </w:r>
    </w:p>
    <w:p w14:paraId="3731C705"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0BACD9DF" w14:textId="77777777" w:rsidR="00957E33" w:rsidRPr="00691B29"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14:paraId="5F7CA204" w14:textId="30D04D8C" w:rsidR="00E70C9A" w:rsidRPr="00E70C9A" w:rsidRDefault="00E70C9A" w:rsidP="000E394D">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i/>
          <w:iCs/>
          <w:sz w:val="20"/>
          <w:szCs w:val="20"/>
        </w:rPr>
      </w:pPr>
      <w:bookmarkStart w:id="8" w:name="_Hlk81510601"/>
      <w:r>
        <w:rPr>
          <w:rFonts w:ascii="Tahoma" w:hAnsi="Tahoma" w:cs="Tahoma"/>
          <w:iCs/>
          <w:sz w:val="20"/>
          <w:szCs w:val="20"/>
        </w:rPr>
        <w:lastRenderedPageBreak/>
        <w:t>Prodávající je povinen odstranit poruchy a závady nahlášené způsobem dle odst. 9 tohoto článku smlouvy v těchto termínech:</w:t>
      </w:r>
    </w:p>
    <w:p w14:paraId="7BD49E40" w14:textId="265A78E2" w:rsidR="000E394D" w:rsidRPr="005F402B" w:rsidRDefault="000E394D" w:rsidP="00E70C9A">
      <w:pPr>
        <w:pStyle w:val="Odstavecseseznamem"/>
        <w:widowControl/>
        <w:suppressAutoHyphens w:val="0"/>
        <w:spacing w:before="120" w:after="120" w:line="276" w:lineRule="auto"/>
        <w:ind w:left="284"/>
        <w:jc w:val="both"/>
        <w:rPr>
          <w:rFonts w:ascii="Tahoma" w:hAnsi="Tahoma" w:cs="Tahoma"/>
          <w:i/>
          <w:iCs/>
          <w:sz w:val="20"/>
          <w:szCs w:val="20"/>
        </w:rPr>
      </w:pPr>
      <w:r w:rsidRPr="005F402B">
        <w:rPr>
          <w:rFonts w:ascii="Tahoma" w:hAnsi="Tahoma" w:cs="Tahoma"/>
          <w:sz w:val="20"/>
          <w:szCs w:val="20"/>
        </w:rPr>
        <w:t>Prodávající nastoupí na opravu nejpozději do 2 pra</w:t>
      </w:r>
      <w:r w:rsidR="00E70C9A">
        <w:rPr>
          <w:rFonts w:ascii="Tahoma" w:hAnsi="Tahoma" w:cs="Tahoma"/>
          <w:sz w:val="20"/>
          <w:szCs w:val="20"/>
        </w:rPr>
        <w:t>covních dnů od nahlášení závady,</w:t>
      </w:r>
      <w:r>
        <w:rPr>
          <w:rFonts w:ascii="Tahoma" w:hAnsi="Tahoma" w:cs="Tahoma"/>
          <w:sz w:val="20"/>
          <w:szCs w:val="20"/>
        </w:rPr>
        <w:t xml:space="preserve"> v </w:t>
      </w:r>
      <w:r w:rsidRPr="005F402B">
        <w:rPr>
          <w:rFonts w:ascii="Tahoma" w:hAnsi="Tahoma" w:cs="Tahoma"/>
          <w:sz w:val="20"/>
          <w:szCs w:val="20"/>
        </w:rPr>
        <w:t xml:space="preserve">případě, že závadu nelze odstranit na místě, sdělí prodávající kupujícímu termín odstranění závady, který nesmí být delší než 6 </w:t>
      </w:r>
      <w:r w:rsidRPr="005F402B">
        <w:rPr>
          <w:rFonts w:ascii="Tahoma" w:hAnsi="Tahoma" w:cs="Tahoma"/>
          <w:iCs/>
          <w:sz w:val="20"/>
          <w:szCs w:val="20"/>
        </w:rPr>
        <w:t>pracovních dnů</w:t>
      </w:r>
      <w:r w:rsidRPr="005F402B">
        <w:rPr>
          <w:rFonts w:ascii="Tahoma" w:hAnsi="Tahoma" w:cs="Tahoma"/>
          <w:sz w:val="20"/>
          <w:szCs w:val="20"/>
        </w:rPr>
        <w:t xml:space="preserve"> od oznámení této vady prodávajícímu, pokud se smluvní strany</w:t>
      </w:r>
      <w:r>
        <w:rPr>
          <w:rFonts w:ascii="Tahoma" w:hAnsi="Tahoma" w:cs="Tahoma"/>
          <w:sz w:val="20"/>
          <w:szCs w:val="20"/>
        </w:rPr>
        <w:t xml:space="preserve"> v </w:t>
      </w:r>
      <w:r w:rsidRPr="005F402B">
        <w:rPr>
          <w:rFonts w:ascii="Tahoma" w:hAnsi="Tahoma" w:cs="Tahoma"/>
          <w:sz w:val="20"/>
          <w:szCs w:val="20"/>
        </w:rPr>
        <w:t>konkrétním případě nedohodnou písemně jinak.</w:t>
      </w:r>
    </w:p>
    <w:bookmarkEnd w:id="8"/>
    <w:p w14:paraId="1EBBD5B0" w14:textId="77777777" w:rsidR="00FF0589" w:rsidRPr="00B4209E"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27017A42" w14:textId="77777777" w:rsidR="00FF0589" w:rsidRPr="00FF0589" w:rsidRDefault="00FF0589"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w:t>
      </w:r>
      <w:r w:rsidRPr="00893CA2">
        <w:rPr>
          <w:rFonts w:ascii="Tahoma" w:hAnsi="Tahoma" w:cs="Tahoma"/>
          <w:sz w:val="20"/>
          <w:szCs w:val="22"/>
        </w:rPr>
        <w:t>Prodávající</w:t>
      </w:r>
      <w:r w:rsidRPr="00FF0589">
        <w:rPr>
          <w:rFonts w:ascii="Tahoma" w:hAnsi="Tahoma" w:cs="Tahoma"/>
          <w:sz w:val="20"/>
          <w:szCs w:val="20"/>
        </w:rPr>
        <w:t xml:space="preserve"> rovněž kupujícímu uhradí náklady vzniklé při uplatňování práv z vadného plnění.</w:t>
      </w:r>
    </w:p>
    <w:p w14:paraId="7EBC0E17" w14:textId="77777777" w:rsidR="001546A7" w:rsidRPr="00346E49" w:rsidRDefault="001546A7"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bookmarkStart w:id="9" w:name="_Hlk81510290"/>
      <w:r w:rsidRPr="00893CA2">
        <w:rPr>
          <w:rFonts w:ascii="Tahoma" w:hAnsi="Tahoma" w:cs="Tahoma"/>
          <w:sz w:val="20"/>
          <w:szCs w:val="22"/>
        </w:rPr>
        <w:t>Prodávající</w:t>
      </w:r>
      <w:r w:rsidRPr="00346E49">
        <w:rPr>
          <w:rFonts w:ascii="Tahoma" w:hAnsi="Tahoma" w:cs="Tahoma"/>
          <w:sz w:val="20"/>
          <w:szCs w:val="20"/>
        </w:rPr>
        <w:t xml:space="preserve"> neodpovídá za vady, které byly způsobeny nesprávným užíváním uživatele nebo třetí osobou.</w:t>
      </w:r>
    </w:p>
    <w:p w14:paraId="0F757993" w14:textId="77777777" w:rsidR="001546A7" w:rsidRPr="00691B29"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14:paraId="28C5C190" w14:textId="6DFC7859" w:rsidR="001546A7" w:rsidRPr="00691B29"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91B29">
        <w:rPr>
          <w:rFonts w:ascii="Tahoma" w:hAnsi="Tahoma" w:cs="Tahoma"/>
          <w:sz w:val="20"/>
          <w:szCs w:val="20"/>
        </w:rPr>
        <w:t xml:space="preserve">V případě, že </w:t>
      </w:r>
      <w:r w:rsidR="006B1CFB">
        <w:rPr>
          <w:rFonts w:ascii="Tahoma" w:hAnsi="Tahoma" w:cs="Tahoma"/>
          <w:sz w:val="20"/>
          <w:szCs w:val="20"/>
        </w:rPr>
        <w:t xml:space="preserve">se </w:t>
      </w:r>
      <w:r w:rsidRPr="00691B29">
        <w:rPr>
          <w:rFonts w:ascii="Tahoma" w:hAnsi="Tahoma" w:cs="Tahoma"/>
          <w:sz w:val="20"/>
          <w:szCs w:val="20"/>
        </w:rPr>
        <w:t xml:space="preserve">během záruční doby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w:t>
      </w:r>
      <w:r w:rsidRPr="00893CA2">
        <w:rPr>
          <w:rFonts w:ascii="Tahoma" w:hAnsi="Tahoma" w:cs="Tahoma"/>
          <w:sz w:val="20"/>
          <w:szCs w:val="22"/>
        </w:rPr>
        <w:t>odpovědnosti</w:t>
      </w:r>
      <w:r w:rsidRPr="00691B29">
        <w:rPr>
          <w:rFonts w:ascii="Tahoma" w:hAnsi="Tahoma" w:cs="Tahoma"/>
          <w:sz w:val="20"/>
          <w:szCs w:val="20"/>
        </w:rPr>
        <w:t xml:space="preserve">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9"/>
    <w:p w14:paraId="12AD5FBC"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203E62DA" w14:textId="3CFB72A3" w:rsidR="001546A7" w:rsidRPr="00237534" w:rsidRDefault="001546A7" w:rsidP="0048795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14:paraId="1462F77A" w14:textId="03296BA1" w:rsidR="00C55FF6"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 xml:space="preserve">z kupní ceny bez DPH uvedené v čl. IV odst. </w:t>
      </w:r>
      <w:r w:rsidRPr="00F12EF2">
        <w:rPr>
          <w:rFonts w:ascii="Tahoma" w:hAnsi="Tahoma" w:cs="Tahoma"/>
          <w:iCs/>
          <w:sz w:val="20"/>
          <w:szCs w:val="22"/>
        </w:rPr>
        <w:t>1 této smlouvy</w:t>
      </w:r>
      <w:r w:rsidRPr="00F12EF2">
        <w:rPr>
          <w:rFonts w:ascii="Tahoma" w:hAnsi="Tahoma" w:cs="Tahoma"/>
          <w:sz w:val="20"/>
          <w:szCs w:val="22"/>
        </w:rPr>
        <w:t xml:space="preserve">, a to za každý započatý den prodlení. </w:t>
      </w:r>
    </w:p>
    <w:p w14:paraId="33BCB23A" w14:textId="3363B861" w:rsidR="00C55FF6" w:rsidRPr="00F12EF2"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12EF2">
        <w:rPr>
          <w:rFonts w:ascii="Tahoma" w:hAnsi="Tahoma" w:cs="Tahoma"/>
          <w:sz w:val="20"/>
          <w:szCs w:val="22"/>
        </w:rPr>
        <w:t>Pokud p</w:t>
      </w:r>
      <w:r w:rsidR="005A603C" w:rsidRPr="00F12EF2">
        <w:rPr>
          <w:rFonts w:ascii="Tahoma" w:hAnsi="Tahoma" w:cs="Tahoma"/>
          <w:sz w:val="20"/>
          <w:szCs w:val="22"/>
        </w:rPr>
        <w:t>rodávající neodstraní vadu předmětu smlouvy</w:t>
      </w:r>
      <w:r w:rsidR="005B46AD">
        <w:rPr>
          <w:rFonts w:ascii="Tahoma" w:hAnsi="Tahoma" w:cs="Tahoma"/>
          <w:sz w:val="20"/>
          <w:szCs w:val="22"/>
        </w:rPr>
        <w:t xml:space="preserve"> ve lhůtách uvedených</w:t>
      </w:r>
      <w:r w:rsidRPr="00F12EF2">
        <w:rPr>
          <w:rFonts w:ascii="Tahoma" w:hAnsi="Tahoma" w:cs="Tahoma"/>
          <w:sz w:val="20"/>
          <w:szCs w:val="22"/>
        </w:rPr>
        <w:t xml:space="preserve"> v čl. X </w:t>
      </w:r>
      <w:r w:rsidR="00586929">
        <w:rPr>
          <w:rFonts w:ascii="Tahoma" w:hAnsi="Tahoma" w:cs="Tahoma"/>
          <w:sz w:val="20"/>
          <w:szCs w:val="22"/>
        </w:rPr>
        <w:t>této smlouvy</w:t>
      </w:r>
      <w:r w:rsidRPr="00F12EF2">
        <w:rPr>
          <w:rFonts w:ascii="Tahoma" w:hAnsi="Tahoma" w:cs="Tahoma"/>
          <w:sz w:val="20"/>
          <w:szCs w:val="22"/>
        </w:rPr>
        <w:t xml:space="preserve"> je povinen zaplatit kupujícímu smluvní pokutu ve výši </w:t>
      </w:r>
      <w:r w:rsidRPr="00F12EF2">
        <w:rPr>
          <w:rFonts w:ascii="Tahoma" w:hAnsi="Tahoma" w:cs="Tahoma"/>
          <w:b/>
          <w:iCs/>
          <w:sz w:val="20"/>
          <w:szCs w:val="22"/>
        </w:rPr>
        <w:t>0,2 %</w:t>
      </w:r>
      <w:r w:rsidRPr="00F12EF2">
        <w:rPr>
          <w:rFonts w:ascii="Tahoma" w:hAnsi="Tahoma" w:cs="Tahoma"/>
          <w:iCs/>
          <w:sz w:val="20"/>
          <w:szCs w:val="22"/>
        </w:rPr>
        <w:t xml:space="preserve"> z kupní ceny bez DPH podle čl. IV odst. 1 této smlouvy, a to za každý započatý den </w:t>
      </w:r>
      <w:r w:rsidR="00586929">
        <w:rPr>
          <w:rFonts w:ascii="Tahoma" w:hAnsi="Tahoma" w:cs="Tahoma"/>
          <w:iCs/>
          <w:sz w:val="20"/>
          <w:szCs w:val="22"/>
        </w:rPr>
        <w:t>prodlení až do odstranění vady.</w:t>
      </w:r>
    </w:p>
    <w:p w14:paraId="690E29AB" w14:textId="77777777" w:rsidR="00C55FF6" w:rsidRPr="00633675" w:rsidRDefault="00C55FF6" w:rsidP="00D56259">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5F6173B7" w14:textId="3A41BC82" w:rsidR="00C55FF6" w:rsidRDefault="00C55FF6" w:rsidP="00D56259">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14:paraId="67002C74" w14:textId="1AEE6EDA" w:rsidR="00C25129" w:rsidRPr="00C25129" w:rsidRDefault="00C25129" w:rsidP="00420843">
      <w:pPr>
        <w:pStyle w:val="Odstavecseseznamem"/>
        <w:numPr>
          <w:ilvl w:val="0"/>
          <w:numId w:val="11"/>
        </w:numPr>
        <w:spacing w:before="120" w:line="276" w:lineRule="auto"/>
        <w:ind w:left="0" w:firstLine="0"/>
        <w:jc w:val="center"/>
        <w:rPr>
          <w:rFonts w:ascii="Tahoma" w:hAnsi="Tahoma" w:cs="Tahoma"/>
          <w:sz w:val="20"/>
        </w:rPr>
      </w:pPr>
    </w:p>
    <w:p w14:paraId="0CB64313" w14:textId="77777777" w:rsidR="00C25129" w:rsidRPr="00C25129" w:rsidRDefault="00C25129" w:rsidP="00AD29A0">
      <w:pPr>
        <w:pStyle w:val="slolnkuSmlouvy"/>
        <w:keepNext w:val="0"/>
        <w:pBdr>
          <w:top w:val="single" w:sz="4" w:space="1" w:color="auto"/>
          <w:bottom w:val="single" w:sz="4" w:space="1" w:color="auto"/>
        </w:pBdr>
        <w:spacing w:before="0" w:after="120"/>
        <w:rPr>
          <w:rFonts w:ascii="Tahoma" w:hAnsi="Tahoma" w:cs="Tahoma"/>
          <w:sz w:val="20"/>
          <w:szCs w:val="21"/>
        </w:rPr>
      </w:pPr>
      <w:r w:rsidRPr="00C25129">
        <w:rPr>
          <w:rFonts w:ascii="Tahoma" w:hAnsi="Tahoma" w:cs="Tahoma"/>
          <w:sz w:val="20"/>
          <w:szCs w:val="21"/>
        </w:rPr>
        <w:t>Sankce vůči Rusku a Bělorusku</w:t>
      </w:r>
    </w:p>
    <w:p w14:paraId="4737D6B7" w14:textId="65034A60" w:rsidR="00C25129" w:rsidRPr="00C25129" w:rsidRDefault="00C25129" w:rsidP="00397854">
      <w:pPr>
        <w:pStyle w:val="Smlouva-slo"/>
        <w:numPr>
          <w:ilvl w:val="0"/>
          <w:numId w:val="33"/>
        </w:numPr>
        <w:suppressAutoHyphens w:val="0"/>
        <w:spacing w:line="276" w:lineRule="auto"/>
        <w:ind w:left="284" w:hanging="284"/>
        <w:rPr>
          <w:rFonts w:ascii="Tahoma" w:eastAsia="Tahoma" w:hAnsi="Tahoma" w:cs="Tahoma"/>
          <w:sz w:val="20"/>
          <w:szCs w:val="21"/>
        </w:rPr>
      </w:pPr>
      <w:r w:rsidRPr="00C25129">
        <w:rPr>
          <w:rFonts w:ascii="Tahoma" w:hAnsi="Tahoma" w:cs="Tahoma"/>
          <w:sz w:val="20"/>
          <w:szCs w:val="21"/>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w:t>
      </w:r>
      <w:r w:rsidR="00361685">
        <w:rPr>
          <w:rFonts w:ascii="Tahoma" w:hAnsi="Tahoma" w:cs="Tahoma"/>
          <w:sz w:val="20"/>
          <w:szCs w:val="21"/>
        </w:rPr>
        <w:t> </w:t>
      </w:r>
      <w:r w:rsidRPr="00C25129">
        <w:rPr>
          <w:rFonts w:ascii="Tahoma" w:hAnsi="Tahoma" w:cs="Tahoma"/>
          <w:sz w:val="20"/>
          <w:szCs w:val="21"/>
        </w:rPr>
        <w:t>budoucnu nahrazeno jinou legislativou obdobného významu, uvedená povinnost se uplatní obdobně.</w:t>
      </w:r>
    </w:p>
    <w:p w14:paraId="443507C4" w14:textId="77777777" w:rsidR="00C25129" w:rsidRPr="00C25129" w:rsidRDefault="00C25129" w:rsidP="00397854">
      <w:pPr>
        <w:pStyle w:val="Smlouva-slo"/>
        <w:numPr>
          <w:ilvl w:val="0"/>
          <w:numId w:val="33"/>
        </w:numPr>
        <w:suppressAutoHyphens w:val="0"/>
        <w:spacing w:line="276" w:lineRule="auto"/>
        <w:ind w:left="284" w:hanging="284"/>
        <w:rPr>
          <w:rFonts w:ascii="Tahoma" w:eastAsia="Tahoma" w:hAnsi="Tahoma" w:cs="Tahoma"/>
          <w:sz w:val="20"/>
          <w:szCs w:val="21"/>
        </w:rPr>
      </w:pPr>
      <w:r w:rsidRPr="00C25129">
        <w:rPr>
          <w:rFonts w:ascii="Tahoma" w:hAnsi="Tahoma" w:cs="Tahoma"/>
          <w:sz w:val="20"/>
          <w:szCs w:val="21"/>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4177C983" w14:textId="7A4ADA8A" w:rsidR="00C25129" w:rsidRPr="00AD29A0" w:rsidRDefault="00C25129" w:rsidP="00397854">
      <w:pPr>
        <w:pStyle w:val="Smlouva-slo"/>
        <w:numPr>
          <w:ilvl w:val="0"/>
          <w:numId w:val="33"/>
        </w:numPr>
        <w:suppressAutoHyphens w:val="0"/>
        <w:spacing w:line="276" w:lineRule="auto"/>
        <w:ind w:left="284" w:hanging="284"/>
        <w:rPr>
          <w:rFonts w:ascii="Tahoma" w:eastAsia="Tahoma" w:hAnsi="Tahoma" w:cs="Tahoma"/>
          <w:sz w:val="20"/>
          <w:szCs w:val="21"/>
        </w:rPr>
      </w:pPr>
      <w:r w:rsidRPr="00C25129">
        <w:rPr>
          <w:rFonts w:ascii="Tahoma" w:hAnsi="Tahoma" w:cs="Tahoma"/>
          <w:sz w:val="20"/>
          <w:szCs w:val="21"/>
        </w:rPr>
        <w:t xml:space="preserve">Dojde-li k porušení pravidel dle odst. 1 tohoto článku smlouvy, je kupující oprávněn odstoupit od této smlouvy; odstoupení se však nedotýká povinností prodávajícího vyplývajících ze záruky za jakost, </w:t>
      </w:r>
      <w:r w:rsidRPr="00C25129">
        <w:rPr>
          <w:rFonts w:ascii="Tahoma" w:hAnsi="Tahoma" w:cs="Tahoma"/>
          <w:sz w:val="20"/>
          <w:szCs w:val="21"/>
        </w:rPr>
        <w:lastRenderedPageBreak/>
        <w:t>odpovědnosti za vady, povinnosti zaplatit smluvní pokutu, povinnosti nahradit škodu a povinnosti zachovat důvěrnost informací souvisejících s plněním dle této smlouvy.</w:t>
      </w:r>
    </w:p>
    <w:p w14:paraId="777BE0E4" w14:textId="623CF11F" w:rsidR="00AD29A0" w:rsidRPr="009E556B" w:rsidRDefault="00AD29A0" w:rsidP="00397854">
      <w:pPr>
        <w:pStyle w:val="Smlouva-slo"/>
        <w:numPr>
          <w:ilvl w:val="0"/>
          <w:numId w:val="33"/>
        </w:numPr>
        <w:suppressAutoHyphens w:val="0"/>
        <w:spacing w:line="276" w:lineRule="auto"/>
        <w:ind w:left="284" w:hanging="284"/>
        <w:rPr>
          <w:rFonts w:ascii="Tahoma" w:eastAsia="Tahoma" w:hAnsi="Tahoma" w:cs="Tahoma"/>
          <w:sz w:val="20"/>
          <w:szCs w:val="22"/>
        </w:rPr>
      </w:pPr>
      <w:r w:rsidRPr="009E556B">
        <w:rPr>
          <w:rFonts w:ascii="Tahoma" w:hAnsi="Tahoma" w:cs="Tahoma"/>
          <w:sz w:val="20"/>
          <w:szCs w:val="22"/>
        </w:rPr>
        <w:t xml:space="preserve">Dojde-li k porušení pravidel dle odst. 1 této smlouvy, je prodávající povinen zaplatit kupujícímu smluvní pokutu </w:t>
      </w:r>
      <w:r w:rsidR="005B46AD">
        <w:rPr>
          <w:rFonts w:ascii="Tahoma" w:hAnsi="Tahoma" w:cs="Tahoma"/>
          <w:sz w:val="20"/>
          <w:szCs w:val="22"/>
        </w:rPr>
        <w:t>ve výši 5</w:t>
      </w:r>
      <w:r w:rsidRPr="00A870A8">
        <w:rPr>
          <w:rFonts w:ascii="Tahoma" w:hAnsi="Tahoma" w:cs="Tahoma"/>
          <w:sz w:val="20"/>
          <w:szCs w:val="22"/>
        </w:rPr>
        <w:t>0.000 Kč, a to</w:t>
      </w:r>
      <w:r w:rsidRPr="009E556B">
        <w:rPr>
          <w:rFonts w:ascii="Tahoma" w:hAnsi="Tahoma" w:cs="Tahoma"/>
          <w:sz w:val="20"/>
          <w:szCs w:val="22"/>
        </w:rPr>
        <w:t xml:space="preserve"> za každý jednotlivý případ porušení.</w:t>
      </w:r>
    </w:p>
    <w:p w14:paraId="2C0AD64E" w14:textId="77777777" w:rsidR="00AD29A0" w:rsidRPr="005448BE" w:rsidRDefault="00AD29A0" w:rsidP="00420843">
      <w:pPr>
        <w:pStyle w:val="Odstavecseseznamem"/>
        <w:numPr>
          <w:ilvl w:val="0"/>
          <w:numId w:val="11"/>
        </w:numPr>
        <w:spacing w:before="120" w:line="276" w:lineRule="auto"/>
        <w:ind w:left="0" w:firstLine="0"/>
        <w:jc w:val="center"/>
        <w:rPr>
          <w:rFonts w:ascii="Tahoma" w:hAnsi="Tahoma" w:cs="Tahoma"/>
          <w:sz w:val="20"/>
          <w:szCs w:val="22"/>
        </w:rPr>
      </w:pPr>
    </w:p>
    <w:p w14:paraId="36CC37B1" w14:textId="77777777" w:rsidR="00AD29A0" w:rsidRDefault="00AD29A0" w:rsidP="00AD29A0">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53815478" w14:textId="711A777B" w:rsidR="00AD29A0" w:rsidRPr="007B46C3" w:rsidRDefault="00AD29A0" w:rsidP="00397854">
      <w:pPr>
        <w:pStyle w:val="Odstavecseseznamem"/>
        <w:numPr>
          <w:ilvl w:val="3"/>
          <w:numId w:val="33"/>
        </w:numPr>
        <w:spacing w:after="60" w:line="276" w:lineRule="auto"/>
        <w:ind w:left="210" w:hanging="284"/>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23927143" w14:textId="77777777" w:rsidR="00AD29A0" w:rsidRPr="007B46C3" w:rsidRDefault="00AD29A0" w:rsidP="00397854">
      <w:pPr>
        <w:pStyle w:val="Odstavecseseznamem"/>
        <w:numPr>
          <w:ilvl w:val="3"/>
          <w:numId w:val="33"/>
        </w:numPr>
        <w:spacing w:after="60" w:line="276" w:lineRule="auto"/>
        <w:ind w:left="210" w:hanging="284"/>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440FDFDF" w14:textId="77777777" w:rsidR="00AD29A0" w:rsidRPr="009469AD" w:rsidRDefault="00AD29A0" w:rsidP="00397854">
      <w:pPr>
        <w:pStyle w:val="Odstavecseseznamem"/>
        <w:numPr>
          <w:ilvl w:val="3"/>
          <w:numId w:val="33"/>
        </w:numPr>
        <w:spacing w:after="60" w:line="276" w:lineRule="auto"/>
        <w:ind w:left="210" w:hanging="284"/>
        <w:jc w:val="both"/>
        <w:rPr>
          <w:rFonts w:ascii="Tahoma" w:hAnsi="Tahoma" w:cs="Tahoma"/>
          <w:kern w:val="2"/>
          <w:sz w:val="20"/>
          <w:szCs w:val="20"/>
        </w:rPr>
      </w:pPr>
      <w:r w:rsidRPr="007B46C3">
        <w:rPr>
          <w:rFonts w:ascii="Tahoma" w:hAnsi="Tahoma" w:cs="Tahoma"/>
          <w:kern w:val="2"/>
          <w:sz w:val="20"/>
          <w:szCs w:val="20"/>
        </w:rPr>
        <w:t>Zveřejnění smlouvy a metadat v registru smluv zajistí kupující.</w:t>
      </w:r>
    </w:p>
    <w:p w14:paraId="300C4142" w14:textId="77777777" w:rsidR="00AD29A0" w:rsidRPr="009469AD" w:rsidRDefault="00AD29A0" w:rsidP="00397854">
      <w:pPr>
        <w:pStyle w:val="Odstavecseseznamem"/>
        <w:numPr>
          <w:ilvl w:val="3"/>
          <w:numId w:val="33"/>
        </w:numPr>
        <w:spacing w:after="60" w:line="276" w:lineRule="auto"/>
        <w:ind w:left="210" w:hanging="284"/>
        <w:jc w:val="both"/>
        <w:rPr>
          <w:rFonts w:ascii="Tahoma" w:hAnsi="Tahoma" w:cs="Tahoma"/>
          <w:kern w:val="2"/>
          <w:sz w:val="20"/>
          <w:szCs w:val="20"/>
        </w:rPr>
      </w:pPr>
      <w:r w:rsidRPr="009469AD">
        <w:rPr>
          <w:rFonts w:ascii="Tahoma" w:hAnsi="Tahoma" w:cs="Tahoma"/>
          <w:kern w:val="2"/>
          <w:sz w:val="20"/>
          <w:szCs w:val="20"/>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14:paraId="0F560E71" w14:textId="77777777" w:rsidR="009924D0" w:rsidRPr="00346E49" w:rsidRDefault="009924D0"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7374ABF0" w14:textId="4C1259B0"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5DF4FA71" w14:textId="77777777" w:rsidR="00C55FF6" w:rsidRPr="00633675" w:rsidRDefault="00C55FF6" w:rsidP="00397854">
      <w:pPr>
        <w:widowControl/>
        <w:numPr>
          <w:ilvl w:val="0"/>
          <w:numId w:val="22"/>
        </w:numPr>
        <w:tabs>
          <w:tab w:val="left" w:pos="0"/>
        </w:tabs>
        <w:suppressAutoHyphens w:val="0"/>
        <w:spacing w:before="120" w:after="120" w:line="276" w:lineRule="auto"/>
        <w:ind w:left="210" w:hanging="284"/>
        <w:jc w:val="both"/>
        <w:rPr>
          <w:rFonts w:ascii="Tahoma" w:hAnsi="Tahoma" w:cs="Tahoma"/>
          <w:sz w:val="20"/>
          <w:szCs w:val="22"/>
        </w:rPr>
      </w:pPr>
      <w:r w:rsidRPr="00633675">
        <w:rPr>
          <w:rFonts w:ascii="Tahoma" w:hAnsi="Tahoma" w:cs="Tahoma"/>
          <w:sz w:val="20"/>
          <w:szCs w:val="22"/>
        </w:rPr>
        <w:t>Tato smlouva zaniká:</w:t>
      </w:r>
    </w:p>
    <w:p w14:paraId="1A389C64" w14:textId="77777777" w:rsidR="00C55FF6" w:rsidRPr="00633675" w:rsidRDefault="00C55FF6" w:rsidP="00D56259">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08D46BEB" w14:textId="77777777" w:rsidR="00C55FF6" w:rsidRPr="000B4B0A" w:rsidRDefault="00C55FF6" w:rsidP="00D56259">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0"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0"/>
    <w:p w14:paraId="583CC3B4" w14:textId="77777777" w:rsidR="00C55FF6" w:rsidRPr="000B4B0A" w:rsidRDefault="000B4B0A" w:rsidP="00D56259">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14:paraId="2E2CA61C" w14:textId="77777777" w:rsidR="00A37351" w:rsidRPr="00A37351" w:rsidRDefault="00C55FF6" w:rsidP="00D56259">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1ED5239" w14:textId="77777777" w:rsidR="00C55FF6" w:rsidRPr="00633675" w:rsidRDefault="00C55FF6" w:rsidP="00397854">
      <w:pPr>
        <w:widowControl/>
        <w:numPr>
          <w:ilvl w:val="0"/>
          <w:numId w:val="22"/>
        </w:numPr>
        <w:tabs>
          <w:tab w:val="left" w:pos="0"/>
        </w:tabs>
        <w:suppressAutoHyphens w:val="0"/>
        <w:spacing w:before="120" w:after="120" w:line="276" w:lineRule="auto"/>
        <w:ind w:left="210" w:hanging="284"/>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08780437" w14:textId="77777777" w:rsidR="00C55FF6" w:rsidRPr="00633675" w:rsidRDefault="00C55FF6" w:rsidP="00D56259">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14:paraId="7F466B99" w14:textId="77777777" w:rsidR="00C55FF6" w:rsidRPr="00633675" w:rsidRDefault="00C55FF6" w:rsidP="00D56259">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14:paraId="4B9AD790" w14:textId="77777777" w:rsidR="00C55FF6" w:rsidRPr="00633675" w:rsidRDefault="00C55FF6" w:rsidP="00397854">
      <w:pPr>
        <w:widowControl/>
        <w:numPr>
          <w:ilvl w:val="0"/>
          <w:numId w:val="22"/>
        </w:numPr>
        <w:tabs>
          <w:tab w:val="left" w:pos="0"/>
        </w:tabs>
        <w:suppressAutoHyphens w:val="0"/>
        <w:spacing w:before="120" w:after="120" w:line="276" w:lineRule="auto"/>
        <w:ind w:left="210" w:hanging="284"/>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0E4C9E23" w14:textId="6ECDA967" w:rsidR="00C55FF6" w:rsidRDefault="00C55FF6" w:rsidP="00397854">
      <w:pPr>
        <w:widowControl/>
        <w:numPr>
          <w:ilvl w:val="0"/>
          <w:numId w:val="22"/>
        </w:numPr>
        <w:tabs>
          <w:tab w:val="left" w:pos="0"/>
        </w:tabs>
        <w:suppressAutoHyphens w:val="0"/>
        <w:spacing w:before="120" w:after="120" w:line="276" w:lineRule="auto"/>
        <w:ind w:left="210" w:hanging="284"/>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454AD8E1"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636F1A22" w14:textId="3640767B"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243E1B34" w14:textId="77777777" w:rsidR="00B91B80" w:rsidRDefault="00AD29A0" w:rsidP="00397854">
      <w:pPr>
        <w:widowControl/>
        <w:numPr>
          <w:ilvl w:val="0"/>
          <w:numId w:val="5"/>
        </w:numPr>
        <w:suppressAutoHyphens w:val="0"/>
        <w:spacing w:before="120" w:after="120" w:line="276" w:lineRule="auto"/>
        <w:ind w:left="210" w:hanging="284"/>
        <w:jc w:val="both"/>
        <w:rPr>
          <w:rFonts w:ascii="Tahoma" w:hAnsi="Tahoma" w:cs="Tahoma"/>
          <w:sz w:val="20"/>
          <w:szCs w:val="20"/>
        </w:rPr>
      </w:pPr>
      <w:r>
        <w:rPr>
          <w:rFonts w:ascii="Tahoma" w:hAnsi="Tahoma" w:cs="Tahoma"/>
          <w:sz w:val="20"/>
          <w:szCs w:val="20"/>
        </w:rPr>
        <w:t xml:space="preserve">Tato smlouva  </w:t>
      </w:r>
      <w:r w:rsidRPr="00AD29A0">
        <w:rPr>
          <w:rFonts w:ascii="Tahoma" w:hAnsi="Tahoma" w:cs="Tahoma"/>
          <w:sz w:val="20"/>
          <w:szCs w:val="20"/>
        </w:rPr>
        <w:t xml:space="preserve">ve smyslu § 6 odst. 3 zákona č. 340/2015 Sb. v platném znění nabývá platnosti a účinnosti dnem podpisu poslední ze smluvních stran.  </w:t>
      </w:r>
    </w:p>
    <w:p w14:paraId="272CB5A6" w14:textId="670E2213" w:rsidR="00AD29A0" w:rsidRPr="00633675" w:rsidRDefault="00AD29A0" w:rsidP="00397854">
      <w:pPr>
        <w:widowControl/>
        <w:numPr>
          <w:ilvl w:val="0"/>
          <w:numId w:val="5"/>
        </w:numPr>
        <w:suppressAutoHyphens w:val="0"/>
        <w:spacing w:before="120" w:after="120" w:line="276" w:lineRule="auto"/>
        <w:ind w:left="210" w:hanging="284"/>
        <w:jc w:val="both"/>
        <w:rPr>
          <w:rFonts w:ascii="Tahoma" w:hAnsi="Tahoma" w:cs="Tahoma"/>
          <w:sz w:val="20"/>
          <w:szCs w:val="20"/>
        </w:rPr>
      </w:pPr>
      <w:r w:rsidRPr="00AD29A0">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B1484E" w14:textId="77777777" w:rsidR="00C55FF6" w:rsidRPr="00633675" w:rsidRDefault="00C55FF6" w:rsidP="00397854">
      <w:pPr>
        <w:widowControl/>
        <w:numPr>
          <w:ilvl w:val="0"/>
          <w:numId w:val="5"/>
        </w:numPr>
        <w:suppressAutoHyphens w:val="0"/>
        <w:spacing w:before="120" w:after="120" w:line="276" w:lineRule="auto"/>
        <w:ind w:left="210" w:hanging="284"/>
        <w:jc w:val="both"/>
        <w:rPr>
          <w:rFonts w:ascii="Tahoma" w:hAnsi="Tahoma" w:cs="Tahoma"/>
          <w:sz w:val="20"/>
          <w:szCs w:val="20"/>
        </w:rPr>
      </w:pPr>
      <w:r w:rsidRPr="00633675">
        <w:rPr>
          <w:rFonts w:ascii="Tahoma" w:hAnsi="Tahoma" w:cs="Tahoma"/>
          <w:sz w:val="20"/>
          <w:szCs w:val="20"/>
        </w:rPr>
        <w:lastRenderedPageBreak/>
        <w:t>Prodávající nemůže bez souhlasu kupujícího postoupit svá práva a povinnosti plynoucí z této smlouvy třetí osobě.</w:t>
      </w:r>
    </w:p>
    <w:p w14:paraId="102F9914" w14:textId="77777777" w:rsidR="00C55FF6" w:rsidRPr="00633675" w:rsidRDefault="00C55FF6" w:rsidP="00397854">
      <w:pPr>
        <w:widowControl/>
        <w:numPr>
          <w:ilvl w:val="0"/>
          <w:numId w:val="5"/>
        </w:numPr>
        <w:suppressAutoHyphens w:val="0"/>
        <w:spacing w:before="120" w:after="120" w:line="276" w:lineRule="auto"/>
        <w:ind w:left="210" w:hanging="284"/>
        <w:jc w:val="both"/>
        <w:rPr>
          <w:rFonts w:ascii="Tahoma" w:hAnsi="Tahoma" w:cs="Tahoma"/>
          <w:sz w:val="20"/>
          <w:szCs w:val="22"/>
        </w:rPr>
      </w:pPr>
      <w:r w:rsidRPr="00397854">
        <w:rPr>
          <w:rFonts w:ascii="Tahoma" w:hAnsi="Tahoma" w:cs="Tahoma"/>
          <w:sz w:val="20"/>
          <w:szCs w:val="20"/>
        </w:rPr>
        <w:t>Smluvní</w:t>
      </w:r>
      <w:r w:rsidRPr="00633675">
        <w:rPr>
          <w:rFonts w:ascii="Tahoma" w:hAnsi="Tahoma" w:cs="Tahoma"/>
          <w:sz w:val="20"/>
          <w:szCs w:val="22"/>
        </w:rPr>
        <w:t xml:space="preserve"> strany prohlašují, že si tuto smlouvu před jejím podpisem přečetly, že byla ujednána podle jejich pravé a svobodné vůle, určitě, vážně a srozumitelně. Autentičnost této smlouvy a svůj souhlas s obsahem vyjadřují svým podpisem.</w:t>
      </w:r>
    </w:p>
    <w:p w14:paraId="3C51F6D8" w14:textId="77777777" w:rsidR="005B46AD" w:rsidRPr="00DA58A7" w:rsidRDefault="005B46AD" w:rsidP="00397854">
      <w:pPr>
        <w:widowControl/>
        <w:numPr>
          <w:ilvl w:val="0"/>
          <w:numId w:val="5"/>
        </w:numPr>
        <w:suppressAutoHyphens w:val="0"/>
        <w:spacing w:before="120" w:after="120" w:line="276" w:lineRule="auto"/>
        <w:ind w:left="210" w:hanging="284"/>
        <w:jc w:val="both"/>
        <w:rPr>
          <w:rFonts w:ascii="Tahoma" w:hAnsi="Tahoma" w:cs="Tahoma"/>
          <w:sz w:val="20"/>
          <w:szCs w:val="20"/>
        </w:rPr>
      </w:pPr>
      <w:bookmarkStart w:id="11" w:name="_Hlk82416905"/>
      <w:r w:rsidRPr="00DA58A7">
        <w:rPr>
          <w:rFonts w:ascii="Tahoma" w:hAnsi="Tahoma" w:cs="Tahoma"/>
          <w:sz w:val="20"/>
          <w:szCs w:val="20"/>
        </w:rPr>
        <w:t>Tato smlouva je vyhotovena v elektronické podobě a podepsána oběma stranami za použití zaručených elektronických podpisů odpovědných zástupců obou stran.</w:t>
      </w:r>
    </w:p>
    <w:bookmarkEnd w:id="11"/>
    <w:p w14:paraId="7B1BA13D" w14:textId="77777777" w:rsidR="005B46AD" w:rsidRPr="00DA58A7" w:rsidRDefault="005B46AD" w:rsidP="00397854">
      <w:pPr>
        <w:widowControl/>
        <w:numPr>
          <w:ilvl w:val="0"/>
          <w:numId w:val="5"/>
        </w:numPr>
        <w:suppressAutoHyphens w:val="0"/>
        <w:spacing w:before="120" w:after="120" w:line="276" w:lineRule="auto"/>
        <w:ind w:left="210" w:hanging="284"/>
        <w:jc w:val="both"/>
        <w:rPr>
          <w:rFonts w:ascii="Tahoma" w:hAnsi="Tahoma" w:cs="Tahoma"/>
          <w:sz w:val="20"/>
          <w:szCs w:val="20"/>
        </w:rPr>
      </w:pPr>
      <w:r w:rsidRPr="00DA58A7">
        <w:rPr>
          <w:rFonts w:ascii="Tahoma" w:hAnsi="Tahoma" w:cs="Tahoma"/>
          <w:sz w:val="20"/>
          <w:szCs w:val="20"/>
        </w:rPr>
        <w:t>Smluvní strany se zavazují, že údaje vyplývající z předmětu plnění podle této smlouvy, neposkytnou třetí straně, s výjimkou kontrolních orgánů, auditorů a případného soudního řízení.</w:t>
      </w:r>
    </w:p>
    <w:p w14:paraId="08854796" w14:textId="0324643E" w:rsidR="00AD29A0" w:rsidRPr="009E556B" w:rsidRDefault="00AD29A0" w:rsidP="00397854">
      <w:pPr>
        <w:widowControl/>
        <w:numPr>
          <w:ilvl w:val="0"/>
          <w:numId w:val="5"/>
        </w:numPr>
        <w:suppressAutoHyphens w:val="0"/>
        <w:spacing w:before="120" w:after="120" w:line="276" w:lineRule="auto"/>
        <w:ind w:left="210" w:hanging="284"/>
        <w:jc w:val="both"/>
        <w:rPr>
          <w:rFonts w:ascii="Tahoma" w:hAnsi="Tahoma" w:cs="Tahoma"/>
          <w:sz w:val="20"/>
          <w:szCs w:val="22"/>
        </w:rPr>
      </w:pPr>
      <w:r w:rsidRPr="009E556B">
        <w:rPr>
          <w:rFonts w:ascii="Tahoma" w:hAnsi="Tahoma" w:cs="Tahoma"/>
          <w:sz w:val="20"/>
          <w:szCs w:val="22"/>
        </w:rPr>
        <w:t>Osobní údaje obsažené v této smlouvě budou kupujícím zpracováván</w:t>
      </w:r>
      <w:r w:rsidR="00361685">
        <w:rPr>
          <w:rFonts w:ascii="Tahoma" w:hAnsi="Tahoma" w:cs="Tahoma"/>
          <w:sz w:val="20"/>
          <w:szCs w:val="22"/>
        </w:rPr>
        <w:t>y pouze pro účely plnění práv a </w:t>
      </w:r>
      <w:r w:rsidRPr="00397854">
        <w:rPr>
          <w:rFonts w:ascii="Tahoma" w:hAnsi="Tahoma" w:cs="Tahoma"/>
          <w:sz w:val="20"/>
          <w:szCs w:val="20"/>
        </w:rPr>
        <w:t>povinností</w:t>
      </w:r>
      <w:r w:rsidRPr="009E556B">
        <w:rPr>
          <w:rFonts w:ascii="Tahoma" w:hAnsi="Tahoma" w:cs="Tahoma"/>
          <w:sz w:val="20"/>
          <w:szCs w:val="22"/>
        </w:rPr>
        <w:t xml:space="preserve">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hyperlink r:id="rId9" w:history="1">
        <w:r w:rsidRPr="009E556B">
          <w:rPr>
            <w:rStyle w:val="Hypertextovodkaz"/>
            <w:rFonts w:ascii="Tahoma" w:hAnsi="Tahoma" w:cs="Tahoma"/>
            <w:sz w:val="20"/>
            <w:szCs w:val="22"/>
          </w:rPr>
          <w:t>www.szzkrnov.cz</w:t>
        </w:r>
      </w:hyperlink>
      <w:r w:rsidRPr="009E556B">
        <w:rPr>
          <w:rFonts w:ascii="Tahoma" w:hAnsi="Tahoma" w:cs="Tahoma"/>
          <w:sz w:val="20"/>
          <w:szCs w:val="22"/>
        </w:rPr>
        <w:t>.</w:t>
      </w:r>
    </w:p>
    <w:p w14:paraId="1088EA8E" w14:textId="77777777" w:rsidR="00332CC2" w:rsidRDefault="00EC65C8" w:rsidP="00397854">
      <w:pPr>
        <w:widowControl/>
        <w:numPr>
          <w:ilvl w:val="0"/>
          <w:numId w:val="5"/>
        </w:numPr>
        <w:suppressAutoHyphens w:val="0"/>
        <w:spacing w:before="120" w:after="120" w:line="276" w:lineRule="auto"/>
        <w:ind w:left="210" w:hanging="284"/>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14:paraId="6A07F57A" w14:textId="02562F68" w:rsidR="00607ECE" w:rsidRDefault="00054588" w:rsidP="00054588">
      <w:pPr>
        <w:tabs>
          <w:tab w:val="left" w:pos="566"/>
        </w:tabs>
        <w:spacing w:after="60" w:line="276" w:lineRule="auto"/>
        <w:ind w:left="283" w:hanging="357"/>
        <w:jc w:val="both"/>
        <w:rPr>
          <w:rFonts w:ascii="Tahoma" w:hAnsi="Tahoma" w:cs="Tahoma"/>
          <w:sz w:val="20"/>
          <w:szCs w:val="20"/>
        </w:rPr>
      </w:pPr>
      <w:r>
        <w:rPr>
          <w:rFonts w:ascii="Tahoma" w:hAnsi="Tahoma" w:cs="Tahoma"/>
          <w:sz w:val="20"/>
          <w:szCs w:val="20"/>
        </w:rPr>
        <w:tab/>
      </w:r>
      <w:r w:rsidR="00607ECE">
        <w:rPr>
          <w:rFonts w:ascii="Tahoma" w:hAnsi="Tahoma" w:cs="Tahoma"/>
          <w:sz w:val="20"/>
          <w:szCs w:val="20"/>
        </w:rPr>
        <w:t xml:space="preserve">Příloha č. 1 </w:t>
      </w:r>
      <w:r w:rsidR="00C572CA" w:rsidRPr="00E84E53">
        <w:rPr>
          <w:rFonts w:ascii="Tahoma" w:hAnsi="Tahoma" w:cs="Tahoma"/>
          <w:sz w:val="20"/>
          <w:szCs w:val="20"/>
        </w:rPr>
        <w:t xml:space="preserve">Specifikace </w:t>
      </w:r>
      <w:r w:rsidR="00C572CA">
        <w:rPr>
          <w:rFonts w:ascii="Tahoma" w:hAnsi="Tahoma" w:cs="Tahoma"/>
          <w:sz w:val="20"/>
          <w:szCs w:val="20"/>
        </w:rPr>
        <w:t>předmětu smlouvy</w:t>
      </w:r>
    </w:p>
    <w:p w14:paraId="5E798AF8" w14:textId="77777777" w:rsidR="00F02AC7" w:rsidRDefault="00F02AC7" w:rsidP="00D56259">
      <w:pPr>
        <w:spacing w:line="276" w:lineRule="auto"/>
        <w:rPr>
          <w:rFonts w:ascii="Tahoma" w:hAnsi="Tahoma" w:cs="Tahoma"/>
          <w:sz w:val="20"/>
          <w:szCs w:val="20"/>
        </w:rPr>
      </w:pPr>
    </w:p>
    <w:p w14:paraId="7CA7EC6E" w14:textId="77777777" w:rsidR="00225010" w:rsidRDefault="00225010" w:rsidP="00D56259">
      <w:pPr>
        <w:spacing w:line="276" w:lineRule="auto"/>
        <w:rPr>
          <w:rFonts w:ascii="Tahoma" w:hAnsi="Tahoma" w:cs="Tahoma"/>
          <w:sz w:val="20"/>
          <w:szCs w:val="20"/>
        </w:rPr>
      </w:pPr>
    </w:p>
    <w:p w14:paraId="36438D38" w14:textId="77777777" w:rsidR="00225010" w:rsidRDefault="00225010" w:rsidP="00D56259">
      <w:pPr>
        <w:spacing w:line="276" w:lineRule="auto"/>
        <w:rPr>
          <w:rFonts w:ascii="Tahoma" w:hAnsi="Tahoma" w:cs="Tahoma"/>
          <w:sz w:val="20"/>
          <w:szCs w:val="20"/>
        </w:rPr>
      </w:pPr>
    </w:p>
    <w:p w14:paraId="77D544BA" w14:textId="2AC173CE" w:rsidR="00D30EFD" w:rsidRDefault="00E473DE" w:rsidP="00D56259">
      <w:pPr>
        <w:spacing w:line="276" w:lineRule="auto"/>
        <w:rPr>
          <w:rFonts w:ascii="Tahoma" w:hAnsi="Tahoma" w:cs="Tahoma"/>
          <w:sz w:val="20"/>
          <w:szCs w:val="20"/>
        </w:rPr>
      </w:pPr>
      <w:r>
        <w:rPr>
          <w:rFonts w:ascii="Tahoma" w:hAnsi="Tahoma" w:cs="Tahoma"/>
          <w:sz w:val="20"/>
          <w:szCs w:val="20"/>
        </w:rPr>
        <w:t>V Krno</w:t>
      </w:r>
      <w:r w:rsidR="00BF0E8D">
        <w:rPr>
          <w:rFonts w:ascii="Tahoma" w:hAnsi="Tahoma" w:cs="Tahoma"/>
          <w:sz w:val="20"/>
          <w:szCs w:val="20"/>
        </w:rPr>
        <w:t>vě</w:t>
      </w:r>
      <w:r w:rsidR="00BC4B26">
        <w:rPr>
          <w:rFonts w:ascii="Tahoma" w:hAnsi="Tahoma" w:cs="Tahoma"/>
          <w:sz w:val="20"/>
          <w:szCs w:val="20"/>
        </w:rPr>
        <w:t xml:space="preserve"> </w:t>
      </w:r>
      <w:r w:rsidR="00D3605F">
        <w:rPr>
          <w:rFonts w:ascii="Tahoma" w:hAnsi="Tahoma" w:cs="Tahoma"/>
          <w:sz w:val="20"/>
          <w:szCs w:val="20"/>
        </w:rPr>
        <w:tab/>
      </w:r>
      <w:r w:rsidR="00D3605F">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t>V</w:t>
      </w:r>
      <w:r w:rsidR="00BC7AA9">
        <w:rPr>
          <w:rFonts w:ascii="Tahoma" w:hAnsi="Tahoma" w:cs="Tahoma"/>
          <w:sz w:val="20"/>
          <w:szCs w:val="20"/>
        </w:rPr>
        <w:t> České Skalici</w:t>
      </w:r>
    </w:p>
    <w:p w14:paraId="679E2F98" w14:textId="1F6CCDF3" w:rsidR="00BF0E8D" w:rsidRDefault="00BF0E8D" w:rsidP="00D56259">
      <w:pPr>
        <w:spacing w:line="276" w:lineRule="auto"/>
        <w:rPr>
          <w:rFonts w:ascii="Tahoma" w:hAnsi="Tahoma" w:cs="Tahoma"/>
          <w:sz w:val="20"/>
          <w:szCs w:val="20"/>
        </w:rPr>
      </w:pPr>
    </w:p>
    <w:p w14:paraId="000D5C0E" w14:textId="77777777" w:rsidR="00C572CA" w:rsidRDefault="00C572CA" w:rsidP="00D56259">
      <w:pPr>
        <w:spacing w:line="276" w:lineRule="auto"/>
        <w:rPr>
          <w:rFonts w:ascii="Tahoma" w:hAnsi="Tahoma" w:cs="Tahoma"/>
          <w:sz w:val="20"/>
          <w:szCs w:val="20"/>
        </w:rPr>
      </w:pPr>
    </w:p>
    <w:p w14:paraId="677B9E5D" w14:textId="55D73559" w:rsidR="00F02AC7" w:rsidRDefault="00F02AC7" w:rsidP="00D56259">
      <w:pPr>
        <w:spacing w:line="276" w:lineRule="auto"/>
        <w:rPr>
          <w:rFonts w:ascii="Tahoma" w:hAnsi="Tahoma" w:cs="Tahoma"/>
          <w:sz w:val="20"/>
          <w:szCs w:val="20"/>
        </w:rPr>
      </w:pPr>
    </w:p>
    <w:p w14:paraId="3C26881A" w14:textId="454246BF" w:rsidR="00225010" w:rsidRDefault="00225010" w:rsidP="00D56259">
      <w:pPr>
        <w:spacing w:line="276" w:lineRule="auto"/>
        <w:rPr>
          <w:rFonts w:ascii="Tahoma" w:hAnsi="Tahoma" w:cs="Tahoma"/>
          <w:sz w:val="20"/>
          <w:szCs w:val="20"/>
        </w:rPr>
      </w:pPr>
    </w:p>
    <w:p w14:paraId="1AA0DC70" w14:textId="77777777" w:rsidR="00225010" w:rsidRDefault="00225010" w:rsidP="00D56259">
      <w:pPr>
        <w:spacing w:line="276" w:lineRule="auto"/>
        <w:rPr>
          <w:rFonts w:ascii="Tahoma" w:hAnsi="Tahoma" w:cs="Tahoma"/>
          <w:sz w:val="20"/>
          <w:szCs w:val="20"/>
        </w:rPr>
      </w:pPr>
    </w:p>
    <w:p w14:paraId="0C775218" w14:textId="77777777" w:rsidR="00D30EFD" w:rsidRDefault="00D30EFD" w:rsidP="00D56259">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5895234E" w14:textId="77777777" w:rsidR="00D30EFD" w:rsidRDefault="00B90E34" w:rsidP="00D56259">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14:paraId="6C785734" w14:textId="449AC8A4" w:rsidR="006C48EF" w:rsidRDefault="006C48EF" w:rsidP="00D56259">
      <w:pPr>
        <w:spacing w:line="276" w:lineRule="auto"/>
        <w:rPr>
          <w:rFonts w:ascii="Tahoma" w:hAnsi="Tahoma" w:cs="Tahoma"/>
          <w:sz w:val="20"/>
          <w:szCs w:val="20"/>
        </w:rPr>
      </w:pPr>
      <w:r>
        <w:rPr>
          <w:rFonts w:ascii="Tahoma" w:hAnsi="Tahoma" w:cs="Tahoma"/>
          <w:sz w:val="20"/>
          <w:szCs w:val="20"/>
        </w:rPr>
        <w:t>MUDr. Ladislav Václavec, MBA</w:t>
      </w:r>
      <w:r w:rsidR="00AD29A0">
        <w:rPr>
          <w:rFonts w:ascii="Tahoma" w:hAnsi="Tahoma" w:cs="Tahoma"/>
          <w:sz w:val="20"/>
          <w:szCs w:val="20"/>
        </w:rPr>
        <w:t>, ředitel</w:t>
      </w:r>
      <w:r w:rsidR="00FA34E9">
        <w:rPr>
          <w:rFonts w:ascii="Tahoma" w:hAnsi="Tahoma" w:cs="Tahoma"/>
          <w:sz w:val="20"/>
          <w:szCs w:val="20"/>
        </w:rPr>
        <w:tab/>
      </w:r>
      <w:r w:rsidR="00FA34E9">
        <w:rPr>
          <w:rFonts w:ascii="Tahoma" w:hAnsi="Tahoma" w:cs="Tahoma"/>
          <w:sz w:val="20"/>
          <w:szCs w:val="20"/>
        </w:rPr>
        <w:tab/>
      </w:r>
      <w:r w:rsidR="00FA34E9">
        <w:rPr>
          <w:rFonts w:ascii="Tahoma" w:hAnsi="Tahoma" w:cs="Tahoma"/>
          <w:sz w:val="20"/>
          <w:szCs w:val="20"/>
        </w:rPr>
        <w:tab/>
      </w:r>
      <w:r w:rsidR="00BC7AA9">
        <w:rPr>
          <w:rFonts w:ascii="Tahoma" w:hAnsi="Tahoma" w:cs="Tahoma"/>
          <w:sz w:val="20"/>
          <w:szCs w:val="20"/>
        </w:rPr>
        <w:t>Petr Buchar, vedoucí obchodu pro ČR</w:t>
      </w:r>
    </w:p>
    <w:p w14:paraId="1B03B129" w14:textId="77777777" w:rsidR="00C476CF" w:rsidRDefault="00C476CF">
      <w:pPr>
        <w:widowControl/>
        <w:suppressAutoHyphens w:val="0"/>
        <w:spacing w:after="200" w:line="276" w:lineRule="auto"/>
        <w:rPr>
          <w:rFonts w:ascii="Tahoma" w:hAnsi="Tahoma" w:cs="Tahoma"/>
          <w:b/>
          <w:sz w:val="20"/>
          <w:szCs w:val="20"/>
          <w:u w:val="single"/>
        </w:rPr>
      </w:pPr>
      <w:r>
        <w:rPr>
          <w:rFonts w:ascii="Tahoma" w:hAnsi="Tahoma" w:cs="Tahoma"/>
          <w:b/>
          <w:sz w:val="20"/>
          <w:szCs w:val="20"/>
          <w:u w:val="single"/>
        </w:rPr>
        <w:br w:type="page"/>
      </w:r>
    </w:p>
    <w:p w14:paraId="6ECE8E0F" w14:textId="499CAF73" w:rsidR="001546A7" w:rsidRPr="00282A0D" w:rsidRDefault="00607ECE" w:rsidP="00AD29A0">
      <w:pPr>
        <w:widowControl/>
        <w:suppressAutoHyphens w:val="0"/>
        <w:spacing w:after="200" w:line="276" w:lineRule="auto"/>
        <w:rPr>
          <w:rFonts w:ascii="Tahoma" w:hAnsi="Tahoma" w:cs="Tahoma"/>
          <w:b/>
          <w:sz w:val="20"/>
          <w:szCs w:val="20"/>
          <w:u w:val="single"/>
        </w:rPr>
      </w:pPr>
      <w:r>
        <w:rPr>
          <w:rFonts w:ascii="Tahoma" w:hAnsi="Tahoma" w:cs="Tahoma"/>
          <w:b/>
          <w:sz w:val="20"/>
          <w:szCs w:val="20"/>
          <w:u w:val="single"/>
        </w:rPr>
        <w:lastRenderedPageBreak/>
        <w:t xml:space="preserve">Příloha č. 1 </w:t>
      </w:r>
      <w:r w:rsidR="00C572CA">
        <w:rPr>
          <w:rFonts w:ascii="Tahoma" w:hAnsi="Tahoma" w:cs="Tahoma"/>
          <w:b/>
          <w:sz w:val="20"/>
          <w:szCs w:val="20"/>
          <w:u w:val="single"/>
        </w:rPr>
        <w:t>S</w:t>
      </w:r>
      <w:r w:rsidR="000B4B0A">
        <w:rPr>
          <w:rFonts w:ascii="Tahoma" w:hAnsi="Tahoma" w:cs="Tahoma"/>
          <w:b/>
          <w:sz w:val="20"/>
          <w:szCs w:val="20"/>
          <w:u w:val="single"/>
        </w:rPr>
        <w:t>pecifikace předmětu smlouvy</w:t>
      </w:r>
    </w:p>
    <w:p w14:paraId="15DF6D80" w14:textId="7A77E781" w:rsidR="0067412F" w:rsidRPr="000D1E83" w:rsidRDefault="0067412F" w:rsidP="0067412F">
      <w:pPr>
        <w:rPr>
          <w:u w:val="single"/>
        </w:rPr>
      </w:pPr>
      <w:r w:rsidRPr="000D1E83">
        <w:rPr>
          <w:u w:val="single"/>
        </w:rPr>
        <w:t>Lůžko INVE</w:t>
      </w:r>
      <w:r w:rsidR="00397854">
        <w:rPr>
          <w:u w:val="single"/>
        </w:rPr>
        <w:t>N</w:t>
      </w:r>
      <w:r w:rsidRPr="000D1E83">
        <w:rPr>
          <w:u w:val="single"/>
        </w:rPr>
        <w:t xml:space="preserve">T PRO </w:t>
      </w:r>
    </w:p>
    <w:p w14:paraId="37789367" w14:textId="77777777" w:rsidR="0067412F" w:rsidRPr="000D1E83" w:rsidRDefault="0067412F" w:rsidP="0067412F"/>
    <w:p w14:paraId="27BBB055" w14:textId="77777777" w:rsidR="0067412F" w:rsidRPr="000D1E83" w:rsidRDefault="0067412F" w:rsidP="0067412F">
      <w:r w:rsidRPr="000D1E83">
        <w:t>Shoda s platnou normou ČSN EN 60601-2-52</w:t>
      </w:r>
    </w:p>
    <w:p w14:paraId="66688584" w14:textId="77777777" w:rsidR="0067412F" w:rsidRPr="000D1E83" w:rsidRDefault="0067412F" w:rsidP="0067412F">
      <w:r w:rsidRPr="000D1E83">
        <w:t>Stabilní 3 sloupová konstrukce lůžka, lehce čistitelná</w:t>
      </w:r>
    </w:p>
    <w:p w14:paraId="52D71495" w14:textId="01D91669" w:rsidR="0067412F" w:rsidRPr="000D1E83" w:rsidRDefault="0067412F" w:rsidP="0067412F">
      <w:r w:rsidRPr="000D1E83">
        <w:t xml:space="preserve">Rozměry ložné plochy </w:t>
      </w:r>
      <w:r w:rsidR="00E0227A">
        <w:t>–</w:t>
      </w:r>
      <w:r w:rsidRPr="000D1E83">
        <w:t xml:space="preserve"> délka 200 cm, šířka 90 cm v základním postavení </w:t>
      </w:r>
    </w:p>
    <w:p w14:paraId="203D8D18" w14:textId="189F1C76" w:rsidR="0067412F" w:rsidRPr="000D1E83" w:rsidRDefault="0067412F" w:rsidP="0067412F">
      <w:r w:rsidRPr="000D1E83">
        <w:t>Zdvih lůžka pomocí elektromotoru v rozsahu 43 – 83</w:t>
      </w:r>
      <w:r w:rsidR="00E0227A">
        <w:t xml:space="preserve"> </w:t>
      </w:r>
      <w:r w:rsidRPr="000D1E83">
        <w:t xml:space="preserve">cm </w:t>
      </w:r>
    </w:p>
    <w:p w14:paraId="745A99F2" w14:textId="464C29A3" w:rsidR="0067412F" w:rsidRPr="000D1E83" w:rsidRDefault="0067412F" w:rsidP="0067412F">
      <w:r w:rsidRPr="000D1E83">
        <w:t>Zádový a stehenní díl s automatickým odsunem při polohování pro eliminaci tlaku a střižných sil (prevence dekubitů) 18</w:t>
      </w:r>
      <w:r w:rsidR="00E0227A">
        <w:t xml:space="preserve"> </w:t>
      </w:r>
      <w:r w:rsidRPr="000D1E83">
        <w:t>cm (zádový díl 12</w:t>
      </w:r>
      <w:r w:rsidR="00E0227A">
        <w:t xml:space="preserve"> </w:t>
      </w:r>
      <w:r w:rsidRPr="000D1E83">
        <w:t>cm, stehenní díl 6</w:t>
      </w:r>
      <w:r w:rsidR="00E0227A">
        <w:t xml:space="preserve"> </w:t>
      </w:r>
      <w:r w:rsidRPr="000D1E83">
        <w:t>cm)</w:t>
      </w:r>
    </w:p>
    <w:p w14:paraId="52D0DD03" w14:textId="77777777" w:rsidR="0067412F" w:rsidRPr="000D1E83" w:rsidRDefault="0067412F" w:rsidP="0067412F">
      <w:r w:rsidRPr="000D1E83">
        <w:t xml:space="preserve">Ložná plocha čtyřdílná </w:t>
      </w:r>
    </w:p>
    <w:p w14:paraId="31BB9EEC" w14:textId="77777777" w:rsidR="0067412F" w:rsidRPr="000D1E83" w:rsidRDefault="0067412F" w:rsidP="0067412F">
      <w:r w:rsidRPr="000D1E83">
        <w:t>Ložná plocha z plastových odnímatelných lamel</w:t>
      </w:r>
    </w:p>
    <w:p w14:paraId="05CC8D9E" w14:textId="77777777" w:rsidR="0067412F" w:rsidRPr="000D1E83" w:rsidRDefault="0067412F" w:rsidP="0067412F">
      <w:r w:rsidRPr="000D1E83">
        <w:t>Zádový a stehenní díl polohovatelný nezávisle pomocí elektromotorů</w:t>
      </w:r>
    </w:p>
    <w:p w14:paraId="13619DA0" w14:textId="77777777" w:rsidR="0067412F" w:rsidRPr="000D1E83" w:rsidRDefault="0067412F" w:rsidP="0067412F">
      <w:r w:rsidRPr="000D1E83">
        <w:t>Možnost nastavení zádového dílu do 70°, pomocí elektromotoru</w:t>
      </w:r>
    </w:p>
    <w:p w14:paraId="22E8B195" w14:textId="77777777" w:rsidR="0067412F" w:rsidRPr="000D1E83" w:rsidRDefault="0067412F" w:rsidP="0067412F">
      <w:r w:rsidRPr="000D1E83">
        <w:t>Možnost nastavení stehenního dílu do 40°, pomocí elektromotoru</w:t>
      </w:r>
    </w:p>
    <w:p w14:paraId="53F16C48" w14:textId="77777777" w:rsidR="0067412F" w:rsidRPr="000D1E83" w:rsidRDefault="0067412F" w:rsidP="0067412F">
      <w:r w:rsidRPr="000D1E83">
        <w:t>Lýtkový díl polohovatelný mechanicky</w:t>
      </w:r>
    </w:p>
    <w:p w14:paraId="6FD3E71C" w14:textId="77777777" w:rsidR="0067412F" w:rsidRPr="000D1E83" w:rsidRDefault="0067412F" w:rsidP="0067412F">
      <w:r w:rsidRPr="000D1E83">
        <w:t>Možnost nastavení lýtkového dílu do 25°</w:t>
      </w:r>
    </w:p>
    <w:p w14:paraId="2F561F06" w14:textId="77777777" w:rsidR="0067412F" w:rsidRPr="000D1E83" w:rsidRDefault="0067412F" w:rsidP="0067412F">
      <w:r w:rsidRPr="000D1E83">
        <w:t xml:space="preserve">Prodloužení/zkrácení lůžka o 30 cm, mechanicky </w:t>
      </w:r>
    </w:p>
    <w:p w14:paraId="15F0FAC8" w14:textId="77777777" w:rsidR="0067412F" w:rsidRPr="000D1E83" w:rsidRDefault="0067412F" w:rsidP="0067412F">
      <w:r w:rsidRPr="000D1E83">
        <w:t xml:space="preserve">Náklon do </w:t>
      </w:r>
      <w:proofErr w:type="spellStart"/>
      <w:r w:rsidRPr="000D1E83">
        <w:t>Trendelenburgovy</w:t>
      </w:r>
      <w:proofErr w:type="spellEnd"/>
      <w:r w:rsidRPr="000D1E83">
        <w:t xml:space="preserve"> a </w:t>
      </w:r>
      <w:proofErr w:type="spellStart"/>
      <w:r w:rsidRPr="000D1E83">
        <w:t>Antitrendelenburgovy</w:t>
      </w:r>
      <w:proofErr w:type="spellEnd"/>
      <w:r w:rsidRPr="000D1E83">
        <w:t xml:space="preserve"> polohy +16°/-16° pomocí elektromotoru pro včasnou postupnou vertikalizaci a mobilizaci pacienta</w:t>
      </w:r>
    </w:p>
    <w:p w14:paraId="58D176B7" w14:textId="77777777" w:rsidR="0067412F" w:rsidRPr="000D1E83" w:rsidRDefault="0067412F" w:rsidP="0067412F">
      <w:r w:rsidRPr="000D1E83">
        <w:t>Laterální náklon +/- 20° pomocí elektromotoru</w:t>
      </w:r>
    </w:p>
    <w:p w14:paraId="76C41CD3" w14:textId="77777777" w:rsidR="0067412F" w:rsidRPr="000D1E83" w:rsidRDefault="0067412F" w:rsidP="0067412F">
      <w:r w:rsidRPr="000D1E83">
        <w:t xml:space="preserve">Integrovaný vážící systém </w:t>
      </w:r>
    </w:p>
    <w:p w14:paraId="5C92BC64" w14:textId="77777777" w:rsidR="0067412F" w:rsidRPr="000D1E83" w:rsidRDefault="0067412F" w:rsidP="0067412F">
      <w:r w:rsidRPr="000D1E83">
        <w:t xml:space="preserve">Mechanické </w:t>
      </w:r>
      <w:proofErr w:type="spellStart"/>
      <w:r w:rsidRPr="000D1E83">
        <w:t>rychlospuštění</w:t>
      </w:r>
      <w:proofErr w:type="spellEnd"/>
      <w:r w:rsidRPr="000D1E83">
        <w:t xml:space="preserve"> zádového dílu (CPR)</w:t>
      </w:r>
    </w:p>
    <w:p w14:paraId="04523E58" w14:textId="77777777" w:rsidR="0067412F" w:rsidRPr="000D1E83" w:rsidRDefault="0067412F" w:rsidP="0067412F">
      <w:r w:rsidRPr="000D1E83">
        <w:t>Kompaktní plastová odnímatelná čela s aretací (zámky) proti samovolnému vytažení při transportu</w:t>
      </w:r>
    </w:p>
    <w:p w14:paraId="622E6CAA" w14:textId="77777777" w:rsidR="0067412F" w:rsidRPr="000D1E83" w:rsidRDefault="0067412F" w:rsidP="0067412F">
      <w:r w:rsidRPr="000D1E83">
        <w:t>Zámky odnímatelných čel – barevné, zelené</w:t>
      </w:r>
    </w:p>
    <w:p w14:paraId="2A0BA687" w14:textId="77777777" w:rsidR="0067412F" w:rsidRPr="000D1E83" w:rsidRDefault="0067412F" w:rsidP="0067412F">
      <w:r w:rsidRPr="000D1E83">
        <w:t xml:space="preserve">Kompaktní plastové dělené svisle sklopné postranice po celé délce lůžka s ochranou pacienta před pádem a zaklíněním části těla, sklopení brzděné (tlumené) </w:t>
      </w:r>
    </w:p>
    <w:p w14:paraId="1C004AAF" w14:textId="77777777" w:rsidR="0067412F" w:rsidRPr="000D1E83" w:rsidRDefault="0067412F" w:rsidP="0067412F">
      <w:r w:rsidRPr="000D1E83">
        <w:t>Výška postranic 44 cm nad ložnou plochou; odpovídající normě a bezpečnosti pacienta (dostatečná k zajištění bezpečnosti pacienta)</w:t>
      </w:r>
    </w:p>
    <w:p w14:paraId="523DD38B" w14:textId="77777777" w:rsidR="0067412F" w:rsidRPr="000D1E83" w:rsidRDefault="0067412F" w:rsidP="0067412F">
      <w:r w:rsidRPr="000D1E83">
        <w:t>Kolečka</w:t>
      </w:r>
    </w:p>
    <w:p w14:paraId="28E96FA3" w14:textId="77777777" w:rsidR="0067412F" w:rsidRPr="000D1E83" w:rsidRDefault="0067412F" w:rsidP="0067412F">
      <w:r w:rsidRPr="000D1E83">
        <w:t>Průměr minimálně 150 mm, antistatické provedení</w:t>
      </w:r>
    </w:p>
    <w:p w14:paraId="1E6C8886" w14:textId="77777777" w:rsidR="0067412F" w:rsidRPr="000D1E83" w:rsidRDefault="0067412F" w:rsidP="0067412F">
      <w:r w:rsidRPr="000D1E83">
        <w:t>Centrální ovládání brzd dvěma nožními dvouramennými překlopnými brzdovými pákami v nožní části lůžka</w:t>
      </w:r>
    </w:p>
    <w:p w14:paraId="44BE3B05" w14:textId="77777777" w:rsidR="0067412F" w:rsidRPr="000D1E83" w:rsidRDefault="0067412F" w:rsidP="0067412F">
      <w:r w:rsidRPr="000D1E83">
        <w:t xml:space="preserve">Kolečka v žádné pozici nepřesahují vnější obrys lůžka </w:t>
      </w:r>
    </w:p>
    <w:p w14:paraId="50EB0D73" w14:textId="77777777" w:rsidR="0067412F" w:rsidRPr="000D1E83" w:rsidRDefault="0067412F" w:rsidP="0067412F">
      <w:r w:rsidRPr="000D1E83">
        <w:t xml:space="preserve">Centrální sesterský ovládací panel s LCD displejem, s ochranou proti nechtěnému polohování lůžka, s možností blokace jednotlivých funkcí a s </w:t>
      </w:r>
      <w:proofErr w:type="spellStart"/>
      <w:r w:rsidRPr="000D1E83">
        <w:t>předprogramovanými</w:t>
      </w:r>
      <w:proofErr w:type="spellEnd"/>
      <w:r w:rsidRPr="000D1E83">
        <w:t xml:space="preserve"> důležitými polohami (resuscitační poloha CRP, </w:t>
      </w:r>
      <w:proofErr w:type="spellStart"/>
      <w:r w:rsidRPr="000D1E83">
        <w:t>Trendelenburgova</w:t>
      </w:r>
      <w:proofErr w:type="spellEnd"/>
      <w:r w:rsidRPr="000D1E83">
        <w:t xml:space="preserve"> poloha, Kardiacké křeslo, vyšetřovací poloha) s ovládáním vážícího systému</w:t>
      </w:r>
    </w:p>
    <w:p w14:paraId="646FDE6D" w14:textId="77777777" w:rsidR="0067412F" w:rsidRPr="000D1E83" w:rsidRDefault="0067412F" w:rsidP="0067412F">
      <w:r w:rsidRPr="000D1E83">
        <w:t>Integrované ovladače v postranicích</w:t>
      </w:r>
    </w:p>
    <w:p w14:paraId="32B4D9C9" w14:textId="77777777" w:rsidR="0067412F" w:rsidRPr="000D1E83" w:rsidRDefault="0067412F" w:rsidP="0067412F">
      <w:pPr>
        <w:ind w:left="708"/>
      </w:pPr>
      <w:r w:rsidRPr="000D1E83">
        <w:t>- z vnitřní strany postranic pacientské integrované ovladače s ochranou proti nechtěnému polohovaní a se základními funkcemi polohovaní lůžka</w:t>
      </w:r>
    </w:p>
    <w:p w14:paraId="5F13B3DB" w14:textId="77777777" w:rsidR="0067412F" w:rsidRPr="000D1E83" w:rsidRDefault="0067412F" w:rsidP="0067412F">
      <w:pPr>
        <w:ind w:left="705"/>
      </w:pPr>
      <w:r w:rsidRPr="000D1E83">
        <w:t>-  z vnější strany postranic sesterské integrované ovladače s ochranou proti nechtěnému polohovaní a s rozšířenými funkcemi pro polohovaní lůžka (CPR, TR/ATR)</w:t>
      </w:r>
    </w:p>
    <w:p w14:paraId="11E7CF79" w14:textId="7EBE4664" w:rsidR="0067412F" w:rsidRPr="000D1E83" w:rsidRDefault="0067412F" w:rsidP="0067412F">
      <w:r w:rsidRPr="000D1E83">
        <w:t xml:space="preserve">2x nožní pedál s 6 funkcemi a GO tlačítkem </w:t>
      </w:r>
      <w:r w:rsidR="00E0227A">
        <w:t>–</w:t>
      </w:r>
      <w:r w:rsidRPr="000D1E83">
        <w:t xml:space="preserve"> z každé strany lůžka jeden (laterální náklon pravý, laterální náklon levý, CPR poloha, vyšetřovací poloha, polohování ložné plochy nahoru, polohování ložné plochy dolů + aktivace pedálu)</w:t>
      </w:r>
    </w:p>
    <w:p w14:paraId="050F128D" w14:textId="77777777" w:rsidR="0067412F" w:rsidRPr="000D1E83" w:rsidRDefault="0067412F" w:rsidP="0067412F">
      <w:r w:rsidRPr="000D1E83">
        <w:t>Oboustranně univerzální lišty (2ks) a držáky(4ks) na příslušenství na bocích lůžka</w:t>
      </w:r>
    </w:p>
    <w:p w14:paraId="2E476A8A" w14:textId="77777777" w:rsidR="0067412F" w:rsidRPr="000D1E83" w:rsidRDefault="0067412F" w:rsidP="0067412F">
      <w:r w:rsidRPr="000D1E83">
        <w:t xml:space="preserve">Ochrana proti nárazu (ochranná nárazová kolečka) v rozích lůžka </w:t>
      </w:r>
    </w:p>
    <w:p w14:paraId="04CEF645" w14:textId="77777777" w:rsidR="0067412F" w:rsidRPr="000D1E83" w:rsidRDefault="0067412F" w:rsidP="0067412F">
      <w:r w:rsidRPr="000D1E83">
        <w:t xml:space="preserve">Zálohová baterie </w:t>
      </w:r>
    </w:p>
    <w:p w14:paraId="12CA6925" w14:textId="77777777" w:rsidR="0067412F" w:rsidRPr="000D1E83" w:rsidRDefault="0067412F" w:rsidP="0067412F">
      <w:r w:rsidRPr="000D1E83">
        <w:t xml:space="preserve">Bezpečnostní barevně zvýrazněný kroucený (spirálový) přívodní (napájecí) kabel o délce 3m od čela lůžka při natažení s kvalitní a odolnou izolací proti mechanickému namáhání, dezinfekci a UV </w:t>
      </w:r>
      <w:r w:rsidRPr="000D1E83">
        <w:lastRenderedPageBreak/>
        <w:t>záření</w:t>
      </w:r>
    </w:p>
    <w:p w14:paraId="7A306D21" w14:textId="51A74216" w:rsidR="0067412F" w:rsidRPr="000D1E83" w:rsidRDefault="0067412F" w:rsidP="0067412F">
      <w:r w:rsidRPr="000D1E83">
        <w:t xml:space="preserve">Svod elektrického potenciálu </w:t>
      </w:r>
      <w:r w:rsidR="00E0227A">
        <w:t>–</w:t>
      </w:r>
      <w:r w:rsidRPr="000D1E83">
        <w:t xml:space="preserve"> potenciálové propojení </w:t>
      </w:r>
    </w:p>
    <w:p w14:paraId="2ED79023" w14:textId="77777777" w:rsidR="0067412F" w:rsidRPr="000D1E83" w:rsidRDefault="0067412F" w:rsidP="0067412F">
      <w:r w:rsidRPr="000D1E83">
        <w:t>Konstrukce RAL 9016 - bílá</w:t>
      </w:r>
    </w:p>
    <w:p w14:paraId="1EC16004" w14:textId="77777777" w:rsidR="0067412F" w:rsidRPr="000D1E83" w:rsidRDefault="0067412F" w:rsidP="0067412F">
      <w:pPr>
        <w:rPr>
          <w:u w:val="single"/>
        </w:rPr>
      </w:pPr>
    </w:p>
    <w:p w14:paraId="7B8D2FFF" w14:textId="77777777" w:rsidR="0067412F" w:rsidRPr="000D1E83" w:rsidRDefault="0067412F" w:rsidP="0067412F">
      <w:r w:rsidRPr="000D1E83">
        <w:t>Maximální vnější rozměry lůžka:</w:t>
      </w:r>
      <w:r w:rsidRPr="000D1E83">
        <w:tab/>
      </w:r>
      <w:r w:rsidRPr="000D1E83">
        <w:tab/>
      </w:r>
      <w:r w:rsidRPr="000D1E83">
        <w:tab/>
      </w:r>
      <w:r w:rsidRPr="000D1E83">
        <w:tab/>
        <w:t xml:space="preserve">220 x 99,5 cm </w:t>
      </w:r>
    </w:p>
    <w:p w14:paraId="727752D4" w14:textId="77777777" w:rsidR="0067412F" w:rsidRPr="000D1E83" w:rsidRDefault="0067412F" w:rsidP="0067412F">
      <w:r w:rsidRPr="000D1E83">
        <w:t>Rozměr ložné plochy pro matraci o rozměru:</w:t>
      </w:r>
      <w:r w:rsidRPr="000D1E83">
        <w:tab/>
      </w:r>
      <w:r w:rsidRPr="000D1E83">
        <w:tab/>
        <w:t xml:space="preserve">200 x 90 cm </w:t>
      </w:r>
    </w:p>
    <w:p w14:paraId="66B17F55" w14:textId="6067C4BB" w:rsidR="0067412F" w:rsidRPr="000D1E83" w:rsidRDefault="0067412F" w:rsidP="0067412F">
      <w:r w:rsidRPr="000D1E83">
        <w:t>Výška ložné plochy bez matrace:</w:t>
      </w:r>
      <w:r w:rsidRPr="000D1E83">
        <w:tab/>
      </w:r>
      <w:r w:rsidRPr="000D1E83">
        <w:tab/>
      </w:r>
      <w:r w:rsidRPr="000D1E83">
        <w:tab/>
      </w:r>
      <w:r w:rsidRPr="000D1E83">
        <w:tab/>
        <w:t xml:space="preserve">43-83 cm </w:t>
      </w:r>
    </w:p>
    <w:p w14:paraId="426EC482" w14:textId="149D9558" w:rsidR="0067412F" w:rsidRPr="000D1E83" w:rsidRDefault="0067412F" w:rsidP="0067412F">
      <w:r w:rsidRPr="000D1E83">
        <w:t>Výška postranic</w:t>
      </w:r>
      <w:r w:rsidRPr="000D1E83">
        <w:tab/>
      </w:r>
      <w:r w:rsidRPr="000D1E83">
        <w:tab/>
      </w:r>
      <w:r w:rsidRPr="000D1E83">
        <w:tab/>
      </w:r>
      <w:r w:rsidRPr="000D1E83">
        <w:tab/>
      </w:r>
      <w:r w:rsidRPr="000D1E83">
        <w:tab/>
      </w:r>
      <w:r w:rsidRPr="000D1E83">
        <w:tab/>
        <w:t>44</w:t>
      </w:r>
      <w:r w:rsidR="00E0227A">
        <w:t xml:space="preserve"> </w:t>
      </w:r>
      <w:r w:rsidRPr="000D1E83">
        <w:t>cm</w:t>
      </w:r>
      <w:r w:rsidRPr="000D1E83">
        <w:tab/>
      </w:r>
    </w:p>
    <w:p w14:paraId="2E7586E5" w14:textId="77777777" w:rsidR="0067412F" w:rsidRPr="000D1E83" w:rsidRDefault="0067412F" w:rsidP="0067412F">
      <w:r w:rsidRPr="000D1E83">
        <w:t>Laterální náklon</w:t>
      </w:r>
      <w:r w:rsidRPr="000D1E83">
        <w:tab/>
      </w:r>
      <w:r w:rsidRPr="000D1E83">
        <w:tab/>
      </w:r>
      <w:r w:rsidRPr="000D1E83">
        <w:tab/>
      </w:r>
      <w:r w:rsidRPr="000D1E83">
        <w:tab/>
      </w:r>
      <w:r w:rsidRPr="000D1E83">
        <w:tab/>
      </w:r>
      <w:r w:rsidRPr="000D1E83">
        <w:tab/>
        <w:t>20°/20°</w:t>
      </w:r>
    </w:p>
    <w:p w14:paraId="6DC4C698" w14:textId="77777777" w:rsidR="0067412F" w:rsidRPr="000D1E83" w:rsidRDefault="0067412F" w:rsidP="0067412F">
      <w:r w:rsidRPr="000D1E83">
        <w:t xml:space="preserve">Maximální úhel </w:t>
      </w:r>
      <w:proofErr w:type="spellStart"/>
      <w:r w:rsidRPr="000D1E83">
        <w:t>Trendelenburg</w:t>
      </w:r>
      <w:proofErr w:type="spellEnd"/>
      <w:r w:rsidRPr="000D1E83">
        <w:t>:</w:t>
      </w:r>
      <w:r w:rsidRPr="000D1E83">
        <w:tab/>
      </w:r>
      <w:r w:rsidRPr="000D1E83">
        <w:tab/>
      </w:r>
      <w:r w:rsidRPr="000D1E83">
        <w:tab/>
      </w:r>
      <w:r w:rsidRPr="000D1E83">
        <w:tab/>
        <w:t xml:space="preserve">16° </w:t>
      </w:r>
    </w:p>
    <w:p w14:paraId="3103B965" w14:textId="77777777" w:rsidR="0067412F" w:rsidRPr="000D1E83" w:rsidRDefault="0067412F" w:rsidP="0067412F">
      <w:r w:rsidRPr="000D1E83">
        <w:t xml:space="preserve">Maximální úhel </w:t>
      </w:r>
      <w:proofErr w:type="spellStart"/>
      <w:r w:rsidRPr="000D1E83">
        <w:t>Antitrendelenburg</w:t>
      </w:r>
      <w:proofErr w:type="spellEnd"/>
      <w:r w:rsidRPr="000D1E83">
        <w:t xml:space="preserve">: </w:t>
      </w:r>
      <w:r w:rsidRPr="000D1E83">
        <w:tab/>
      </w:r>
      <w:r w:rsidRPr="000D1E83">
        <w:tab/>
      </w:r>
      <w:r w:rsidRPr="000D1E83">
        <w:tab/>
      </w:r>
      <w:r w:rsidRPr="000D1E83">
        <w:tab/>
        <w:t xml:space="preserve">16° </w:t>
      </w:r>
    </w:p>
    <w:p w14:paraId="76EC1B0D" w14:textId="77777777" w:rsidR="0067412F" w:rsidRPr="000D1E83" w:rsidRDefault="0067412F" w:rsidP="0067412F">
      <w:r w:rsidRPr="000D1E83">
        <w:t xml:space="preserve">Bezpečné </w:t>
      </w:r>
      <w:proofErr w:type="spellStart"/>
      <w:r w:rsidRPr="000D1E83">
        <w:t>prac</w:t>
      </w:r>
      <w:proofErr w:type="spellEnd"/>
      <w:r w:rsidRPr="000D1E83">
        <w:t xml:space="preserve">. zatížení lůžka vč. matrace a příslušenství: </w:t>
      </w:r>
      <w:r w:rsidRPr="000D1E83">
        <w:tab/>
        <w:t>300 kg</w:t>
      </w:r>
    </w:p>
    <w:p w14:paraId="5AD6A6E0" w14:textId="07F31C9E" w:rsidR="0067412F" w:rsidRPr="000D1E83" w:rsidRDefault="0067412F" w:rsidP="0067412F">
      <w:r w:rsidRPr="000D1E83">
        <w:t>Možnost uložení pacienta na lůžku s hmotností:</w:t>
      </w:r>
      <w:r w:rsidRPr="000D1E83">
        <w:tab/>
      </w:r>
      <w:r w:rsidRPr="000D1E83">
        <w:tab/>
        <w:t>235</w:t>
      </w:r>
      <w:r w:rsidR="00E0227A">
        <w:t xml:space="preserve"> </w:t>
      </w:r>
      <w:r w:rsidRPr="000D1E83">
        <w:t>kg</w:t>
      </w:r>
    </w:p>
    <w:p w14:paraId="3262833F" w14:textId="1701AC51" w:rsidR="0067412F" w:rsidRPr="000D1E83" w:rsidRDefault="0067412F" w:rsidP="0067412F">
      <w:pPr>
        <w:rPr>
          <w:u w:val="single"/>
        </w:rPr>
      </w:pPr>
    </w:p>
    <w:p w14:paraId="0851D73D" w14:textId="363C5BAB" w:rsidR="0067412F" w:rsidRPr="000D1E83" w:rsidRDefault="0067412F" w:rsidP="0067412F">
      <w:pPr>
        <w:rPr>
          <w:u w:val="single"/>
        </w:rPr>
      </w:pPr>
      <w:r w:rsidRPr="000D1E83">
        <w:rPr>
          <w:noProof/>
          <w:lang w:eastAsia="cs-CZ" w:bidi="ar-SA"/>
        </w:rPr>
        <w:drawing>
          <wp:anchor distT="0" distB="0" distL="114300" distR="114300" simplePos="0" relativeHeight="251658240" behindDoc="1" locked="0" layoutInCell="1" allowOverlap="1" wp14:anchorId="53EBBDDB" wp14:editId="44958A75">
            <wp:simplePos x="0" y="0"/>
            <wp:positionH relativeFrom="column">
              <wp:posOffset>277164</wp:posOffset>
            </wp:positionH>
            <wp:positionV relativeFrom="paragraph">
              <wp:posOffset>217888</wp:posOffset>
            </wp:positionV>
            <wp:extent cx="5690870" cy="4284345"/>
            <wp:effectExtent l="0" t="0" r="5080" b="1905"/>
            <wp:wrapTight wrapText="bothSides">
              <wp:wrapPolygon edited="0">
                <wp:start x="0" y="0"/>
                <wp:lineTo x="0" y="21514"/>
                <wp:lineTo x="21547" y="21514"/>
                <wp:lineTo x="21547" y="0"/>
                <wp:lineTo x="0" y="0"/>
              </wp:wrapPolygon>
            </wp:wrapTight>
            <wp:docPr id="994455225" name="Obrázek 1" descr="Obsah obrázku Lékařské vybavení, stroj/přístroj&#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55225" name="Obrázek 1" descr="Obsah obrázku Lékařské vybavení, stroj/přístroj&#10;&#10;Obsah vygenerovaný umělou inteligencí může být nesprávný."/>
                    <pic:cNvPicPr>
                      <a:picLocks noChangeAspect="1" noChangeArrowheads="1"/>
                    </pic:cNvPicPr>
                  </pic:nvPicPr>
                  <pic:blipFill>
                    <a:blip r:embed="rId10" cstate="print">
                      <a:extLst>
                        <a:ext uri="{28A0092B-C50C-407E-A947-70E740481C1C}">
                          <a14:useLocalDpi xmlns:a14="http://schemas.microsoft.com/office/drawing/2010/main" val="0"/>
                        </a:ext>
                      </a:extLst>
                    </a:blip>
                    <a:srcRect l="18163" t="7422" r="16011" b="13351"/>
                    <a:stretch>
                      <a:fillRect/>
                    </a:stretch>
                  </pic:blipFill>
                  <pic:spPr bwMode="auto">
                    <a:xfrm>
                      <a:off x="0" y="0"/>
                      <a:ext cx="5690870" cy="428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B0059" w14:textId="25BD0986" w:rsidR="0067412F" w:rsidRPr="000D1E83" w:rsidRDefault="0067412F" w:rsidP="0067412F">
      <w:pPr>
        <w:rPr>
          <w:u w:val="single"/>
        </w:rPr>
      </w:pPr>
    </w:p>
    <w:p w14:paraId="0F093139" w14:textId="77777777" w:rsidR="0067412F" w:rsidRPr="00C26C2D" w:rsidRDefault="0067412F" w:rsidP="0067412F">
      <w:r w:rsidRPr="00C26C2D">
        <w:t>Příslušenství k lůžku:</w:t>
      </w:r>
    </w:p>
    <w:p w14:paraId="6EB217D8" w14:textId="77777777" w:rsidR="0067412F" w:rsidRPr="00C26C2D" w:rsidRDefault="0067412F" w:rsidP="0067412F">
      <w:pPr>
        <w:widowControl/>
        <w:numPr>
          <w:ilvl w:val="0"/>
          <w:numId w:val="50"/>
        </w:numPr>
        <w:autoSpaceDN w:val="0"/>
        <w:textAlignment w:val="baseline"/>
      </w:pPr>
      <w:r w:rsidRPr="00C26C2D">
        <w:t>Držák močové láhve</w:t>
      </w:r>
    </w:p>
    <w:p w14:paraId="4149A5E4" w14:textId="77777777" w:rsidR="0067412F" w:rsidRPr="00C26C2D" w:rsidRDefault="0067412F" w:rsidP="0067412F">
      <w:pPr>
        <w:widowControl/>
        <w:numPr>
          <w:ilvl w:val="0"/>
          <w:numId w:val="50"/>
        </w:numPr>
        <w:autoSpaceDN w:val="0"/>
        <w:textAlignment w:val="baseline"/>
      </w:pPr>
      <w:r w:rsidRPr="00C26C2D">
        <w:t>Držák sáčků na moč</w:t>
      </w:r>
    </w:p>
    <w:p w14:paraId="416DEF60" w14:textId="77777777" w:rsidR="0067412F" w:rsidRPr="00C26C2D" w:rsidRDefault="0067412F" w:rsidP="0067412F">
      <w:pPr>
        <w:widowControl/>
        <w:numPr>
          <w:ilvl w:val="0"/>
          <w:numId w:val="50"/>
        </w:numPr>
        <w:autoSpaceDN w:val="0"/>
        <w:textAlignment w:val="baseline"/>
      </w:pPr>
      <w:r w:rsidRPr="00C26C2D">
        <w:t>Kovová hrazda s hrazdičkou s nastavitelným popruhem</w:t>
      </w:r>
    </w:p>
    <w:p w14:paraId="3184FDA8" w14:textId="77777777" w:rsidR="0067412F" w:rsidRPr="00C26C2D" w:rsidRDefault="0067412F" w:rsidP="0067412F">
      <w:pPr>
        <w:widowControl/>
        <w:numPr>
          <w:ilvl w:val="0"/>
          <w:numId w:val="50"/>
        </w:numPr>
        <w:autoSpaceDN w:val="0"/>
        <w:textAlignment w:val="baseline"/>
      </w:pPr>
      <w:r w:rsidRPr="00C26C2D">
        <w:t>Infuzní stojan, hliníkový se 4 háčky</w:t>
      </w:r>
    </w:p>
    <w:p w14:paraId="5603F052" w14:textId="77777777" w:rsidR="0067412F" w:rsidRPr="00C26C2D" w:rsidRDefault="0067412F" w:rsidP="0067412F">
      <w:pPr>
        <w:widowControl/>
        <w:numPr>
          <w:ilvl w:val="0"/>
          <w:numId w:val="50"/>
        </w:numPr>
        <w:autoSpaceDN w:val="0"/>
        <w:textAlignment w:val="baseline"/>
      </w:pPr>
      <w:r w:rsidRPr="00C26C2D">
        <w:t>Sada fixačních klínů</w:t>
      </w:r>
    </w:p>
    <w:p w14:paraId="270893B4" w14:textId="77777777" w:rsidR="00487952" w:rsidRDefault="00487952" w:rsidP="009F6DB5">
      <w:pPr>
        <w:tabs>
          <w:tab w:val="left" w:pos="566"/>
        </w:tabs>
        <w:spacing w:after="60" w:line="276" w:lineRule="auto"/>
        <w:jc w:val="both"/>
        <w:rPr>
          <w:rFonts w:ascii="Tahoma" w:hAnsi="Tahoma" w:cs="Tahoma"/>
          <w:i/>
          <w:color w:val="FF0000"/>
          <w:sz w:val="20"/>
          <w:szCs w:val="20"/>
        </w:rPr>
      </w:pPr>
    </w:p>
    <w:sectPr w:rsidR="00487952" w:rsidSect="00E35638">
      <w:footerReference w:type="default" r:id="rId11"/>
      <w:pgSz w:w="11906" w:h="16838"/>
      <w:pgMar w:top="1417" w:right="849" w:bottom="851"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7A644" w14:textId="77777777" w:rsidR="00020EAC" w:rsidRDefault="00020EAC" w:rsidP="00273BC0">
      <w:r>
        <w:separator/>
      </w:r>
    </w:p>
  </w:endnote>
  <w:endnote w:type="continuationSeparator" w:id="0">
    <w:p w14:paraId="46545EE3" w14:textId="77777777" w:rsidR="00020EAC" w:rsidRDefault="00020EAC"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inorHAnsi" w:hAnsi="Tahoma" w:cs="Tahoma"/>
        <w:kern w:val="0"/>
        <w:sz w:val="18"/>
        <w:szCs w:val="18"/>
        <w:lang w:eastAsia="en-US" w:bidi="ar-SA"/>
      </w:rPr>
      <w:id w:val="1616169508"/>
      <w:docPartObj>
        <w:docPartGallery w:val="Page Numbers (Bottom of Page)"/>
        <w:docPartUnique/>
      </w:docPartObj>
    </w:sdtPr>
    <w:sdtEndPr>
      <w:rPr>
        <w:rFonts w:eastAsia="SimSun"/>
        <w:kern w:val="1"/>
        <w:lang w:eastAsia="hi-IN" w:bidi="hi-IN"/>
      </w:rPr>
    </w:sdtEndPr>
    <w:sdtContent>
      <w:sdt>
        <w:sdtPr>
          <w:rPr>
            <w:rFonts w:ascii="Tahoma" w:eastAsiaTheme="minorHAnsi" w:hAnsi="Tahoma" w:cs="Tahoma"/>
            <w:kern w:val="0"/>
            <w:sz w:val="18"/>
            <w:szCs w:val="18"/>
            <w:lang w:eastAsia="en-US" w:bidi="ar-SA"/>
          </w:rPr>
          <w:id w:val="844827945"/>
          <w:docPartObj>
            <w:docPartGallery w:val="Page Numbers (Top of Page)"/>
            <w:docPartUnique/>
          </w:docPartObj>
        </w:sdtPr>
        <w:sdtEndPr>
          <w:rPr>
            <w:rFonts w:eastAsia="SimSun"/>
            <w:kern w:val="1"/>
            <w:highlight w:val="green"/>
            <w:lang w:eastAsia="hi-IN" w:bidi="hi-IN"/>
          </w:rPr>
        </w:sdtEndPr>
        <w:sdtContent>
          <w:p w14:paraId="672B567E" w14:textId="322FE872" w:rsidR="00C25129" w:rsidRDefault="00020EAC" w:rsidP="00C25129">
            <w:pPr>
              <w:pStyle w:val="Zpat"/>
              <w:jc w:val="center"/>
              <w:rPr>
                <w:rFonts w:ascii="Tahoma" w:eastAsiaTheme="minorHAnsi" w:hAnsi="Tahoma" w:cs="Tahoma"/>
                <w:kern w:val="0"/>
                <w:sz w:val="18"/>
                <w:szCs w:val="18"/>
                <w:lang w:eastAsia="en-US" w:bidi="ar-SA"/>
              </w:rPr>
            </w:pPr>
            <w:r>
              <w:rPr>
                <w:rFonts w:ascii="Tahoma" w:eastAsiaTheme="minorHAnsi" w:hAnsi="Tahoma" w:cs="Tahoma"/>
                <w:kern w:val="0"/>
                <w:sz w:val="18"/>
                <w:szCs w:val="18"/>
                <w:lang w:eastAsia="en-US" w:bidi="ar-SA"/>
              </w:rPr>
              <w:pict w14:anchorId="5AA60C02">
                <v:rect id="_x0000_i1025" style="width:0;height:1.5pt" o:hralign="center" o:hrstd="t" o:hr="t" fillcolor="#a0a0a0" stroked="f"/>
              </w:pict>
            </w:r>
          </w:p>
          <w:p w14:paraId="56C0C722" w14:textId="25B01458" w:rsidR="00CC29D9" w:rsidRPr="00542012" w:rsidRDefault="00CC29D9" w:rsidP="00C25129">
            <w:pPr>
              <w:pStyle w:val="Zpat"/>
              <w:jc w:val="center"/>
              <w:rPr>
                <w:rFonts w:ascii="Tahoma" w:hAnsi="Tahoma" w:cs="Tahoma"/>
                <w:b/>
                <w:sz w:val="18"/>
                <w:szCs w:val="18"/>
              </w:rPr>
            </w:pPr>
            <w:r w:rsidRPr="00542012">
              <w:rPr>
                <w:rFonts w:ascii="Tahoma" w:hAnsi="Tahoma" w:cs="Tahoma"/>
                <w:sz w:val="18"/>
                <w:szCs w:val="18"/>
              </w:rPr>
              <w:t xml:space="preserve">Stránka </w:t>
            </w:r>
            <w:r w:rsidR="00094108" w:rsidRPr="00542012">
              <w:rPr>
                <w:rFonts w:ascii="Tahoma" w:hAnsi="Tahoma" w:cs="Tahoma"/>
                <w:b/>
                <w:sz w:val="18"/>
                <w:szCs w:val="18"/>
              </w:rPr>
              <w:fldChar w:fldCharType="begin"/>
            </w:r>
            <w:r w:rsidRPr="00542012">
              <w:rPr>
                <w:rFonts w:ascii="Tahoma" w:hAnsi="Tahoma" w:cs="Tahoma"/>
                <w:b/>
                <w:sz w:val="18"/>
                <w:szCs w:val="18"/>
              </w:rPr>
              <w:instrText>PAGE</w:instrText>
            </w:r>
            <w:r w:rsidR="00094108" w:rsidRPr="00542012">
              <w:rPr>
                <w:rFonts w:ascii="Tahoma" w:hAnsi="Tahoma" w:cs="Tahoma"/>
                <w:b/>
                <w:sz w:val="18"/>
                <w:szCs w:val="18"/>
              </w:rPr>
              <w:fldChar w:fldCharType="separate"/>
            </w:r>
            <w:r w:rsidR="00687560">
              <w:rPr>
                <w:rFonts w:ascii="Tahoma" w:hAnsi="Tahoma" w:cs="Tahoma"/>
                <w:b/>
                <w:noProof/>
                <w:sz w:val="18"/>
                <w:szCs w:val="18"/>
              </w:rPr>
              <w:t>10</w:t>
            </w:r>
            <w:r w:rsidR="00094108" w:rsidRPr="00542012">
              <w:rPr>
                <w:rFonts w:ascii="Tahoma" w:hAnsi="Tahoma" w:cs="Tahoma"/>
                <w:b/>
                <w:sz w:val="18"/>
                <w:szCs w:val="18"/>
              </w:rPr>
              <w:fldChar w:fldCharType="end"/>
            </w:r>
            <w:r w:rsidRPr="00542012">
              <w:rPr>
                <w:rFonts w:ascii="Tahoma" w:hAnsi="Tahoma" w:cs="Tahoma"/>
                <w:sz w:val="18"/>
                <w:szCs w:val="18"/>
              </w:rPr>
              <w:t xml:space="preserve"> z </w:t>
            </w:r>
            <w:r w:rsidR="00094108" w:rsidRPr="00542012">
              <w:rPr>
                <w:rFonts w:ascii="Tahoma" w:hAnsi="Tahoma" w:cs="Tahoma"/>
                <w:b/>
                <w:sz w:val="18"/>
                <w:szCs w:val="18"/>
              </w:rPr>
              <w:fldChar w:fldCharType="begin"/>
            </w:r>
            <w:r w:rsidRPr="00542012">
              <w:rPr>
                <w:rFonts w:ascii="Tahoma" w:hAnsi="Tahoma" w:cs="Tahoma"/>
                <w:b/>
                <w:sz w:val="18"/>
                <w:szCs w:val="18"/>
              </w:rPr>
              <w:instrText>NUMPAGES</w:instrText>
            </w:r>
            <w:r w:rsidR="00094108" w:rsidRPr="00542012">
              <w:rPr>
                <w:rFonts w:ascii="Tahoma" w:hAnsi="Tahoma" w:cs="Tahoma"/>
                <w:b/>
                <w:sz w:val="18"/>
                <w:szCs w:val="18"/>
              </w:rPr>
              <w:fldChar w:fldCharType="separate"/>
            </w:r>
            <w:r w:rsidR="00687560">
              <w:rPr>
                <w:rFonts w:ascii="Tahoma" w:hAnsi="Tahoma" w:cs="Tahoma"/>
                <w:b/>
                <w:noProof/>
                <w:sz w:val="18"/>
                <w:szCs w:val="18"/>
              </w:rPr>
              <w:t>11</w:t>
            </w:r>
            <w:r w:rsidR="00094108" w:rsidRPr="00542012">
              <w:rPr>
                <w:rFonts w:ascii="Tahoma" w:hAnsi="Tahoma" w:cs="Tahoma"/>
                <w:b/>
                <w:sz w:val="18"/>
                <w:szCs w:val="18"/>
              </w:rPr>
              <w:fldChar w:fldCharType="end"/>
            </w:r>
          </w:p>
          <w:p w14:paraId="7369DB36" w14:textId="7A721E9F" w:rsidR="009967A7" w:rsidRPr="001C0F57" w:rsidRDefault="001C0F57" w:rsidP="001C0F57">
            <w:pPr>
              <w:pStyle w:val="Zpat"/>
              <w:jc w:val="right"/>
              <w:rPr>
                <w:rFonts w:ascii="Verdana" w:hAnsi="Verdana"/>
                <w:iCs/>
                <w:sz w:val="18"/>
                <w:szCs w:val="18"/>
              </w:rPr>
            </w:pPr>
            <w:r w:rsidRPr="001C0F57">
              <w:rPr>
                <w:rFonts w:ascii="Verdana" w:hAnsi="Verdana"/>
                <w:iCs/>
                <w:sz w:val="18"/>
                <w:szCs w:val="18"/>
              </w:rPr>
              <w:t>KRN/</w:t>
            </w:r>
            <w:proofErr w:type="spellStart"/>
            <w:r w:rsidRPr="001C0F57">
              <w:rPr>
                <w:rFonts w:ascii="Verdana" w:hAnsi="Verdana"/>
                <w:iCs/>
                <w:sz w:val="18"/>
                <w:szCs w:val="18"/>
              </w:rPr>
              <w:t>Otr</w:t>
            </w:r>
            <w:proofErr w:type="spellEnd"/>
            <w:r w:rsidRPr="001C0F57">
              <w:rPr>
                <w:rFonts w:ascii="Verdana" w:hAnsi="Verdana"/>
                <w:iCs/>
                <w:sz w:val="18"/>
                <w:szCs w:val="18"/>
              </w:rPr>
              <w:t>/2025/</w:t>
            </w:r>
            <w:r w:rsidR="0028304D">
              <w:rPr>
                <w:rFonts w:ascii="Verdana" w:hAnsi="Verdana"/>
                <w:iCs/>
                <w:sz w:val="18"/>
                <w:szCs w:val="18"/>
              </w:rPr>
              <w:t>15</w:t>
            </w:r>
            <w:r w:rsidRPr="001C0F57">
              <w:rPr>
                <w:rFonts w:ascii="Verdana" w:hAnsi="Verdana"/>
                <w:iCs/>
                <w:sz w:val="18"/>
                <w:szCs w:val="18"/>
              </w:rPr>
              <w:t>/8 ks lůžek elektrických– DIOP</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932F9" w14:textId="77777777" w:rsidR="00020EAC" w:rsidRDefault="00020EAC" w:rsidP="00273BC0">
      <w:r>
        <w:separator/>
      </w:r>
    </w:p>
  </w:footnote>
  <w:footnote w:type="continuationSeparator" w:id="0">
    <w:p w14:paraId="1B3B0901" w14:textId="77777777" w:rsidR="00020EAC" w:rsidRDefault="00020EAC" w:rsidP="0027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0F42E17"/>
    <w:multiLevelType w:val="hybridMultilevel"/>
    <w:tmpl w:val="AEAA4BE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054717FF"/>
    <w:multiLevelType w:val="hybridMultilevel"/>
    <w:tmpl w:val="23783D1A"/>
    <w:lvl w:ilvl="0" w:tplc="65F8477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92A42BE"/>
    <w:multiLevelType w:val="hybridMultilevel"/>
    <w:tmpl w:val="63A074A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9"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0"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CE35D12"/>
    <w:multiLevelType w:val="hybridMultilevel"/>
    <w:tmpl w:val="59766368"/>
    <w:lvl w:ilvl="0" w:tplc="25BE5692">
      <w:start w:val="1"/>
      <w:numFmt w:val="upperRoman"/>
      <w:lvlText w:val="%1."/>
      <w:lvlJc w:val="right"/>
      <w:pPr>
        <w:ind w:left="4612"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39D641C"/>
    <w:multiLevelType w:val="hybridMultilevel"/>
    <w:tmpl w:val="2A126F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4337A35"/>
    <w:multiLevelType w:val="hybridMultilevel"/>
    <w:tmpl w:val="D79E4914"/>
    <w:lvl w:ilvl="0" w:tplc="FCECB4C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A0B1F36"/>
    <w:multiLevelType w:val="multilevel"/>
    <w:tmpl w:val="9D904B36"/>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31" w15:restartNumberingAfterBreak="0">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32"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480857"/>
    <w:multiLevelType w:val="hybridMultilevel"/>
    <w:tmpl w:val="3B00EFA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3B8344F4"/>
    <w:multiLevelType w:val="hybridMultilevel"/>
    <w:tmpl w:val="4EF6B8A4"/>
    <w:lvl w:ilvl="0" w:tplc="0560B758">
      <w:start w:val="1"/>
      <w:numFmt w:val="decimal"/>
      <w:lvlText w:val="%1."/>
      <w:lvlJc w:val="left"/>
      <w:pPr>
        <w:ind w:left="720" w:hanging="360"/>
      </w:pPr>
      <w:rPr>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8"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464752C"/>
    <w:multiLevelType w:val="hybridMultilevel"/>
    <w:tmpl w:val="DC786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5493ACA"/>
    <w:multiLevelType w:val="hybridMultilevel"/>
    <w:tmpl w:val="5A6068DA"/>
    <w:lvl w:ilvl="0" w:tplc="13DC3A84">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44" w15:restartNumberingAfterBreak="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5" w15:restartNumberingAfterBreak="0">
    <w:nsid w:val="4FD72C82"/>
    <w:multiLevelType w:val="hybridMultilevel"/>
    <w:tmpl w:val="66EE4CA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35F3485"/>
    <w:multiLevelType w:val="hybridMultilevel"/>
    <w:tmpl w:val="06C615B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7"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8" w15:restartNumberingAfterBreak="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50"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1"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AC7074A"/>
    <w:multiLevelType w:val="hybridMultilevel"/>
    <w:tmpl w:val="BEC4FF8C"/>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13"/>
  </w:num>
  <w:num w:numId="6">
    <w:abstractNumId w:val="34"/>
  </w:num>
  <w:num w:numId="7">
    <w:abstractNumId w:val="35"/>
  </w:num>
  <w:num w:numId="8">
    <w:abstractNumId w:val="48"/>
  </w:num>
  <w:num w:numId="9">
    <w:abstractNumId w:val="42"/>
  </w:num>
  <w:num w:numId="10">
    <w:abstractNumId w:val="28"/>
  </w:num>
  <w:num w:numId="11">
    <w:abstractNumId w:val="21"/>
  </w:num>
  <w:num w:numId="12">
    <w:abstractNumId w:val="31"/>
  </w:num>
  <w:num w:numId="13">
    <w:abstractNumId w:val="52"/>
  </w:num>
  <w:num w:numId="14">
    <w:abstractNumId w:val="25"/>
  </w:num>
  <w:num w:numId="15">
    <w:abstractNumId w:val="37"/>
  </w:num>
  <w:num w:numId="16">
    <w:abstractNumId w:val="54"/>
  </w:num>
  <w:num w:numId="17">
    <w:abstractNumId w:val="19"/>
  </w:num>
  <w:num w:numId="18">
    <w:abstractNumId w:val="24"/>
  </w:num>
  <w:num w:numId="19">
    <w:abstractNumId w:val="49"/>
  </w:num>
  <w:num w:numId="20">
    <w:abstractNumId w:val="18"/>
  </w:num>
  <w:num w:numId="21">
    <w:abstractNumId w:val="27"/>
  </w:num>
  <w:num w:numId="22">
    <w:abstractNumId w:val="32"/>
  </w:num>
  <w:num w:numId="23">
    <w:abstractNumId w:val="41"/>
  </w:num>
  <w:num w:numId="24">
    <w:abstractNumId w:val="26"/>
  </w:num>
  <w:num w:numId="25">
    <w:abstractNumId w:val="44"/>
  </w:num>
  <w:num w:numId="26">
    <w:abstractNumId w:val="29"/>
  </w:num>
  <w:num w:numId="27">
    <w:abstractNumId w:val="20"/>
  </w:num>
  <w:num w:numId="28">
    <w:abstractNumId w:val="30"/>
  </w:num>
  <w:num w:numId="29">
    <w:abstractNumId w:val="47"/>
  </w:num>
  <w:num w:numId="30">
    <w:abstractNumId w:val="36"/>
  </w:num>
  <w:num w:numId="31">
    <w:abstractNumId w:val="14"/>
  </w:num>
  <w:num w:numId="32">
    <w:abstractNumId w:val="51"/>
  </w:num>
  <w:num w:numId="33">
    <w:abstractNumId w:val="43"/>
  </w:num>
  <w:num w:numId="34">
    <w:abstractNumId w:val="46"/>
  </w:num>
  <w:num w:numId="35">
    <w:abstractNumId w:val="16"/>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
  </w:num>
  <w:num w:numId="42">
    <w:abstractNumId w:val="39"/>
  </w:num>
  <w:num w:numId="43">
    <w:abstractNumId w:val="22"/>
  </w:num>
  <w:num w:numId="44">
    <w:abstractNumId w:val="23"/>
  </w:num>
  <w:num w:numId="45">
    <w:abstractNumId w:val="1"/>
  </w:num>
  <w:num w:numId="46">
    <w:abstractNumId w:val="1"/>
  </w:num>
  <w:num w:numId="47">
    <w:abstractNumId w:val="1"/>
  </w:num>
  <w:num w:numId="48">
    <w:abstractNumId w:val="45"/>
  </w:num>
  <w:num w:numId="49">
    <w:abstractNumId w:val="55"/>
  </w:num>
  <w:num w:numId="50">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A0"/>
    <w:rsid w:val="000027B3"/>
    <w:rsid w:val="000028CB"/>
    <w:rsid w:val="00002D48"/>
    <w:rsid w:val="00003745"/>
    <w:rsid w:val="00006675"/>
    <w:rsid w:val="000100CF"/>
    <w:rsid w:val="00010E22"/>
    <w:rsid w:val="00010F57"/>
    <w:rsid w:val="0001133F"/>
    <w:rsid w:val="00015ABA"/>
    <w:rsid w:val="00016945"/>
    <w:rsid w:val="00016D6B"/>
    <w:rsid w:val="000204A7"/>
    <w:rsid w:val="0002077C"/>
    <w:rsid w:val="00020EAC"/>
    <w:rsid w:val="00022262"/>
    <w:rsid w:val="00024BEB"/>
    <w:rsid w:val="00026227"/>
    <w:rsid w:val="000321AE"/>
    <w:rsid w:val="00032EC5"/>
    <w:rsid w:val="0004081E"/>
    <w:rsid w:val="00042018"/>
    <w:rsid w:val="0004216E"/>
    <w:rsid w:val="000425C6"/>
    <w:rsid w:val="00042F8A"/>
    <w:rsid w:val="00044F91"/>
    <w:rsid w:val="000519F4"/>
    <w:rsid w:val="00052328"/>
    <w:rsid w:val="000528C8"/>
    <w:rsid w:val="00053C3C"/>
    <w:rsid w:val="00054588"/>
    <w:rsid w:val="0005473A"/>
    <w:rsid w:val="00054A2E"/>
    <w:rsid w:val="00055CEA"/>
    <w:rsid w:val="00061AD9"/>
    <w:rsid w:val="000638AA"/>
    <w:rsid w:val="000712D6"/>
    <w:rsid w:val="000725E7"/>
    <w:rsid w:val="00073687"/>
    <w:rsid w:val="00077ECA"/>
    <w:rsid w:val="00080AA7"/>
    <w:rsid w:val="000822CE"/>
    <w:rsid w:val="00083161"/>
    <w:rsid w:val="0008498C"/>
    <w:rsid w:val="00086979"/>
    <w:rsid w:val="000875B8"/>
    <w:rsid w:val="00091568"/>
    <w:rsid w:val="00091571"/>
    <w:rsid w:val="000933AB"/>
    <w:rsid w:val="00094108"/>
    <w:rsid w:val="00094F76"/>
    <w:rsid w:val="00095554"/>
    <w:rsid w:val="000A064C"/>
    <w:rsid w:val="000A6426"/>
    <w:rsid w:val="000A66E7"/>
    <w:rsid w:val="000A7103"/>
    <w:rsid w:val="000B2C21"/>
    <w:rsid w:val="000B4A15"/>
    <w:rsid w:val="000B4B0A"/>
    <w:rsid w:val="000B5634"/>
    <w:rsid w:val="000B7321"/>
    <w:rsid w:val="000B77D1"/>
    <w:rsid w:val="000C2AA7"/>
    <w:rsid w:val="000C3BD9"/>
    <w:rsid w:val="000C4BA2"/>
    <w:rsid w:val="000C71CE"/>
    <w:rsid w:val="000D05CF"/>
    <w:rsid w:val="000D16A0"/>
    <w:rsid w:val="000D17E2"/>
    <w:rsid w:val="000D2830"/>
    <w:rsid w:val="000D52E6"/>
    <w:rsid w:val="000D6889"/>
    <w:rsid w:val="000D77F0"/>
    <w:rsid w:val="000E1C06"/>
    <w:rsid w:val="000E21FD"/>
    <w:rsid w:val="000E394D"/>
    <w:rsid w:val="000E3E3F"/>
    <w:rsid w:val="000E45CF"/>
    <w:rsid w:val="000E476D"/>
    <w:rsid w:val="000E62A2"/>
    <w:rsid w:val="000F2521"/>
    <w:rsid w:val="000F60EF"/>
    <w:rsid w:val="00101470"/>
    <w:rsid w:val="00102895"/>
    <w:rsid w:val="00104A31"/>
    <w:rsid w:val="00104A4B"/>
    <w:rsid w:val="0010532F"/>
    <w:rsid w:val="00106153"/>
    <w:rsid w:val="00106418"/>
    <w:rsid w:val="00106AC1"/>
    <w:rsid w:val="001112DC"/>
    <w:rsid w:val="001114B8"/>
    <w:rsid w:val="00113C59"/>
    <w:rsid w:val="001146BB"/>
    <w:rsid w:val="00117B1E"/>
    <w:rsid w:val="001201E8"/>
    <w:rsid w:val="00123B2B"/>
    <w:rsid w:val="00125D86"/>
    <w:rsid w:val="00126A48"/>
    <w:rsid w:val="00127A4C"/>
    <w:rsid w:val="00131181"/>
    <w:rsid w:val="00133E5F"/>
    <w:rsid w:val="00133F92"/>
    <w:rsid w:val="00137243"/>
    <w:rsid w:val="00137E55"/>
    <w:rsid w:val="00140BBA"/>
    <w:rsid w:val="00140DDE"/>
    <w:rsid w:val="00141404"/>
    <w:rsid w:val="00145F77"/>
    <w:rsid w:val="00146528"/>
    <w:rsid w:val="001472AC"/>
    <w:rsid w:val="00147BBD"/>
    <w:rsid w:val="00151886"/>
    <w:rsid w:val="0015210E"/>
    <w:rsid w:val="00153B0C"/>
    <w:rsid w:val="001546A7"/>
    <w:rsid w:val="00155127"/>
    <w:rsid w:val="00155853"/>
    <w:rsid w:val="0016115A"/>
    <w:rsid w:val="0016280A"/>
    <w:rsid w:val="00164360"/>
    <w:rsid w:val="001654F1"/>
    <w:rsid w:val="00165BB2"/>
    <w:rsid w:val="00167F5E"/>
    <w:rsid w:val="0017158E"/>
    <w:rsid w:val="00173155"/>
    <w:rsid w:val="00174AEE"/>
    <w:rsid w:val="0017792C"/>
    <w:rsid w:val="00181BF5"/>
    <w:rsid w:val="00184866"/>
    <w:rsid w:val="00187EBE"/>
    <w:rsid w:val="001903E5"/>
    <w:rsid w:val="00190B98"/>
    <w:rsid w:val="001913F9"/>
    <w:rsid w:val="00193626"/>
    <w:rsid w:val="001941E5"/>
    <w:rsid w:val="001941F9"/>
    <w:rsid w:val="001957CF"/>
    <w:rsid w:val="0019589A"/>
    <w:rsid w:val="00196BEA"/>
    <w:rsid w:val="001A25B9"/>
    <w:rsid w:val="001A3A80"/>
    <w:rsid w:val="001A3F9F"/>
    <w:rsid w:val="001A68C7"/>
    <w:rsid w:val="001A7690"/>
    <w:rsid w:val="001B4EE5"/>
    <w:rsid w:val="001B7859"/>
    <w:rsid w:val="001C0F57"/>
    <w:rsid w:val="001C22A6"/>
    <w:rsid w:val="001C251A"/>
    <w:rsid w:val="001C379E"/>
    <w:rsid w:val="001C399C"/>
    <w:rsid w:val="001C48EE"/>
    <w:rsid w:val="001C7AD6"/>
    <w:rsid w:val="001D0FE3"/>
    <w:rsid w:val="001D16E8"/>
    <w:rsid w:val="001D4364"/>
    <w:rsid w:val="001D5572"/>
    <w:rsid w:val="001D6161"/>
    <w:rsid w:val="001D6787"/>
    <w:rsid w:val="001E1760"/>
    <w:rsid w:val="001E38F0"/>
    <w:rsid w:val="001E4332"/>
    <w:rsid w:val="001E46C1"/>
    <w:rsid w:val="001E51D3"/>
    <w:rsid w:val="001E5225"/>
    <w:rsid w:val="001E5869"/>
    <w:rsid w:val="001E7132"/>
    <w:rsid w:val="001F25DF"/>
    <w:rsid w:val="001F4715"/>
    <w:rsid w:val="001F477B"/>
    <w:rsid w:val="001F4D02"/>
    <w:rsid w:val="001F5594"/>
    <w:rsid w:val="001F5AB4"/>
    <w:rsid w:val="001F7198"/>
    <w:rsid w:val="002004EC"/>
    <w:rsid w:val="00202603"/>
    <w:rsid w:val="00202963"/>
    <w:rsid w:val="00204F0D"/>
    <w:rsid w:val="00207034"/>
    <w:rsid w:val="002117B1"/>
    <w:rsid w:val="0021386D"/>
    <w:rsid w:val="00215DB6"/>
    <w:rsid w:val="00216C4E"/>
    <w:rsid w:val="00217295"/>
    <w:rsid w:val="002175C8"/>
    <w:rsid w:val="00221456"/>
    <w:rsid w:val="00223003"/>
    <w:rsid w:val="00224592"/>
    <w:rsid w:val="00225010"/>
    <w:rsid w:val="0022572A"/>
    <w:rsid w:val="00225FF2"/>
    <w:rsid w:val="0022788C"/>
    <w:rsid w:val="002302A7"/>
    <w:rsid w:val="00232068"/>
    <w:rsid w:val="002339AE"/>
    <w:rsid w:val="002340C8"/>
    <w:rsid w:val="00235D11"/>
    <w:rsid w:val="0023653A"/>
    <w:rsid w:val="00236777"/>
    <w:rsid w:val="00237534"/>
    <w:rsid w:val="002442E7"/>
    <w:rsid w:val="00247611"/>
    <w:rsid w:val="002516E9"/>
    <w:rsid w:val="0025518D"/>
    <w:rsid w:val="00256B31"/>
    <w:rsid w:val="00256C7A"/>
    <w:rsid w:val="00265620"/>
    <w:rsid w:val="002672EC"/>
    <w:rsid w:val="002673B6"/>
    <w:rsid w:val="00273BC0"/>
    <w:rsid w:val="002756B2"/>
    <w:rsid w:val="00281CDA"/>
    <w:rsid w:val="00281F69"/>
    <w:rsid w:val="00282A0D"/>
    <w:rsid w:val="0028304D"/>
    <w:rsid w:val="00283F33"/>
    <w:rsid w:val="00290246"/>
    <w:rsid w:val="002A179E"/>
    <w:rsid w:val="002A1F1C"/>
    <w:rsid w:val="002A2B9C"/>
    <w:rsid w:val="002A6C92"/>
    <w:rsid w:val="002A6D73"/>
    <w:rsid w:val="002A762D"/>
    <w:rsid w:val="002B0D87"/>
    <w:rsid w:val="002B2D78"/>
    <w:rsid w:val="002B6E58"/>
    <w:rsid w:val="002B742E"/>
    <w:rsid w:val="002B7441"/>
    <w:rsid w:val="002B7A44"/>
    <w:rsid w:val="002B7B0E"/>
    <w:rsid w:val="002C59D4"/>
    <w:rsid w:val="002C635B"/>
    <w:rsid w:val="002C728B"/>
    <w:rsid w:val="002D0A44"/>
    <w:rsid w:val="002D1056"/>
    <w:rsid w:val="002D1EFE"/>
    <w:rsid w:val="002D29E1"/>
    <w:rsid w:val="002D2D91"/>
    <w:rsid w:val="002D6118"/>
    <w:rsid w:val="002D64EA"/>
    <w:rsid w:val="002D7D59"/>
    <w:rsid w:val="002E0E7B"/>
    <w:rsid w:val="002E182C"/>
    <w:rsid w:val="002E1F5A"/>
    <w:rsid w:val="002E39B9"/>
    <w:rsid w:val="002E3B58"/>
    <w:rsid w:val="002E6716"/>
    <w:rsid w:val="002E7FDD"/>
    <w:rsid w:val="002F1AAB"/>
    <w:rsid w:val="002F7632"/>
    <w:rsid w:val="00301094"/>
    <w:rsid w:val="00305ABB"/>
    <w:rsid w:val="00305D44"/>
    <w:rsid w:val="003175C8"/>
    <w:rsid w:val="00324D4A"/>
    <w:rsid w:val="00325976"/>
    <w:rsid w:val="00331044"/>
    <w:rsid w:val="00332CC2"/>
    <w:rsid w:val="003352A7"/>
    <w:rsid w:val="0033707F"/>
    <w:rsid w:val="0033726E"/>
    <w:rsid w:val="00337B4C"/>
    <w:rsid w:val="003408F2"/>
    <w:rsid w:val="00340916"/>
    <w:rsid w:val="00342F57"/>
    <w:rsid w:val="00345779"/>
    <w:rsid w:val="00346E49"/>
    <w:rsid w:val="003528F0"/>
    <w:rsid w:val="00352A01"/>
    <w:rsid w:val="003534EE"/>
    <w:rsid w:val="0035570A"/>
    <w:rsid w:val="00355CCD"/>
    <w:rsid w:val="00355D44"/>
    <w:rsid w:val="00355F82"/>
    <w:rsid w:val="003563E7"/>
    <w:rsid w:val="003576CF"/>
    <w:rsid w:val="0036124E"/>
    <w:rsid w:val="00361685"/>
    <w:rsid w:val="00362E60"/>
    <w:rsid w:val="00365449"/>
    <w:rsid w:val="003678C6"/>
    <w:rsid w:val="00374B70"/>
    <w:rsid w:val="003751D1"/>
    <w:rsid w:val="003752E4"/>
    <w:rsid w:val="0037578F"/>
    <w:rsid w:val="0037626C"/>
    <w:rsid w:val="0037660F"/>
    <w:rsid w:val="003819F7"/>
    <w:rsid w:val="003828EA"/>
    <w:rsid w:val="00385DFA"/>
    <w:rsid w:val="00391446"/>
    <w:rsid w:val="003929F1"/>
    <w:rsid w:val="00393286"/>
    <w:rsid w:val="00397555"/>
    <w:rsid w:val="00397854"/>
    <w:rsid w:val="003A1B00"/>
    <w:rsid w:val="003A2B58"/>
    <w:rsid w:val="003A4AF6"/>
    <w:rsid w:val="003A5107"/>
    <w:rsid w:val="003A655C"/>
    <w:rsid w:val="003A6CE3"/>
    <w:rsid w:val="003A72AA"/>
    <w:rsid w:val="003B50C1"/>
    <w:rsid w:val="003B5BFA"/>
    <w:rsid w:val="003B6134"/>
    <w:rsid w:val="003C103B"/>
    <w:rsid w:val="003C2BE8"/>
    <w:rsid w:val="003C729C"/>
    <w:rsid w:val="003D1544"/>
    <w:rsid w:val="003D5653"/>
    <w:rsid w:val="003D5E80"/>
    <w:rsid w:val="003D6F84"/>
    <w:rsid w:val="003D7352"/>
    <w:rsid w:val="003E096A"/>
    <w:rsid w:val="003E1692"/>
    <w:rsid w:val="003E3C8F"/>
    <w:rsid w:val="003E5D6C"/>
    <w:rsid w:val="003E7F27"/>
    <w:rsid w:val="003F16D8"/>
    <w:rsid w:val="003F7926"/>
    <w:rsid w:val="0040448D"/>
    <w:rsid w:val="004062A8"/>
    <w:rsid w:val="00406395"/>
    <w:rsid w:val="00411489"/>
    <w:rsid w:val="004140F7"/>
    <w:rsid w:val="004166DE"/>
    <w:rsid w:val="00416745"/>
    <w:rsid w:val="00420843"/>
    <w:rsid w:val="0042103E"/>
    <w:rsid w:val="004235BE"/>
    <w:rsid w:val="00423A71"/>
    <w:rsid w:val="00423B44"/>
    <w:rsid w:val="00423F93"/>
    <w:rsid w:val="004244D0"/>
    <w:rsid w:val="00427A3D"/>
    <w:rsid w:val="0043288E"/>
    <w:rsid w:val="004339E4"/>
    <w:rsid w:val="00433B01"/>
    <w:rsid w:val="00434F45"/>
    <w:rsid w:val="004370D8"/>
    <w:rsid w:val="00437852"/>
    <w:rsid w:val="004400D8"/>
    <w:rsid w:val="00440162"/>
    <w:rsid w:val="004405BF"/>
    <w:rsid w:val="004407FE"/>
    <w:rsid w:val="00441684"/>
    <w:rsid w:val="0044203C"/>
    <w:rsid w:val="004421AA"/>
    <w:rsid w:val="0044258D"/>
    <w:rsid w:val="0044715F"/>
    <w:rsid w:val="00451A42"/>
    <w:rsid w:val="00455A0A"/>
    <w:rsid w:val="0046387E"/>
    <w:rsid w:val="004645CF"/>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858D2"/>
    <w:rsid w:val="00487952"/>
    <w:rsid w:val="00491958"/>
    <w:rsid w:val="004926A2"/>
    <w:rsid w:val="0049408C"/>
    <w:rsid w:val="004949E5"/>
    <w:rsid w:val="00497B16"/>
    <w:rsid w:val="00497EA5"/>
    <w:rsid w:val="004A2475"/>
    <w:rsid w:val="004A5104"/>
    <w:rsid w:val="004A5CBB"/>
    <w:rsid w:val="004A6B85"/>
    <w:rsid w:val="004B058D"/>
    <w:rsid w:val="004B1E15"/>
    <w:rsid w:val="004B2420"/>
    <w:rsid w:val="004B311C"/>
    <w:rsid w:val="004B339E"/>
    <w:rsid w:val="004B3BCE"/>
    <w:rsid w:val="004B524D"/>
    <w:rsid w:val="004B7162"/>
    <w:rsid w:val="004B7F96"/>
    <w:rsid w:val="004C4F32"/>
    <w:rsid w:val="004C623C"/>
    <w:rsid w:val="004C6C28"/>
    <w:rsid w:val="004C7369"/>
    <w:rsid w:val="004D16F6"/>
    <w:rsid w:val="004D33E9"/>
    <w:rsid w:val="004D369D"/>
    <w:rsid w:val="004E1901"/>
    <w:rsid w:val="004E2232"/>
    <w:rsid w:val="004E593A"/>
    <w:rsid w:val="004E5A83"/>
    <w:rsid w:val="004E691F"/>
    <w:rsid w:val="004E7BCC"/>
    <w:rsid w:val="004E7E2B"/>
    <w:rsid w:val="004F00CB"/>
    <w:rsid w:val="004F5FCE"/>
    <w:rsid w:val="00501C91"/>
    <w:rsid w:val="0050400A"/>
    <w:rsid w:val="0050690B"/>
    <w:rsid w:val="0050727B"/>
    <w:rsid w:val="00511B38"/>
    <w:rsid w:val="005150AD"/>
    <w:rsid w:val="0051619B"/>
    <w:rsid w:val="00516924"/>
    <w:rsid w:val="00521834"/>
    <w:rsid w:val="005308CA"/>
    <w:rsid w:val="0053257E"/>
    <w:rsid w:val="00533D21"/>
    <w:rsid w:val="00542012"/>
    <w:rsid w:val="005448BE"/>
    <w:rsid w:val="00544ED1"/>
    <w:rsid w:val="005465F4"/>
    <w:rsid w:val="005468DB"/>
    <w:rsid w:val="005476BA"/>
    <w:rsid w:val="00550B4F"/>
    <w:rsid w:val="0055213F"/>
    <w:rsid w:val="00553514"/>
    <w:rsid w:val="00554023"/>
    <w:rsid w:val="00557315"/>
    <w:rsid w:val="00561320"/>
    <w:rsid w:val="005669BD"/>
    <w:rsid w:val="00567A19"/>
    <w:rsid w:val="005716D2"/>
    <w:rsid w:val="00576168"/>
    <w:rsid w:val="0057722B"/>
    <w:rsid w:val="0058034B"/>
    <w:rsid w:val="00582877"/>
    <w:rsid w:val="00582C01"/>
    <w:rsid w:val="00585972"/>
    <w:rsid w:val="00585F6B"/>
    <w:rsid w:val="00586929"/>
    <w:rsid w:val="00590D01"/>
    <w:rsid w:val="00594E10"/>
    <w:rsid w:val="005952E0"/>
    <w:rsid w:val="00596DAB"/>
    <w:rsid w:val="005A022F"/>
    <w:rsid w:val="005A0854"/>
    <w:rsid w:val="005A4C33"/>
    <w:rsid w:val="005A603C"/>
    <w:rsid w:val="005A6460"/>
    <w:rsid w:val="005B369A"/>
    <w:rsid w:val="005B3F52"/>
    <w:rsid w:val="005B46AD"/>
    <w:rsid w:val="005B4BA7"/>
    <w:rsid w:val="005B6619"/>
    <w:rsid w:val="005C418A"/>
    <w:rsid w:val="005C690F"/>
    <w:rsid w:val="005D04D4"/>
    <w:rsid w:val="005D3D55"/>
    <w:rsid w:val="005D5096"/>
    <w:rsid w:val="005D561D"/>
    <w:rsid w:val="005D59D4"/>
    <w:rsid w:val="005D7BF3"/>
    <w:rsid w:val="005E07DF"/>
    <w:rsid w:val="005E1DC4"/>
    <w:rsid w:val="005E382C"/>
    <w:rsid w:val="005E4943"/>
    <w:rsid w:val="005E5F80"/>
    <w:rsid w:val="005F1174"/>
    <w:rsid w:val="005F4968"/>
    <w:rsid w:val="005F5799"/>
    <w:rsid w:val="005F674B"/>
    <w:rsid w:val="005F7003"/>
    <w:rsid w:val="005F7838"/>
    <w:rsid w:val="00601D09"/>
    <w:rsid w:val="0060268D"/>
    <w:rsid w:val="00602B94"/>
    <w:rsid w:val="006030E8"/>
    <w:rsid w:val="00604570"/>
    <w:rsid w:val="00605E58"/>
    <w:rsid w:val="00606BF1"/>
    <w:rsid w:val="00607ECE"/>
    <w:rsid w:val="00610973"/>
    <w:rsid w:val="0061337D"/>
    <w:rsid w:val="006139CB"/>
    <w:rsid w:val="00614382"/>
    <w:rsid w:val="006147C8"/>
    <w:rsid w:val="006150C4"/>
    <w:rsid w:val="00615321"/>
    <w:rsid w:val="00615F21"/>
    <w:rsid w:val="00617638"/>
    <w:rsid w:val="00622020"/>
    <w:rsid w:val="0062216D"/>
    <w:rsid w:val="00632993"/>
    <w:rsid w:val="00632C19"/>
    <w:rsid w:val="006339CB"/>
    <w:rsid w:val="006340BF"/>
    <w:rsid w:val="00640090"/>
    <w:rsid w:val="00640FE0"/>
    <w:rsid w:val="00642C8E"/>
    <w:rsid w:val="0064482F"/>
    <w:rsid w:val="00646398"/>
    <w:rsid w:val="00650195"/>
    <w:rsid w:val="006504A3"/>
    <w:rsid w:val="006504F4"/>
    <w:rsid w:val="00652C77"/>
    <w:rsid w:val="006535C9"/>
    <w:rsid w:val="00653CE0"/>
    <w:rsid w:val="0065571E"/>
    <w:rsid w:val="00667F2C"/>
    <w:rsid w:val="006710CC"/>
    <w:rsid w:val="006716E5"/>
    <w:rsid w:val="00672468"/>
    <w:rsid w:val="0067412F"/>
    <w:rsid w:val="006741D9"/>
    <w:rsid w:val="00674BD7"/>
    <w:rsid w:val="0067681B"/>
    <w:rsid w:val="006811BB"/>
    <w:rsid w:val="0068253E"/>
    <w:rsid w:val="00682882"/>
    <w:rsid w:val="00684EC4"/>
    <w:rsid w:val="00687560"/>
    <w:rsid w:val="00691B29"/>
    <w:rsid w:val="006958D7"/>
    <w:rsid w:val="006970BD"/>
    <w:rsid w:val="006A031C"/>
    <w:rsid w:val="006A44B2"/>
    <w:rsid w:val="006A47F2"/>
    <w:rsid w:val="006A4ED3"/>
    <w:rsid w:val="006A7CDC"/>
    <w:rsid w:val="006B0902"/>
    <w:rsid w:val="006B1CFB"/>
    <w:rsid w:val="006B6CC8"/>
    <w:rsid w:val="006C272A"/>
    <w:rsid w:val="006C3F10"/>
    <w:rsid w:val="006C48EF"/>
    <w:rsid w:val="006C523C"/>
    <w:rsid w:val="006C65D6"/>
    <w:rsid w:val="006D1BA9"/>
    <w:rsid w:val="006D2102"/>
    <w:rsid w:val="006D4CD6"/>
    <w:rsid w:val="006D676C"/>
    <w:rsid w:val="006E1B43"/>
    <w:rsid w:val="006E265C"/>
    <w:rsid w:val="006E5E64"/>
    <w:rsid w:val="006F16FB"/>
    <w:rsid w:val="006F46BC"/>
    <w:rsid w:val="006F7BA8"/>
    <w:rsid w:val="007066F2"/>
    <w:rsid w:val="007101C6"/>
    <w:rsid w:val="00710B5D"/>
    <w:rsid w:val="00713029"/>
    <w:rsid w:val="0071372B"/>
    <w:rsid w:val="00720D91"/>
    <w:rsid w:val="00724554"/>
    <w:rsid w:val="00730753"/>
    <w:rsid w:val="00737D89"/>
    <w:rsid w:val="00740018"/>
    <w:rsid w:val="00741DA5"/>
    <w:rsid w:val="00743770"/>
    <w:rsid w:val="00746BE0"/>
    <w:rsid w:val="00747289"/>
    <w:rsid w:val="00753FBC"/>
    <w:rsid w:val="00754C64"/>
    <w:rsid w:val="007556A1"/>
    <w:rsid w:val="007556CD"/>
    <w:rsid w:val="00757F45"/>
    <w:rsid w:val="00766F00"/>
    <w:rsid w:val="007703E8"/>
    <w:rsid w:val="007772E6"/>
    <w:rsid w:val="00777C56"/>
    <w:rsid w:val="00781A96"/>
    <w:rsid w:val="00781CD2"/>
    <w:rsid w:val="00782B6F"/>
    <w:rsid w:val="00782BDE"/>
    <w:rsid w:val="0079009C"/>
    <w:rsid w:val="00791787"/>
    <w:rsid w:val="00791994"/>
    <w:rsid w:val="007920C5"/>
    <w:rsid w:val="00794089"/>
    <w:rsid w:val="00794EFE"/>
    <w:rsid w:val="007A3161"/>
    <w:rsid w:val="007A52D5"/>
    <w:rsid w:val="007A7425"/>
    <w:rsid w:val="007B2D39"/>
    <w:rsid w:val="007B3CF1"/>
    <w:rsid w:val="007B4E06"/>
    <w:rsid w:val="007B6318"/>
    <w:rsid w:val="007B67BF"/>
    <w:rsid w:val="007C0AB5"/>
    <w:rsid w:val="007C3BF5"/>
    <w:rsid w:val="007C5BEC"/>
    <w:rsid w:val="007C754A"/>
    <w:rsid w:val="007D2715"/>
    <w:rsid w:val="007E0839"/>
    <w:rsid w:val="007E391E"/>
    <w:rsid w:val="007E560F"/>
    <w:rsid w:val="007E692B"/>
    <w:rsid w:val="007E7831"/>
    <w:rsid w:val="007E7A0C"/>
    <w:rsid w:val="007F29F2"/>
    <w:rsid w:val="007F45C7"/>
    <w:rsid w:val="007F6B1C"/>
    <w:rsid w:val="008006B6"/>
    <w:rsid w:val="0080287C"/>
    <w:rsid w:val="00802E54"/>
    <w:rsid w:val="00803790"/>
    <w:rsid w:val="008056D9"/>
    <w:rsid w:val="00811683"/>
    <w:rsid w:val="00811BD8"/>
    <w:rsid w:val="008140AD"/>
    <w:rsid w:val="008140C2"/>
    <w:rsid w:val="00814F58"/>
    <w:rsid w:val="00815083"/>
    <w:rsid w:val="00815E84"/>
    <w:rsid w:val="00816A9D"/>
    <w:rsid w:val="00822EA8"/>
    <w:rsid w:val="00832FBF"/>
    <w:rsid w:val="00835737"/>
    <w:rsid w:val="008361B3"/>
    <w:rsid w:val="00840C40"/>
    <w:rsid w:val="00841B75"/>
    <w:rsid w:val="00841C2F"/>
    <w:rsid w:val="008441FD"/>
    <w:rsid w:val="00844D0A"/>
    <w:rsid w:val="008460F0"/>
    <w:rsid w:val="00850DFC"/>
    <w:rsid w:val="0085374A"/>
    <w:rsid w:val="00853ECF"/>
    <w:rsid w:val="0085730C"/>
    <w:rsid w:val="0086207B"/>
    <w:rsid w:val="00864D67"/>
    <w:rsid w:val="00865043"/>
    <w:rsid w:val="00865FA1"/>
    <w:rsid w:val="00865FDA"/>
    <w:rsid w:val="00870595"/>
    <w:rsid w:val="00880978"/>
    <w:rsid w:val="00881903"/>
    <w:rsid w:val="00883ED8"/>
    <w:rsid w:val="00884103"/>
    <w:rsid w:val="00890BF4"/>
    <w:rsid w:val="00892AE2"/>
    <w:rsid w:val="0089308B"/>
    <w:rsid w:val="00893956"/>
    <w:rsid w:val="00893CA2"/>
    <w:rsid w:val="00895A07"/>
    <w:rsid w:val="008A0061"/>
    <w:rsid w:val="008A4116"/>
    <w:rsid w:val="008A5B3C"/>
    <w:rsid w:val="008B0213"/>
    <w:rsid w:val="008B0707"/>
    <w:rsid w:val="008B5F63"/>
    <w:rsid w:val="008C7573"/>
    <w:rsid w:val="008D4375"/>
    <w:rsid w:val="008D50D2"/>
    <w:rsid w:val="008D5D4E"/>
    <w:rsid w:val="008D6D2E"/>
    <w:rsid w:val="008E4291"/>
    <w:rsid w:val="008E4919"/>
    <w:rsid w:val="008E632A"/>
    <w:rsid w:val="008F0ECD"/>
    <w:rsid w:val="008F2300"/>
    <w:rsid w:val="008F4176"/>
    <w:rsid w:val="008F43BE"/>
    <w:rsid w:val="00900384"/>
    <w:rsid w:val="009012E1"/>
    <w:rsid w:val="00903440"/>
    <w:rsid w:val="00903458"/>
    <w:rsid w:val="00905424"/>
    <w:rsid w:val="00907A54"/>
    <w:rsid w:val="009139EA"/>
    <w:rsid w:val="00913B23"/>
    <w:rsid w:val="0091410F"/>
    <w:rsid w:val="00916B18"/>
    <w:rsid w:val="00916EE1"/>
    <w:rsid w:val="009176C1"/>
    <w:rsid w:val="00921331"/>
    <w:rsid w:val="00922929"/>
    <w:rsid w:val="009257BF"/>
    <w:rsid w:val="009265F0"/>
    <w:rsid w:val="00926A73"/>
    <w:rsid w:val="00927270"/>
    <w:rsid w:val="0093028A"/>
    <w:rsid w:val="009308E6"/>
    <w:rsid w:val="00930A9B"/>
    <w:rsid w:val="00932021"/>
    <w:rsid w:val="00935C61"/>
    <w:rsid w:val="009403BB"/>
    <w:rsid w:val="00942402"/>
    <w:rsid w:val="00943EFA"/>
    <w:rsid w:val="009471F4"/>
    <w:rsid w:val="009502F8"/>
    <w:rsid w:val="00950878"/>
    <w:rsid w:val="00951CF1"/>
    <w:rsid w:val="0095293A"/>
    <w:rsid w:val="00953B32"/>
    <w:rsid w:val="00955037"/>
    <w:rsid w:val="0095637C"/>
    <w:rsid w:val="00957DFD"/>
    <w:rsid w:val="00957E33"/>
    <w:rsid w:val="00957FF0"/>
    <w:rsid w:val="00963654"/>
    <w:rsid w:val="0096405E"/>
    <w:rsid w:val="00964640"/>
    <w:rsid w:val="0096509F"/>
    <w:rsid w:val="00971C15"/>
    <w:rsid w:val="00972403"/>
    <w:rsid w:val="00972BD4"/>
    <w:rsid w:val="009732EA"/>
    <w:rsid w:val="00973793"/>
    <w:rsid w:val="00973A94"/>
    <w:rsid w:val="009749D6"/>
    <w:rsid w:val="009774D0"/>
    <w:rsid w:val="009813A0"/>
    <w:rsid w:val="00981F36"/>
    <w:rsid w:val="009835E5"/>
    <w:rsid w:val="00987DFB"/>
    <w:rsid w:val="00987F77"/>
    <w:rsid w:val="00991A78"/>
    <w:rsid w:val="009924CF"/>
    <w:rsid w:val="009924D0"/>
    <w:rsid w:val="00996008"/>
    <w:rsid w:val="0099628C"/>
    <w:rsid w:val="009967A7"/>
    <w:rsid w:val="00997413"/>
    <w:rsid w:val="009A3249"/>
    <w:rsid w:val="009A36B5"/>
    <w:rsid w:val="009A576B"/>
    <w:rsid w:val="009A6063"/>
    <w:rsid w:val="009A66A3"/>
    <w:rsid w:val="009A672E"/>
    <w:rsid w:val="009B128C"/>
    <w:rsid w:val="009B1E8C"/>
    <w:rsid w:val="009B35F1"/>
    <w:rsid w:val="009B4847"/>
    <w:rsid w:val="009B48B3"/>
    <w:rsid w:val="009B4C95"/>
    <w:rsid w:val="009C5808"/>
    <w:rsid w:val="009C634E"/>
    <w:rsid w:val="009D08BB"/>
    <w:rsid w:val="009D159D"/>
    <w:rsid w:val="009D1D8F"/>
    <w:rsid w:val="009D525F"/>
    <w:rsid w:val="009D5E80"/>
    <w:rsid w:val="009D7110"/>
    <w:rsid w:val="009E47C5"/>
    <w:rsid w:val="009E4BE0"/>
    <w:rsid w:val="009E5D99"/>
    <w:rsid w:val="009F119F"/>
    <w:rsid w:val="009F2799"/>
    <w:rsid w:val="009F2CF2"/>
    <w:rsid w:val="009F36D2"/>
    <w:rsid w:val="009F42E8"/>
    <w:rsid w:val="009F6369"/>
    <w:rsid w:val="009F6DB5"/>
    <w:rsid w:val="00A00BA5"/>
    <w:rsid w:val="00A031A9"/>
    <w:rsid w:val="00A111BF"/>
    <w:rsid w:val="00A14E2C"/>
    <w:rsid w:val="00A1541E"/>
    <w:rsid w:val="00A1549E"/>
    <w:rsid w:val="00A20C79"/>
    <w:rsid w:val="00A247E8"/>
    <w:rsid w:val="00A34ED7"/>
    <w:rsid w:val="00A36301"/>
    <w:rsid w:val="00A368F9"/>
    <w:rsid w:val="00A36A68"/>
    <w:rsid w:val="00A36FE9"/>
    <w:rsid w:val="00A37351"/>
    <w:rsid w:val="00A43069"/>
    <w:rsid w:val="00A43E24"/>
    <w:rsid w:val="00A44B10"/>
    <w:rsid w:val="00A45EE4"/>
    <w:rsid w:val="00A5031B"/>
    <w:rsid w:val="00A50D2F"/>
    <w:rsid w:val="00A520A2"/>
    <w:rsid w:val="00A54527"/>
    <w:rsid w:val="00A55E46"/>
    <w:rsid w:val="00A60600"/>
    <w:rsid w:val="00A6159C"/>
    <w:rsid w:val="00A62525"/>
    <w:rsid w:val="00A62DF2"/>
    <w:rsid w:val="00A64E36"/>
    <w:rsid w:val="00A65BFA"/>
    <w:rsid w:val="00A65DD2"/>
    <w:rsid w:val="00A67531"/>
    <w:rsid w:val="00A67E85"/>
    <w:rsid w:val="00A67FC4"/>
    <w:rsid w:val="00A704D8"/>
    <w:rsid w:val="00A8118F"/>
    <w:rsid w:val="00A82927"/>
    <w:rsid w:val="00A83252"/>
    <w:rsid w:val="00A94087"/>
    <w:rsid w:val="00A94273"/>
    <w:rsid w:val="00A96717"/>
    <w:rsid w:val="00A96DA7"/>
    <w:rsid w:val="00AA524A"/>
    <w:rsid w:val="00AB0779"/>
    <w:rsid w:val="00AB19E0"/>
    <w:rsid w:val="00AB5BE4"/>
    <w:rsid w:val="00AB6C3C"/>
    <w:rsid w:val="00AB738B"/>
    <w:rsid w:val="00AC15BD"/>
    <w:rsid w:val="00AC52F8"/>
    <w:rsid w:val="00AC63E4"/>
    <w:rsid w:val="00AC6888"/>
    <w:rsid w:val="00AC6A34"/>
    <w:rsid w:val="00AC6C77"/>
    <w:rsid w:val="00AC7BB1"/>
    <w:rsid w:val="00AC7D68"/>
    <w:rsid w:val="00AD19B4"/>
    <w:rsid w:val="00AD29A0"/>
    <w:rsid w:val="00AD318E"/>
    <w:rsid w:val="00AD5733"/>
    <w:rsid w:val="00AD6D45"/>
    <w:rsid w:val="00AD79F3"/>
    <w:rsid w:val="00AD7D39"/>
    <w:rsid w:val="00AE0744"/>
    <w:rsid w:val="00AE26C1"/>
    <w:rsid w:val="00AE5923"/>
    <w:rsid w:val="00AF0234"/>
    <w:rsid w:val="00AF1777"/>
    <w:rsid w:val="00AF43B6"/>
    <w:rsid w:val="00AF4E3B"/>
    <w:rsid w:val="00AF5002"/>
    <w:rsid w:val="00AF6B83"/>
    <w:rsid w:val="00B010C0"/>
    <w:rsid w:val="00B02D01"/>
    <w:rsid w:val="00B03365"/>
    <w:rsid w:val="00B03694"/>
    <w:rsid w:val="00B04EC0"/>
    <w:rsid w:val="00B1406A"/>
    <w:rsid w:val="00B16268"/>
    <w:rsid w:val="00B16593"/>
    <w:rsid w:val="00B209EE"/>
    <w:rsid w:val="00B20F8F"/>
    <w:rsid w:val="00B23528"/>
    <w:rsid w:val="00B2391D"/>
    <w:rsid w:val="00B24454"/>
    <w:rsid w:val="00B246D4"/>
    <w:rsid w:val="00B27009"/>
    <w:rsid w:val="00B313F0"/>
    <w:rsid w:val="00B3172F"/>
    <w:rsid w:val="00B31F98"/>
    <w:rsid w:val="00B35044"/>
    <w:rsid w:val="00B40A9F"/>
    <w:rsid w:val="00B4196D"/>
    <w:rsid w:val="00B4209E"/>
    <w:rsid w:val="00B44F7D"/>
    <w:rsid w:val="00B50050"/>
    <w:rsid w:val="00B50238"/>
    <w:rsid w:val="00B50B66"/>
    <w:rsid w:val="00B514D3"/>
    <w:rsid w:val="00B53B9F"/>
    <w:rsid w:val="00B55197"/>
    <w:rsid w:val="00B604BB"/>
    <w:rsid w:val="00B631E2"/>
    <w:rsid w:val="00B63E51"/>
    <w:rsid w:val="00B64A85"/>
    <w:rsid w:val="00B72823"/>
    <w:rsid w:val="00B74D32"/>
    <w:rsid w:val="00B75E34"/>
    <w:rsid w:val="00B764D6"/>
    <w:rsid w:val="00B8017A"/>
    <w:rsid w:val="00B813A0"/>
    <w:rsid w:val="00B818CD"/>
    <w:rsid w:val="00B85D35"/>
    <w:rsid w:val="00B87616"/>
    <w:rsid w:val="00B90CA5"/>
    <w:rsid w:val="00B90E34"/>
    <w:rsid w:val="00B91B80"/>
    <w:rsid w:val="00B923A7"/>
    <w:rsid w:val="00B92B41"/>
    <w:rsid w:val="00B96AE4"/>
    <w:rsid w:val="00B97FF9"/>
    <w:rsid w:val="00BA0CB0"/>
    <w:rsid w:val="00BA281E"/>
    <w:rsid w:val="00BA7AC7"/>
    <w:rsid w:val="00BB484D"/>
    <w:rsid w:val="00BC1197"/>
    <w:rsid w:val="00BC4B26"/>
    <w:rsid w:val="00BC59E8"/>
    <w:rsid w:val="00BC6576"/>
    <w:rsid w:val="00BC66A5"/>
    <w:rsid w:val="00BC74CC"/>
    <w:rsid w:val="00BC75CF"/>
    <w:rsid w:val="00BC7AA9"/>
    <w:rsid w:val="00BD066D"/>
    <w:rsid w:val="00BD12FB"/>
    <w:rsid w:val="00BD38B4"/>
    <w:rsid w:val="00BD3BA0"/>
    <w:rsid w:val="00BD58B7"/>
    <w:rsid w:val="00BD6D9F"/>
    <w:rsid w:val="00BE0871"/>
    <w:rsid w:val="00BE2DBC"/>
    <w:rsid w:val="00BE7C04"/>
    <w:rsid w:val="00BF0E8D"/>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159D5"/>
    <w:rsid w:val="00C17F83"/>
    <w:rsid w:val="00C207E4"/>
    <w:rsid w:val="00C241CA"/>
    <w:rsid w:val="00C24C01"/>
    <w:rsid w:val="00C25129"/>
    <w:rsid w:val="00C27968"/>
    <w:rsid w:val="00C33316"/>
    <w:rsid w:val="00C357BB"/>
    <w:rsid w:val="00C35DC0"/>
    <w:rsid w:val="00C35E40"/>
    <w:rsid w:val="00C41F26"/>
    <w:rsid w:val="00C4227F"/>
    <w:rsid w:val="00C4324E"/>
    <w:rsid w:val="00C45630"/>
    <w:rsid w:val="00C46E0A"/>
    <w:rsid w:val="00C476CF"/>
    <w:rsid w:val="00C50C7E"/>
    <w:rsid w:val="00C53B2E"/>
    <w:rsid w:val="00C55C48"/>
    <w:rsid w:val="00C55FF6"/>
    <w:rsid w:val="00C572CA"/>
    <w:rsid w:val="00C60A75"/>
    <w:rsid w:val="00C63480"/>
    <w:rsid w:val="00C64DE7"/>
    <w:rsid w:val="00C700FE"/>
    <w:rsid w:val="00C7096E"/>
    <w:rsid w:val="00C722E0"/>
    <w:rsid w:val="00C73C97"/>
    <w:rsid w:val="00C76F44"/>
    <w:rsid w:val="00C773C8"/>
    <w:rsid w:val="00C77557"/>
    <w:rsid w:val="00C81D96"/>
    <w:rsid w:val="00C82686"/>
    <w:rsid w:val="00C83A81"/>
    <w:rsid w:val="00C879BF"/>
    <w:rsid w:val="00C87AD4"/>
    <w:rsid w:val="00C90299"/>
    <w:rsid w:val="00C90BE9"/>
    <w:rsid w:val="00C91ADA"/>
    <w:rsid w:val="00C92E83"/>
    <w:rsid w:val="00CA150E"/>
    <w:rsid w:val="00CB3E62"/>
    <w:rsid w:val="00CB4CFA"/>
    <w:rsid w:val="00CB4F75"/>
    <w:rsid w:val="00CB6DF3"/>
    <w:rsid w:val="00CC0753"/>
    <w:rsid w:val="00CC29A6"/>
    <w:rsid w:val="00CC29D9"/>
    <w:rsid w:val="00CC65D3"/>
    <w:rsid w:val="00CC7999"/>
    <w:rsid w:val="00CD0E57"/>
    <w:rsid w:val="00CD1B69"/>
    <w:rsid w:val="00CD32BB"/>
    <w:rsid w:val="00CD360B"/>
    <w:rsid w:val="00CD4D1D"/>
    <w:rsid w:val="00CD51BE"/>
    <w:rsid w:val="00CD5C7D"/>
    <w:rsid w:val="00CD5EA3"/>
    <w:rsid w:val="00CE6B0F"/>
    <w:rsid w:val="00CF09A3"/>
    <w:rsid w:val="00CF6396"/>
    <w:rsid w:val="00D04090"/>
    <w:rsid w:val="00D065EC"/>
    <w:rsid w:val="00D06851"/>
    <w:rsid w:val="00D06F09"/>
    <w:rsid w:val="00D152FA"/>
    <w:rsid w:val="00D1595E"/>
    <w:rsid w:val="00D161BE"/>
    <w:rsid w:val="00D163D1"/>
    <w:rsid w:val="00D21586"/>
    <w:rsid w:val="00D235CE"/>
    <w:rsid w:val="00D23757"/>
    <w:rsid w:val="00D24D92"/>
    <w:rsid w:val="00D26590"/>
    <w:rsid w:val="00D30EFD"/>
    <w:rsid w:val="00D3180A"/>
    <w:rsid w:val="00D3605F"/>
    <w:rsid w:val="00D3784D"/>
    <w:rsid w:val="00D40DD9"/>
    <w:rsid w:val="00D42331"/>
    <w:rsid w:val="00D42BA9"/>
    <w:rsid w:val="00D431D2"/>
    <w:rsid w:val="00D43944"/>
    <w:rsid w:val="00D4409A"/>
    <w:rsid w:val="00D4574D"/>
    <w:rsid w:val="00D47152"/>
    <w:rsid w:val="00D475A1"/>
    <w:rsid w:val="00D52586"/>
    <w:rsid w:val="00D537F4"/>
    <w:rsid w:val="00D54D20"/>
    <w:rsid w:val="00D56259"/>
    <w:rsid w:val="00D60749"/>
    <w:rsid w:val="00D617A2"/>
    <w:rsid w:val="00D663E2"/>
    <w:rsid w:val="00D67D5E"/>
    <w:rsid w:val="00D70E41"/>
    <w:rsid w:val="00D76B1A"/>
    <w:rsid w:val="00D76C6F"/>
    <w:rsid w:val="00D77020"/>
    <w:rsid w:val="00D81906"/>
    <w:rsid w:val="00D84FA8"/>
    <w:rsid w:val="00D86BD3"/>
    <w:rsid w:val="00D90FF7"/>
    <w:rsid w:val="00D91D96"/>
    <w:rsid w:val="00D944DE"/>
    <w:rsid w:val="00D976C5"/>
    <w:rsid w:val="00DA09DC"/>
    <w:rsid w:val="00DA2292"/>
    <w:rsid w:val="00DA23F3"/>
    <w:rsid w:val="00DA356C"/>
    <w:rsid w:val="00DA388D"/>
    <w:rsid w:val="00DA6B7D"/>
    <w:rsid w:val="00DB2688"/>
    <w:rsid w:val="00DB3E71"/>
    <w:rsid w:val="00DB5043"/>
    <w:rsid w:val="00DC76D1"/>
    <w:rsid w:val="00DD10E0"/>
    <w:rsid w:val="00DD1C58"/>
    <w:rsid w:val="00DD4ACD"/>
    <w:rsid w:val="00DD5B38"/>
    <w:rsid w:val="00DD61DB"/>
    <w:rsid w:val="00DD67FF"/>
    <w:rsid w:val="00DE11E4"/>
    <w:rsid w:val="00DE7C02"/>
    <w:rsid w:val="00DF2EB8"/>
    <w:rsid w:val="00DF6DAD"/>
    <w:rsid w:val="00E00ED6"/>
    <w:rsid w:val="00E01359"/>
    <w:rsid w:val="00E0227A"/>
    <w:rsid w:val="00E03EE1"/>
    <w:rsid w:val="00E068A1"/>
    <w:rsid w:val="00E06B3B"/>
    <w:rsid w:val="00E12056"/>
    <w:rsid w:val="00E15565"/>
    <w:rsid w:val="00E2164C"/>
    <w:rsid w:val="00E24509"/>
    <w:rsid w:val="00E25127"/>
    <w:rsid w:val="00E254B7"/>
    <w:rsid w:val="00E27D03"/>
    <w:rsid w:val="00E35638"/>
    <w:rsid w:val="00E43824"/>
    <w:rsid w:val="00E473DE"/>
    <w:rsid w:val="00E509AD"/>
    <w:rsid w:val="00E51413"/>
    <w:rsid w:val="00E51565"/>
    <w:rsid w:val="00E52215"/>
    <w:rsid w:val="00E56AAA"/>
    <w:rsid w:val="00E60802"/>
    <w:rsid w:val="00E6287F"/>
    <w:rsid w:val="00E63886"/>
    <w:rsid w:val="00E64AD4"/>
    <w:rsid w:val="00E64C5B"/>
    <w:rsid w:val="00E67B4F"/>
    <w:rsid w:val="00E70C9A"/>
    <w:rsid w:val="00E72045"/>
    <w:rsid w:val="00E72AF2"/>
    <w:rsid w:val="00E76E41"/>
    <w:rsid w:val="00E76F5A"/>
    <w:rsid w:val="00E80135"/>
    <w:rsid w:val="00E808B6"/>
    <w:rsid w:val="00E81778"/>
    <w:rsid w:val="00E8413C"/>
    <w:rsid w:val="00E84D29"/>
    <w:rsid w:val="00E84E53"/>
    <w:rsid w:val="00E910AF"/>
    <w:rsid w:val="00E93785"/>
    <w:rsid w:val="00E93FA9"/>
    <w:rsid w:val="00E95879"/>
    <w:rsid w:val="00E96AC5"/>
    <w:rsid w:val="00E9706D"/>
    <w:rsid w:val="00EA35FF"/>
    <w:rsid w:val="00EA62D7"/>
    <w:rsid w:val="00EA76D2"/>
    <w:rsid w:val="00EB0D6C"/>
    <w:rsid w:val="00EB4D30"/>
    <w:rsid w:val="00EB592D"/>
    <w:rsid w:val="00EB7646"/>
    <w:rsid w:val="00EB7C3F"/>
    <w:rsid w:val="00EB7F2B"/>
    <w:rsid w:val="00EC1481"/>
    <w:rsid w:val="00EC283C"/>
    <w:rsid w:val="00EC65C8"/>
    <w:rsid w:val="00EC6701"/>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0455B"/>
    <w:rsid w:val="00F06AB2"/>
    <w:rsid w:val="00F10988"/>
    <w:rsid w:val="00F11618"/>
    <w:rsid w:val="00F12EF2"/>
    <w:rsid w:val="00F13648"/>
    <w:rsid w:val="00F17C93"/>
    <w:rsid w:val="00F21AC7"/>
    <w:rsid w:val="00F22DA5"/>
    <w:rsid w:val="00F23A5D"/>
    <w:rsid w:val="00F241BA"/>
    <w:rsid w:val="00F25695"/>
    <w:rsid w:val="00F3124F"/>
    <w:rsid w:val="00F33316"/>
    <w:rsid w:val="00F335F7"/>
    <w:rsid w:val="00F3364E"/>
    <w:rsid w:val="00F36F7F"/>
    <w:rsid w:val="00F37B6D"/>
    <w:rsid w:val="00F400DC"/>
    <w:rsid w:val="00F40977"/>
    <w:rsid w:val="00F4153D"/>
    <w:rsid w:val="00F44805"/>
    <w:rsid w:val="00F452FD"/>
    <w:rsid w:val="00F4695C"/>
    <w:rsid w:val="00F47532"/>
    <w:rsid w:val="00F50E78"/>
    <w:rsid w:val="00F51C3D"/>
    <w:rsid w:val="00F51F05"/>
    <w:rsid w:val="00F530CE"/>
    <w:rsid w:val="00F53D76"/>
    <w:rsid w:val="00F56000"/>
    <w:rsid w:val="00F620CC"/>
    <w:rsid w:val="00F647E3"/>
    <w:rsid w:val="00F65E70"/>
    <w:rsid w:val="00F717B8"/>
    <w:rsid w:val="00F71E66"/>
    <w:rsid w:val="00F76732"/>
    <w:rsid w:val="00F8033D"/>
    <w:rsid w:val="00F81196"/>
    <w:rsid w:val="00F83D1C"/>
    <w:rsid w:val="00F86E69"/>
    <w:rsid w:val="00F91FF1"/>
    <w:rsid w:val="00F93867"/>
    <w:rsid w:val="00F93A50"/>
    <w:rsid w:val="00F97799"/>
    <w:rsid w:val="00F97B59"/>
    <w:rsid w:val="00FA0C44"/>
    <w:rsid w:val="00FA1D8E"/>
    <w:rsid w:val="00FA1F00"/>
    <w:rsid w:val="00FA33FF"/>
    <w:rsid w:val="00FA34E9"/>
    <w:rsid w:val="00FA61A3"/>
    <w:rsid w:val="00FA6AA9"/>
    <w:rsid w:val="00FB0FD9"/>
    <w:rsid w:val="00FB14A2"/>
    <w:rsid w:val="00FB2A0A"/>
    <w:rsid w:val="00FB63A9"/>
    <w:rsid w:val="00FC09AC"/>
    <w:rsid w:val="00FC51A5"/>
    <w:rsid w:val="00FC6D5F"/>
    <w:rsid w:val="00FC7FB9"/>
    <w:rsid w:val="00FD5E87"/>
    <w:rsid w:val="00FD765A"/>
    <w:rsid w:val="00FE0156"/>
    <w:rsid w:val="00FE1C31"/>
    <w:rsid w:val="00FE68BA"/>
    <w:rsid w:val="00FE765A"/>
    <w:rsid w:val="00FF0589"/>
    <w:rsid w:val="00FF3224"/>
    <w:rsid w:val="00FF49B9"/>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4E74FDF"/>
  <w15:docId w15:val="{F5319055-4378-476F-B428-A1BCBC0C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607ECE"/>
    <w:pPr>
      <w:ind w:left="720"/>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607ECE"/>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Revize">
    <w:name w:val="Revision"/>
    <w:hidden/>
    <w:uiPriority w:val="99"/>
    <w:semiHidden/>
    <w:rsid w:val="006B1CFB"/>
    <w:pPr>
      <w:spacing w:after="0" w:line="240" w:lineRule="auto"/>
    </w:pPr>
    <w:rPr>
      <w:rFonts w:ascii="Times New Roman" w:eastAsia="SimSun" w:hAnsi="Times New Roman" w:cs="Mangal"/>
      <w:kern w:val="1"/>
      <w:sz w:val="24"/>
      <w:szCs w:val="21"/>
      <w:lang w:eastAsia="hi-IN" w:bidi="hi-IN"/>
    </w:rPr>
  </w:style>
  <w:style w:type="paragraph" w:customStyle="1" w:styleId="lnek-slovantext">
    <w:name w:val="Článek - číslovaný text"/>
    <w:basedOn w:val="Normln"/>
    <w:uiPriority w:val="99"/>
    <w:rsid w:val="00607ECE"/>
    <w:pPr>
      <w:widowControl/>
      <w:numPr>
        <w:numId w:val="36"/>
      </w:numPr>
      <w:suppressAutoHyphens w:val="0"/>
      <w:spacing w:before="60"/>
    </w:pPr>
    <w:rPr>
      <w:rFonts w:ascii="Franklin Gothic Book" w:eastAsia="Times New Roman" w:hAnsi="Franklin Gothic Book" w:cs="Times New Roman"/>
      <w:kern w:val="0"/>
      <w:sz w:val="16"/>
      <w:szCs w:val="17"/>
      <w:lang w:eastAsia="cs-CZ" w:bidi="ar-SA"/>
    </w:rPr>
  </w:style>
  <w:style w:type="paragraph" w:customStyle="1" w:styleId="rove2">
    <w:name w:val="úroveň 2"/>
    <w:basedOn w:val="Zkladntext-prvnodsazen2"/>
    <w:qFormat/>
    <w:rsid w:val="00AE26C1"/>
    <w:pPr>
      <w:widowControl/>
      <w:tabs>
        <w:tab w:val="left" w:pos="851"/>
      </w:tabs>
      <w:suppressAutoHyphens w:val="0"/>
      <w:spacing w:after="120"/>
      <w:ind w:left="851" w:hanging="851"/>
      <w:jc w:val="both"/>
    </w:pPr>
    <w:rPr>
      <w:rFonts w:ascii="Century Gothic" w:eastAsia="Times New Roman" w:hAnsi="Century Gothic" w:cs="Times New Roman"/>
      <w:kern w:val="0"/>
      <w:szCs w:val="24"/>
      <w:lang w:eastAsia="cs-CZ" w:bidi="ar-SA"/>
    </w:rPr>
  </w:style>
  <w:style w:type="paragraph" w:styleId="Zkladntext-prvnodsazen2">
    <w:name w:val="Body Text First Indent 2"/>
    <w:basedOn w:val="Zkladntextodsazen"/>
    <w:link w:val="Zkladntext-prvnodsazen2Char"/>
    <w:uiPriority w:val="99"/>
    <w:semiHidden/>
    <w:unhideWhenUsed/>
    <w:rsid w:val="00AE26C1"/>
    <w:pPr>
      <w:spacing w:after="0"/>
      <w:ind w:left="360" w:firstLine="360"/>
    </w:pPr>
    <w:rPr>
      <w:szCs w:val="21"/>
    </w:rPr>
  </w:style>
  <w:style w:type="character" w:customStyle="1" w:styleId="Zkladntext-prvnodsazen2Char">
    <w:name w:val="Základní text - první odsazený 2 Char"/>
    <w:basedOn w:val="ZkladntextodsazenChar"/>
    <w:link w:val="Zkladntext-prvnodsazen2"/>
    <w:uiPriority w:val="99"/>
    <w:semiHidden/>
    <w:rsid w:val="00AE26C1"/>
    <w:rPr>
      <w:rFonts w:ascii="Times New Roman" w:eastAsia="SimSun" w:hAnsi="Times New Roman" w:cs="Mangal"/>
      <w:kern w:val="1"/>
      <w:sz w:val="24"/>
      <w:szCs w:val="21"/>
      <w:lang w:eastAsia="hi-IN" w:bidi="hi-IN"/>
    </w:rPr>
  </w:style>
  <w:style w:type="character" w:customStyle="1" w:styleId="UnresolvedMention">
    <w:name w:val="Unresolved Mention"/>
    <w:basedOn w:val="Standardnpsmoodstavce"/>
    <w:uiPriority w:val="99"/>
    <w:semiHidden/>
    <w:unhideWhenUsed/>
    <w:rsid w:val="004E2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520509168">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5298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lamace@promareh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zzkrn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3FFF4-8C01-4A45-878F-E0955311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4106</Words>
  <Characters>24226</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Čepová Gabriela</cp:lastModifiedBy>
  <cp:revision>3</cp:revision>
  <cp:lastPrinted>2025-05-19T07:45:00Z</cp:lastPrinted>
  <dcterms:created xsi:type="dcterms:W3CDTF">2025-06-02T11:51:00Z</dcterms:created>
  <dcterms:modified xsi:type="dcterms:W3CDTF">2025-06-02T11:54:00Z</dcterms:modified>
</cp:coreProperties>
</file>