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E21" w:rsidRDefault="000A7E21">
      <w:pPr>
        <w:pStyle w:val="Zkladntext"/>
        <w:spacing w:before="3" w:after="1"/>
        <w:rPr>
          <w:rFonts w:ascii="Times New Roman"/>
          <w:sz w:val="26"/>
        </w:rPr>
      </w:pPr>
    </w:p>
    <w:p w:rsidR="000A7E21" w:rsidRDefault="00C55CEB">
      <w:pPr>
        <w:pStyle w:val="Zkladntext"/>
        <w:ind w:left="14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>
                <wp:extent cx="6179820" cy="2790825"/>
                <wp:effectExtent l="0" t="0" r="1905" b="4445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279082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E21" w:rsidRDefault="005854D2">
                            <w:pPr>
                              <w:spacing w:before="59"/>
                              <w:ind w:left="1377" w:right="1398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44"/>
                              </w:rPr>
                              <w:t>CENOVÁ NABÍDKA</w:t>
                            </w:r>
                          </w:p>
                          <w:p w:rsidR="000A7E21" w:rsidRDefault="005854D2">
                            <w:pPr>
                              <w:spacing w:before="283" w:line="276" w:lineRule="auto"/>
                              <w:ind w:left="1380" w:right="1398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44"/>
                              </w:rPr>
                              <w:t>TECHNICKÝ DOZOR STAVEBNÍKA A KOORDINÁTOR BOZP</w:t>
                            </w:r>
                          </w:p>
                          <w:p w:rsidR="000A7E21" w:rsidRDefault="005854D2">
                            <w:pPr>
                              <w:spacing w:before="200" w:line="276" w:lineRule="auto"/>
                              <w:ind w:left="445" w:right="462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44"/>
                              </w:rPr>
                              <w:t>„SZ LIBOCHOVICE – KANALIZACE II.ETAPA PRODLOUŽENÍ – SOUBĚH S VTL PLYNOVODY“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86.6pt;height:2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" fillcolor="#dbe4f0" stroked="f">
                <v:textbox inset="0,0,0,0">
                  <w:txbxContent>
                    <w:p w:rsidR="000A7E21" w:rsidRDefault="005854D2">
                      <w:pPr>
                        <w:spacing w:before="59"/>
                        <w:ind w:left="1377" w:right="1398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001F5F"/>
                          <w:sz w:val="44"/>
                        </w:rPr>
                        <w:t>CENOVÁ NABÍDKA</w:t>
                      </w:r>
                    </w:p>
                    <w:p w:rsidR="000A7E21" w:rsidRDefault="005854D2">
                      <w:pPr>
                        <w:spacing w:before="283" w:line="276" w:lineRule="auto"/>
                        <w:ind w:left="1380" w:right="1398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001F5F"/>
                          <w:sz w:val="44"/>
                        </w:rPr>
                        <w:t>TECHNICKÝ DOZOR STAVEBNÍKA A KOORDINÁTOR BOZP</w:t>
                      </w:r>
                    </w:p>
                    <w:p w:rsidR="000A7E21" w:rsidRDefault="005854D2">
                      <w:pPr>
                        <w:spacing w:before="200" w:line="276" w:lineRule="auto"/>
                        <w:ind w:left="445" w:right="462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001F5F"/>
                          <w:sz w:val="44"/>
                        </w:rPr>
                        <w:t>„SZ LIBOCHOVICE – KANALIZACE II.ETAPA PRODLOUŽENÍ – SOUBĚH S VTL PLYNOVODY“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7E21" w:rsidRDefault="000A7E21">
      <w:pPr>
        <w:pStyle w:val="Zkladntext"/>
        <w:rPr>
          <w:rFonts w:ascii="Times New Roman"/>
        </w:rPr>
      </w:pPr>
    </w:p>
    <w:p w:rsidR="000A7E21" w:rsidRDefault="000A7E21">
      <w:pPr>
        <w:pStyle w:val="Zkladntext"/>
        <w:rPr>
          <w:rFonts w:ascii="Times New Roman"/>
        </w:rPr>
      </w:pPr>
    </w:p>
    <w:p w:rsidR="000A7E21" w:rsidRDefault="00C55CEB">
      <w:pPr>
        <w:pStyle w:val="Zkladntext"/>
        <w:spacing w:before="6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208915</wp:posOffset>
                </wp:positionV>
                <wp:extent cx="584581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206"/>
                            <a:gd name="T2" fmla="+- 0 10226 1020"/>
                            <a:gd name="T3" fmla="*/ T2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1F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8F96A" id="Freeform 9" o:spid="_x0000_s1026" style="position:absolute;margin-left:51pt;margin-top:16.45pt;width:460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" path="m,l9206,e" filled="f" strokecolor="#001f5f" strokeweight=".72pt">
                <v:path arrowok="t" o:connecttype="custom" o:connectlocs="0,0;5845810,0" o:connectangles="0,0"/>
                <w10:wrap type="topAndBottom" anchorx="page"/>
              </v:shape>
            </w:pict>
          </mc:Fallback>
        </mc:AlternateContent>
      </w:r>
    </w:p>
    <w:p w:rsidR="000A7E21" w:rsidRDefault="000A7E21">
      <w:pPr>
        <w:pStyle w:val="Zkladntext"/>
        <w:rPr>
          <w:rFonts w:ascii="Times New Roman"/>
        </w:rPr>
      </w:pPr>
    </w:p>
    <w:p w:rsidR="000A7E21" w:rsidRDefault="000A7E21">
      <w:pPr>
        <w:pStyle w:val="Zkladntext"/>
        <w:rPr>
          <w:rFonts w:ascii="Times New Roman"/>
        </w:rPr>
      </w:pPr>
    </w:p>
    <w:p w:rsidR="000A7E21" w:rsidRDefault="000A7E21">
      <w:pPr>
        <w:pStyle w:val="Zkladntext"/>
        <w:rPr>
          <w:rFonts w:ascii="Times New Roman"/>
        </w:rPr>
      </w:pPr>
    </w:p>
    <w:p w:rsidR="000A7E21" w:rsidRDefault="000A7E21">
      <w:pPr>
        <w:pStyle w:val="Zkladntext"/>
        <w:rPr>
          <w:rFonts w:ascii="Times New Roman"/>
        </w:rPr>
      </w:pPr>
    </w:p>
    <w:p w:rsidR="000A7E21" w:rsidRDefault="000A7E21">
      <w:pPr>
        <w:pStyle w:val="Zkladntext"/>
        <w:rPr>
          <w:rFonts w:ascii="Times New Roman"/>
        </w:rPr>
      </w:pPr>
    </w:p>
    <w:p w:rsidR="000A7E21" w:rsidRDefault="000A7E21">
      <w:pPr>
        <w:pStyle w:val="Zkladntext"/>
        <w:rPr>
          <w:rFonts w:ascii="Times New Roman"/>
        </w:rPr>
      </w:pPr>
    </w:p>
    <w:p w:rsidR="000A7E21" w:rsidRDefault="000A7E21">
      <w:pPr>
        <w:pStyle w:val="Zkladntext"/>
        <w:rPr>
          <w:rFonts w:ascii="Times New Roman"/>
        </w:rPr>
      </w:pPr>
    </w:p>
    <w:p w:rsidR="000A7E21" w:rsidRDefault="000A7E21">
      <w:pPr>
        <w:pStyle w:val="Zkladntext"/>
        <w:rPr>
          <w:rFonts w:ascii="Times New Roman"/>
        </w:rPr>
      </w:pPr>
    </w:p>
    <w:p w:rsidR="000A7E21" w:rsidRDefault="000A7E21">
      <w:pPr>
        <w:pStyle w:val="Zkladntext"/>
        <w:rPr>
          <w:rFonts w:ascii="Times New Roman"/>
        </w:rPr>
      </w:pPr>
    </w:p>
    <w:p w:rsidR="000A7E21" w:rsidRDefault="000A7E21">
      <w:pPr>
        <w:pStyle w:val="Zkladntext"/>
        <w:rPr>
          <w:rFonts w:ascii="Times New Roman"/>
        </w:rPr>
      </w:pPr>
    </w:p>
    <w:p w:rsidR="000A7E21" w:rsidRDefault="000A7E21">
      <w:pPr>
        <w:pStyle w:val="Zkladntext"/>
        <w:rPr>
          <w:rFonts w:ascii="Times New Roman"/>
        </w:rPr>
      </w:pPr>
    </w:p>
    <w:p w:rsidR="000A7E21" w:rsidRDefault="000A7E21">
      <w:pPr>
        <w:pStyle w:val="Zkladntext"/>
        <w:rPr>
          <w:rFonts w:ascii="Times New Roman"/>
        </w:rPr>
      </w:pPr>
    </w:p>
    <w:p w:rsidR="000A7E21" w:rsidRDefault="00C55CEB">
      <w:pPr>
        <w:pStyle w:val="Zkladntext"/>
        <w:spacing w:before="222"/>
        <w:ind w:right="272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589280</wp:posOffset>
                </wp:positionH>
                <wp:positionV relativeFrom="paragraph">
                  <wp:posOffset>-1408430</wp:posOffset>
                </wp:positionV>
                <wp:extent cx="4396105" cy="2238375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10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20"/>
                              <w:gridCol w:w="4604"/>
                            </w:tblGrid>
                            <w:tr w:rsidR="000A7E21">
                              <w:trPr>
                                <w:trHeight w:val="269"/>
                              </w:trPr>
                              <w:tc>
                                <w:tcPr>
                                  <w:tcW w:w="2320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spacing w:line="249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Organizace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z w:val="20"/>
                                    </w:rPr>
                                    <w:t>REINVEST, spol. s r.o.</w:t>
                                  </w:r>
                                </w:p>
                              </w:tc>
                            </w:tr>
                            <w:tr w:rsidR="000A7E21">
                              <w:trPr>
                                <w:trHeight w:val="272"/>
                              </w:trPr>
                              <w:tc>
                                <w:tcPr>
                                  <w:tcW w:w="2320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spacing w:line="252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Adresa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K Novému dvoru 897/66, 142 00 Praha 4</w:t>
                                  </w:r>
                                </w:p>
                              </w:tc>
                            </w:tr>
                            <w:tr w:rsidR="000A7E21">
                              <w:trPr>
                                <w:trHeight w:val="271"/>
                              </w:trPr>
                              <w:tc>
                                <w:tcPr>
                                  <w:tcW w:w="2320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spacing w:line="251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654 10 840</w:t>
                                  </w:r>
                                </w:p>
                              </w:tc>
                            </w:tr>
                            <w:tr w:rsidR="000A7E21">
                              <w:trPr>
                                <w:trHeight w:val="271"/>
                              </w:trPr>
                              <w:tc>
                                <w:tcPr>
                                  <w:tcW w:w="2320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spacing w:line="251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CZ654 10 840</w:t>
                                  </w:r>
                                </w:p>
                              </w:tc>
                            </w:tr>
                            <w:tr w:rsidR="000A7E21">
                              <w:trPr>
                                <w:trHeight w:val="815"/>
                              </w:trPr>
                              <w:tc>
                                <w:tcPr>
                                  <w:tcW w:w="2320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spacing w:line="268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Zástupce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Ing. Marek Raška, jednatel,</w:t>
                                  </w:r>
                                </w:p>
                                <w:p w:rsidR="000A7E21" w:rsidRDefault="005854D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 xml:space="preserve">tel.: </w:t>
                                  </w:r>
                                  <w:proofErr w:type="spellStart"/>
                                  <w:r w:rsidR="00010301">
                                    <w:rPr>
                                      <w:color w:val="001F5F"/>
                                      <w:sz w:val="20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 xml:space="preserve">; </w:t>
                                  </w:r>
                                </w:p>
                                <w:p w:rsidR="000A7E21" w:rsidRDefault="005854D2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  <w:tr w:rsidR="000A7E21">
                              <w:trPr>
                                <w:trHeight w:val="950"/>
                              </w:trPr>
                              <w:tc>
                                <w:tcPr>
                                  <w:tcW w:w="2320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spacing w:line="269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Kontaktní osoba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ind w:right="-72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  <w:tr w:rsidR="000A7E21">
                              <w:trPr>
                                <w:trHeight w:val="406"/>
                              </w:trPr>
                              <w:tc>
                                <w:tcPr>
                                  <w:tcW w:w="2320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spacing w:before="132" w:line="255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Investor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spacing w:before="132" w:line="25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z w:val="20"/>
                                    </w:rPr>
                                    <w:t>Národní památkový ústav</w:t>
                                  </w:r>
                                </w:p>
                              </w:tc>
                            </w:tr>
                            <w:tr w:rsidR="000A7E21">
                              <w:trPr>
                                <w:trHeight w:val="268"/>
                              </w:trPr>
                              <w:tc>
                                <w:tcPr>
                                  <w:tcW w:w="2320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spacing w:line="248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Adresa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:rsidR="000A7E21" w:rsidRDefault="005854D2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Valdštejnské nám. 162/3, Praha 1</w:t>
                                  </w:r>
                                </w:p>
                              </w:tc>
                            </w:tr>
                          </w:tbl>
                          <w:p w:rsidR="000A7E21" w:rsidRDefault="000A7E2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6.4pt;margin-top:-110.9pt;width:346.15pt;height:176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tw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20"/>
                        <w:gridCol w:w="4604"/>
                      </w:tblGrid>
                      <w:tr w:rsidR="000A7E21">
                        <w:trPr>
                          <w:trHeight w:val="269"/>
                        </w:trPr>
                        <w:tc>
                          <w:tcPr>
                            <w:tcW w:w="2320" w:type="dxa"/>
                          </w:tcPr>
                          <w:p w:rsidR="000A7E21" w:rsidRDefault="005854D2">
                            <w:pPr>
                              <w:pStyle w:val="TableParagraph"/>
                              <w:spacing w:line="249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Organizace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:rsidR="000A7E21" w:rsidRDefault="005854D2">
                            <w:pPr>
                              <w:pStyle w:val="TableParagraph"/>
                              <w:spacing w:line="24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0"/>
                              </w:rPr>
                              <w:t>REINVEST, spol. s r.o.</w:t>
                            </w:r>
                          </w:p>
                        </w:tc>
                      </w:tr>
                      <w:tr w:rsidR="000A7E21">
                        <w:trPr>
                          <w:trHeight w:val="272"/>
                        </w:trPr>
                        <w:tc>
                          <w:tcPr>
                            <w:tcW w:w="2320" w:type="dxa"/>
                          </w:tcPr>
                          <w:p w:rsidR="000A7E21" w:rsidRDefault="005854D2">
                            <w:pPr>
                              <w:pStyle w:val="TableParagraph"/>
                              <w:spacing w:line="252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Adresa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:rsidR="000A7E21" w:rsidRDefault="005854D2">
                            <w:pPr>
                              <w:pStyle w:val="TableParagraph"/>
                              <w:spacing w:line="25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K Novému dvoru 897/66, 142 00 Praha 4</w:t>
                            </w:r>
                          </w:p>
                        </w:tc>
                      </w:tr>
                      <w:tr w:rsidR="000A7E21">
                        <w:trPr>
                          <w:trHeight w:val="271"/>
                        </w:trPr>
                        <w:tc>
                          <w:tcPr>
                            <w:tcW w:w="2320" w:type="dxa"/>
                          </w:tcPr>
                          <w:p w:rsidR="000A7E21" w:rsidRDefault="005854D2">
                            <w:pPr>
                              <w:pStyle w:val="TableParagraph"/>
                              <w:spacing w:line="251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IČ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:rsidR="000A7E21" w:rsidRDefault="005854D2">
                            <w:pPr>
                              <w:pStyle w:val="TableParagraph"/>
                              <w:spacing w:line="25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654 10 840</w:t>
                            </w:r>
                          </w:p>
                        </w:tc>
                      </w:tr>
                      <w:tr w:rsidR="000A7E21">
                        <w:trPr>
                          <w:trHeight w:val="271"/>
                        </w:trPr>
                        <w:tc>
                          <w:tcPr>
                            <w:tcW w:w="2320" w:type="dxa"/>
                          </w:tcPr>
                          <w:p w:rsidR="000A7E21" w:rsidRDefault="005854D2">
                            <w:pPr>
                              <w:pStyle w:val="TableParagraph"/>
                              <w:spacing w:line="251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DIČ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:rsidR="000A7E21" w:rsidRDefault="005854D2">
                            <w:pPr>
                              <w:pStyle w:val="TableParagraph"/>
                              <w:spacing w:line="25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CZ654 10 840</w:t>
                            </w:r>
                          </w:p>
                        </w:tc>
                      </w:tr>
                      <w:tr w:rsidR="000A7E21">
                        <w:trPr>
                          <w:trHeight w:val="815"/>
                        </w:trPr>
                        <w:tc>
                          <w:tcPr>
                            <w:tcW w:w="2320" w:type="dxa"/>
                          </w:tcPr>
                          <w:p w:rsidR="000A7E21" w:rsidRDefault="005854D2">
                            <w:pPr>
                              <w:pStyle w:val="TableParagraph"/>
                              <w:spacing w:line="268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Zástupce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:rsidR="000A7E21" w:rsidRDefault="005854D2">
                            <w:pPr>
                              <w:pStyle w:val="TableParagraph"/>
                              <w:spacing w:line="26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Ing. Marek Raška, jednatel,</w:t>
                            </w:r>
                          </w:p>
                          <w:p w:rsidR="000A7E21" w:rsidRDefault="005854D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 xml:space="preserve">tel.: </w:t>
                            </w:r>
                            <w:proofErr w:type="spellStart"/>
                            <w:r w:rsidR="00010301">
                              <w:rPr>
                                <w:color w:val="001F5F"/>
                                <w:sz w:val="2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001F5F"/>
                                <w:sz w:val="20"/>
                              </w:rPr>
                              <w:t xml:space="preserve">; </w:t>
                            </w:r>
                          </w:p>
                          <w:p w:rsidR="000A7E21" w:rsidRDefault="005854D2">
                            <w:pPr>
                              <w:pStyle w:val="TableParagraph"/>
                              <w:spacing w:line="256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xxx</w:t>
                            </w:r>
                            <w:proofErr w:type="spellEnd"/>
                          </w:p>
                        </w:tc>
                      </w:tr>
                      <w:tr w:rsidR="000A7E21">
                        <w:trPr>
                          <w:trHeight w:val="950"/>
                        </w:trPr>
                        <w:tc>
                          <w:tcPr>
                            <w:tcW w:w="2320" w:type="dxa"/>
                          </w:tcPr>
                          <w:p w:rsidR="000A7E21" w:rsidRDefault="005854D2">
                            <w:pPr>
                              <w:pStyle w:val="TableParagraph"/>
                              <w:spacing w:line="269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Kontaktní osoba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:rsidR="000A7E21" w:rsidRDefault="005854D2">
                            <w:pPr>
                              <w:pStyle w:val="TableParagraph"/>
                              <w:ind w:right="-72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xxx</w:t>
                            </w:r>
                            <w:proofErr w:type="spellEnd"/>
                          </w:p>
                        </w:tc>
                      </w:tr>
                      <w:tr w:rsidR="000A7E21">
                        <w:trPr>
                          <w:trHeight w:val="406"/>
                        </w:trPr>
                        <w:tc>
                          <w:tcPr>
                            <w:tcW w:w="2320" w:type="dxa"/>
                          </w:tcPr>
                          <w:p w:rsidR="000A7E21" w:rsidRDefault="005854D2">
                            <w:pPr>
                              <w:pStyle w:val="TableParagraph"/>
                              <w:spacing w:before="132" w:line="255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Investor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:rsidR="000A7E21" w:rsidRDefault="005854D2">
                            <w:pPr>
                              <w:pStyle w:val="TableParagraph"/>
                              <w:spacing w:before="132" w:line="25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0"/>
                              </w:rPr>
                              <w:t>Národní památkový ústav</w:t>
                            </w:r>
                          </w:p>
                        </w:tc>
                      </w:tr>
                      <w:tr w:rsidR="000A7E21">
                        <w:trPr>
                          <w:trHeight w:val="268"/>
                        </w:trPr>
                        <w:tc>
                          <w:tcPr>
                            <w:tcW w:w="2320" w:type="dxa"/>
                          </w:tcPr>
                          <w:p w:rsidR="000A7E21" w:rsidRDefault="005854D2">
                            <w:pPr>
                              <w:pStyle w:val="TableParagraph"/>
                              <w:spacing w:line="248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Adresa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:rsidR="000A7E21" w:rsidRDefault="005854D2">
                            <w:pPr>
                              <w:pStyle w:val="TableParagraph"/>
                              <w:spacing w:line="24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Valdštejnské nám. 162/3, Praha 1</w:t>
                            </w:r>
                          </w:p>
                        </w:tc>
                      </w:tr>
                    </w:tbl>
                    <w:p w:rsidR="000A7E21" w:rsidRDefault="000A7E2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7">
        <w:r w:rsidR="005854D2">
          <w:rPr>
            <w:color w:val="001F5F"/>
          </w:rPr>
          <w:t>.</w:t>
        </w:r>
        <w:proofErr w:type="spellStart"/>
        <w:r w:rsidR="005854D2">
          <w:rPr>
            <w:color w:val="001F5F"/>
          </w:rPr>
          <w:t>cz</w:t>
        </w:r>
        <w:proofErr w:type="spellEnd"/>
      </w:hyperlink>
    </w:p>
    <w:p w:rsidR="000A7E21" w:rsidRDefault="000A7E21">
      <w:pPr>
        <w:pStyle w:val="Zkladntext"/>
      </w:pPr>
    </w:p>
    <w:p w:rsidR="000A7E21" w:rsidRDefault="000A7E21">
      <w:pPr>
        <w:pStyle w:val="Zkladntext"/>
      </w:pPr>
    </w:p>
    <w:p w:rsidR="000A7E21" w:rsidRDefault="000A7E21">
      <w:pPr>
        <w:pStyle w:val="Zkladntext"/>
      </w:pPr>
    </w:p>
    <w:p w:rsidR="000A7E21" w:rsidRDefault="00C55CEB">
      <w:pPr>
        <w:pStyle w:val="Zkladn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299720</wp:posOffset>
                </wp:positionV>
                <wp:extent cx="6179820" cy="2819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281940"/>
                          <a:chOff x="960" y="472"/>
                          <a:chExt cx="9732" cy="444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91" y="532"/>
                            <a:ext cx="9670" cy="324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20" y="502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DB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20" y="886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DB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90" y="472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DB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662" y="472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DB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BADD8" id="Group 2" o:spid="_x0000_s1026" style="position:absolute;margin-left:48pt;margin-top:23.6pt;width:486.6pt;height:22.2pt;z-index:-251656192;mso-wrap-distance-left:0;mso-wrap-distance-right:0;mso-position-horizontal-relative:page" coordorigin="960,472" coordsize="9732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">
                <v:rect id="Rectangle 7" o:spid="_x0000_s1027" style="position:absolute;left:991;top:532;width:967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" fillcolor="#dbe4f0" stroked="f"/>
                <v:line id="Line 6" o:spid="_x0000_s1028" style="position:absolute;visibility:visible;mso-wrap-style:square" from="1020,502" to="10632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" strokecolor="#dbe4f0" strokeweight="3pt"/>
                <v:line id="Line 5" o:spid="_x0000_s1029" style="position:absolute;visibility:visible;mso-wrap-style:square" from="1020,886" to="10632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" strokecolor="#dbe4f0" strokeweight="3pt"/>
                <v:line id="Line 4" o:spid="_x0000_s1030" style="position:absolute;visibility:visible;mso-wrap-style:square" from="990,472" to="990,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" strokecolor="#dbe4f0" strokeweight="3pt"/>
                <v:line id="Line 3" o:spid="_x0000_s1031" style="position:absolute;visibility:visible;mso-wrap-style:square" from="10662,472" to="10662,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" strokecolor="#dbe4f0" strokeweight="3pt"/>
                <w10:wrap type="topAndBottom" anchorx="page"/>
              </v:group>
            </w:pict>
          </mc:Fallback>
        </mc:AlternateContent>
      </w:r>
    </w:p>
    <w:p w:rsidR="000A7E21" w:rsidRDefault="005854D2">
      <w:pPr>
        <w:spacing w:before="195" w:line="255" w:lineRule="exact"/>
        <w:ind w:left="3711" w:right="3749"/>
        <w:jc w:val="center"/>
        <w:rPr>
          <w:b/>
          <w:sz w:val="20"/>
        </w:rPr>
      </w:pPr>
      <w:r>
        <w:rPr>
          <w:b/>
          <w:color w:val="001F5F"/>
          <w:sz w:val="20"/>
        </w:rPr>
        <w:t>datum zpracování nabídky:</w:t>
      </w:r>
    </w:p>
    <w:p w:rsidR="000A7E21" w:rsidRDefault="005854D2">
      <w:pPr>
        <w:spacing w:line="255" w:lineRule="exact"/>
        <w:ind w:left="3711" w:right="3744"/>
        <w:jc w:val="center"/>
        <w:rPr>
          <w:b/>
          <w:sz w:val="20"/>
        </w:rPr>
      </w:pPr>
      <w:r>
        <w:rPr>
          <w:b/>
          <w:color w:val="001F5F"/>
          <w:sz w:val="20"/>
        </w:rPr>
        <w:t>26.05.2025</w:t>
      </w:r>
    </w:p>
    <w:p w:rsidR="000A7E21" w:rsidRDefault="000A7E21">
      <w:pPr>
        <w:spacing w:line="255" w:lineRule="exact"/>
        <w:jc w:val="center"/>
        <w:rPr>
          <w:sz w:val="20"/>
        </w:rPr>
        <w:sectPr w:rsidR="000A7E21">
          <w:type w:val="continuous"/>
          <w:pgSz w:w="11910" w:h="16840"/>
          <w:pgMar w:top="1580" w:right="1040" w:bottom="280" w:left="820" w:header="708" w:footer="708" w:gutter="0"/>
          <w:cols w:space="708"/>
        </w:sectPr>
      </w:pPr>
    </w:p>
    <w:p w:rsidR="000A7E21" w:rsidRDefault="005854D2">
      <w:pPr>
        <w:tabs>
          <w:tab w:val="left" w:pos="9871"/>
        </w:tabs>
        <w:spacing w:before="162"/>
        <w:ind w:left="140"/>
        <w:rPr>
          <w:b/>
        </w:rPr>
      </w:pPr>
      <w:bookmarkStart w:id="0" w:name="_GoBack"/>
      <w:bookmarkEnd w:id="0"/>
      <w:r>
        <w:rPr>
          <w:rFonts w:ascii="Times New Roman" w:hAnsi="Times New Roman"/>
          <w:color w:val="001F5F"/>
          <w:spacing w:val="4"/>
          <w:shd w:val="clear" w:color="auto" w:fill="DBE4F0"/>
        </w:rPr>
        <w:lastRenderedPageBreak/>
        <w:t xml:space="preserve"> </w:t>
      </w:r>
      <w:r>
        <w:rPr>
          <w:b/>
          <w:color w:val="001F5F"/>
          <w:spacing w:val="12"/>
          <w:shd w:val="clear" w:color="auto" w:fill="DBE4F0"/>
        </w:rPr>
        <w:t>PŘEDMĚT</w:t>
      </w:r>
      <w:r>
        <w:rPr>
          <w:b/>
          <w:color w:val="001F5F"/>
          <w:spacing w:val="34"/>
          <w:shd w:val="clear" w:color="auto" w:fill="DBE4F0"/>
        </w:rPr>
        <w:t xml:space="preserve"> </w:t>
      </w:r>
      <w:r>
        <w:rPr>
          <w:b/>
          <w:color w:val="001F5F"/>
          <w:spacing w:val="12"/>
          <w:shd w:val="clear" w:color="auto" w:fill="DBE4F0"/>
        </w:rPr>
        <w:t>PLNĚNÍ</w:t>
      </w:r>
      <w:r>
        <w:rPr>
          <w:b/>
          <w:color w:val="001F5F"/>
          <w:spacing w:val="12"/>
          <w:shd w:val="clear" w:color="auto" w:fill="DBE4F0"/>
        </w:rPr>
        <w:tab/>
      </w:r>
    </w:p>
    <w:p w:rsidR="000A7E21" w:rsidRDefault="000A7E21">
      <w:pPr>
        <w:pStyle w:val="Zkladntext"/>
        <w:rPr>
          <w:b/>
        </w:rPr>
      </w:pPr>
    </w:p>
    <w:p w:rsidR="000A7E21" w:rsidRDefault="000A7E21">
      <w:pPr>
        <w:pStyle w:val="Zkladntext"/>
        <w:spacing w:before="12"/>
        <w:rPr>
          <w:b/>
          <w:sz w:val="19"/>
        </w:rPr>
      </w:pPr>
    </w:p>
    <w:p w:rsidR="000A7E21" w:rsidRDefault="005854D2">
      <w:pPr>
        <w:pStyle w:val="Zkladntext"/>
        <w:ind w:left="200"/>
      </w:pPr>
      <w:r>
        <w:rPr>
          <w:color w:val="001F5F"/>
        </w:rPr>
        <w:t>Jedná se o výkon činnosti TDS a KOORDINÁTORA BOZP.</w:t>
      </w:r>
    </w:p>
    <w:p w:rsidR="000A7E21" w:rsidRDefault="000A7E21">
      <w:pPr>
        <w:pStyle w:val="Zkladntext"/>
        <w:spacing w:before="4"/>
        <w:rPr>
          <w:sz w:val="22"/>
        </w:rPr>
      </w:pPr>
    </w:p>
    <w:p w:rsidR="000A7E21" w:rsidRDefault="005854D2">
      <w:pPr>
        <w:pStyle w:val="Nadpis1"/>
        <w:tabs>
          <w:tab w:val="left" w:pos="9871"/>
        </w:tabs>
        <w:spacing w:before="94"/>
      </w:pPr>
      <w:r>
        <w:rPr>
          <w:rFonts w:ascii="Times New Roman" w:hAnsi="Times New Roman"/>
          <w:b w:val="0"/>
          <w:color w:val="001F5F"/>
          <w:spacing w:val="4"/>
          <w:shd w:val="clear" w:color="auto" w:fill="DBE4F0"/>
        </w:rPr>
        <w:t xml:space="preserve"> </w:t>
      </w:r>
      <w:r>
        <w:rPr>
          <w:color w:val="001F5F"/>
          <w:spacing w:val="12"/>
          <w:shd w:val="clear" w:color="auto" w:fill="DBE4F0"/>
        </w:rPr>
        <w:t>ČETNOST</w:t>
      </w:r>
      <w:r>
        <w:rPr>
          <w:color w:val="001F5F"/>
          <w:spacing w:val="12"/>
          <w:shd w:val="clear" w:color="auto" w:fill="DBE4F0"/>
        </w:rPr>
        <w:tab/>
      </w:r>
    </w:p>
    <w:p w:rsidR="000A7E21" w:rsidRDefault="000A7E21">
      <w:pPr>
        <w:pStyle w:val="Zkladntext"/>
        <w:rPr>
          <w:b/>
        </w:rPr>
      </w:pPr>
    </w:p>
    <w:p w:rsidR="000A7E21" w:rsidRDefault="000A7E21">
      <w:pPr>
        <w:pStyle w:val="Zkladntext"/>
        <w:spacing w:before="10"/>
        <w:rPr>
          <w:b/>
          <w:sz w:val="19"/>
        </w:rPr>
      </w:pPr>
    </w:p>
    <w:p w:rsidR="000A7E21" w:rsidRDefault="005854D2">
      <w:pPr>
        <w:pStyle w:val="Zkladntext"/>
        <w:tabs>
          <w:tab w:val="left" w:pos="5156"/>
        </w:tabs>
        <w:ind w:left="200"/>
      </w:pPr>
      <w:r>
        <w:rPr>
          <w:color w:val="001F5F"/>
        </w:rPr>
        <w:t>Četnost TDS 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KOO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BOZP:</w:t>
      </w:r>
      <w:r>
        <w:rPr>
          <w:color w:val="001F5F"/>
        </w:rPr>
        <w:tab/>
        <w:t>1x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týdně</w:t>
      </w:r>
    </w:p>
    <w:p w:rsidR="000A7E21" w:rsidRDefault="000A7E21">
      <w:pPr>
        <w:pStyle w:val="Zkladntext"/>
      </w:pPr>
    </w:p>
    <w:p w:rsidR="000A7E21" w:rsidRDefault="000A7E21">
      <w:pPr>
        <w:pStyle w:val="Zkladntext"/>
      </w:pPr>
    </w:p>
    <w:p w:rsidR="000A7E21" w:rsidRDefault="000A7E21">
      <w:pPr>
        <w:pStyle w:val="Zkladntext"/>
        <w:spacing w:before="4"/>
        <w:rPr>
          <w:sz w:val="19"/>
        </w:rPr>
      </w:pPr>
    </w:p>
    <w:p w:rsidR="000A7E21" w:rsidRDefault="005854D2">
      <w:pPr>
        <w:pStyle w:val="Nadpis1"/>
        <w:tabs>
          <w:tab w:val="left" w:pos="9871"/>
        </w:tabs>
      </w:pPr>
      <w:r>
        <w:rPr>
          <w:rFonts w:ascii="Times New Roman" w:hAnsi="Times New Roman"/>
          <w:b w:val="0"/>
          <w:color w:val="001F5F"/>
          <w:spacing w:val="4"/>
          <w:shd w:val="clear" w:color="auto" w:fill="DBE4F0"/>
        </w:rPr>
        <w:t xml:space="preserve"> </w:t>
      </w:r>
      <w:r>
        <w:rPr>
          <w:color w:val="001F5F"/>
          <w:spacing w:val="12"/>
          <w:shd w:val="clear" w:color="auto" w:fill="DBE4F0"/>
        </w:rPr>
        <w:t>STANOVENÍ</w:t>
      </w:r>
      <w:r>
        <w:rPr>
          <w:color w:val="001F5F"/>
          <w:spacing w:val="51"/>
          <w:shd w:val="clear" w:color="auto" w:fill="DBE4F0"/>
        </w:rPr>
        <w:t xml:space="preserve"> </w:t>
      </w:r>
      <w:r>
        <w:rPr>
          <w:color w:val="001F5F"/>
          <w:spacing w:val="11"/>
          <w:shd w:val="clear" w:color="auto" w:fill="DBE4F0"/>
        </w:rPr>
        <w:t>HONORÁŘE</w:t>
      </w:r>
      <w:r>
        <w:rPr>
          <w:color w:val="001F5F"/>
          <w:spacing w:val="11"/>
          <w:shd w:val="clear" w:color="auto" w:fill="DBE4F0"/>
        </w:rPr>
        <w:tab/>
      </w:r>
    </w:p>
    <w:p w:rsidR="000A7E21" w:rsidRDefault="000A7E21">
      <w:pPr>
        <w:pStyle w:val="Zkladntext"/>
        <w:rPr>
          <w:b/>
        </w:rPr>
      </w:pPr>
    </w:p>
    <w:p w:rsidR="000A7E21" w:rsidRDefault="000A7E21">
      <w:pPr>
        <w:pStyle w:val="Zkladntext"/>
        <w:spacing w:before="11"/>
        <w:rPr>
          <w:b/>
          <w:sz w:val="19"/>
        </w:rPr>
      </w:pPr>
    </w:p>
    <w:tbl>
      <w:tblPr>
        <w:tblStyle w:val="TableNormal"/>
        <w:tblW w:w="0" w:type="auto"/>
        <w:tblInd w:w="23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5356"/>
        <w:gridCol w:w="3402"/>
      </w:tblGrid>
      <w:tr w:rsidR="000A7E21">
        <w:trPr>
          <w:trHeight w:val="409"/>
        </w:trPr>
        <w:tc>
          <w:tcPr>
            <w:tcW w:w="5356" w:type="dxa"/>
            <w:tcBorders>
              <w:right w:val="single" w:sz="4" w:space="0" w:color="000000"/>
            </w:tcBorders>
          </w:tcPr>
          <w:p w:rsidR="000A7E21" w:rsidRDefault="005854D2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color w:val="001F5F"/>
                <w:sz w:val="18"/>
              </w:rPr>
              <w:t>Výkon činnosti TDS a KOO BOZP v Kč bez DPH – únor 2025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0A7E21" w:rsidRDefault="005854D2">
            <w:pPr>
              <w:pStyle w:val="TableParagraph"/>
              <w:spacing w:before="1"/>
              <w:ind w:left="0" w:right="74"/>
              <w:jc w:val="right"/>
              <w:rPr>
                <w:sz w:val="20"/>
              </w:rPr>
            </w:pPr>
            <w:r>
              <w:rPr>
                <w:color w:val="001F5F"/>
                <w:sz w:val="20"/>
              </w:rPr>
              <w:t>36.500 Kč</w:t>
            </w:r>
          </w:p>
        </w:tc>
      </w:tr>
      <w:tr w:rsidR="000A7E21">
        <w:trPr>
          <w:trHeight w:val="406"/>
        </w:trPr>
        <w:tc>
          <w:tcPr>
            <w:tcW w:w="5356" w:type="dxa"/>
            <w:tcBorders>
              <w:right w:val="single" w:sz="4" w:space="0" w:color="000000"/>
            </w:tcBorders>
          </w:tcPr>
          <w:p w:rsidR="000A7E21" w:rsidRDefault="005854D2">
            <w:pPr>
              <w:pStyle w:val="TableParagraph"/>
              <w:spacing w:line="244" w:lineRule="exact"/>
              <w:ind w:left="109"/>
              <w:rPr>
                <w:sz w:val="18"/>
              </w:rPr>
            </w:pPr>
            <w:r>
              <w:rPr>
                <w:color w:val="001F5F"/>
                <w:sz w:val="18"/>
              </w:rPr>
              <w:t>Výkon činnosti TDS a KOO BOZP v Kč bez DPH – březen 2025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0A7E21" w:rsidRDefault="005854D2">
            <w:pPr>
              <w:pStyle w:val="TableParagraph"/>
              <w:spacing w:line="270" w:lineRule="exact"/>
              <w:ind w:left="0" w:right="74"/>
              <w:jc w:val="right"/>
              <w:rPr>
                <w:sz w:val="20"/>
              </w:rPr>
            </w:pPr>
            <w:r>
              <w:rPr>
                <w:color w:val="001F5F"/>
                <w:sz w:val="20"/>
              </w:rPr>
              <w:t>24.333 Kč</w:t>
            </w:r>
          </w:p>
        </w:tc>
      </w:tr>
      <w:tr w:rsidR="000A7E21">
        <w:trPr>
          <w:trHeight w:val="406"/>
        </w:trPr>
        <w:tc>
          <w:tcPr>
            <w:tcW w:w="5356" w:type="dxa"/>
            <w:tcBorders>
              <w:right w:val="single" w:sz="4" w:space="0" w:color="000000"/>
            </w:tcBorders>
          </w:tcPr>
          <w:p w:rsidR="000A7E21" w:rsidRDefault="005854D2">
            <w:pPr>
              <w:pStyle w:val="TableParagraph"/>
              <w:spacing w:line="244" w:lineRule="exact"/>
              <w:ind w:left="109"/>
              <w:rPr>
                <w:sz w:val="18"/>
              </w:rPr>
            </w:pPr>
            <w:r>
              <w:rPr>
                <w:color w:val="001F5F"/>
                <w:sz w:val="18"/>
              </w:rPr>
              <w:t>Výkon činnosti TDS a KOO BOZP v Kč bez DPH – duben 2025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0A7E21" w:rsidRDefault="005854D2">
            <w:pPr>
              <w:pStyle w:val="TableParagraph"/>
              <w:spacing w:line="270" w:lineRule="exact"/>
              <w:ind w:left="0" w:right="74"/>
              <w:jc w:val="right"/>
              <w:rPr>
                <w:sz w:val="20"/>
              </w:rPr>
            </w:pPr>
            <w:r>
              <w:rPr>
                <w:color w:val="001F5F"/>
                <w:sz w:val="20"/>
              </w:rPr>
              <w:t>24.333 Kč</w:t>
            </w:r>
          </w:p>
        </w:tc>
      </w:tr>
      <w:tr w:rsidR="000A7E21">
        <w:trPr>
          <w:trHeight w:val="406"/>
        </w:trPr>
        <w:tc>
          <w:tcPr>
            <w:tcW w:w="5356" w:type="dxa"/>
            <w:tcBorders>
              <w:right w:val="single" w:sz="4" w:space="0" w:color="000000"/>
            </w:tcBorders>
          </w:tcPr>
          <w:p w:rsidR="000A7E21" w:rsidRDefault="005854D2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color w:val="001F5F"/>
                <w:sz w:val="18"/>
              </w:rPr>
              <w:t>Výkon činnosti TDS a KOO BOZP v Kč bez DPH – květen 2025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0A7E21" w:rsidRDefault="005854D2">
            <w:pPr>
              <w:pStyle w:val="TableParagraph"/>
              <w:spacing w:before="1"/>
              <w:ind w:left="0" w:right="74"/>
              <w:jc w:val="right"/>
              <w:rPr>
                <w:sz w:val="20"/>
              </w:rPr>
            </w:pPr>
            <w:r>
              <w:rPr>
                <w:color w:val="001F5F"/>
                <w:sz w:val="20"/>
              </w:rPr>
              <w:t>24.333 Kč</w:t>
            </w:r>
          </w:p>
        </w:tc>
      </w:tr>
      <w:tr w:rsidR="000A7E21">
        <w:trPr>
          <w:trHeight w:val="409"/>
        </w:trPr>
        <w:tc>
          <w:tcPr>
            <w:tcW w:w="5356" w:type="dxa"/>
            <w:tcBorders>
              <w:right w:val="single" w:sz="4" w:space="0" w:color="000000"/>
            </w:tcBorders>
          </w:tcPr>
          <w:p w:rsidR="000A7E21" w:rsidRDefault="005854D2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color w:val="001F5F"/>
                <w:sz w:val="18"/>
              </w:rPr>
              <w:t>Celkem bez DPH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0A7E21" w:rsidRDefault="005854D2">
            <w:pPr>
              <w:pStyle w:val="TableParagraph"/>
              <w:spacing w:before="1"/>
              <w:ind w:left="0" w:right="76"/>
              <w:jc w:val="right"/>
              <w:rPr>
                <w:sz w:val="20"/>
              </w:rPr>
            </w:pPr>
            <w:r>
              <w:rPr>
                <w:color w:val="001F5F"/>
                <w:sz w:val="20"/>
              </w:rPr>
              <w:t>109.499,- Kč</w:t>
            </w:r>
          </w:p>
        </w:tc>
      </w:tr>
      <w:tr w:rsidR="000A7E21">
        <w:trPr>
          <w:trHeight w:val="382"/>
        </w:trPr>
        <w:tc>
          <w:tcPr>
            <w:tcW w:w="5356" w:type="dxa"/>
            <w:tcBorders>
              <w:right w:val="single" w:sz="4" w:space="0" w:color="000000"/>
            </w:tcBorders>
          </w:tcPr>
          <w:p w:rsidR="000A7E21" w:rsidRDefault="005854D2">
            <w:pPr>
              <w:pStyle w:val="TableParagraph"/>
              <w:spacing w:line="254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DPH 21 %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0A7E21" w:rsidRDefault="005854D2">
            <w:pPr>
              <w:pStyle w:val="TableParagraph"/>
              <w:spacing w:line="254" w:lineRule="exact"/>
              <w:ind w:left="0" w:right="72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22.994,79 Kč</w:t>
            </w:r>
          </w:p>
        </w:tc>
      </w:tr>
      <w:tr w:rsidR="000A7E21">
        <w:trPr>
          <w:trHeight w:val="382"/>
        </w:trPr>
        <w:tc>
          <w:tcPr>
            <w:tcW w:w="5356" w:type="dxa"/>
            <w:tcBorders>
              <w:right w:val="single" w:sz="4" w:space="0" w:color="000000"/>
            </w:tcBorders>
          </w:tcPr>
          <w:p w:rsidR="000A7E21" w:rsidRDefault="005854D2">
            <w:pPr>
              <w:pStyle w:val="TableParagraph"/>
              <w:spacing w:line="254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Celková cena v Kč vč. DPH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0A7E21" w:rsidRDefault="005854D2">
            <w:pPr>
              <w:pStyle w:val="TableParagraph"/>
              <w:spacing w:line="254" w:lineRule="exact"/>
              <w:ind w:left="0" w:right="72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132.493,79 Kč</w:t>
            </w:r>
          </w:p>
        </w:tc>
      </w:tr>
    </w:tbl>
    <w:p w:rsidR="000A7E21" w:rsidRDefault="000A7E21">
      <w:pPr>
        <w:pStyle w:val="Zkladntext"/>
        <w:rPr>
          <w:b/>
        </w:rPr>
      </w:pPr>
    </w:p>
    <w:p w:rsidR="000A7E21" w:rsidRDefault="000A7E21">
      <w:pPr>
        <w:pStyle w:val="Zkladntext"/>
        <w:rPr>
          <w:b/>
        </w:rPr>
      </w:pPr>
    </w:p>
    <w:p w:rsidR="000A7E21" w:rsidRDefault="000A7E21">
      <w:pPr>
        <w:pStyle w:val="Zkladntext"/>
        <w:spacing w:before="7"/>
        <w:rPr>
          <w:b/>
          <w:sz w:val="14"/>
        </w:rPr>
      </w:pPr>
    </w:p>
    <w:p w:rsidR="000A7E21" w:rsidRDefault="005854D2">
      <w:pPr>
        <w:spacing w:before="95"/>
        <w:ind w:left="200"/>
        <w:rPr>
          <w:b/>
        </w:rPr>
      </w:pPr>
      <w:r>
        <w:rPr>
          <w:b/>
          <w:color w:val="001F5F"/>
        </w:rPr>
        <w:t>PLATEBNÍ PODMÍNKY:</w:t>
      </w:r>
    </w:p>
    <w:p w:rsidR="000A7E21" w:rsidRDefault="005854D2">
      <w:pPr>
        <w:pStyle w:val="Odstavecseseznamem"/>
        <w:numPr>
          <w:ilvl w:val="0"/>
          <w:numId w:val="1"/>
        </w:numPr>
        <w:tabs>
          <w:tab w:val="left" w:pos="920"/>
          <w:tab w:val="left" w:pos="921"/>
        </w:tabs>
        <w:spacing w:before="140"/>
        <w:ind w:hanging="361"/>
        <w:rPr>
          <w:sz w:val="20"/>
        </w:rPr>
      </w:pPr>
      <w:r>
        <w:rPr>
          <w:color w:val="001F5F"/>
          <w:sz w:val="20"/>
        </w:rPr>
        <w:t>Splatnost faktury 30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dní</w:t>
      </w:r>
    </w:p>
    <w:p w:rsidR="000A7E21" w:rsidRDefault="005854D2">
      <w:pPr>
        <w:pStyle w:val="Odstavecseseznamem"/>
        <w:numPr>
          <w:ilvl w:val="0"/>
          <w:numId w:val="1"/>
        </w:numPr>
        <w:tabs>
          <w:tab w:val="left" w:pos="920"/>
          <w:tab w:val="left" w:pos="921"/>
        </w:tabs>
        <w:spacing w:line="360" w:lineRule="auto"/>
        <w:ind w:right="301"/>
        <w:rPr>
          <w:sz w:val="20"/>
        </w:rPr>
      </w:pPr>
      <w:r>
        <w:rPr>
          <w:color w:val="001F5F"/>
          <w:sz w:val="20"/>
        </w:rPr>
        <w:t>V případě, že dojde k navýšení četnosti návštěv, případně prodloužení akce, bude fakturace</w:t>
      </w:r>
      <w:r>
        <w:rPr>
          <w:color w:val="001F5F"/>
          <w:spacing w:val="-34"/>
          <w:sz w:val="20"/>
        </w:rPr>
        <w:t xml:space="preserve"> </w:t>
      </w:r>
      <w:r>
        <w:rPr>
          <w:color w:val="001F5F"/>
          <w:sz w:val="20"/>
        </w:rPr>
        <w:t>probíhat na základě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skutečnosti.</w:t>
      </w:r>
    </w:p>
    <w:p w:rsidR="000A7E21" w:rsidRDefault="000A7E21">
      <w:pPr>
        <w:pStyle w:val="Zkladntext"/>
        <w:rPr>
          <w:sz w:val="26"/>
        </w:rPr>
      </w:pPr>
    </w:p>
    <w:p w:rsidR="000A7E21" w:rsidRDefault="000A7E21">
      <w:pPr>
        <w:pStyle w:val="Zkladntext"/>
        <w:rPr>
          <w:sz w:val="34"/>
        </w:rPr>
      </w:pPr>
    </w:p>
    <w:p w:rsidR="000A7E21" w:rsidRDefault="005854D2">
      <w:pPr>
        <w:pStyle w:val="Zkladntext"/>
        <w:ind w:left="200"/>
      </w:pPr>
      <w:r>
        <w:rPr>
          <w:color w:val="001F5F"/>
        </w:rPr>
        <w:t>Doufáme, že Vás naše nabídka zaujala, v případě Vašeho zájmu nás neváhejte kontaktovat.</w:t>
      </w:r>
    </w:p>
    <w:p w:rsidR="000A7E21" w:rsidRDefault="005854D2">
      <w:pPr>
        <w:pStyle w:val="Zkladntext"/>
        <w:spacing w:before="136" w:line="722" w:lineRule="auto"/>
        <w:ind w:left="200" w:right="7525"/>
      </w:pPr>
      <w:r>
        <w:rPr>
          <w:color w:val="001F5F"/>
        </w:rPr>
        <w:t>S přáním pěkného dne Ing. Marek Raška, jednatel</w:t>
      </w:r>
    </w:p>
    <w:sectPr w:rsidR="000A7E21">
      <w:pgSz w:w="11910" w:h="16840"/>
      <w:pgMar w:top="1580" w:right="1040" w:bottom="280" w:left="8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211" w:rsidRDefault="00080211" w:rsidP="007F366D">
      <w:r>
        <w:separator/>
      </w:r>
    </w:p>
  </w:endnote>
  <w:endnote w:type="continuationSeparator" w:id="0">
    <w:p w:rsidR="00080211" w:rsidRDefault="00080211" w:rsidP="007F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211" w:rsidRDefault="00080211" w:rsidP="007F366D">
      <w:r>
        <w:separator/>
      </w:r>
    </w:p>
  </w:footnote>
  <w:footnote w:type="continuationSeparator" w:id="0">
    <w:p w:rsidR="00080211" w:rsidRDefault="00080211" w:rsidP="007F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43473"/>
    <w:multiLevelType w:val="hybridMultilevel"/>
    <w:tmpl w:val="B76C367A"/>
    <w:lvl w:ilvl="0" w:tplc="38EC0A52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color w:val="001F5F"/>
        <w:w w:val="99"/>
        <w:sz w:val="20"/>
        <w:szCs w:val="20"/>
        <w:lang w:val="cs-CZ" w:eastAsia="cs-CZ" w:bidi="cs-CZ"/>
      </w:rPr>
    </w:lvl>
    <w:lvl w:ilvl="1" w:tplc="3E5CDCDE">
      <w:numFmt w:val="bullet"/>
      <w:lvlText w:val="•"/>
      <w:lvlJc w:val="left"/>
      <w:pPr>
        <w:ind w:left="1832" w:hanging="360"/>
      </w:pPr>
      <w:rPr>
        <w:rFonts w:hint="default"/>
        <w:lang w:val="cs-CZ" w:eastAsia="cs-CZ" w:bidi="cs-CZ"/>
      </w:rPr>
    </w:lvl>
    <w:lvl w:ilvl="2" w:tplc="ECB0D626">
      <w:numFmt w:val="bullet"/>
      <w:lvlText w:val="•"/>
      <w:lvlJc w:val="left"/>
      <w:pPr>
        <w:ind w:left="2745" w:hanging="360"/>
      </w:pPr>
      <w:rPr>
        <w:rFonts w:hint="default"/>
        <w:lang w:val="cs-CZ" w:eastAsia="cs-CZ" w:bidi="cs-CZ"/>
      </w:rPr>
    </w:lvl>
    <w:lvl w:ilvl="3" w:tplc="1CFC6722">
      <w:numFmt w:val="bullet"/>
      <w:lvlText w:val="•"/>
      <w:lvlJc w:val="left"/>
      <w:pPr>
        <w:ind w:left="3657" w:hanging="360"/>
      </w:pPr>
      <w:rPr>
        <w:rFonts w:hint="default"/>
        <w:lang w:val="cs-CZ" w:eastAsia="cs-CZ" w:bidi="cs-CZ"/>
      </w:rPr>
    </w:lvl>
    <w:lvl w:ilvl="4" w:tplc="E14C9D92">
      <w:numFmt w:val="bullet"/>
      <w:lvlText w:val="•"/>
      <w:lvlJc w:val="left"/>
      <w:pPr>
        <w:ind w:left="4570" w:hanging="360"/>
      </w:pPr>
      <w:rPr>
        <w:rFonts w:hint="default"/>
        <w:lang w:val="cs-CZ" w:eastAsia="cs-CZ" w:bidi="cs-CZ"/>
      </w:rPr>
    </w:lvl>
    <w:lvl w:ilvl="5" w:tplc="9866210C">
      <w:numFmt w:val="bullet"/>
      <w:lvlText w:val="•"/>
      <w:lvlJc w:val="left"/>
      <w:pPr>
        <w:ind w:left="5483" w:hanging="360"/>
      </w:pPr>
      <w:rPr>
        <w:rFonts w:hint="default"/>
        <w:lang w:val="cs-CZ" w:eastAsia="cs-CZ" w:bidi="cs-CZ"/>
      </w:rPr>
    </w:lvl>
    <w:lvl w:ilvl="6" w:tplc="37D66F44">
      <w:numFmt w:val="bullet"/>
      <w:lvlText w:val="•"/>
      <w:lvlJc w:val="left"/>
      <w:pPr>
        <w:ind w:left="6395" w:hanging="360"/>
      </w:pPr>
      <w:rPr>
        <w:rFonts w:hint="default"/>
        <w:lang w:val="cs-CZ" w:eastAsia="cs-CZ" w:bidi="cs-CZ"/>
      </w:rPr>
    </w:lvl>
    <w:lvl w:ilvl="7" w:tplc="1FF09158">
      <w:numFmt w:val="bullet"/>
      <w:lvlText w:val="•"/>
      <w:lvlJc w:val="left"/>
      <w:pPr>
        <w:ind w:left="7308" w:hanging="360"/>
      </w:pPr>
      <w:rPr>
        <w:rFonts w:hint="default"/>
        <w:lang w:val="cs-CZ" w:eastAsia="cs-CZ" w:bidi="cs-CZ"/>
      </w:rPr>
    </w:lvl>
    <w:lvl w:ilvl="8" w:tplc="6DC80224">
      <w:numFmt w:val="bullet"/>
      <w:lvlText w:val="•"/>
      <w:lvlJc w:val="left"/>
      <w:pPr>
        <w:ind w:left="8221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21"/>
    <w:rsid w:val="00010301"/>
    <w:rsid w:val="00080211"/>
    <w:rsid w:val="000A7E21"/>
    <w:rsid w:val="005854D2"/>
    <w:rsid w:val="007F366D"/>
    <w:rsid w:val="00C5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7EDD"/>
  <w15:docId w15:val="{617CA803-AB5D-4968-91F1-103B3A73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Ebrima" w:eastAsia="Ebrima" w:hAnsi="Ebrima" w:cs="Ebrima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4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34"/>
      <w:ind w:left="920" w:hanging="361"/>
    </w:pPr>
  </w:style>
  <w:style w:type="paragraph" w:customStyle="1" w:styleId="TableParagraph">
    <w:name w:val="Table Paragraph"/>
    <w:basedOn w:val="Normln"/>
    <w:uiPriority w:val="1"/>
    <w:qFormat/>
    <w:pPr>
      <w:ind w:left="684"/>
    </w:pPr>
  </w:style>
  <w:style w:type="paragraph" w:styleId="Zhlav">
    <w:name w:val="header"/>
    <w:basedOn w:val="Normln"/>
    <w:link w:val="ZhlavChar"/>
    <w:uiPriority w:val="99"/>
    <w:unhideWhenUsed/>
    <w:rsid w:val="007F36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366D"/>
    <w:rPr>
      <w:rFonts w:ascii="Ebrima" w:eastAsia="Ebrima" w:hAnsi="Ebrima" w:cs="Ebrim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F36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366D"/>
    <w:rPr>
      <w:rFonts w:ascii="Ebrima" w:eastAsia="Ebrima" w:hAnsi="Ebrima" w:cs="Ebrima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lastukova@reinve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jedlickova</dc:creator>
  <cp:lastModifiedBy>Svačinová Šárka</cp:lastModifiedBy>
  <cp:revision>4</cp:revision>
  <dcterms:created xsi:type="dcterms:W3CDTF">2025-06-02T13:24:00Z</dcterms:created>
  <dcterms:modified xsi:type="dcterms:W3CDTF">2025-06-02T13:28:00Z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2025-06-02T00:00:00Z</vt:filetime>
  </property>
</Properties>
</file>