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6307" w14:textId="77777777" w:rsidR="00B6313A" w:rsidRDefault="001902A7" w:rsidP="001902A7">
      <w:pPr>
        <w:jc w:val="center"/>
      </w:pPr>
      <w:r>
        <w:rPr>
          <w:noProof/>
          <w:lang w:eastAsia="cs-CZ"/>
        </w:rPr>
        <w:drawing>
          <wp:inline distT="0" distB="0" distL="0" distR="0" wp14:anchorId="6A7805BE" wp14:editId="198136D2">
            <wp:extent cx="1162050" cy="8286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pic:spPr>
                </pic:pic>
              </a:graphicData>
            </a:graphic>
          </wp:inline>
        </w:drawing>
      </w:r>
    </w:p>
    <w:p w14:paraId="6A17EE17" w14:textId="6F66B3F4" w:rsidR="00DD38B5" w:rsidRPr="00DD38B5" w:rsidRDefault="00DD38B5" w:rsidP="00DD38B5">
      <w:pPr>
        <w:widowControl w:val="0"/>
        <w:autoSpaceDE w:val="0"/>
        <w:autoSpaceDN w:val="0"/>
        <w:adjustRightInd w:val="0"/>
        <w:spacing w:after="0" w:line="240" w:lineRule="auto"/>
        <w:jc w:val="center"/>
        <w:rPr>
          <w:rFonts w:ascii="Calibri" w:eastAsia="Times New Roman" w:hAnsi="Calibri" w:cs="Garamond"/>
          <w:b/>
          <w:bCs/>
          <w:sz w:val="32"/>
          <w:szCs w:val="32"/>
          <w:lang w:eastAsia="cs-CZ"/>
        </w:rPr>
      </w:pPr>
      <w:r w:rsidRPr="00DD38B5">
        <w:rPr>
          <w:rFonts w:ascii="Calibri" w:eastAsia="Times New Roman" w:hAnsi="Calibri" w:cs="Garamond"/>
          <w:b/>
          <w:bCs/>
          <w:sz w:val="32"/>
          <w:szCs w:val="32"/>
          <w:lang w:eastAsia="cs-CZ"/>
        </w:rPr>
        <w:t>SMLOUVA O DÍLO č.    /202</w:t>
      </w:r>
      <w:r w:rsidR="00BC60A8">
        <w:rPr>
          <w:rFonts w:ascii="Calibri" w:eastAsia="Times New Roman" w:hAnsi="Calibri" w:cs="Garamond"/>
          <w:b/>
          <w:bCs/>
          <w:sz w:val="32"/>
          <w:szCs w:val="32"/>
          <w:lang w:eastAsia="cs-CZ"/>
        </w:rPr>
        <w:t>5</w:t>
      </w:r>
    </w:p>
    <w:p w14:paraId="3315CD6F" w14:textId="77777777" w:rsidR="00DD38B5" w:rsidRPr="00DD38B5" w:rsidRDefault="00DD38B5" w:rsidP="00DD38B5">
      <w:pPr>
        <w:widowControl w:val="0"/>
        <w:autoSpaceDE w:val="0"/>
        <w:autoSpaceDN w:val="0"/>
        <w:adjustRightInd w:val="0"/>
        <w:spacing w:after="0" w:line="240" w:lineRule="auto"/>
        <w:jc w:val="center"/>
        <w:rPr>
          <w:rFonts w:ascii="Calibri" w:eastAsia="Times New Roman" w:hAnsi="Calibri" w:cs="Garamond"/>
          <w:b/>
          <w:bCs/>
          <w:sz w:val="24"/>
          <w:szCs w:val="24"/>
          <w:lang w:eastAsia="cs-CZ"/>
        </w:rPr>
      </w:pPr>
      <w:r w:rsidRPr="00DD38B5">
        <w:rPr>
          <w:rFonts w:ascii="Calibri" w:eastAsia="Times New Roman" w:hAnsi="Calibri" w:cs="Garamond"/>
          <w:b/>
          <w:bCs/>
          <w:sz w:val="24"/>
          <w:szCs w:val="24"/>
          <w:lang w:eastAsia="cs-CZ"/>
        </w:rPr>
        <w:t>(uzavřená dle § 2586 a násl. zák. č. 89/2012 Sb.)</w:t>
      </w:r>
    </w:p>
    <w:p w14:paraId="6676F66F" w14:textId="77777777" w:rsidR="00DD38B5" w:rsidRPr="00DD38B5" w:rsidRDefault="00DD38B5" w:rsidP="00DD38B5">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cs-CZ"/>
        </w:rPr>
      </w:pPr>
    </w:p>
    <w:p w14:paraId="7CD8FBBA" w14:textId="77777777" w:rsidR="00DD38B5" w:rsidRPr="00DD38B5" w:rsidRDefault="00DD38B5" w:rsidP="00DD38B5">
      <w:pPr>
        <w:widowControl w:val="0"/>
        <w:autoSpaceDE w:val="0"/>
        <w:autoSpaceDN w:val="0"/>
        <w:adjustRightInd w:val="0"/>
        <w:spacing w:after="0" w:line="240" w:lineRule="auto"/>
        <w:jc w:val="center"/>
        <w:rPr>
          <w:rFonts w:ascii="Calibri" w:eastAsia="Times New Roman" w:hAnsi="Calibri" w:cs="Calibri"/>
          <w:b/>
          <w:bCs/>
          <w:lang w:eastAsia="cs-CZ"/>
        </w:rPr>
      </w:pPr>
      <w:r w:rsidRPr="00DD38B5">
        <w:rPr>
          <w:rFonts w:ascii="Calibri" w:eastAsia="Times New Roman" w:hAnsi="Calibri" w:cs="Calibri"/>
          <w:b/>
          <w:bCs/>
          <w:lang w:eastAsia="cs-CZ"/>
        </w:rPr>
        <w:t>mezi</w:t>
      </w:r>
    </w:p>
    <w:p w14:paraId="2B3E14FE"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sz w:val="16"/>
          <w:szCs w:val="16"/>
          <w:lang w:eastAsia="cs-CZ"/>
        </w:rPr>
      </w:pPr>
    </w:p>
    <w:p w14:paraId="07B82905" w14:textId="77777777" w:rsidR="00DD38B5" w:rsidRPr="00DD38B5" w:rsidRDefault="00DD38B5" w:rsidP="00DD38B5">
      <w:pPr>
        <w:spacing w:after="0" w:line="240" w:lineRule="auto"/>
        <w:rPr>
          <w:rFonts w:ascii="Calibri" w:eastAsia="Times New Roman" w:hAnsi="Calibri" w:cs="Calibri"/>
          <w:b/>
          <w:bCs/>
          <w:lang w:eastAsia="cs-CZ"/>
        </w:rPr>
      </w:pPr>
      <w:r w:rsidRPr="00DD38B5">
        <w:rPr>
          <w:rFonts w:ascii="Calibri" w:eastAsia="Times New Roman" w:hAnsi="Calibri" w:cs="Calibri"/>
          <w:bCs/>
          <w:lang w:eastAsia="cs-CZ"/>
        </w:rPr>
        <w:t>společností</w:t>
      </w:r>
      <w:r w:rsidRPr="00DD38B5">
        <w:rPr>
          <w:rFonts w:ascii="Calibri" w:eastAsia="Times New Roman" w:hAnsi="Calibri" w:cs="Calibri"/>
          <w:b/>
          <w:bCs/>
          <w:lang w:eastAsia="cs-CZ"/>
        </w:rPr>
        <w:t xml:space="preserve"> </w:t>
      </w:r>
      <w:r w:rsidRPr="00DD38B5">
        <w:rPr>
          <w:rFonts w:ascii="Calibri" w:eastAsia="Times New Roman" w:hAnsi="Calibri" w:cs="Calibri"/>
          <w:b/>
          <w:bCs/>
          <w:lang w:eastAsia="cs-CZ"/>
        </w:rPr>
        <w:tab/>
      </w:r>
      <w:r w:rsidRPr="00DD38B5">
        <w:rPr>
          <w:rFonts w:ascii="Calibri" w:eastAsia="Times New Roman" w:hAnsi="Calibri" w:cs="Calibri"/>
          <w:b/>
          <w:bCs/>
          <w:lang w:eastAsia="cs-CZ"/>
        </w:rPr>
        <w:tab/>
      </w:r>
      <w:r w:rsidRPr="00DD38B5">
        <w:rPr>
          <w:rFonts w:ascii="Calibri" w:eastAsia="Times New Roman" w:hAnsi="Calibri" w:cs="Calibri"/>
          <w:b/>
          <w:bCs/>
          <w:lang w:eastAsia="cs-CZ"/>
        </w:rPr>
        <w:tab/>
        <w:t>Rozvojový fond Pardubice a.s.</w:t>
      </w:r>
    </w:p>
    <w:p w14:paraId="3F0A6900" w14:textId="77777777"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třída Míru 90, Pardubice, PSČ 530 02</w:t>
      </w:r>
    </w:p>
    <w:p w14:paraId="0D6B0A15" w14:textId="47FE9D52" w:rsidR="00DD38B5" w:rsidRPr="00DD38B5" w:rsidRDefault="00DD38B5" w:rsidP="001902A7">
      <w:pPr>
        <w:spacing w:after="0" w:line="240" w:lineRule="auto"/>
        <w:rPr>
          <w:rFonts w:ascii="Calibri" w:eastAsia="Times New Roman" w:hAnsi="Calibri" w:cs="Calibri"/>
          <w:lang w:eastAsia="cs-CZ"/>
        </w:rPr>
      </w:pPr>
      <w:r w:rsidRPr="0017591D">
        <w:rPr>
          <w:rFonts w:ascii="Calibri" w:eastAsia="Times New Roman" w:hAnsi="Calibri" w:cs="Calibri"/>
          <w:lang w:eastAsia="cs-CZ"/>
        </w:rPr>
        <w:t>zastoupenou:</w:t>
      </w:r>
      <w:r w:rsidRPr="0017591D">
        <w:rPr>
          <w:rFonts w:ascii="Calibri" w:eastAsia="Times New Roman" w:hAnsi="Calibri" w:cs="Calibri"/>
          <w:lang w:eastAsia="cs-CZ"/>
        </w:rPr>
        <w:tab/>
        <w:t xml:space="preserve"> </w:t>
      </w:r>
      <w:r w:rsidRPr="0017591D">
        <w:rPr>
          <w:rFonts w:ascii="Calibri" w:eastAsia="Times New Roman" w:hAnsi="Calibri" w:cs="Calibri"/>
          <w:lang w:eastAsia="cs-CZ"/>
        </w:rPr>
        <w:tab/>
      </w:r>
      <w:r w:rsidRPr="0017591D">
        <w:rPr>
          <w:rFonts w:ascii="Calibri" w:eastAsia="Times New Roman" w:hAnsi="Calibri" w:cs="Calibri"/>
          <w:lang w:eastAsia="cs-CZ"/>
        </w:rPr>
        <w:tab/>
      </w:r>
      <w:r w:rsidR="00877750" w:rsidRPr="0017591D">
        <w:rPr>
          <w:rFonts w:ascii="Calibri" w:eastAsia="Times New Roman" w:hAnsi="Calibri" w:cs="Calibri"/>
          <w:lang w:eastAsia="cs-CZ"/>
        </w:rPr>
        <w:t>Ing. Janem Kratochvílem</w:t>
      </w:r>
      <w:r w:rsidRPr="0017591D">
        <w:rPr>
          <w:rFonts w:ascii="Calibri" w:eastAsia="Times New Roman" w:hAnsi="Calibri" w:cs="Calibri"/>
          <w:lang w:eastAsia="cs-CZ"/>
        </w:rPr>
        <w:t>, místopředsedou představenstva</w:t>
      </w:r>
    </w:p>
    <w:p w14:paraId="5E6E7C60" w14:textId="77777777" w:rsidR="00DD38B5" w:rsidRPr="00DD38B5" w:rsidRDefault="00DD38B5" w:rsidP="001902A7">
      <w:pPr>
        <w:spacing w:after="0" w:line="240" w:lineRule="auto"/>
        <w:rPr>
          <w:rFonts w:ascii="Calibri" w:eastAsia="Times New Roman" w:hAnsi="Calibri" w:cs="Calibri"/>
          <w:lang w:eastAsia="cs-CZ"/>
        </w:rPr>
      </w:pPr>
      <w:proofErr w:type="gramStart"/>
      <w:r w:rsidRPr="00DD38B5">
        <w:rPr>
          <w:rFonts w:ascii="Calibri" w:eastAsia="Times New Roman" w:hAnsi="Calibri" w:cs="Calibri"/>
          <w:lang w:eastAsia="cs-CZ"/>
        </w:rPr>
        <w:t xml:space="preserve">IČ:   </w:t>
      </w:r>
      <w:proofErr w:type="gramEnd"/>
      <w:r w:rsidRPr="00DD38B5">
        <w:rPr>
          <w:rFonts w:ascii="Calibri" w:eastAsia="Times New Roman" w:hAnsi="Calibri" w:cs="Calibri"/>
          <w:lang w:eastAsia="cs-CZ"/>
        </w:rPr>
        <w:t xml:space="preserve">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25291408</w:t>
      </w:r>
    </w:p>
    <w:p w14:paraId="4FA66A48" w14:textId="77777777" w:rsidR="00DD38B5" w:rsidRPr="00DD38B5" w:rsidRDefault="00DD38B5" w:rsidP="00DD38B5">
      <w:pPr>
        <w:keepNext/>
        <w:spacing w:after="0" w:line="240" w:lineRule="auto"/>
        <w:outlineLvl w:val="0"/>
        <w:rPr>
          <w:rFonts w:ascii="Calibri" w:eastAsia="Times New Roman" w:hAnsi="Calibri" w:cs="Calibri"/>
          <w:lang w:eastAsia="cs-CZ"/>
        </w:rPr>
      </w:pPr>
      <w:proofErr w:type="gramStart"/>
      <w:r w:rsidRPr="00DD38B5">
        <w:rPr>
          <w:rFonts w:ascii="Calibri" w:eastAsia="Times New Roman" w:hAnsi="Calibri" w:cs="Calibri"/>
          <w:lang w:eastAsia="cs-CZ"/>
        </w:rPr>
        <w:t xml:space="preserve">DIČ:  </w:t>
      </w:r>
      <w:r w:rsidRPr="00DD38B5">
        <w:rPr>
          <w:rFonts w:ascii="Calibri" w:eastAsia="Times New Roman" w:hAnsi="Calibri" w:cs="Calibri"/>
          <w:lang w:eastAsia="cs-CZ"/>
        </w:rPr>
        <w:tab/>
      </w:r>
      <w:proofErr w:type="gramEnd"/>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CZ25291408</w:t>
      </w:r>
    </w:p>
    <w:p w14:paraId="3E482C37" w14:textId="77777777"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zapsanou v obchodním rejstříku, vedeném Krajským soudem v Hradci Králové, oddíl B, vložka 1822</w:t>
      </w:r>
    </w:p>
    <w:p w14:paraId="71D50E92"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(dále jen objednatel) </w:t>
      </w:r>
    </w:p>
    <w:p w14:paraId="159CFA04" w14:textId="77777777" w:rsidR="00DD38B5" w:rsidRPr="00DD38B5" w:rsidRDefault="00DD38B5" w:rsidP="00DD38B5">
      <w:pPr>
        <w:spacing w:after="0" w:line="240" w:lineRule="auto"/>
        <w:rPr>
          <w:rFonts w:ascii="Calibri" w:eastAsia="Times New Roman" w:hAnsi="Calibri" w:cs="Calibri"/>
          <w:sz w:val="16"/>
          <w:szCs w:val="16"/>
          <w:lang w:eastAsia="cs-CZ"/>
        </w:rPr>
      </w:pPr>
    </w:p>
    <w:p w14:paraId="42303269"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a </w:t>
      </w:r>
    </w:p>
    <w:p w14:paraId="1F7F4749" w14:textId="741CDCBE" w:rsidR="00BC60A8" w:rsidRPr="00DD38B5" w:rsidRDefault="00E37DEC" w:rsidP="00BC60A8">
      <w:pPr>
        <w:widowControl w:val="0"/>
        <w:autoSpaceDE w:val="0"/>
        <w:autoSpaceDN w:val="0"/>
        <w:adjustRightInd w:val="0"/>
        <w:spacing w:after="0" w:line="240" w:lineRule="auto"/>
        <w:rPr>
          <w:rFonts w:ascii="Calibri" w:eastAsia="Times New Roman" w:hAnsi="Calibri" w:cs="Calibri"/>
          <w:b/>
          <w:lang w:eastAsia="cs-CZ"/>
        </w:rPr>
      </w:pPr>
      <w:r>
        <w:rPr>
          <w:rFonts w:ascii="Calibri" w:eastAsia="Times New Roman" w:hAnsi="Calibri" w:cs="Calibri"/>
          <w:b/>
          <w:lang w:eastAsia="cs-CZ"/>
        </w:rPr>
        <w:tab/>
      </w:r>
      <w:r w:rsidR="00BC60A8" w:rsidRPr="00DD38B5">
        <w:rPr>
          <w:rFonts w:ascii="Calibri" w:eastAsia="Times New Roman" w:hAnsi="Calibri" w:cs="Calibri"/>
          <w:b/>
          <w:lang w:eastAsia="cs-CZ"/>
        </w:rPr>
        <w:tab/>
      </w:r>
      <w:r w:rsidR="00BC60A8" w:rsidRPr="00DD38B5">
        <w:rPr>
          <w:rFonts w:ascii="Calibri" w:eastAsia="Times New Roman" w:hAnsi="Calibri" w:cs="Calibri"/>
          <w:b/>
          <w:lang w:eastAsia="cs-CZ"/>
        </w:rPr>
        <w:tab/>
      </w:r>
      <w:r w:rsidR="00BC60A8" w:rsidRPr="00DD38B5">
        <w:rPr>
          <w:rFonts w:ascii="Calibri" w:eastAsia="Times New Roman" w:hAnsi="Calibri" w:cs="Calibri"/>
          <w:b/>
          <w:lang w:eastAsia="cs-CZ"/>
        </w:rPr>
        <w:tab/>
      </w:r>
      <w:r>
        <w:rPr>
          <w:rFonts w:ascii="Calibri" w:eastAsia="Times New Roman" w:hAnsi="Calibri" w:cs="Calibri"/>
          <w:b/>
          <w:lang w:eastAsia="cs-CZ"/>
        </w:rPr>
        <w:t>Ing. Martin Skál</w:t>
      </w:r>
      <w:r w:rsidR="00877750">
        <w:rPr>
          <w:rFonts w:ascii="Calibri" w:eastAsia="Times New Roman" w:hAnsi="Calibri" w:cs="Calibri"/>
          <w:b/>
          <w:lang w:eastAsia="cs-CZ"/>
        </w:rPr>
        <w:t>a</w:t>
      </w:r>
    </w:p>
    <w:p w14:paraId="70DE7F54" w14:textId="1467798B" w:rsidR="00BC60A8" w:rsidRPr="00E37DEC" w:rsidRDefault="00BC60A8" w:rsidP="00E37DEC">
      <w:pPr>
        <w:rPr>
          <w:rFonts w:eastAsia="Times New Roman"/>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00E37DEC" w:rsidRPr="00E37DEC">
        <w:rPr>
          <w:rFonts w:eastAsia="Times New Roman"/>
        </w:rPr>
        <w:t xml:space="preserve">Sukova </w:t>
      </w:r>
      <w:r w:rsidR="00E37DEC">
        <w:rPr>
          <w:rFonts w:eastAsia="Times New Roman"/>
        </w:rPr>
        <w:t>t</w:t>
      </w:r>
      <w:r w:rsidR="00E37DEC" w:rsidRPr="00E37DEC">
        <w:rPr>
          <w:rFonts w:eastAsia="Times New Roman"/>
        </w:rPr>
        <w:t>řída 1547</w:t>
      </w:r>
      <w:r w:rsidR="00E37DEC">
        <w:rPr>
          <w:rFonts w:eastAsia="Times New Roman"/>
        </w:rPr>
        <w:t>, 530 02 Pardubice</w:t>
      </w:r>
    </w:p>
    <w:p w14:paraId="5FA32240" w14:textId="124D5FAF" w:rsidR="00BC60A8" w:rsidRDefault="00BC60A8" w:rsidP="00BC60A8">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00E37DEC">
        <w:rPr>
          <w:rFonts w:ascii="Calibri" w:eastAsia="Times New Roman" w:hAnsi="Calibri" w:cs="Calibri"/>
          <w:lang w:eastAsia="cs-CZ"/>
        </w:rPr>
        <w:t>656 71</w:t>
      </w:r>
      <w:r w:rsidR="00877750">
        <w:rPr>
          <w:rFonts w:ascii="Calibri" w:eastAsia="Times New Roman" w:hAnsi="Calibri" w:cs="Calibri"/>
          <w:lang w:eastAsia="cs-CZ"/>
        </w:rPr>
        <w:t> </w:t>
      </w:r>
      <w:r w:rsidR="00E37DEC">
        <w:rPr>
          <w:rFonts w:ascii="Calibri" w:eastAsia="Times New Roman" w:hAnsi="Calibri" w:cs="Calibri"/>
          <w:lang w:eastAsia="cs-CZ"/>
        </w:rPr>
        <w:t>651</w:t>
      </w:r>
    </w:p>
    <w:p w14:paraId="5CED7448" w14:textId="2E7A23DB" w:rsidR="00877750" w:rsidRDefault="00877750" w:rsidP="00BC60A8">
      <w:pPr>
        <w:keepNext/>
        <w:spacing w:after="0" w:line="240" w:lineRule="auto"/>
        <w:outlineLvl w:val="0"/>
        <w:rPr>
          <w:rFonts w:ascii="Calibri" w:eastAsia="Times New Roman" w:hAnsi="Calibri" w:cs="Calibri"/>
          <w:lang w:eastAsia="cs-CZ"/>
        </w:rPr>
      </w:pPr>
      <w:r w:rsidRPr="00877750">
        <w:rPr>
          <w:rFonts w:ascii="Calibri" w:eastAsia="Times New Roman" w:hAnsi="Calibri" w:cs="Calibri"/>
          <w:lang w:eastAsia="cs-CZ"/>
        </w:rPr>
        <w:t>DIČ:</w:t>
      </w:r>
      <w:r>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r>
      <w:r w:rsidRPr="00877750">
        <w:rPr>
          <w:rFonts w:ascii="Calibri" w:eastAsia="Times New Roman" w:hAnsi="Calibri" w:cs="Calibri"/>
          <w:lang w:eastAsia="cs-CZ"/>
        </w:rPr>
        <w:t>CZ6504161697</w:t>
      </w:r>
    </w:p>
    <w:p w14:paraId="627BC38E" w14:textId="117609EE" w:rsidR="00877750" w:rsidRPr="00DD38B5" w:rsidRDefault="00877750" w:rsidP="00BC60A8">
      <w:pPr>
        <w:keepNext/>
        <w:spacing w:after="0" w:line="240" w:lineRule="auto"/>
        <w:outlineLvl w:val="0"/>
        <w:rPr>
          <w:rFonts w:ascii="Calibri" w:eastAsia="Times New Roman" w:hAnsi="Calibri" w:cs="Calibri"/>
          <w:lang w:eastAsia="cs-CZ"/>
        </w:rPr>
      </w:pPr>
      <w:r>
        <w:rPr>
          <w:rFonts w:ascii="Calibri" w:eastAsia="Times New Roman" w:hAnsi="Calibri" w:cs="Calibri"/>
          <w:lang w:eastAsia="cs-CZ"/>
        </w:rPr>
        <w:t>zápis v živnostenském rejstříku Obecní živnostenský úřad Pardubice</w:t>
      </w:r>
    </w:p>
    <w:p w14:paraId="763F5303" w14:textId="77777777" w:rsidR="00DD38B5" w:rsidRPr="00B20A0B" w:rsidRDefault="001902A7" w:rsidP="00B20A0B">
      <w:pPr>
        <w:spacing w:after="0" w:line="240" w:lineRule="auto"/>
        <w:rPr>
          <w:rFonts w:ascii="Calibri" w:eastAsia="Times New Roman" w:hAnsi="Calibri" w:cs="Calibri"/>
          <w:lang w:eastAsia="cs-CZ"/>
        </w:rPr>
      </w:pPr>
      <w:r>
        <w:rPr>
          <w:rFonts w:ascii="Calibri" w:eastAsia="Times New Roman" w:hAnsi="Calibri" w:cs="Calibri"/>
          <w:lang w:eastAsia="cs-CZ"/>
        </w:rPr>
        <w:t>(</w:t>
      </w:r>
      <w:r w:rsidR="00B20A0B">
        <w:rPr>
          <w:rFonts w:ascii="Calibri" w:eastAsia="Times New Roman" w:hAnsi="Calibri" w:cs="Calibri"/>
          <w:lang w:eastAsia="cs-CZ"/>
        </w:rPr>
        <w:t>d</w:t>
      </w:r>
      <w:r w:rsidR="00B20A0B" w:rsidRPr="00B20A0B">
        <w:rPr>
          <w:rFonts w:ascii="Calibri" w:eastAsia="Times New Roman" w:hAnsi="Calibri" w:cs="Calibri"/>
          <w:lang w:eastAsia="cs-CZ"/>
        </w:rPr>
        <w:t>ále jen poskytovatel</w:t>
      </w:r>
      <w:r>
        <w:rPr>
          <w:rFonts w:ascii="Calibri" w:eastAsia="Times New Roman" w:hAnsi="Calibri" w:cs="Calibri"/>
          <w:lang w:eastAsia="cs-CZ"/>
        </w:rPr>
        <w:t>)</w:t>
      </w:r>
    </w:p>
    <w:p w14:paraId="766095A5" w14:textId="77777777" w:rsidR="00B20A0B" w:rsidRDefault="00B20A0B" w:rsidP="00DD38B5">
      <w:pPr>
        <w:spacing w:after="0" w:line="240" w:lineRule="auto"/>
        <w:rPr>
          <w:rFonts w:eastAsia="Times New Roman" w:cs="Times New Roman"/>
          <w:b/>
          <w:sz w:val="24"/>
          <w:szCs w:val="24"/>
          <w:lang w:eastAsia="cs-CZ"/>
        </w:rPr>
      </w:pPr>
    </w:p>
    <w:p w14:paraId="7259C902" w14:textId="77777777" w:rsidR="00DD38B5" w:rsidRPr="00DD38B5" w:rsidRDefault="00DD38B5" w:rsidP="00DD38B5">
      <w:pPr>
        <w:spacing w:after="0" w:line="240" w:lineRule="auto"/>
        <w:rPr>
          <w:rFonts w:eastAsia="Times New Roman" w:cs="Times New Roman"/>
          <w:b/>
          <w:sz w:val="24"/>
          <w:szCs w:val="24"/>
          <w:lang w:eastAsia="cs-CZ"/>
        </w:rPr>
      </w:pPr>
      <w:r w:rsidRPr="00DD38B5">
        <w:rPr>
          <w:rFonts w:eastAsia="Times New Roman" w:cs="Times New Roman"/>
          <w:b/>
          <w:sz w:val="24"/>
          <w:szCs w:val="24"/>
          <w:lang w:eastAsia="cs-CZ"/>
        </w:rPr>
        <w:t>II. Předmět plnění</w:t>
      </w:r>
    </w:p>
    <w:p w14:paraId="79814B7B" w14:textId="77777777" w:rsidR="00DD38B5" w:rsidRDefault="00DD38B5" w:rsidP="00DD38B5">
      <w:pPr>
        <w:spacing w:after="0" w:line="240" w:lineRule="auto"/>
        <w:rPr>
          <w:rFonts w:eastAsia="Times New Roman" w:cs="Times New Roman"/>
          <w:lang w:eastAsia="cs-CZ"/>
        </w:rPr>
      </w:pPr>
    </w:p>
    <w:p w14:paraId="7039B454" w14:textId="3FC4FA7A"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Předmětem plnění této smlouvy je zajištění výkonu </w:t>
      </w:r>
      <w:r w:rsidR="00313BD4">
        <w:rPr>
          <w:rFonts w:eastAsia="Times New Roman" w:cs="Times New Roman"/>
          <w:lang w:eastAsia="cs-CZ"/>
        </w:rPr>
        <w:t xml:space="preserve">koordinátora BOZP </w:t>
      </w:r>
      <w:r w:rsidR="00313BD4" w:rsidRPr="00313BD4">
        <w:rPr>
          <w:rFonts w:eastAsia="Times New Roman" w:cs="Times New Roman"/>
          <w:lang w:eastAsia="cs-CZ"/>
        </w:rPr>
        <w:t>dle zákona č. 309/2006 Sb., o zajištění dalších podmínek bezpečnosti a ochrany zdraví při práci a souvisejících předpisů, v platném znění</w:t>
      </w:r>
      <w:r w:rsidRPr="00DD38B5">
        <w:rPr>
          <w:rFonts w:eastAsia="Times New Roman" w:cs="Times New Roman"/>
          <w:lang w:eastAsia="cs-CZ"/>
        </w:rPr>
        <w:t xml:space="preserve"> při realizaci akce „</w:t>
      </w:r>
      <w:r w:rsidR="00B20A0B">
        <w:rPr>
          <w:rFonts w:ascii="Calibri" w:hAnsi="Calibri" w:cs="Arial"/>
          <w:b/>
          <w:bCs/>
        </w:rPr>
        <w:t>R</w:t>
      </w:r>
      <w:r w:rsidR="00B20A0B" w:rsidRPr="004C0C50">
        <w:rPr>
          <w:rFonts w:ascii="Calibri" w:hAnsi="Calibri" w:cs="Arial"/>
          <w:b/>
          <w:bCs/>
        </w:rPr>
        <w:t xml:space="preserve">ekonstrukce </w:t>
      </w:r>
      <w:r w:rsidR="00C669AD">
        <w:rPr>
          <w:rFonts w:ascii="Calibri" w:hAnsi="Calibri" w:cs="Arial"/>
          <w:b/>
          <w:bCs/>
        </w:rPr>
        <w:t>restaurace Hattrick“</w:t>
      </w:r>
    </w:p>
    <w:p w14:paraId="70C7E416" w14:textId="77777777" w:rsidR="00B20A0B" w:rsidRDefault="00B20A0B" w:rsidP="001902A7">
      <w:pPr>
        <w:spacing w:after="0" w:line="240" w:lineRule="auto"/>
        <w:contextualSpacing/>
        <w:jc w:val="both"/>
        <w:rPr>
          <w:rFonts w:eastAsia="Times New Roman" w:cs="Times New Roman"/>
          <w:lang w:eastAsia="cs-CZ"/>
        </w:rPr>
      </w:pPr>
    </w:p>
    <w:p w14:paraId="3F861DA6" w14:textId="77777777"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Poskytovatel se zavazuje, že v rozsahu dohodnutém touto smlouvou a za podmínek v ní uvedených provede pro objednatele výkon </w:t>
      </w:r>
      <w:r w:rsidR="00C870CC">
        <w:rPr>
          <w:rFonts w:eastAsia="Times New Roman" w:cs="Times New Roman"/>
          <w:lang w:eastAsia="cs-CZ"/>
        </w:rPr>
        <w:t xml:space="preserve">koordinátora BOZP </w:t>
      </w:r>
      <w:r w:rsidRPr="00DD38B5">
        <w:rPr>
          <w:rFonts w:eastAsia="Times New Roman" w:cs="Times New Roman"/>
          <w:lang w:eastAsia="cs-CZ"/>
        </w:rPr>
        <w:t xml:space="preserve">při realizaci akce uvedené v odst. 1 tohoto článku a současně prohlašuje, že je ve smyslu platných předpisů oprávněn a schopen výkon </w:t>
      </w:r>
      <w:r w:rsidR="00C870CC">
        <w:rPr>
          <w:rFonts w:eastAsia="Times New Roman" w:cs="Times New Roman"/>
          <w:lang w:eastAsia="cs-CZ"/>
        </w:rPr>
        <w:t>koordinátora BOZP</w:t>
      </w:r>
      <w:r w:rsidRPr="00DD38B5">
        <w:rPr>
          <w:rFonts w:eastAsia="Times New Roman" w:cs="Times New Roman"/>
          <w:lang w:eastAsia="cs-CZ"/>
        </w:rPr>
        <w:t xml:space="preserve"> provést (oprávnění je přílohou č. 1 této smlouvy). </w:t>
      </w:r>
    </w:p>
    <w:p w14:paraId="172C3450" w14:textId="77777777" w:rsidR="003F1EFE" w:rsidRDefault="003F1EFE" w:rsidP="003F1EFE">
      <w:pPr>
        <w:spacing w:after="0" w:line="240" w:lineRule="auto"/>
        <w:contextualSpacing/>
        <w:jc w:val="both"/>
        <w:rPr>
          <w:rFonts w:eastAsia="Times New Roman" w:cs="Times New Roman"/>
          <w:lang w:eastAsia="cs-CZ"/>
        </w:rPr>
      </w:pPr>
    </w:p>
    <w:p w14:paraId="15DF8DB9" w14:textId="70A8E8C5" w:rsidR="003F1EFE" w:rsidRDefault="003F1EFE" w:rsidP="003F1EFE">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Poskytovatel se zavazuje, že podle této smlouvy provede výkon pro objednatele v době od </w:t>
      </w:r>
      <w:r w:rsidR="00C669AD">
        <w:rPr>
          <w:rFonts w:eastAsia="Times New Roman" w:cs="Times New Roman"/>
          <w:lang w:eastAsia="cs-CZ"/>
        </w:rPr>
        <w:t xml:space="preserve">12.5.2025 </w:t>
      </w:r>
      <w:r>
        <w:rPr>
          <w:rFonts w:eastAsia="Times New Roman" w:cs="Times New Roman"/>
          <w:lang w:eastAsia="cs-CZ"/>
        </w:rPr>
        <w:t xml:space="preserve">do 31. </w:t>
      </w:r>
      <w:r w:rsidR="00C669AD">
        <w:rPr>
          <w:rFonts w:eastAsia="Times New Roman" w:cs="Times New Roman"/>
          <w:lang w:eastAsia="cs-CZ"/>
        </w:rPr>
        <w:t>8</w:t>
      </w:r>
      <w:r>
        <w:rPr>
          <w:rFonts w:eastAsia="Times New Roman" w:cs="Times New Roman"/>
          <w:lang w:eastAsia="cs-CZ"/>
        </w:rPr>
        <w:t>.2021,</w:t>
      </w:r>
      <w:r w:rsidRPr="00DD38B5">
        <w:rPr>
          <w:rFonts w:eastAsia="Times New Roman" w:cs="Times New Roman"/>
          <w:lang w:eastAsia="cs-CZ"/>
        </w:rPr>
        <w:t xml:space="preserve"> nejdéle do odstranění vad a nedodělků uvedených v zápise o předání a přev</w:t>
      </w:r>
      <w:r>
        <w:rPr>
          <w:rFonts w:eastAsia="Times New Roman" w:cs="Times New Roman"/>
          <w:lang w:eastAsia="cs-CZ"/>
        </w:rPr>
        <w:t>zetí díla.</w:t>
      </w:r>
    </w:p>
    <w:p w14:paraId="3C4CAF93" w14:textId="77777777" w:rsidR="00B20A0B" w:rsidRDefault="00B20A0B" w:rsidP="001902A7">
      <w:pPr>
        <w:spacing w:after="0" w:line="240" w:lineRule="auto"/>
        <w:contextualSpacing/>
        <w:jc w:val="both"/>
        <w:rPr>
          <w:rFonts w:eastAsia="Times New Roman" w:cs="Times New Roman"/>
          <w:lang w:eastAsia="cs-CZ"/>
        </w:rPr>
      </w:pPr>
    </w:p>
    <w:p w14:paraId="64F86B2C" w14:textId="2B18FAF1"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Objednatel se zavazuje, že za vykonání sjednaných činností zaplatí poskytovateli </w:t>
      </w:r>
      <w:r w:rsidR="00877750">
        <w:rPr>
          <w:rFonts w:eastAsia="Times New Roman" w:cs="Times New Roman"/>
          <w:lang w:eastAsia="cs-CZ"/>
        </w:rPr>
        <w:t>odměnu</w:t>
      </w:r>
      <w:r w:rsidR="00877750" w:rsidRPr="00DD38B5">
        <w:rPr>
          <w:rFonts w:eastAsia="Times New Roman" w:cs="Times New Roman"/>
          <w:lang w:eastAsia="cs-CZ"/>
        </w:rPr>
        <w:t xml:space="preserve"> </w:t>
      </w:r>
      <w:r w:rsidRPr="00DD38B5">
        <w:rPr>
          <w:rFonts w:eastAsia="Times New Roman" w:cs="Times New Roman"/>
          <w:lang w:eastAsia="cs-CZ"/>
        </w:rPr>
        <w:t>způsobem a za podmínek stanovených v této smlouvě.</w:t>
      </w:r>
    </w:p>
    <w:p w14:paraId="29346FD8" w14:textId="77777777" w:rsidR="00B20A0B" w:rsidRDefault="00B20A0B" w:rsidP="001902A7">
      <w:pPr>
        <w:spacing w:after="0" w:line="240" w:lineRule="auto"/>
        <w:contextualSpacing/>
        <w:jc w:val="both"/>
        <w:rPr>
          <w:rFonts w:eastAsia="Times New Roman" w:cs="Times New Roman"/>
          <w:lang w:eastAsia="cs-CZ"/>
        </w:rPr>
      </w:pPr>
    </w:p>
    <w:p w14:paraId="5BB38AC8" w14:textId="77777777" w:rsidR="00B20A0B" w:rsidRPr="00B20A0B"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III. Obsah a rozsah předmětu smlouvy</w:t>
      </w:r>
    </w:p>
    <w:p w14:paraId="11E00848" w14:textId="77777777" w:rsidR="00C870CC" w:rsidRDefault="00C870CC" w:rsidP="00C870CC">
      <w:pPr>
        <w:pStyle w:val="Default"/>
      </w:pPr>
    </w:p>
    <w:p w14:paraId="5AAA5BAA" w14:textId="77777777" w:rsidR="00C870CC" w:rsidRPr="00C870CC" w:rsidRDefault="000474E7" w:rsidP="00D751FF">
      <w:pPr>
        <w:spacing w:after="0" w:line="240" w:lineRule="auto"/>
        <w:contextualSpacing/>
        <w:jc w:val="both"/>
        <w:rPr>
          <w:rFonts w:eastAsia="Times New Roman" w:cs="Times New Roman"/>
          <w:lang w:eastAsia="cs-CZ"/>
        </w:rPr>
      </w:pPr>
      <w:r>
        <w:rPr>
          <w:rFonts w:eastAsia="Times New Roman" w:cs="Times New Roman"/>
          <w:lang w:eastAsia="cs-CZ"/>
        </w:rPr>
        <w:t xml:space="preserve">Poskytovatel </w:t>
      </w:r>
      <w:r w:rsidR="00C870CC" w:rsidRPr="00C870CC">
        <w:rPr>
          <w:rFonts w:eastAsia="Times New Roman" w:cs="Times New Roman"/>
          <w:lang w:eastAsia="cs-CZ"/>
        </w:rPr>
        <w:t xml:space="preserve">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w:t>
      </w:r>
      <w:r w:rsidR="00C870CC" w:rsidRPr="00C870CC">
        <w:rPr>
          <w:rFonts w:eastAsia="Times New Roman" w:cs="Times New Roman"/>
          <w:lang w:eastAsia="cs-CZ"/>
        </w:rPr>
        <w:lastRenderedPageBreak/>
        <w:t xml:space="preserve">ochranu zdraví při práci na staveništích, v platném znění, tedy zabezpečovat pro objednatele výkon funkce koordinátora bezpečnosti a ochrany zdraví při práci (shora a dále také jen „BOZP“). </w:t>
      </w:r>
      <w:r>
        <w:rPr>
          <w:rFonts w:eastAsia="Times New Roman" w:cs="Times New Roman"/>
          <w:lang w:eastAsia="cs-CZ"/>
        </w:rPr>
        <w:t>Poskytovatel</w:t>
      </w:r>
      <w:r w:rsidR="00C870CC" w:rsidRPr="00C870CC">
        <w:rPr>
          <w:rFonts w:eastAsia="Times New Roman" w:cs="Times New Roman"/>
          <w:lang w:eastAsia="cs-CZ"/>
        </w:rPr>
        <w:t xml:space="preserve"> se zavazuje vykonávat i další činnosti vyplývající z platných a účinných právních předpisů, tj. zejména: </w:t>
      </w:r>
    </w:p>
    <w:p w14:paraId="548B7AB9"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koordinovat zhotovitele stavby při přijímání opatření k zajištění bezpečnosti a ochrany zdraví při práci se zřetelem na povahu stavby a na zásady prevence rizik a činností prováděných na staveništi současně, </w:t>
      </w:r>
    </w:p>
    <w:p w14:paraId="05EFEF9D"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zpracovat oznámení o zahájení prací a doručit jej příslušnému oblastnímu inspektorátu práce, </w:t>
      </w:r>
    </w:p>
    <w:p w14:paraId="60C81CCB"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zpracovat plán bezpečnosti a ochrany zdraví při práci, nejpozději však před zahájením prací na staveništi, přičemž jeho součástí bude mimo jiné zpracování informací o rizicích (přehled rizik) a zpracování přehledu legislativy na úseku BOZP, </w:t>
      </w:r>
    </w:p>
    <w:p w14:paraId="780591E0"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v případě, že v průběhu plnění této smlouvy dojde ke změně právních předpisů upravujících oblast BOZP, upravit plán BOZP v souladu s platnou a účinnou právní úpravou, </w:t>
      </w:r>
    </w:p>
    <w:p w14:paraId="08BA416E"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zajistit odsouhlasení plánu BOZP zhotovitelem stavby</w:t>
      </w:r>
      <w:r w:rsidR="00D751FF">
        <w:rPr>
          <w:rFonts w:eastAsia="Times New Roman" w:cs="Times New Roman"/>
          <w:lang w:eastAsia="cs-CZ"/>
        </w:rPr>
        <w:t xml:space="preserve"> ve spolupráci s objednatelem</w:t>
      </w:r>
      <w:r w:rsidRPr="00C7136B">
        <w:rPr>
          <w:rFonts w:eastAsia="Times New Roman" w:cs="Times New Roman"/>
          <w:lang w:eastAsia="cs-CZ"/>
        </w:rPr>
        <w:t xml:space="preserve">, </w:t>
      </w:r>
    </w:p>
    <w:p w14:paraId="6C6CC098"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průběžně shromažďovat podklady pro přípravu závěrečné zprávy o činnosti koordinátora BOZP, </w:t>
      </w:r>
    </w:p>
    <w:p w14:paraId="23258ACB"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sledovat provádění jednotlivých činností na staveništi se zřetelem na dodržování požadavků na bezpečnost a ochranu zdraví při práci, </w:t>
      </w:r>
    </w:p>
    <w:p w14:paraId="724A6615" w14:textId="77777777" w:rsidR="00C870CC" w:rsidRPr="00C7136B" w:rsidRDefault="00C870CC" w:rsidP="00D751FF">
      <w:pPr>
        <w:spacing w:after="0" w:line="240" w:lineRule="auto"/>
        <w:contextualSpacing/>
        <w:jc w:val="both"/>
        <w:rPr>
          <w:rFonts w:eastAsia="Times New Roman" w:cs="Times New Roman"/>
          <w:lang w:eastAsia="cs-CZ"/>
        </w:rPr>
      </w:pPr>
      <w:r w:rsidRPr="00C7136B">
        <w:rPr>
          <w:rFonts w:eastAsia="Times New Roman" w:cs="Times New Roman"/>
          <w:lang w:eastAsia="cs-CZ"/>
        </w:rPr>
        <w:t xml:space="preserve">- upozorňovat na zjištěné nedostatky, tyto zapisovat a požadovat bez zbytečného odkladu zjednání nápravy a dále zapisovat údaje o tom, jak byly tyto nedostatky odstraněny, </w:t>
      </w:r>
    </w:p>
    <w:p w14:paraId="2B3B39C1" w14:textId="77777777" w:rsidR="007061E4"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účastnit se kontrolních dnů stavby a na těchto kontrolních dnech projednávat dodržování plánu BOZP, </w:t>
      </w:r>
    </w:p>
    <w:p w14:paraId="1A2359FD" w14:textId="77777777" w:rsidR="00C870CC" w:rsidRPr="00C7136B"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předávat TDI podklady o dodržování plánu </w:t>
      </w:r>
      <w:proofErr w:type="gramStart"/>
      <w:r w:rsidRPr="00C7136B">
        <w:rPr>
          <w:rFonts w:asciiTheme="minorHAnsi" w:eastAsia="Times New Roman" w:hAnsiTheme="minorHAnsi" w:cs="Times New Roman"/>
          <w:color w:val="auto"/>
          <w:sz w:val="22"/>
          <w:szCs w:val="22"/>
          <w:lang w:eastAsia="cs-CZ"/>
        </w:rPr>
        <w:t>BOZP</w:t>
      </w:r>
      <w:proofErr w:type="gramEnd"/>
      <w:r w:rsidRPr="00C7136B">
        <w:rPr>
          <w:rFonts w:asciiTheme="minorHAnsi" w:eastAsia="Times New Roman" w:hAnsiTheme="minorHAnsi" w:cs="Times New Roman"/>
          <w:color w:val="auto"/>
          <w:sz w:val="22"/>
          <w:szCs w:val="22"/>
          <w:lang w:eastAsia="cs-CZ"/>
        </w:rPr>
        <w:t xml:space="preserve"> resp. připomínky o zjištěných nedostatcích v bezpečnosti a ochraně zdraví při práci na staveništi a o návrzích opatření vedoucích k odstranění nedostatků, které TDI zaznamená do zápisu z KD, </w:t>
      </w:r>
    </w:p>
    <w:p w14:paraId="593FED37" w14:textId="77777777" w:rsidR="007061E4"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sledovat dodržování plánu BOZP a provádět aktualizace plánu BOZP na základě zjištěných nových skutečností na kontrolních dnech k dodržování plánu BOZP </w:t>
      </w:r>
    </w:p>
    <w:p w14:paraId="047C3A90" w14:textId="77777777" w:rsidR="00C870CC" w:rsidRPr="00C7136B"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zajistit seznámení všech dotčených osob s provedenými aktualizacemi a předání aktualizovaného plánu BOZP objednateli nejpozději do dvou pracovních dnů od provedení příslušné aktualizace, </w:t>
      </w:r>
    </w:p>
    <w:p w14:paraId="2CDF6926" w14:textId="77777777" w:rsidR="00C870CC" w:rsidRPr="00C7136B" w:rsidRDefault="00C870CC" w:rsidP="00D751FF">
      <w:pPr>
        <w:pStyle w:val="Default"/>
        <w:spacing w:after="107"/>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spolupůsobit a účastnit se při mimořádných událostech na staveništi z hlediska BOZP, </w:t>
      </w:r>
    </w:p>
    <w:p w14:paraId="11D1B18C" w14:textId="77777777" w:rsidR="007061E4" w:rsidRDefault="00B73CB1" w:rsidP="00D751FF">
      <w:pPr>
        <w:pStyle w:val="Default"/>
        <w:spacing w:after="109"/>
        <w:contextualSpacing/>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7061E4">
        <w:rPr>
          <w:rFonts w:asciiTheme="minorHAnsi" w:eastAsia="Times New Roman" w:hAnsiTheme="minorHAnsi" w:cs="Times New Roman"/>
          <w:color w:val="auto"/>
          <w:sz w:val="22"/>
          <w:szCs w:val="22"/>
          <w:lang w:eastAsia="cs-CZ"/>
        </w:rPr>
        <w:t xml:space="preserve">veškeré zápisy budou prováděny do </w:t>
      </w:r>
      <w:proofErr w:type="gramStart"/>
      <w:r w:rsidR="007061E4">
        <w:rPr>
          <w:rFonts w:asciiTheme="minorHAnsi" w:eastAsia="Times New Roman" w:hAnsiTheme="minorHAnsi" w:cs="Times New Roman"/>
          <w:color w:val="auto"/>
          <w:sz w:val="22"/>
          <w:szCs w:val="22"/>
          <w:lang w:eastAsia="cs-CZ"/>
        </w:rPr>
        <w:t xml:space="preserve">stavebního - </w:t>
      </w:r>
      <w:r w:rsidR="00C870CC" w:rsidRPr="00C7136B">
        <w:rPr>
          <w:rFonts w:asciiTheme="minorHAnsi" w:eastAsia="Times New Roman" w:hAnsiTheme="minorHAnsi" w:cs="Times New Roman"/>
          <w:color w:val="auto"/>
          <w:sz w:val="22"/>
          <w:szCs w:val="22"/>
          <w:lang w:eastAsia="cs-CZ"/>
        </w:rPr>
        <w:t>veškerá</w:t>
      </w:r>
      <w:proofErr w:type="gramEnd"/>
      <w:r w:rsidR="00C870CC" w:rsidRPr="00C7136B">
        <w:rPr>
          <w:rFonts w:asciiTheme="minorHAnsi" w:eastAsia="Times New Roman" w:hAnsiTheme="minorHAnsi" w:cs="Times New Roman"/>
          <w:color w:val="auto"/>
          <w:sz w:val="22"/>
          <w:szCs w:val="22"/>
          <w:lang w:eastAsia="cs-CZ"/>
        </w:rPr>
        <w:t xml:space="preserve"> zjištění, výsledky kontrol, upozornění, výhrady, pokyny a požadavky objednatele, jakož i veškerá sdělení zhotovitele stavby související s výkonem činnosti koordinátora BOZP určená objednateli. Zápisy v deníku mimo jiné prokazují skutečnost, že </w:t>
      </w:r>
      <w:r w:rsidR="007061E4">
        <w:rPr>
          <w:rFonts w:asciiTheme="minorHAnsi" w:eastAsia="Times New Roman" w:hAnsiTheme="minorHAnsi" w:cs="Times New Roman"/>
          <w:color w:val="auto"/>
          <w:sz w:val="22"/>
          <w:szCs w:val="22"/>
          <w:lang w:eastAsia="cs-CZ"/>
        </w:rPr>
        <w:t>p</w:t>
      </w:r>
      <w:r w:rsidR="000474E7" w:rsidRPr="00C7136B">
        <w:rPr>
          <w:rFonts w:asciiTheme="minorHAnsi" w:eastAsia="Times New Roman" w:hAnsiTheme="minorHAnsi" w:cs="Times New Roman"/>
          <w:color w:val="auto"/>
          <w:sz w:val="22"/>
          <w:szCs w:val="22"/>
          <w:lang w:eastAsia="cs-CZ"/>
        </w:rPr>
        <w:t>oskytovatel</w:t>
      </w:r>
      <w:r w:rsidR="00C870CC" w:rsidRPr="00C7136B">
        <w:rPr>
          <w:rFonts w:asciiTheme="minorHAnsi" w:eastAsia="Times New Roman" w:hAnsiTheme="minorHAnsi" w:cs="Times New Roman"/>
          <w:color w:val="auto"/>
          <w:sz w:val="22"/>
          <w:szCs w:val="22"/>
          <w:lang w:eastAsia="cs-CZ"/>
        </w:rPr>
        <w:t xml:space="preserve"> splnil příslušné povinnosti vyplývající mu z této smlouvy. </w:t>
      </w:r>
    </w:p>
    <w:p w14:paraId="3494FA10" w14:textId="77777777" w:rsidR="00C870CC" w:rsidRPr="00C7136B" w:rsidRDefault="008405BA" w:rsidP="00D751FF">
      <w:pPr>
        <w:pStyle w:val="Default"/>
        <w:spacing w:after="107"/>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C870CC" w:rsidRPr="00C7136B">
        <w:rPr>
          <w:rFonts w:asciiTheme="minorHAnsi" w:eastAsia="Times New Roman" w:hAnsiTheme="minorHAnsi" w:cs="Times New Roman"/>
          <w:color w:val="auto"/>
          <w:sz w:val="22"/>
          <w:szCs w:val="22"/>
          <w:lang w:eastAsia="cs-CZ"/>
        </w:rPr>
        <w:t xml:space="preserve">fyzicky kontroluje bezpečnost na staveništi v rozsahu přiměřeném velikosti stavby, postupu prací a charakteru prací a rozsahu účasti poddodavatelů, </w:t>
      </w:r>
    </w:p>
    <w:p w14:paraId="524A061D" w14:textId="77777777" w:rsidR="00C870CC" w:rsidRPr="00C7136B" w:rsidRDefault="00C870CC" w:rsidP="00D751FF">
      <w:pPr>
        <w:pStyle w:val="Default"/>
        <w:spacing w:after="107"/>
        <w:jc w:val="both"/>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Výsledkem činnosti koordinátora BOZP jsou níže uvedené dokumenty, které je </w:t>
      </w:r>
      <w:r w:rsidR="000474E7" w:rsidRPr="00C7136B">
        <w:rPr>
          <w:rFonts w:asciiTheme="minorHAnsi" w:eastAsia="Times New Roman" w:hAnsiTheme="minorHAnsi" w:cs="Times New Roman"/>
          <w:color w:val="auto"/>
          <w:sz w:val="22"/>
          <w:szCs w:val="22"/>
          <w:lang w:eastAsia="cs-CZ"/>
        </w:rPr>
        <w:t>Poskytovatel</w:t>
      </w:r>
      <w:r w:rsidRPr="00C7136B">
        <w:rPr>
          <w:rFonts w:asciiTheme="minorHAnsi" w:eastAsia="Times New Roman" w:hAnsiTheme="minorHAnsi" w:cs="Times New Roman"/>
          <w:color w:val="auto"/>
          <w:sz w:val="22"/>
          <w:szCs w:val="22"/>
          <w:lang w:eastAsia="cs-CZ"/>
        </w:rPr>
        <w:t xml:space="preserve"> povinen předat zástupci objednatele: </w:t>
      </w:r>
    </w:p>
    <w:p w14:paraId="7CD95941" w14:textId="77777777" w:rsidR="00C870CC" w:rsidRPr="00C7136B" w:rsidRDefault="0008472B" w:rsidP="00C870CC">
      <w:pPr>
        <w:pStyle w:val="Default"/>
        <w:spacing w:after="107"/>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C870CC" w:rsidRPr="00C7136B">
        <w:rPr>
          <w:rFonts w:asciiTheme="minorHAnsi" w:eastAsia="Times New Roman" w:hAnsiTheme="minorHAnsi" w:cs="Times New Roman"/>
          <w:color w:val="auto"/>
          <w:sz w:val="22"/>
          <w:szCs w:val="22"/>
          <w:lang w:eastAsia="cs-CZ"/>
        </w:rPr>
        <w:t xml:space="preserve">plán BOZP </w:t>
      </w:r>
    </w:p>
    <w:p w14:paraId="394200D5" w14:textId="77777777" w:rsidR="000474E7" w:rsidRPr="00C7136B" w:rsidRDefault="0008472B" w:rsidP="008405BA">
      <w:pPr>
        <w:pStyle w:val="Default"/>
        <w:spacing w:after="107"/>
        <w:rPr>
          <w:rFonts w:asciiTheme="minorHAnsi" w:eastAsia="Times New Roman" w:hAnsiTheme="minorHAnsi" w:cs="Times New Roman"/>
          <w:color w:val="auto"/>
          <w:sz w:val="22"/>
          <w:szCs w:val="22"/>
          <w:lang w:eastAsia="cs-CZ"/>
        </w:rPr>
      </w:pPr>
      <w:r w:rsidRPr="00C7136B">
        <w:rPr>
          <w:rFonts w:asciiTheme="minorHAnsi" w:eastAsia="Times New Roman" w:hAnsiTheme="minorHAnsi" w:cs="Times New Roman"/>
          <w:color w:val="auto"/>
          <w:sz w:val="22"/>
          <w:szCs w:val="22"/>
          <w:lang w:eastAsia="cs-CZ"/>
        </w:rPr>
        <w:t xml:space="preserve">- </w:t>
      </w:r>
      <w:r w:rsidR="000474E7" w:rsidRPr="00C7136B">
        <w:rPr>
          <w:rFonts w:asciiTheme="minorHAnsi" w:eastAsia="Times New Roman" w:hAnsiTheme="minorHAnsi" w:cs="Times New Roman"/>
          <w:color w:val="auto"/>
          <w:sz w:val="22"/>
          <w:szCs w:val="22"/>
          <w:lang w:eastAsia="cs-CZ"/>
        </w:rPr>
        <w:t>aktualizace plánu BOZP</w:t>
      </w:r>
    </w:p>
    <w:p w14:paraId="3426CCB6" w14:textId="77777777" w:rsidR="000474E7" w:rsidRPr="00C7136B" w:rsidRDefault="000474E7" w:rsidP="008405BA">
      <w:pPr>
        <w:pStyle w:val="Default"/>
        <w:spacing w:after="107"/>
        <w:contextualSpacing/>
        <w:rPr>
          <w:rFonts w:asciiTheme="minorHAnsi" w:eastAsia="Times New Roman" w:hAnsiTheme="minorHAnsi" w:cs="Times New Roman"/>
          <w:color w:val="auto"/>
          <w:sz w:val="22"/>
          <w:szCs w:val="22"/>
          <w:lang w:eastAsia="cs-CZ"/>
        </w:rPr>
      </w:pPr>
    </w:p>
    <w:p w14:paraId="4F883A15" w14:textId="77777777" w:rsidR="000474E7" w:rsidRPr="00C7136B" w:rsidRDefault="000474E7" w:rsidP="000474E7">
      <w:pPr>
        <w:pStyle w:val="Default"/>
        <w:contextualSpacing/>
        <w:rPr>
          <w:rFonts w:asciiTheme="minorHAnsi" w:hAnsiTheme="minorHAnsi"/>
          <w:sz w:val="22"/>
          <w:szCs w:val="22"/>
        </w:rPr>
      </w:pPr>
      <w:r w:rsidRPr="00C7136B">
        <w:rPr>
          <w:rFonts w:asciiTheme="minorHAnsi" w:hAnsiTheme="minorHAnsi"/>
          <w:b/>
          <w:bCs/>
          <w:sz w:val="22"/>
          <w:szCs w:val="22"/>
        </w:rPr>
        <w:t xml:space="preserve">IV. Povinnosti smluvních stran </w:t>
      </w:r>
    </w:p>
    <w:p w14:paraId="38291AE9" w14:textId="77777777" w:rsidR="000474E7" w:rsidRPr="00C7136B" w:rsidRDefault="000474E7" w:rsidP="000474E7">
      <w:pPr>
        <w:pStyle w:val="Default"/>
        <w:spacing w:after="167"/>
        <w:contextualSpacing/>
        <w:rPr>
          <w:rFonts w:asciiTheme="minorHAnsi" w:hAnsiTheme="minorHAnsi"/>
          <w:sz w:val="20"/>
          <w:szCs w:val="20"/>
        </w:rPr>
      </w:pPr>
    </w:p>
    <w:p w14:paraId="1BFA29F9" w14:textId="77777777" w:rsidR="000474E7" w:rsidRPr="00C7136B" w:rsidRDefault="00C7136B" w:rsidP="007061E4">
      <w:pPr>
        <w:pStyle w:val="Default"/>
        <w:spacing w:after="167"/>
        <w:contextualSpacing/>
        <w:jc w:val="both"/>
        <w:rPr>
          <w:rFonts w:asciiTheme="minorHAnsi" w:hAnsiTheme="minorHAnsi"/>
          <w:sz w:val="22"/>
          <w:szCs w:val="22"/>
        </w:rPr>
      </w:pPr>
      <w:r w:rsidRPr="00C7136B">
        <w:rPr>
          <w:rFonts w:asciiTheme="minorHAnsi" w:hAnsiTheme="minorHAnsi"/>
          <w:sz w:val="22"/>
          <w:szCs w:val="22"/>
        </w:rPr>
        <w:t>Poskytovatel</w:t>
      </w:r>
      <w:r w:rsidR="000474E7" w:rsidRPr="00C7136B">
        <w:rPr>
          <w:rFonts w:asciiTheme="minorHAnsi" w:hAnsiTheme="minorHAnsi"/>
          <w:sz w:val="22"/>
          <w:szCs w:val="22"/>
        </w:rPr>
        <w:t xml:space="preserve">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w:t>
      </w:r>
      <w:r w:rsidR="007061E4">
        <w:rPr>
          <w:rFonts w:asciiTheme="minorHAnsi" w:hAnsiTheme="minorHAnsi"/>
          <w:sz w:val="22"/>
          <w:szCs w:val="22"/>
        </w:rPr>
        <w:t>p</w:t>
      </w:r>
      <w:r w:rsidRPr="00C7136B">
        <w:rPr>
          <w:rFonts w:asciiTheme="minorHAnsi" w:hAnsiTheme="minorHAnsi"/>
          <w:sz w:val="22"/>
          <w:szCs w:val="22"/>
        </w:rPr>
        <w:t>oskytovatel</w:t>
      </w:r>
      <w:r w:rsidR="000474E7" w:rsidRPr="00C7136B">
        <w:rPr>
          <w:rFonts w:asciiTheme="minorHAnsi" w:hAnsiTheme="minorHAnsi"/>
          <w:sz w:val="22"/>
          <w:szCs w:val="22"/>
        </w:rPr>
        <w:t xml:space="preserve">e na splnění pokynů trvá, neodpovídá </w:t>
      </w:r>
      <w:r w:rsidRPr="00C7136B">
        <w:rPr>
          <w:rFonts w:asciiTheme="minorHAnsi" w:hAnsiTheme="minorHAnsi"/>
          <w:sz w:val="22"/>
          <w:szCs w:val="22"/>
        </w:rPr>
        <w:t>poskytovatel</w:t>
      </w:r>
      <w:r w:rsidR="000474E7" w:rsidRPr="00C7136B">
        <w:rPr>
          <w:rFonts w:asciiTheme="minorHAnsi" w:hAnsiTheme="minorHAnsi"/>
          <w:sz w:val="22"/>
          <w:szCs w:val="22"/>
        </w:rPr>
        <w:t xml:space="preserve"> za škodu takto vzniklou. </w:t>
      </w:r>
    </w:p>
    <w:p w14:paraId="6728FA50" w14:textId="77777777" w:rsidR="000474E7" w:rsidRPr="00C7136B" w:rsidRDefault="00C7136B" w:rsidP="007061E4">
      <w:pPr>
        <w:pStyle w:val="Default"/>
        <w:spacing w:after="167"/>
        <w:jc w:val="both"/>
        <w:rPr>
          <w:rFonts w:asciiTheme="minorHAnsi" w:hAnsiTheme="minorHAnsi"/>
          <w:sz w:val="22"/>
          <w:szCs w:val="22"/>
        </w:rPr>
      </w:pPr>
      <w:r w:rsidRPr="00C7136B">
        <w:rPr>
          <w:rFonts w:asciiTheme="minorHAnsi" w:hAnsiTheme="minorHAnsi"/>
          <w:sz w:val="22"/>
          <w:szCs w:val="22"/>
        </w:rPr>
        <w:t>Poskytovatel</w:t>
      </w:r>
      <w:r w:rsidR="000474E7" w:rsidRPr="00C7136B">
        <w:rPr>
          <w:rFonts w:asciiTheme="minorHAnsi" w:hAnsiTheme="minorHAnsi"/>
          <w:sz w:val="22"/>
          <w:szCs w:val="22"/>
        </w:rPr>
        <w:t xml:space="preserve"> je povinen předat objednateli bez zbytečného odkladu věci (dokumenty, správní rozhodnutí apod.), které za něho převzal při výkonu své činnosti, a to nejpozději do pěti pracovních dnů ode dne jejich převzetí, pokud se smluvní strany nedohodnou v jednotlivém případě jinak. </w:t>
      </w:r>
    </w:p>
    <w:p w14:paraId="2A17CC7E" w14:textId="77777777" w:rsidR="000474E7" w:rsidRPr="00C7136B" w:rsidRDefault="00C7136B" w:rsidP="007061E4">
      <w:pPr>
        <w:pStyle w:val="Default"/>
        <w:spacing w:after="167"/>
        <w:jc w:val="both"/>
        <w:rPr>
          <w:rFonts w:asciiTheme="minorHAnsi" w:hAnsiTheme="minorHAnsi"/>
          <w:sz w:val="22"/>
          <w:szCs w:val="22"/>
        </w:rPr>
      </w:pPr>
      <w:r w:rsidRPr="00C7136B">
        <w:rPr>
          <w:rFonts w:asciiTheme="minorHAnsi" w:hAnsiTheme="minorHAnsi"/>
          <w:sz w:val="22"/>
          <w:szCs w:val="22"/>
        </w:rPr>
        <w:t>Poskytovatel</w:t>
      </w:r>
      <w:r w:rsidR="000474E7" w:rsidRPr="00C7136B">
        <w:rPr>
          <w:rFonts w:asciiTheme="minorHAnsi" w:hAnsiTheme="minorHAnsi"/>
          <w:sz w:val="22"/>
          <w:szCs w:val="22"/>
        </w:rPr>
        <w:t xml:space="preserve"> vyzve objednatele k účasti na všech důležitých jednáních a vyžádá si jeho stanovisko ke všem důležitým rozhodnutím. </w:t>
      </w:r>
    </w:p>
    <w:p w14:paraId="6E0CDA28" w14:textId="77777777" w:rsidR="000474E7" w:rsidRPr="00C7136B" w:rsidRDefault="00C7136B" w:rsidP="007061E4">
      <w:pPr>
        <w:pStyle w:val="Default"/>
        <w:spacing w:after="167"/>
        <w:jc w:val="both"/>
        <w:rPr>
          <w:rFonts w:asciiTheme="minorHAnsi" w:hAnsiTheme="minorHAnsi"/>
          <w:sz w:val="22"/>
          <w:szCs w:val="22"/>
        </w:rPr>
      </w:pPr>
      <w:r w:rsidRPr="00C7136B">
        <w:rPr>
          <w:rFonts w:asciiTheme="minorHAnsi" w:hAnsiTheme="minorHAnsi"/>
          <w:sz w:val="22"/>
          <w:szCs w:val="22"/>
        </w:rPr>
        <w:lastRenderedPageBreak/>
        <w:t>Poskytovatel</w:t>
      </w:r>
      <w:r w:rsidR="000474E7" w:rsidRPr="00C7136B">
        <w:rPr>
          <w:rFonts w:asciiTheme="minorHAnsi" w:hAnsiTheme="minorHAnsi"/>
          <w:sz w:val="22"/>
          <w:szCs w:val="22"/>
        </w:rPr>
        <w:t xml:space="preserve"> je při výkonu činnosti koordinátora BOZP dle této smlouvy povinen k výzvě objednatele na základě speciálně udělené plné moci zastupovat objednatele před správními orgány v případě řízení souvisejících </w:t>
      </w:r>
      <w:proofErr w:type="gramStart"/>
      <w:r w:rsidR="000474E7" w:rsidRPr="00C7136B">
        <w:rPr>
          <w:rFonts w:asciiTheme="minorHAnsi" w:hAnsiTheme="minorHAnsi"/>
          <w:sz w:val="22"/>
          <w:szCs w:val="22"/>
        </w:rPr>
        <w:t>s</w:t>
      </w:r>
      <w:proofErr w:type="gramEnd"/>
      <w:r w:rsidR="000474E7" w:rsidRPr="00C7136B">
        <w:rPr>
          <w:rFonts w:asciiTheme="minorHAnsi" w:hAnsiTheme="minorHAnsi"/>
          <w:sz w:val="22"/>
          <w:szCs w:val="22"/>
        </w:rPr>
        <w:t xml:space="preserve"> plnění předmětu této smlouvy a bezodkladně informovat objednatele o výsledku těchto jednání. </w:t>
      </w:r>
    </w:p>
    <w:p w14:paraId="7E1A2F4E" w14:textId="77777777" w:rsidR="000474E7" w:rsidRPr="00C7136B" w:rsidRDefault="000474E7" w:rsidP="007061E4">
      <w:pPr>
        <w:pStyle w:val="Default"/>
        <w:spacing w:after="167"/>
        <w:jc w:val="both"/>
        <w:rPr>
          <w:rFonts w:asciiTheme="minorHAnsi" w:hAnsiTheme="minorHAnsi"/>
          <w:sz w:val="22"/>
          <w:szCs w:val="22"/>
        </w:rPr>
      </w:pPr>
      <w:r w:rsidRPr="00C7136B">
        <w:rPr>
          <w:rFonts w:asciiTheme="minorHAnsi" w:hAnsiTheme="minorHAnsi"/>
          <w:sz w:val="22"/>
          <w:szCs w:val="22"/>
        </w:rPr>
        <w:t xml:space="preserve">Objednatel je povinen předat </w:t>
      </w:r>
      <w:r w:rsidR="00C7136B" w:rsidRPr="00C7136B">
        <w:rPr>
          <w:rFonts w:asciiTheme="minorHAnsi" w:hAnsiTheme="minorHAnsi"/>
          <w:sz w:val="22"/>
          <w:szCs w:val="22"/>
        </w:rPr>
        <w:t>poskytovatel</w:t>
      </w:r>
      <w:r w:rsidRPr="00C7136B">
        <w:rPr>
          <w:rFonts w:asciiTheme="minorHAnsi" w:hAnsiTheme="minorHAnsi"/>
          <w:sz w:val="22"/>
          <w:szCs w:val="22"/>
        </w:rPr>
        <w:t xml:space="preserve">i bez zbytečného odkladu věci a informace, které </w:t>
      </w:r>
      <w:r w:rsidR="00C7136B" w:rsidRPr="00C7136B">
        <w:rPr>
          <w:rFonts w:asciiTheme="minorHAnsi" w:hAnsiTheme="minorHAnsi"/>
          <w:sz w:val="22"/>
          <w:szCs w:val="22"/>
        </w:rPr>
        <w:t>poskytovatel</w:t>
      </w:r>
      <w:r w:rsidRPr="00C7136B">
        <w:rPr>
          <w:rFonts w:asciiTheme="minorHAnsi" w:hAnsiTheme="minorHAnsi"/>
          <w:sz w:val="22"/>
          <w:szCs w:val="22"/>
        </w:rPr>
        <w:t xml:space="preserve"> potřebuje k plnění svých povinností, pokud z jejich povahy nevyplývá, že je má obstarat </w:t>
      </w:r>
      <w:r w:rsidR="00C7136B" w:rsidRPr="00C7136B">
        <w:rPr>
          <w:rFonts w:asciiTheme="minorHAnsi" w:hAnsiTheme="minorHAnsi"/>
          <w:sz w:val="22"/>
          <w:szCs w:val="22"/>
        </w:rPr>
        <w:t>poskytovatel</w:t>
      </w:r>
      <w:r w:rsidRPr="00C7136B">
        <w:rPr>
          <w:rFonts w:asciiTheme="minorHAnsi" w:hAnsiTheme="minorHAnsi"/>
          <w:sz w:val="22"/>
          <w:szCs w:val="22"/>
        </w:rPr>
        <w:t xml:space="preserve">. </w:t>
      </w:r>
    </w:p>
    <w:p w14:paraId="4D95D06D" w14:textId="77777777" w:rsidR="000474E7" w:rsidRPr="00C7136B" w:rsidRDefault="000474E7" w:rsidP="007061E4">
      <w:pPr>
        <w:pStyle w:val="Default"/>
        <w:jc w:val="both"/>
        <w:rPr>
          <w:rFonts w:asciiTheme="minorHAnsi" w:hAnsiTheme="minorHAnsi"/>
          <w:sz w:val="22"/>
          <w:szCs w:val="22"/>
        </w:rPr>
      </w:pPr>
      <w:r w:rsidRPr="00C7136B">
        <w:rPr>
          <w:rFonts w:asciiTheme="minorHAnsi" w:hAnsiTheme="minorHAnsi"/>
          <w:sz w:val="22"/>
          <w:szCs w:val="22"/>
        </w:rPr>
        <w:t xml:space="preserve">Objednatel je povinen předat </w:t>
      </w:r>
      <w:r w:rsidR="00C7136B" w:rsidRPr="00C7136B">
        <w:rPr>
          <w:rFonts w:asciiTheme="minorHAnsi" w:hAnsiTheme="minorHAnsi"/>
          <w:sz w:val="22"/>
          <w:szCs w:val="22"/>
        </w:rPr>
        <w:t>poskytovatel</w:t>
      </w:r>
      <w:r w:rsidRPr="00C7136B">
        <w:rPr>
          <w:rFonts w:asciiTheme="minorHAnsi" w:hAnsiTheme="minorHAnsi"/>
          <w:sz w:val="22"/>
          <w:szCs w:val="22"/>
        </w:rPr>
        <w:t xml:space="preserve">i tyto doklady: </w:t>
      </w:r>
    </w:p>
    <w:p w14:paraId="0769C0A4" w14:textId="77777777" w:rsidR="000474E7" w:rsidRPr="00C7136B" w:rsidRDefault="00C7136B" w:rsidP="007061E4">
      <w:pPr>
        <w:pStyle w:val="Default"/>
        <w:contextualSpacing/>
        <w:jc w:val="both"/>
        <w:rPr>
          <w:rFonts w:asciiTheme="minorHAnsi" w:hAnsiTheme="minorHAnsi"/>
          <w:sz w:val="22"/>
          <w:szCs w:val="22"/>
        </w:rPr>
      </w:pPr>
      <w:r w:rsidRPr="00C7136B">
        <w:rPr>
          <w:rFonts w:asciiTheme="minorHAnsi" w:hAnsiTheme="minorHAnsi"/>
          <w:sz w:val="22"/>
          <w:szCs w:val="22"/>
        </w:rPr>
        <w:t>-</w:t>
      </w:r>
      <w:r w:rsidR="000474E7" w:rsidRPr="00C7136B">
        <w:rPr>
          <w:rFonts w:asciiTheme="minorHAnsi" w:hAnsiTheme="minorHAnsi"/>
          <w:sz w:val="22"/>
          <w:szCs w:val="22"/>
        </w:rPr>
        <w:t xml:space="preserve"> projektovou dokumentaci stavby </w:t>
      </w:r>
    </w:p>
    <w:p w14:paraId="7F0FFB49" w14:textId="77777777" w:rsidR="00C7136B" w:rsidRPr="00C7136B" w:rsidRDefault="00C7136B" w:rsidP="007061E4">
      <w:pPr>
        <w:pStyle w:val="Default"/>
        <w:spacing w:after="61"/>
        <w:contextualSpacing/>
        <w:jc w:val="both"/>
        <w:rPr>
          <w:rFonts w:asciiTheme="minorHAnsi" w:hAnsiTheme="minorHAnsi"/>
          <w:sz w:val="22"/>
          <w:szCs w:val="22"/>
        </w:rPr>
      </w:pPr>
      <w:r w:rsidRPr="00C7136B">
        <w:rPr>
          <w:rFonts w:asciiTheme="minorHAnsi" w:hAnsiTheme="minorHAnsi"/>
          <w:sz w:val="22"/>
          <w:szCs w:val="22"/>
        </w:rPr>
        <w:t xml:space="preserve">- kopie vydaných správních rozhodnutí </w:t>
      </w:r>
    </w:p>
    <w:p w14:paraId="23282A10" w14:textId="77777777" w:rsidR="00C7136B" w:rsidRPr="00C7136B" w:rsidRDefault="00C7136B" w:rsidP="007061E4">
      <w:pPr>
        <w:pStyle w:val="Default"/>
        <w:contextualSpacing/>
        <w:jc w:val="both"/>
        <w:rPr>
          <w:rFonts w:asciiTheme="minorHAnsi" w:hAnsiTheme="minorHAnsi"/>
          <w:sz w:val="22"/>
          <w:szCs w:val="22"/>
        </w:rPr>
      </w:pPr>
      <w:r w:rsidRPr="00C7136B">
        <w:rPr>
          <w:rFonts w:asciiTheme="minorHAnsi" w:hAnsiTheme="minorHAnsi"/>
          <w:sz w:val="22"/>
          <w:szCs w:val="22"/>
        </w:rPr>
        <w:t xml:space="preserve">- kopii smlouvy o dílo uzavřené se zhotovitelem stavby </w:t>
      </w:r>
    </w:p>
    <w:p w14:paraId="56E27C1B" w14:textId="77777777" w:rsidR="000474E7" w:rsidRPr="00C7136B" w:rsidRDefault="000474E7" w:rsidP="007061E4">
      <w:pPr>
        <w:pStyle w:val="Default"/>
        <w:jc w:val="both"/>
        <w:rPr>
          <w:rFonts w:asciiTheme="minorHAnsi" w:hAnsiTheme="minorHAnsi"/>
          <w:color w:val="auto"/>
        </w:rPr>
      </w:pPr>
    </w:p>
    <w:p w14:paraId="49BFFEE9" w14:textId="77777777" w:rsidR="00C7136B" w:rsidRPr="00C7136B" w:rsidRDefault="00C7136B" w:rsidP="007061E4">
      <w:pPr>
        <w:pStyle w:val="Default"/>
        <w:jc w:val="both"/>
        <w:rPr>
          <w:rFonts w:asciiTheme="minorHAnsi" w:hAnsiTheme="minorHAnsi"/>
          <w:b/>
          <w:bCs/>
          <w:sz w:val="22"/>
          <w:szCs w:val="22"/>
        </w:rPr>
      </w:pPr>
      <w:r w:rsidRPr="00C7136B">
        <w:rPr>
          <w:rFonts w:asciiTheme="minorHAnsi" w:hAnsiTheme="minorHAnsi"/>
          <w:b/>
          <w:bCs/>
          <w:sz w:val="22"/>
          <w:szCs w:val="22"/>
        </w:rPr>
        <w:t xml:space="preserve">V. Odměna </w:t>
      </w:r>
    </w:p>
    <w:p w14:paraId="65A30815" w14:textId="77777777" w:rsidR="00C7136B" w:rsidRPr="00C7136B" w:rsidRDefault="00C7136B" w:rsidP="007061E4">
      <w:pPr>
        <w:pStyle w:val="Default"/>
        <w:jc w:val="both"/>
        <w:rPr>
          <w:rFonts w:asciiTheme="minorHAnsi" w:hAnsiTheme="minorHAnsi"/>
          <w:sz w:val="22"/>
          <w:szCs w:val="22"/>
        </w:rPr>
      </w:pPr>
    </w:p>
    <w:p w14:paraId="3A7A0CDC" w14:textId="32BD138B" w:rsidR="00C7136B" w:rsidRPr="00C7136B" w:rsidRDefault="00C7136B" w:rsidP="007061E4">
      <w:pPr>
        <w:pStyle w:val="Default"/>
        <w:contextualSpacing/>
        <w:jc w:val="both"/>
        <w:rPr>
          <w:rFonts w:asciiTheme="minorHAnsi" w:hAnsiTheme="minorHAnsi"/>
          <w:sz w:val="22"/>
          <w:szCs w:val="22"/>
        </w:rPr>
      </w:pPr>
      <w:r w:rsidRPr="00C7136B">
        <w:rPr>
          <w:rFonts w:asciiTheme="minorHAnsi" w:hAnsiTheme="minorHAnsi"/>
          <w:sz w:val="22"/>
          <w:szCs w:val="22"/>
        </w:rPr>
        <w:t xml:space="preserve">Poskytovateli přísluší za řádný výkon činností dle čl. II. této smlouvy odměna </w:t>
      </w:r>
      <w:r w:rsidR="00877750">
        <w:rPr>
          <w:rFonts w:asciiTheme="minorHAnsi" w:hAnsiTheme="minorHAnsi"/>
          <w:sz w:val="22"/>
          <w:szCs w:val="22"/>
        </w:rPr>
        <w:t xml:space="preserve">celkem </w:t>
      </w:r>
      <w:r w:rsidRPr="00C7136B">
        <w:rPr>
          <w:rFonts w:asciiTheme="minorHAnsi" w:hAnsiTheme="minorHAnsi"/>
          <w:sz w:val="22"/>
          <w:szCs w:val="22"/>
        </w:rPr>
        <w:t xml:space="preserve">ve výši: </w:t>
      </w:r>
    </w:p>
    <w:p w14:paraId="774C17BB" w14:textId="3E8101BB" w:rsidR="00C7136B" w:rsidRPr="00E37DEC" w:rsidRDefault="00E37DEC" w:rsidP="007061E4">
      <w:pPr>
        <w:pStyle w:val="Default"/>
        <w:contextualSpacing/>
        <w:jc w:val="both"/>
        <w:rPr>
          <w:rFonts w:asciiTheme="minorHAnsi" w:hAnsiTheme="minorHAnsi"/>
          <w:sz w:val="22"/>
          <w:szCs w:val="22"/>
        </w:rPr>
      </w:pPr>
      <w:r w:rsidRPr="00E37DEC">
        <w:rPr>
          <w:rFonts w:asciiTheme="minorHAnsi" w:hAnsiTheme="minorHAnsi"/>
          <w:sz w:val="22"/>
          <w:szCs w:val="22"/>
        </w:rPr>
        <w:t>50 000,- Kč bez DPH (vč. plánu BOZP)</w:t>
      </w:r>
    </w:p>
    <w:p w14:paraId="3D374989" w14:textId="77777777" w:rsidR="00C7136B" w:rsidRPr="00C7136B" w:rsidRDefault="00C7136B" w:rsidP="007061E4">
      <w:pPr>
        <w:pStyle w:val="Default"/>
        <w:spacing w:after="166"/>
        <w:contextualSpacing/>
        <w:jc w:val="both"/>
        <w:rPr>
          <w:rFonts w:asciiTheme="minorHAnsi" w:hAnsiTheme="minorHAnsi"/>
          <w:sz w:val="22"/>
          <w:szCs w:val="22"/>
        </w:rPr>
      </w:pPr>
    </w:p>
    <w:p w14:paraId="0D0CD621" w14:textId="77777777" w:rsidR="00C7136B" w:rsidRPr="00917976" w:rsidRDefault="00C7136B" w:rsidP="007061E4">
      <w:pPr>
        <w:pStyle w:val="Default"/>
        <w:spacing w:after="166"/>
        <w:contextualSpacing/>
        <w:jc w:val="both"/>
        <w:rPr>
          <w:rFonts w:asciiTheme="minorHAnsi" w:hAnsiTheme="minorHAnsi"/>
          <w:sz w:val="22"/>
          <w:szCs w:val="22"/>
        </w:rPr>
      </w:pPr>
      <w:r w:rsidRPr="00917976">
        <w:rPr>
          <w:rFonts w:asciiTheme="minorHAnsi" w:hAnsiTheme="minorHAnsi"/>
          <w:sz w:val="22"/>
          <w:szCs w:val="22"/>
        </w:rPr>
        <w:t>DPH bude uplatněna dle platné sazby ke dni u</w:t>
      </w:r>
      <w:r w:rsidR="00DD7DD3" w:rsidRPr="00917976">
        <w:rPr>
          <w:rFonts w:asciiTheme="minorHAnsi" w:hAnsiTheme="minorHAnsi"/>
          <w:sz w:val="22"/>
          <w:szCs w:val="22"/>
        </w:rPr>
        <w:t>skutečnění zdanitelného plnění, s</w:t>
      </w:r>
      <w:r w:rsidR="00DD7DD3" w:rsidRPr="00917976">
        <w:rPr>
          <w:rFonts w:asciiTheme="minorHAnsi" w:hAnsiTheme="minorHAnsi"/>
          <w:color w:val="auto"/>
          <w:sz w:val="22"/>
          <w:szCs w:val="22"/>
        </w:rPr>
        <w:t>platnost daňových dokladů je stanovena na 30 kalendářních dnů od prokazatelného doručení faktury.</w:t>
      </w:r>
    </w:p>
    <w:p w14:paraId="407F5CCC" w14:textId="77777777" w:rsidR="00C7136B" w:rsidRDefault="00C7136B" w:rsidP="007061E4">
      <w:pPr>
        <w:pStyle w:val="Default"/>
        <w:spacing w:after="166"/>
        <w:contextualSpacing/>
        <w:jc w:val="both"/>
        <w:rPr>
          <w:rFonts w:asciiTheme="minorHAnsi" w:hAnsiTheme="minorHAnsi"/>
          <w:sz w:val="22"/>
          <w:szCs w:val="22"/>
        </w:rPr>
      </w:pPr>
      <w:r w:rsidRPr="00917976">
        <w:rPr>
          <w:rFonts w:asciiTheme="minorHAnsi" w:hAnsiTheme="minorHAnsi"/>
          <w:sz w:val="22"/>
          <w:szCs w:val="22"/>
        </w:rPr>
        <w:t xml:space="preserve">Výše odměny je nepřekročitelná, zahrnuje veškeré náklady dodavatele přímo související s výkonem činnosti dodavatele.  </w:t>
      </w:r>
    </w:p>
    <w:p w14:paraId="7117C969" w14:textId="77777777" w:rsidR="007061E4" w:rsidRDefault="007061E4" w:rsidP="007061E4">
      <w:pPr>
        <w:pStyle w:val="Default"/>
        <w:spacing w:after="166"/>
        <w:contextualSpacing/>
        <w:jc w:val="both"/>
        <w:rPr>
          <w:rFonts w:asciiTheme="minorHAnsi" w:hAnsiTheme="minorHAnsi"/>
          <w:sz w:val="22"/>
          <w:szCs w:val="22"/>
        </w:rPr>
      </w:pPr>
    </w:p>
    <w:p w14:paraId="3896B00A" w14:textId="77777777" w:rsidR="007061E4" w:rsidRPr="007061E4" w:rsidRDefault="007061E4" w:rsidP="007061E4">
      <w:pPr>
        <w:pStyle w:val="Default"/>
        <w:jc w:val="both"/>
        <w:rPr>
          <w:rFonts w:asciiTheme="minorHAnsi" w:hAnsiTheme="minorHAnsi"/>
          <w:b/>
          <w:bCs/>
          <w:sz w:val="22"/>
          <w:szCs w:val="22"/>
        </w:rPr>
      </w:pPr>
      <w:r>
        <w:rPr>
          <w:rFonts w:asciiTheme="minorHAnsi" w:hAnsiTheme="minorHAnsi"/>
          <w:b/>
          <w:bCs/>
          <w:sz w:val="22"/>
          <w:szCs w:val="22"/>
        </w:rPr>
        <w:t xml:space="preserve">VI. </w:t>
      </w:r>
      <w:r w:rsidRPr="007061E4">
        <w:rPr>
          <w:rFonts w:asciiTheme="minorHAnsi" w:hAnsiTheme="minorHAnsi"/>
          <w:b/>
          <w:bCs/>
          <w:sz w:val="22"/>
          <w:szCs w:val="22"/>
        </w:rPr>
        <w:t>Odstoupení od smlouvy, smluvní pokuty</w:t>
      </w:r>
    </w:p>
    <w:p w14:paraId="07EC42E2" w14:textId="77777777" w:rsidR="007061E4" w:rsidRDefault="007061E4" w:rsidP="007061E4">
      <w:pPr>
        <w:pStyle w:val="Default"/>
        <w:spacing w:after="167"/>
        <w:jc w:val="both"/>
        <w:rPr>
          <w:color w:val="auto"/>
          <w:sz w:val="20"/>
          <w:szCs w:val="20"/>
        </w:rPr>
      </w:pPr>
    </w:p>
    <w:p w14:paraId="0DCE8403" w14:textId="77777777" w:rsidR="007061E4" w:rsidRPr="00917976" w:rsidRDefault="007061E4" w:rsidP="007061E4">
      <w:pPr>
        <w:pStyle w:val="Default"/>
        <w:spacing w:after="167"/>
        <w:contextualSpacing/>
        <w:jc w:val="both"/>
        <w:rPr>
          <w:rFonts w:asciiTheme="minorHAnsi" w:hAnsiTheme="minorHAnsi"/>
          <w:color w:val="auto"/>
          <w:sz w:val="22"/>
          <w:szCs w:val="22"/>
        </w:rPr>
      </w:pPr>
      <w:r>
        <w:rPr>
          <w:rFonts w:asciiTheme="minorHAnsi" w:hAnsiTheme="minorHAnsi"/>
          <w:color w:val="auto"/>
          <w:sz w:val="22"/>
          <w:szCs w:val="22"/>
        </w:rPr>
        <w:t>O</w:t>
      </w:r>
      <w:r w:rsidRPr="00917976">
        <w:rPr>
          <w:rFonts w:asciiTheme="minorHAnsi" w:hAnsiTheme="minorHAnsi"/>
          <w:color w:val="auto"/>
          <w:sz w:val="22"/>
          <w:szCs w:val="22"/>
        </w:rPr>
        <w:t xml:space="preserve">bě smluvní strany jsou oprávněny odstoupit od této smlouvy v případech stanovených zákonem. </w:t>
      </w:r>
    </w:p>
    <w:p w14:paraId="46AB2B80" w14:textId="77777777" w:rsidR="007061E4" w:rsidRPr="00917976" w:rsidRDefault="007061E4" w:rsidP="007061E4">
      <w:pPr>
        <w:pStyle w:val="Default"/>
        <w:contextualSpacing/>
        <w:jc w:val="both"/>
        <w:rPr>
          <w:rFonts w:asciiTheme="minorHAnsi" w:hAnsiTheme="minorHAnsi"/>
          <w:color w:val="auto"/>
          <w:sz w:val="22"/>
          <w:szCs w:val="22"/>
        </w:rPr>
      </w:pPr>
      <w:r w:rsidRPr="00917976">
        <w:rPr>
          <w:rFonts w:asciiTheme="minorHAnsi" w:hAnsiTheme="minorHAnsi"/>
          <w:color w:val="auto"/>
          <w:sz w:val="22"/>
          <w:szCs w:val="22"/>
        </w:rPr>
        <w:t xml:space="preserve">Objednatel je dále oprávněn odstoupit od této smlouvy v případě že, poskytovatel písemně oznámí objednateli, že není schopen plnit své závazky podle této smlouvy; </w:t>
      </w:r>
    </w:p>
    <w:p w14:paraId="2FB0A11F" w14:textId="77777777" w:rsidR="007061E4" w:rsidRDefault="007061E4" w:rsidP="007061E4">
      <w:pPr>
        <w:pStyle w:val="Default"/>
        <w:contextualSpacing/>
        <w:jc w:val="both"/>
        <w:rPr>
          <w:rFonts w:asciiTheme="minorHAnsi" w:hAnsiTheme="minorHAnsi"/>
          <w:color w:val="auto"/>
          <w:sz w:val="22"/>
          <w:szCs w:val="22"/>
        </w:rPr>
      </w:pPr>
      <w:r w:rsidRPr="00917976">
        <w:rPr>
          <w:rFonts w:asciiTheme="minorHAnsi" w:hAnsiTheme="minorHAnsi"/>
          <w:color w:val="auto"/>
          <w:sz w:val="22"/>
          <w:szCs w:val="22"/>
        </w:rPr>
        <w:t xml:space="preserve">Ke dni účinnosti odstoupení od smlouvy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 </w:t>
      </w:r>
    </w:p>
    <w:p w14:paraId="2621F103" w14:textId="77777777" w:rsidR="007061E4" w:rsidRPr="00917976" w:rsidRDefault="007061E4" w:rsidP="007061E4">
      <w:pPr>
        <w:pStyle w:val="Default"/>
        <w:contextualSpacing/>
        <w:jc w:val="both"/>
        <w:rPr>
          <w:rFonts w:asciiTheme="minorHAnsi" w:hAnsiTheme="minorHAnsi"/>
          <w:color w:val="auto"/>
          <w:sz w:val="22"/>
          <w:szCs w:val="22"/>
        </w:rPr>
      </w:pPr>
    </w:p>
    <w:p w14:paraId="7F27D641" w14:textId="77777777" w:rsidR="007061E4" w:rsidRPr="00917976" w:rsidRDefault="007061E4" w:rsidP="007061E4">
      <w:pPr>
        <w:autoSpaceDE w:val="0"/>
        <w:autoSpaceDN w:val="0"/>
        <w:adjustRightInd w:val="0"/>
        <w:spacing w:after="0" w:line="240" w:lineRule="auto"/>
        <w:contextualSpacing/>
        <w:jc w:val="both"/>
        <w:rPr>
          <w:rFonts w:cs="Arial"/>
          <w:color w:val="000000"/>
        </w:rPr>
      </w:pPr>
      <w:r w:rsidRPr="00917976">
        <w:rPr>
          <w:rFonts w:cs="Arial"/>
          <w:color w:val="000000"/>
        </w:rPr>
        <w:t xml:space="preserve">V případě, že v průběhu plnění této smlouvy poskytovatel poruší některou z povinností stanovenou v čl. III. této smlouvy je poskytovatel povinen zaplatit objednateli smluvní pokutu ve výši 5 000 Kč bez </w:t>
      </w:r>
      <w:proofErr w:type="gramStart"/>
      <w:r w:rsidRPr="00917976">
        <w:rPr>
          <w:rFonts w:cs="Arial"/>
          <w:color w:val="000000"/>
        </w:rPr>
        <w:t>DPH</w:t>
      </w:r>
      <w:proofErr w:type="gramEnd"/>
      <w:r w:rsidRPr="00917976">
        <w:rPr>
          <w:rFonts w:cs="Arial"/>
          <w:color w:val="000000"/>
        </w:rPr>
        <w:t xml:space="preserve"> a to za každé porušení každé jednotlivé povinnosti, a to i opakovaně. </w:t>
      </w:r>
    </w:p>
    <w:p w14:paraId="36537778" w14:textId="77777777" w:rsidR="007061E4" w:rsidRDefault="007061E4" w:rsidP="007061E4">
      <w:pPr>
        <w:pStyle w:val="Default"/>
        <w:contextualSpacing/>
        <w:jc w:val="both"/>
        <w:rPr>
          <w:color w:val="auto"/>
          <w:sz w:val="20"/>
          <w:szCs w:val="20"/>
        </w:rPr>
      </w:pPr>
    </w:p>
    <w:p w14:paraId="3B1B1A2D" w14:textId="77777777" w:rsidR="007061E4" w:rsidRPr="007061E4" w:rsidRDefault="007061E4" w:rsidP="007061E4">
      <w:pPr>
        <w:pStyle w:val="Default"/>
        <w:jc w:val="both"/>
        <w:rPr>
          <w:rFonts w:asciiTheme="minorHAnsi" w:hAnsiTheme="minorHAnsi"/>
          <w:b/>
          <w:bCs/>
          <w:color w:val="auto"/>
          <w:sz w:val="22"/>
          <w:szCs w:val="22"/>
        </w:rPr>
      </w:pPr>
      <w:r w:rsidRPr="007061E4">
        <w:rPr>
          <w:rFonts w:asciiTheme="minorHAnsi" w:hAnsiTheme="minorHAnsi"/>
          <w:b/>
          <w:bCs/>
          <w:color w:val="auto"/>
          <w:sz w:val="22"/>
          <w:szCs w:val="22"/>
        </w:rPr>
        <w:t xml:space="preserve">VII. Osobní údaje zástupců a kontaktních osob, závazek mlčenlivosti </w:t>
      </w:r>
    </w:p>
    <w:p w14:paraId="19C7F330" w14:textId="77777777" w:rsidR="007061E4" w:rsidRDefault="007061E4" w:rsidP="007061E4">
      <w:pPr>
        <w:pStyle w:val="Default"/>
        <w:jc w:val="both"/>
        <w:rPr>
          <w:b/>
          <w:bCs/>
          <w:color w:val="auto"/>
          <w:sz w:val="22"/>
          <w:szCs w:val="22"/>
        </w:rPr>
      </w:pPr>
    </w:p>
    <w:p w14:paraId="26C92CD0" w14:textId="77777777" w:rsidR="007061E4" w:rsidRPr="003F1EFE" w:rsidRDefault="007061E4" w:rsidP="007061E4">
      <w:pPr>
        <w:pStyle w:val="Default"/>
        <w:spacing w:after="155"/>
        <w:jc w:val="both"/>
        <w:rPr>
          <w:rFonts w:asciiTheme="minorHAnsi" w:hAnsiTheme="minorHAnsi"/>
          <w:color w:val="auto"/>
          <w:sz w:val="22"/>
          <w:szCs w:val="22"/>
        </w:rPr>
      </w:pPr>
      <w:r w:rsidRPr="003F1EFE">
        <w:rPr>
          <w:rFonts w:asciiTheme="minorHAnsi" w:hAnsiTheme="minorHAnsi"/>
          <w:color w:val="auto"/>
          <w:sz w:val="22"/>
          <w:szCs w:val="22"/>
        </w:rPr>
        <w:t>Smluvní strany se zavazují zajistit, že jejich zaměstnanci a další osoby, které přijdou do styku s</w:t>
      </w:r>
      <w:r>
        <w:rPr>
          <w:color w:val="auto"/>
          <w:sz w:val="20"/>
          <w:szCs w:val="20"/>
        </w:rPr>
        <w:t xml:space="preserve"> </w:t>
      </w:r>
      <w:r w:rsidRPr="003F1EFE">
        <w:rPr>
          <w:rFonts w:asciiTheme="minorHAnsi" w:hAnsiTheme="minorHAnsi"/>
          <w:color w:val="auto"/>
          <w:sz w:val="22"/>
          <w:szCs w:val="22"/>
        </w:rPr>
        <w:t xml:space="preserve">osobními údaji v souvislosti s plněním této smlouvy, budou zavázáni k mlčenlivosti ve stejném rozsahu, jakou jsou povinností mlčenlivosti zavázány smluvní strany dle této smlouvy. </w:t>
      </w:r>
    </w:p>
    <w:p w14:paraId="0EC90022" w14:textId="77777777" w:rsidR="007061E4" w:rsidRPr="003F1EFE" w:rsidRDefault="007061E4" w:rsidP="007061E4">
      <w:pPr>
        <w:pStyle w:val="Default"/>
        <w:spacing w:after="155"/>
        <w:jc w:val="both"/>
        <w:rPr>
          <w:rFonts w:asciiTheme="minorHAnsi" w:hAnsiTheme="minorHAnsi"/>
          <w:color w:val="auto"/>
          <w:sz w:val="22"/>
          <w:szCs w:val="22"/>
        </w:rPr>
      </w:pPr>
      <w:r w:rsidRPr="003F1EFE">
        <w:rPr>
          <w:rFonts w:asciiTheme="minorHAnsi" w:hAnsiTheme="minorHAnsi"/>
          <w:color w:val="auto"/>
          <w:sz w:val="22"/>
          <w:szCs w:val="22"/>
        </w:rPr>
        <w:t xml:space="preserve">Za porušení závazku mlčenlivosti dle této smlouvy se nepovažuje poskytnutí osobních údajů třetí straně, které je nezbytné pro plnění smlouvy nebo plnění povinnosti stanovené právním předpisem nebo které bylo učiněno se souhlasem subjektu údajů. </w:t>
      </w:r>
    </w:p>
    <w:p w14:paraId="5016C04A" w14:textId="77777777" w:rsidR="007061E4" w:rsidRPr="003F1EFE" w:rsidRDefault="007061E4" w:rsidP="007061E4">
      <w:pPr>
        <w:pStyle w:val="Default"/>
        <w:jc w:val="both"/>
        <w:rPr>
          <w:rFonts w:asciiTheme="minorHAnsi" w:hAnsiTheme="minorHAnsi"/>
          <w:color w:val="auto"/>
          <w:sz w:val="22"/>
          <w:szCs w:val="22"/>
        </w:rPr>
      </w:pPr>
      <w:r w:rsidRPr="003F1EFE">
        <w:rPr>
          <w:rFonts w:asciiTheme="minorHAnsi" w:hAnsiTheme="minorHAnsi"/>
          <w:color w:val="auto"/>
          <w:sz w:val="22"/>
          <w:szCs w:val="22"/>
        </w:rPr>
        <w:t xml:space="preserve">Je-li smluvní stranou fyzická osoba, bere na vědomí, že druhá smluvní strana zpracovává její osobní údaje v rozsahu uvedeném v této smlouvě za účelem uzavření a splnění smlouvy, zajištění komunikace smluvních stran při plnění smlouvy a za účelem případného uplatnění nároků z této smlouvy. Smluvní </w:t>
      </w:r>
      <w:r w:rsidRPr="003F1EFE">
        <w:rPr>
          <w:rFonts w:asciiTheme="minorHAnsi" w:hAnsiTheme="minorHAnsi"/>
          <w:color w:val="auto"/>
          <w:sz w:val="22"/>
          <w:szCs w:val="22"/>
        </w:rPr>
        <w:lastRenderedPageBreak/>
        <w:t xml:space="preserve">strana bere na vědomí, že v souvislosti se zpracováním jejích osobních údajů jí vznikají práva uvedená v GDPR a současně potvrzuje, že o těchto právech byla druhou stranou náležitě informována. </w:t>
      </w:r>
    </w:p>
    <w:p w14:paraId="13DBA99B" w14:textId="77777777" w:rsidR="007061E4" w:rsidRDefault="007061E4" w:rsidP="007061E4">
      <w:pPr>
        <w:pStyle w:val="Default"/>
        <w:jc w:val="both"/>
        <w:rPr>
          <w:color w:val="auto"/>
          <w:sz w:val="20"/>
          <w:szCs w:val="20"/>
        </w:rPr>
      </w:pPr>
    </w:p>
    <w:p w14:paraId="6D06672A" w14:textId="77777777" w:rsidR="007061E4" w:rsidRPr="00A50A55" w:rsidRDefault="007061E4" w:rsidP="007061E4">
      <w:pPr>
        <w:pStyle w:val="Default"/>
        <w:jc w:val="both"/>
        <w:rPr>
          <w:rFonts w:asciiTheme="minorHAnsi" w:hAnsiTheme="minorHAnsi"/>
          <w:b/>
          <w:bCs/>
          <w:color w:val="auto"/>
          <w:sz w:val="22"/>
          <w:szCs w:val="22"/>
        </w:rPr>
      </w:pPr>
      <w:r w:rsidRPr="00A50A55">
        <w:rPr>
          <w:rFonts w:asciiTheme="minorHAnsi" w:hAnsiTheme="minorHAnsi"/>
          <w:b/>
          <w:bCs/>
          <w:color w:val="auto"/>
          <w:sz w:val="22"/>
          <w:szCs w:val="22"/>
        </w:rPr>
        <w:t xml:space="preserve">VIII. Ostatní ujednání </w:t>
      </w:r>
    </w:p>
    <w:p w14:paraId="29B09784" w14:textId="77777777" w:rsidR="007061E4" w:rsidRDefault="007061E4" w:rsidP="007061E4">
      <w:pPr>
        <w:pStyle w:val="Default"/>
        <w:jc w:val="both"/>
        <w:rPr>
          <w:color w:val="auto"/>
          <w:sz w:val="22"/>
          <w:szCs w:val="22"/>
        </w:rPr>
      </w:pPr>
    </w:p>
    <w:p w14:paraId="76B17419" w14:textId="77777777" w:rsidR="007061E4" w:rsidRPr="003F1EFE" w:rsidRDefault="007061E4" w:rsidP="007061E4">
      <w:pPr>
        <w:pStyle w:val="Default"/>
        <w:spacing w:after="169"/>
        <w:jc w:val="both"/>
        <w:rPr>
          <w:rFonts w:asciiTheme="minorHAnsi" w:hAnsiTheme="minorHAnsi"/>
          <w:color w:val="auto"/>
          <w:sz w:val="22"/>
          <w:szCs w:val="22"/>
        </w:rPr>
      </w:pPr>
      <w:r w:rsidRPr="003F1EFE">
        <w:rPr>
          <w:rFonts w:asciiTheme="minorHAnsi" w:hAnsiTheme="minorHAnsi"/>
          <w:color w:val="auto"/>
          <w:sz w:val="22"/>
          <w:szCs w:val="22"/>
        </w:rPr>
        <w:t xml:space="preserve">Poskytovatel je povinen uchovávat veškerou dokumentaci související s realizací této smlouvy včetně účetních dokladů nejméně po dobu 10 let od zániku závazků vyplývajících ze smlouvy. </w:t>
      </w:r>
    </w:p>
    <w:p w14:paraId="10BFD86C" w14:textId="77777777" w:rsidR="007061E4" w:rsidRPr="003F1EFE" w:rsidRDefault="007061E4" w:rsidP="007061E4">
      <w:pPr>
        <w:pStyle w:val="Default"/>
        <w:spacing w:after="169"/>
        <w:jc w:val="both"/>
        <w:rPr>
          <w:rFonts w:asciiTheme="minorHAnsi" w:hAnsiTheme="minorHAnsi"/>
          <w:color w:val="auto"/>
          <w:sz w:val="22"/>
          <w:szCs w:val="22"/>
        </w:rPr>
      </w:pPr>
      <w:r w:rsidRPr="003F1EFE">
        <w:rPr>
          <w:rFonts w:asciiTheme="minorHAnsi" w:hAnsiTheme="minorHAnsi"/>
          <w:color w:val="auto"/>
          <w:sz w:val="22"/>
          <w:szCs w:val="22"/>
        </w:rPr>
        <w:t xml:space="preserve">Změna smlouvy je možná pouze na základě písemného souhlasu obou smluvních stran, a to ve formě dodatku k této smlouvě. Jiné zápisy, protokoly apod. se považují za podklad ke změně smlouvy, nikoliv za její změnu. </w:t>
      </w:r>
    </w:p>
    <w:p w14:paraId="2ADE6C18" w14:textId="77777777" w:rsidR="007061E4" w:rsidRPr="00A50A55" w:rsidRDefault="007061E4" w:rsidP="007061E4">
      <w:pPr>
        <w:pStyle w:val="Default"/>
        <w:jc w:val="both"/>
        <w:rPr>
          <w:rFonts w:asciiTheme="minorHAnsi" w:hAnsiTheme="minorHAnsi"/>
          <w:color w:val="auto"/>
          <w:sz w:val="22"/>
          <w:szCs w:val="22"/>
        </w:rPr>
      </w:pPr>
      <w:r w:rsidRPr="00A50A55">
        <w:rPr>
          <w:rFonts w:asciiTheme="minorHAnsi" w:hAnsiTheme="minorHAnsi"/>
          <w:color w:val="auto"/>
          <w:sz w:val="22"/>
          <w:szCs w:val="22"/>
        </w:rPr>
        <w:t xml:space="preserve">Obě smluvní strany dále prohlašují, že vymezení svých závazků v této smlouvě považují za dostatečně určité. </w:t>
      </w:r>
    </w:p>
    <w:p w14:paraId="31E5ABC9" w14:textId="77777777" w:rsidR="007061E4" w:rsidRPr="00A50A55" w:rsidRDefault="007061E4" w:rsidP="007061E4">
      <w:pPr>
        <w:pStyle w:val="Default"/>
        <w:jc w:val="both"/>
        <w:rPr>
          <w:rFonts w:asciiTheme="minorHAnsi" w:hAnsiTheme="minorHAnsi"/>
          <w:color w:val="auto"/>
          <w:sz w:val="22"/>
          <w:szCs w:val="22"/>
        </w:rPr>
      </w:pPr>
    </w:p>
    <w:p w14:paraId="52FC1A68" w14:textId="77777777" w:rsidR="007061E4" w:rsidRPr="00A50A55" w:rsidRDefault="007061E4" w:rsidP="007061E4">
      <w:pPr>
        <w:pStyle w:val="Default"/>
        <w:spacing w:after="167"/>
        <w:jc w:val="both"/>
        <w:rPr>
          <w:rFonts w:asciiTheme="minorHAnsi" w:hAnsiTheme="minorHAnsi"/>
          <w:color w:val="auto"/>
          <w:sz w:val="22"/>
          <w:szCs w:val="22"/>
        </w:rPr>
      </w:pPr>
      <w:r w:rsidRPr="00A50A55">
        <w:rPr>
          <w:rFonts w:asciiTheme="minorHAnsi" w:hAnsiTheme="minorHAnsi"/>
          <w:color w:val="auto"/>
          <w:sz w:val="22"/>
          <w:szCs w:val="22"/>
        </w:rPr>
        <w:t xml:space="preserve">Poskytovatel bere na vědomí, že tato smlouva včetně všech jejích příloh podléhá povinnému zveřejnění zejm. podle zák. č. 340/2015 Sb., zákon o registru smluv, splnění povinnosti uveřejnit smlouvu zajistí objednatel. </w:t>
      </w:r>
    </w:p>
    <w:p w14:paraId="2C8DE033" w14:textId="77777777" w:rsidR="007061E4" w:rsidRPr="00A50A55" w:rsidRDefault="007061E4" w:rsidP="007061E4">
      <w:pPr>
        <w:pStyle w:val="Default"/>
        <w:spacing w:after="167"/>
        <w:jc w:val="both"/>
        <w:rPr>
          <w:rFonts w:asciiTheme="minorHAnsi" w:hAnsiTheme="minorHAnsi"/>
          <w:color w:val="auto"/>
          <w:sz w:val="22"/>
          <w:szCs w:val="22"/>
        </w:rPr>
      </w:pPr>
      <w:r w:rsidRPr="00A50A55">
        <w:rPr>
          <w:rFonts w:asciiTheme="minorHAnsi" w:hAnsiTheme="minorHAnsi"/>
          <w:color w:val="auto"/>
          <w:sz w:val="22"/>
          <w:szCs w:val="22"/>
        </w:rPr>
        <w:t xml:space="preserve">Smlouva je vyhotovena ve dvou stejnopisech, z nichž každá strana obdrží jeden. </w:t>
      </w:r>
    </w:p>
    <w:p w14:paraId="59DEC4E4" w14:textId="77777777" w:rsidR="001902A7" w:rsidRDefault="001902A7" w:rsidP="007061E4">
      <w:pPr>
        <w:spacing w:line="240" w:lineRule="auto"/>
        <w:contextualSpacing/>
        <w:jc w:val="both"/>
        <w:rPr>
          <w:rFonts w:eastAsia="Times New Roman" w:cs="Times New Roman"/>
          <w:lang w:eastAsia="cs-CZ"/>
        </w:rPr>
      </w:pPr>
    </w:p>
    <w:p w14:paraId="523439CA" w14:textId="40762D31"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V </w:t>
      </w:r>
      <w:r w:rsidR="00E37DEC" w:rsidRPr="001902A7">
        <w:rPr>
          <w:rFonts w:ascii="Calibri" w:eastAsia="Times New Roman" w:hAnsi="Calibri" w:cs="Calibri"/>
          <w:lang w:eastAsia="cs-CZ"/>
        </w:rPr>
        <w:t>Pardubicích dne</w:t>
      </w:r>
      <w:r w:rsidRPr="001902A7">
        <w:rPr>
          <w:rFonts w:ascii="Calibri" w:eastAsia="Times New Roman" w:hAnsi="Calibri" w:cs="Calibri"/>
          <w:lang w:eastAsia="cs-CZ"/>
        </w:rPr>
        <w:t xml:space="preserve"> </w:t>
      </w:r>
      <w:r w:rsidR="00A50A55">
        <w:rPr>
          <w:rFonts w:ascii="Calibri" w:eastAsia="Times New Roman" w:hAnsi="Calibri" w:cs="Calibri"/>
          <w:lang w:eastAsia="cs-CZ"/>
        </w:rPr>
        <w:t>……………………………</w:t>
      </w:r>
    </w:p>
    <w:p w14:paraId="3899E7DB"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14:paraId="03607E80"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14:paraId="27E1A1FC"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Objednatel:</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00A50A55">
        <w:rPr>
          <w:rFonts w:ascii="Calibri" w:eastAsia="Times New Roman" w:hAnsi="Calibri" w:cs="Calibri"/>
          <w:lang w:eastAsia="cs-CZ"/>
        </w:rPr>
        <w:t>Poskytovatel</w:t>
      </w:r>
      <w:r w:rsidRPr="001902A7">
        <w:rPr>
          <w:rFonts w:ascii="Calibri" w:eastAsia="Times New Roman" w:hAnsi="Calibri" w:cs="Calibri"/>
          <w:lang w:eastAsia="cs-CZ"/>
        </w:rPr>
        <w:t xml:space="preserve">: </w:t>
      </w:r>
    </w:p>
    <w:p w14:paraId="160FFDD7"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7E89EAE8"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0C05C344"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5420BA47"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069726F0"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6FBD834D"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54631111"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t>------------------------------------</w:t>
      </w:r>
    </w:p>
    <w:p w14:paraId="779288D2" w14:textId="55B0BD1C" w:rsidR="001902A7" w:rsidRPr="00A50A55" w:rsidRDefault="00E37DEC" w:rsidP="001902A7">
      <w:pPr>
        <w:spacing w:after="0" w:line="240" w:lineRule="auto"/>
        <w:contextualSpacing/>
        <w:rPr>
          <w:rFonts w:ascii="Calibri" w:eastAsia="Times New Roman" w:hAnsi="Calibri" w:cs="Calibri"/>
          <w:iCs/>
          <w:lang w:eastAsia="cs-CZ"/>
        </w:rPr>
      </w:pPr>
      <w:r>
        <w:rPr>
          <w:rFonts w:ascii="Calibri" w:eastAsia="Times New Roman" w:hAnsi="Calibri" w:cs="Calibri"/>
          <w:iCs/>
          <w:lang w:eastAsia="cs-CZ"/>
        </w:rPr>
        <w:t>Ing. Jan Kratochvíl</w:t>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Pr>
          <w:rFonts w:ascii="Calibri" w:eastAsia="Times New Roman" w:hAnsi="Calibri" w:cs="Calibri"/>
          <w:iCs/>
          <w:lang w:eastAsia="cs-CZ"/>
        </w:rPr>
        <w:tab/>
      </w:r>
      <w:r w:rsidR="001902A7" w:rsidRPr="001902A7">
        <w:rPr>
          <w:rFonts w:ascii="Calibri" w:eastAsia="Times New Roman" w:hAnsi="Calibri" w:cs="Calibri"/>
          <w:iCs/>
          <w:lang w:eastAsia="cs-CZ"/>
        </w:rPr>
        <w:tab/>
      </w:r>
      <w:r>
        <w:rPr>
          <w:rFonts w:ascii="Calibri" w:eastAsia="Times New Roman" w:hAnsi="Calibri" w:cs="Calibri"/>
          <w:lang w:eastAsia="cs-CZ"/>
        </w:rPr>
        <w:t>Ing. Martin Skála</w:t>
      </w:r>
    </w:p>
    <w:p w14:paraId="4B97E3B7" w14:textId="77777777" w:rsidR="001902A7" w:rsidRPr="001902A7" w:rsidRDefault="001902A7" w:rsidP="001902A7">
      <w:pPr>
        <w:spacing w:after="0" w:line="240" w:lineRule="auto"/>
        <w:contextualSpacing/>
        <w:rPr>
          <w:rFonts w:ascii="Calibri" w:eastAsia="Times New Roman" w:hAnsi="Calibri" w:cs="Calibri"/>
          <w:iCs/>
          <w:lang w:eastAsia="cs-CZ"/>
        </w:rPr>
      </w:pPr>
      <w:r w:rsidRPr="001902A7">
        <w:rPr>
          <w:rFonts w:ascii="Calibri" w:eastAsia="Times New Roman" w:hAnsi="Calibri" w:cs="Calibri"/>
          <w:iCs/>
          <w:lang w:eastAsia="cs-CZ"/>
        </w:rPr>
        <w:t>místopředseda představenstva</w:t>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p>
    <w:p w14:paraId="1D07AE09"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4AAC5ED8" w14:textId="77777777" w:rsidR="00A50A55" w:rsidRDefault="00A50A55"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51BF5A90"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 xml:space="preserve">Přílohy: </w:t>
      </w:r>
    </w:p>
    <w:p w14:paraId="350214D7"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Pr>
          <w:rFonts w:ascii="Calibri" w:eastAsia="Times New Roman" w:hAnsi="Calibri" w:cs="Calibri"/>
          <w:lang w:eastAsia="cs-CZ"/>
        </w:rPr>
        <w:t xml:space="preserve">Osvědčení </w:t>
      </w:r>
    </w:p>
    <w:p w14:paraId="2BE63D5F" w14:textId="77777777" w:rsidR="001902A7" w:rsidRPr="00DD38B5" w:rsidRDefault="001902A7" w:rsidP="001902A7">
      <w:pPr>
        <w:spacing w:line="240" w:lineRule="auto"/>
        <w:contextualSpacing/>
      </w:pPr>
    </w:p>
    <w:p w14:paraId="3ACD2101" w14:textId="77777777" w:rsidR="00DD38B5" w:rsidRPr="00DD38B5" w:rsidRDefault="00DD38B5" w:rsidP="001902A7">
      <w:pPr>
        <w:spacing w:line="240" w:lineRule="auto"/>
        <w:contextualSpacing/>
      </w:pPr>
    </w:p>
    <w:sectPr w:rsidR="00DD38B5" w:rsidRPr="00DD3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CF7CFD"/>
    <w:multiLevelType w:val="hybridMultilevel"/>
    <w:tmpl w:val="2FE9E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77519A"/>
    <w:multiLevelType w:val="hybridMultilevel"/>
    <w:tmpl w:val="B341E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8467F2"/>
    <w:multiLevelType w:val="hybridMultilevel"/>
    <w:tmpl w:val="81435E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8E081C"/>
    <w:multiLevelType w:val="hybridMultilevel"/>
    <w:tmpl w:val="B999B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D46650"/>
    <w:multiLevelType w:val="hybridMultilevel"/>
    <w:tmpl w:val="CAF4C9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172026"/>
    <w:multiLevelType w:val="hybridMultilevel"/>
    <w:tmpl w:val="5999ED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B042F2"/>
    <w:multiLevelType w:val="hybridMultilevel"/>
    <w:tmpl w:val="193CC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713EA8"/>
    <w:multiLevelType w:val="hybridMultilevel"/>
    <w:tmpl w:val="1CC4E7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4EFEAF"/>
    <w:multiLevelType w:val="hybridMultilevel"/>
    <w:tmpl w:val="FA02D1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F04B3E"/>
    <w:multiLevelType w:val="hybridMultilevel"/>
    <w:tmpl w:val="86B42B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51D9A94"/>
    <w:multiLevelType w:val="hybridMultilevel"/>
    <w:tmpl w:val="F6A470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A9F0E8"/>
    <w:multiLevelType w:val="hybridMultilevel"/>
    <w:tmpl w:val="9C9C4C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2086456">
    <w:abstractNumId w:val="11"/>
  </w:num>
  <w:num w:numId="2" w16cid:durableId="1037199180">
    <w:abstractNumId w:val="3"/>
  </w:num>
  <w:num w:numId="3" w16cid:durableId="1031153520">
    <w:abstractNumId w:val="0"/>
  </w:num>
  <w:num w:numId="4" w16cid:durableId="28649805">
    <w:abstractNumId w:val="1"/>
  </w:num>
  <w:num w:numId="5" w16cid:durableId="325015747">
    <w:abstractNumId w:val="4"/>
  </w:num>
  <w:num w:numId="6" w16cid:durableId="955066992">
    <w:abstractNumId w:val="7"/>
  </w:num>
  <w:num w:numId="7" w16cid:durableId="434792813">
    <w:abstractNumId w:val="9"/>
  </w:num>
  <w:num w:numId="8" w16cid:durableId="168640855">
    <w:abstractNumId w:val="8"/>
  </w:num>
  <w:num w:numId="9" w16cid:durableId="631325559">
    <w:abstractNumId w:val="10"/>
  </w:num>
  <w:num w:numId="10" w16cid:durableId="382557314">
    <w:abstractNumId w:val="6"/>
  </w:num>
  <w:num w:numId="11" w16cid:durableId="186525884">
    <w:abstractNumId w:val="2"/>
  </w:num>
  <w:num w:numId="12" w16cid:durableId="1177309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B5"/>
    <w:rsid w:val="00032CBD"/>
    <w:rsid w:val="000474E7"/>
    <w:rsid w:val="0008472B"/>
    <w:rsid w:val="0017591D"/>
    <w:rsid w:val="00184615"/>
    <w:rsid w:val="001902A7"/>
    <w:rsid w:val="00220B6B"/>
    <w:rsid w:val="00313BD4"/>
    <w:rsid w:val="00367727"/>
    <w:rsid w:val="003F1EFE"/>
    <w:rsid w:val="007061E4"/>
    <w:rsid w:val="007648A4"/>
    <w:rsid w:val="007C6DAB"/>
    <w:rsid w:val="008405BA"/>
    <w:rsid w:val="00877750"/>
    <w:rsid w:val="008A23EE"/>
    <w:rsid w:val="00917976"/>
    <w:rsid w:val="009414A8"/>
    <w:rsid w:val="00944778"/>
    <w:rsid w:val="00A37078"/>
    <w:rsid w:val="00A50A55"/>
    <w:rsid w:val="00A6519F"/>
    <w:rsid w:val="00AE1466"/>
    <w:rsid w:val="00B20A0B"/>
    <w:rsid w:val="00B6313A"/>
    <w:rsid w:val="00B73CB1"/>
    <w:rsid w:val="00BC60A8"/>
    <w:rsid w:val="00C269AB"/>
    <w:rsid w:val="00C669AD"/>
    <w:rsid w:val="00C7136B"/>
    <w:rsid w:val="00C870CC"/>
    <w:rsid w:val="00D751FF"/>
    <w:rsid w:val="00DD38B5"/>
    <w:rsid w:val="00DD7DD3"/>
    <w:rsid w:val="00E37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597B"/>
  <w15:docId w15:val="{CDED33F0-1487-4FE8-B6A9-C294A2A9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2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2A7"/>
    <w:rPr>
      <w:rFonts w:ascii="Tahoma" w:hAnsi="Tahoma" w:cs="Tahoma"/>
      <w:sz w:val="16"/>
      <w:szCs w:val="16"/>
    </w:rPr>
  </w:style>
  <w:style w:type="paragraph" w:customStyle="1" w:styleId="Default">
    <w:name w:val="Default"/>
    <w:rsid w:val="00C870CC"/>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877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82866">
      <w:bodyDiv w:val="1"/>
      <w:marLeft w:val="0"/>
      <w:marRight w:val="0"/>
      <w:marTop w:val="0"/>
      <w:marBottom w:val="0"/>
      <w:divBdr>
        <w:top w:val="none" w:sz="0" w:space="0" w:color="auto"/>
        <w:left w:val="none" w:sz="0" w:space="0" w:color="auto"/>
        <w:bottom w:val="none" w:sz="0" w:space="0" w:color="auto"/>
        <w:right w:val="none" w:sz="0" w:space="0" w:color="auto"/>
      </w:divBdr>
    </w:div>
    <w:div w:id="13316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1499</Words>
  <Characters>8845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Krámová Iva</cp:lastModifiedBy>
  <cp:revision>2</cp:revision>
  <dcterms:created xsi:type="dcterms:W3CDTF">2025-06-03T08:04:00Z</dcterms:created>
  <dcterms:modified xsi:type="dcterms:W3CDTF">2025-06-03T08:04:00Z</dcterms:modified>
</cp:coreProperties>
</file>