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DB8E" w14:textId="420C9A57" w:rsidR="00916BF2" w:rsidRDefault="00BF142C">
      <w:pPr>
        <w:spacing w:after="381"/>
        <w:ind w:left="1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5DCA878" wp14:editId="059FB01E">
            <wp:simplePos x="0" y="0"/>
            <wp:positionH relativeFrom="page">
              <wp:posOffset>120015</wp:posOffset>
            </wp:positionH>
            <wp:positionV relativeFrom="page">
              <wp:posOffset>1052830</wp:posOffset>
            </wp:positionV>
            <wp:extent cx="2950464" cy="646361"/>
            <wp:effectExtent l="0" t="0" r="0" b="0"/>
            <wp:wrapTopAndBottom/>
            <wp:docPr id="8755" name="Picture 8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" name="Picture 87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0464" cy="64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42"/>
        </w:rPr>
        <w:t>Dodatek č. 1 ke Smlouvě o přepravě č. 0557/2024/SV</w:t>
      </w:r>
    </w:p>
    <w:p w14:paraId="301EBED0" w14:textId="77777777" w:rsidR="00916BF2" w:rsidRDefault="00000000">
      <w:pPr>
        <w:spacing w:after="0"/>
        <w:ind w:left="67"/>
      </w:pPr>
      <w:r>
        <w:rPr>
          <w:rFonts w:ascii="Times New Roman" w:eastAsia="Times New Roman" w:hAnsi="Times New Roman" w:cs="Times New Roman"/>
          <w:sz w:val="24"/>
        </w:rPr>
        <w:t>Smluvní strany</w:t>
      </w:r>
    </w:p>
    <w:p w14:paraId="268AFE71" w14:textId="77777777" w:rsidR="00916BF2" w:rsidRDefault="00000000">
      <w:pPr>
        <w:spacing w:after="278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7AB07981" wp14:editId="5F325215">
                <wp:extent cx="6083808" cy="12196"/>
                <wp:effectExtent l="0" t="0" r="0" b="0"/>
                <wp:docPr id="26025" name="Group 2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12196"/>
                          <a:chOff x="0" y="0"/>
                          <a:chExt cx="6083808" cy="12196"/>
                        </a:xfrm>
                      </wpg:grpSpPr>
                      <wps:wsp>
                        <wps:cNvPr id="26024" name="Shape 26024"/>
                        <wps:cNvSpPr/>
                        <wps:spPr>
                          <a:xfrm>
                            <a:off x="0" y="0"/>
                            <a:ext cx="60838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8" h="12196">
                                <a:moveTo>
                                  <a:pt x="0" y="6098"/>
                                </a:moveTo>
                                <a:lnTo>
                                  <a:pt x="60838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25" style="width:479.04pt;height:0.960281pt;mso-position-horizontal-relative:char;mso-position-vertical-relative:line" coordsize="60838,121">
                <v:shape id="Shape 26024" style="position:absolute;width:60838;height:121;left:0;top:0;" coordsize="6083808,12196" path="m0,6098l6083808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006" w:type="dxa"/>
        <w:tblInd w:w="67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993"/>
        <w:gridCol w:w="1608"/>
      </w:tblGrid>
      <w:tr w:rsidR="00916BF2" w14:paraId="571D83F3" w14:textId="77777777">
        <w:trPr>
          <w:trHeight w:val="23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D4FF677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Objednatel: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3FAEFCA9" w14:textId="77777777" w:rsidR="00916BF2" w:rsidRPr="00BF142C" w:rsidRDefault="00000000">
            <w:pPr>
              <w:spacing w:after="0"/>
              <w:rPr>
                <w:b/>
                <w:bCs/>
              </w:rPr>
            </w:pPr>
            <w:r w:rsidRPr="00BF142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statutární město Ostrava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71FB989" w14:textId="77777777" w:rsidR="00916BF2" w:rsidRDefault="00916BF2"/>
        </w:tc>
      </w:tr>
      <w:tr w:rsidR="00916BF2" w14:paraId="76238D2D" w14:textId="77777777">
        <w:trPr>
          <w:trHeight w:val="23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25BF08C" w14:textId="77777777" w:rsidR="00916BF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3C27FA95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Prokešovo náměstí 1803/8, 729 30 Ostrava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C50A28" w14:textId="77777777" w:rsidR="00916BF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Moravská Ostrava</w:t>
            </w:r>
          </w:p>
        </w:tc>
      </w:tr>
      <w:tr w:rsidR="00916BF2" w14:paraId="2AE102C4" w14:textId="77777777">
        <w:trPr>
          <w:trHeight w:val="25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CEBDFB9" w14:textId="77777777" w:rsidR="00916BF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0FF29719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00845451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89B5A38" w14:textId="77777777" w:rsidR="00916BF2" w:rsidRDefault="00916BF2"/>
        </w:tc>
      </w:tr>
      <w:tr w:rsidR="00916BF2" w14:paraId="13CBF195" w14:textId="77777777">
        <w:trPr>
          <w:trHeight w:val="249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533ECAD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DIČ: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040B69AA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CZ00845451 (plátce DPH)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4E156CE" w14:textId="77777777" w:rsidR="00916BF2" w:rsidRDefault="00916BF2"/>
        </w:tc>
      </w:tr>
    </w:tbl>
    <w:p w14:paraId="178ABC49" w14:textId="77777777" w:rsidR="00BF142C" w:rsidRDefault="00000000">
      <w:pPr>
        <w:spacing w:after="3" w:line="265" w:lineRule="auto"/>
        <w:ind w:left="81" w:right="1536" w:hanging="5"/>
        <w:rPr>
          <w:rFonts w:ascii="Times New Roman" w:eastAsia="Times New Roman" w:hAnsi="Times New Roman" w:cs="Times New Roman"/>
        </w:rPr>
      </w:pPr>
      <w:r w:rsidRPr="00BF142C">
        <w:rPr>
          <w:rFonts w:ascii="Times New Roman" w:eastAsia="Times New Roman" w:hAnsi="Times New Roman" w:cs="Times New Roman"/>
          <w:b/>
          <w:bCs/>
        </w:rPr>
        <w:t>Příjemce (doručovací adresa</w:t>
      </w:r>
      <w:proofErr w:type="gramStart"/>
      <w:r w:rsidRPr="00BF142C"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</w:rPr>
        <w:t>:</w:t>
      </w:r>
      <w:r w:rsidRPr="00BF142C">
        <w:rPr>
          <w:rFonts w:ascii="Times New Roman" w:eastAsia="Times New Roman" w:hAnsi="Times New Roman" w:cs="Times New Roman"/>
          <w:b/>
          <w:bCs/>
        </w:rPr>
        <w:t>městský</w:t>
      </w:r>
      <w:proofErr w:type="gramEnd"/>
      <w:r w:rsidRPr="00BF142C">
        <w:rPr>
          <w:rFonts w:ascii="Times New Roman" w:eastAsia="Times New Roman" w:hAnsi="Times New Roman" w:cs="Times New Roman"/>
          <w:b/>
          <w:bCs/>
        </w:rPr>
        <w:t xml:space="preserve"> obvod Vítkovice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FFA551" w14:textId="5066D2FF" w:rsidR="00916BF2" w:rsidRDefault="00BF142C">
      <w:pPr>
        <w:spacing w:after="3" w:line="265" w:lineRule="auto"/>
        <w:ind w:left="81" w:right="1536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7B4F6A" wp14:editId="370FC7E5">
            <wp:simplePos x="0" y="0"/>
            <wp:positionH relativeFrom="column">
              <wp:posOffset>2271395</wp:posOffset>
            </wp:positionH>
            <wp:positionV relativeFrom="paragraph">
              <wp:posOffset>405130</wp:posOffset>
            </wp:positionV>
            <wp:extent cx="2529840" cy="393304"/>
            <wp:effectExtent l="0" t="0" r="0" b="0"/>
            <wp:wrapSquare wrapText="bothSides"/>
            <wp:docPr id="26022" name="Picture 26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2" name="Picture 260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39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</w:rPr>
        <w:t>adresa městského obvodu:</w:t>
      </w:r>
      <w:r w:rsidR="0000000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 w:rsidR="00000000">
        <w:rPr>
          <w:rFonts w:ascii="Times New Roman" w:eastAsia="Times New Roman" w:hAnsi="Times New Roman" w:cs="Times New Roman"/>
        </w:rPr>
        <w:t>Mírové náměstí 516/1, 703 79 Ostrava — Vítkovice</w:t>
      </w:r>
    </w:p>
    <w:tbl>
      <w:tblPr>
        <w:tblStyle w:val="TableGrid"/>
        <w:tblW w:w="8107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4608"/>
      </w:tblGrid>
      <w:tr w:rsidR="00916BF2" w14:paraId="7B7F17D7" w14:textId="77777777">
        <w:trPr>
          <w:trHeight w:val="223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1775D325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tel: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E31E731" w14:textId="77777777" w:rsidR="00916BF2" w:rsidRDefault="00000000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 wp14:anchorId="2883D229" wp14:editId="64224343">
                  <wp:extent cx="798576" cy="134150"/>
                  <wp:effectExtent l="0" t="0" r="0" b="0"/>
                  <wp:docPr id="8757" name="Picture 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Picture 8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BF2" w14:paraId="1277A8C2" w14:textId="77777777">
        <w:trPr>
          <w:trHeight w:val="968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55C29987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zastoupený: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588A4CA" w14:textId="77777777" w:rsidR="00916BF2" w:rsidRDefault="00000000">
            <w:pPr>
              <w:spacing w:after="0"/>
              <w:ind w:left="34" w:firstLine="5"/>
            </w:pPr>
            <w:r>
              <w:rPr>
                <w:rFonts w:ascii="Times New Roman" w:eastAsia="Times New Roman" w:hAnsi="Times New Roman" w:cs="Times New Roman"/>
              </w:rPr>
              <w:t xml:space="preserve">Richardem Čermákem, starostou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Vítkovice ve věcech smluvních</w:t>
            </w:r>
          </w:p>
          <w:p w14:paraId="06269D92" w14:textId="4066013B" w:rsidR="00916BF2" w:rsidRDefault="00000000">
            <w:pPr>
              <w:spacing w:after="0"/>
              <w:ind w:left="44" w:right="5" w:hanging="10"/>
            </w:pPr>
            <w:r>
              <w:rPr>
                <w:rFonts w:ascii="Times New Roman" w:eastAsia="Times New Roman" w:hAnsi="Times New Roman" w:cs="Times New Roman"/>
              </w:rPr>
              <w:t xml:space="preserve">Bc. Danuškou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Bálikovou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vedoucí odboru sociálních věcí ve věcech </w:t>
            </w:r>
            <w:r w:rsidR="00BF142C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rovozních</w:t>
            </w:r>
          </w:p>
        </w:tc>
      </w:tr>
    </w:tbl>
    <w:p w14:paraId="1391CF3B" w14:textId="61B3F910" w:rsidR="00916BF2" w:rsidRDefault="00000000">
      <w:pPr>
        <w:spacing w:after="3" w:line="265" w:lineRule="auto"/>
        <w:ind w:left="81" w:right="2947" w:hanging="5"/>
      </w:pPr>
      <w:r>
        <w:rPr>
          <w:rFonts w:ascii="Times New Roman" w:eastAsia="Times New Roman" w:hAnsi="Times New Roman" w:cs="Times New Roman"/>
        </w:rPr>
        <w:t>číslo účtu:</w:t>
      </w:r>
    </w:p>
    <w:p w14:paraId="5BC7B91D" w14:textId="603DE87B" w:rsidR="00916BF2" w:rsidRDefault="00000000">
      <w:pPr>
        <w:spacing w:after="3" w:line="265" w:lineRule="auto"/>
        <w:ind w:left="81" w:right="2947" w:hanging="5"/>
      </w:pPr>
      <w:r>
        <w:rPr>
          <w:rFonts w:ascii="Times New Roman" w:eastAsia="Times New Roman" w:hAnsi="Times New Roman" w:cs="Times New Roman"/>
        </w:rPr>
        <w:t>bankovní spojení:</w:t>
      </w:r>
    </w:p>
    <w:tbl>
      <w:tblPr>
        <w:tblStyle w:val="TableGrid"/>
        <w:tblW w:w="7723" w:type="dxa"/>
        <w:tblInd w:w="8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4233"/>
      </w:tblGrid>
      <w:tr w:rsidR="00916BF2" w14:paraId="4D68EC2C" w14:textId="77777777">
        <w:trPr>
          <w:trHeight w:val="359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8156D99" w14:textId="77777777" w:rsidR="00916BF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dále též jen objednatel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091A34D1" w14:textId="77777777" w:rsidR="00916BF2" w:rsidRDefault="00916BF2"/>
        </w:tc>
      </w:tr>
      <w:tr w:rsidR="00916BF2" w14:paraId="7D7EDA1C" w14:textId="77777777">
        <w:trPr>
          <w:trHeight w:val="3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9414E" w14:textId="77777777" w:rsidR="00916BF2" w:rsidRPr="00BF142C" w:rsidRDefault="00000000">
            <w:pPr>
              <w:spacing w:after="0"/>
              <w:rPr>
                <w:b/>
                <w:bCs/>
              </w:rPr>
            </w:pPr>
            <w:r w:rsidRPr="00BF14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Poskytovatel: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27B4" w14:textId="77777777" w:rsidR="00916BF2" w:rsidRPr="00BF142C" w:rsidRDefault="00000000">
            <w:pPr>
              <w:spacing w:after="0"/>
              <w:ind w:left="43"/>
              <w:rPr>
                <w:b/>
                <w:bCs/>
              </w:rPr>
            </w:pPr>
            <w:r w:rsidRPr="00BF14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Beáta Philipp</w:t>
            </w:r>
          </w:p>
        </w:tc>
      </w:tr>
      <w:tr w:rsidR="00916BF2" w14:paraId="19384906" w14:textId="77777777">
        <w:trPr>
          <w:trHeight w:val="228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6826D72" w14:textId="77777777" w:rsidR="00916BF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4AD58E6" w14:textId="77777777" w:rsidR="00916BF2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>Na Jízdárně 2895/18, 702 00 Moravská Ostrava</w:t>
            </w:r>
          </w:p>
        </w:tc>
      </w:tr>
      <w:tr w:rsidR="00916BF2" w14:paraId="775F018E" w14:textId="77777777">
        <w:trPr>
          <w:trHeight w:val="25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561A03" w14:textId="77777777" w:rsidR="00916BF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4530ACB9" w14:textId="77777777" w:rsidR="00916BF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74638823</w:t>
            </w:r>
          </w:p>
        </w:tc>
      </w:tr>
      <w:tr w:rsidR="00916BF2" w14:paraId="140B4215" w14:textId="77777777">
        <w:trPr>
          <w:trHeight w:val="218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2CBA850" w14:textId="77777777" w:rsidR="00916BF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DIČ: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2A04C521" w14:textId="77777777" w:rsidR="00916BF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CZ8856216028</w:t>
            </w:r>
          </w:p>
        </w:tc>
      </w:tr>
    </w:tbl>
    <w:p w14:paraId="391B9550" w14:textId="77777777" w:rsidR="00BF142C" w:rsidRDefault="00000000">
      <w:pPr>
        <w:spacing w:after="3" w:line="265" w:lineRule="auto"/>
        <w:ind w:left="81" w:right="2947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Zastoupena na základě plné moci ze dne 12.6.2024: Markem Philippem </w:t>
      </w:r>
    </w:p>
    <w:p w14:paraId="459161F1" w14:textId="76691A1C" w:rsidR="00BF142C" w:rsidRDefault="00000000">
      <w:pPr>
        <w:spacing w:after="3" w:line="265" w:lineRule="auto"/>
        <w:ind w:left="81" w:right="2947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věcech smluvních:</w:t>
      </w:r>
      <w:r>
        <w:rPr>
          <w:rFonts w:ascii="Times New Roman" w:eastAsia="Times New Roman" w:hAnsi="Times New Roman" w:cs="Times New Roman"/>
        </w:rPr>
        <w:tab/>
        <w:t xml:space="preserve">Markem Philippem </w:t>
      </w:r>
    </w:p>
    <w:p w14:paraId="280FA180" w14:textId="1C041F5A" w:rsidR="00BF142C" w:rsidRDefault="00000000">
      <w:pPr>
        <w:spacing w:after="3" w:line="265" w:lineRule="auto"/>
        <w:ind w:left="81" w:right="2947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věcech provozních:</w:t>
      </w:r>
      <w:r>
        <w:rPr>
          <w:rFonts w:ascii="Times New Roman" w:eastAsia="Times New Roman" w:hAnsi="Times New Roman" w:cs="Times New Roman"/>
        </w:rPr>
        <w:tab/>
        <w:t xml:space="preserve">Markem Philippem </w:t>
      </w:r>
    </w:p>
    <w:p w14:paraId="0EF2D0DC" w14:textId="0F0916CC" w:rsidR="00916BF2" w:rsidRDefault="00BF142C">
      <w:pPr>
        <w:spacing w:after="3" w:line="265" w:lineRule="auto"/>
        <w:ind w:left="81" w:right="2947" w:hanging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52246E2" wp14:editId="49A9CA36">
            <wp:simplePos x="0" y="0"/>
            <wp:positionH relativeFrom="column">
              <wp:posOffset>2571115</wp:posOffset>
            </wp:positionH>
            <wp:positionV relativeFrom="paragraph">
              <wp:posOffset>11430</wp:posOffset>
            </wp:positionV>
            <wp:extent cx="1886712" cy="500015"/>
            <wp:effectExtent l="0" t="0" r="0" b="0"/>
            <wp:wrapSquare wrapText="bothSides"/>
            <wp:docPr id="8758" name="Picture 8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" name="Picture 87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6712" cy="50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</w:rPr>
        <w:t>číslo účtu:</w:t>
      </w:r>
    </w:p>
    <w:p w14:paraId="1443485D" w14:textId="77777777" w:rsidR="00916BF2" w:rsidRDefault="00000000">
      <w:pPr>
        <w:spacing w:after="3" w:line="265" w:lineRule="auto"/>
        <w:ind w:left="81" w:right="3139" w:hanging="5"/>
      </w:pPr>
      <w:r>
        <w:rPr>
          <w:rFonts w:ascii="Times New Roman" w:eastAsia="Times New Roman" w:hAnsi="Times New Roman" w:cs="Times New Roman"/>
        </w:rPr>
        <w:t>bankovní spojení:</w:t>
      </w:r>
    </w:p>
    <w:p w14:paraId="743BD35A" w14:textId="77777777" w:rsidR="00916BF2" w:rsidRDefault="00000000">
      <w:pPr>
        <w:spacing w:after="228" w:line="265" w:lineRule="auto"/>
        <w:ind w:left="81" w:right="3139" w:hanging="5"/>
      </w:pPr>
      <w:r>
        <w:rPr>
          <w:rFonts w:ascii="Times New Roman" w:eastAsia="Times New Roman" w:hAnsi="Times New Roman" w:cs="Times New Roman"/>
        </w:rPr>
        <w:t>tel:</w:t>
      </w:r>
    </w:p>
    <w:p w14:paraId="36280D0C" w14:textId="77777777" w:rsidR="00916BF2" w:rsidRDefault="00000000">
      <w:pPr>
        <w:spacing w:after="476" w:line="265" w:lineRule="auto"/>
        <w:ind w:left="81" w:right="2947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dále též jen </w:t>
      </w:r>
      <w:r w:rsidRPr="00BF142C">
        <w:rPr>
          <w:rFonts w:ascii="Times New Roman" w:eastAsia="Times New Roman" w:hAnsi="Times New Roman" w:cs="Times New Roman"/>
          <w:b/>
          <w:bCs/>
        </w:rPr>
        <w:t>poskytovatel</w:t>
      </w:r>
    </w:p>
    <w:p w14:paraId="4AD634B7" w14:textId="77777777" w:rsidR="00BF142C" w:rsidRDefault="00BF142C">
      <w:pPr>
        <w:spacing w:after="476" w:line="265" w:lineRule="auto"/>
        <w:ind w:left="81" w:right="2947" w:hanging="5"/>
      </w:pPr>
    </w:p>
    <w:p w14:paraId="398947D2" w14:textId="034017F9" w:rsidR="00916BF2" w:rsidRPr="00BF142C" w:rsidRDefault="00000000">
      <w:pPr>
        <w:spacing w:after="0"/>
        <w:ind w:left="111" w:right="10" w:hanging="10"/>
        <w:jc w:val="center"/>
        <w:rPr>
          <w:b/>
          <w:bCs/>
        </w:rPr>
      </w:pPr>
      <w:r w:rsidRPr="00BF142C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Článek </w:t>
      </w:r>
      <w:r w:rsidR="00BF142C">
        <w:rPr>
          <w:rFonts w:ascii="Times New Roman" w:eastAsia="Times New Roman" w:hAnsi="Times New Roman" w:cs="Times New Roman"/>
          <w:b/>
          <w:bCs/>
          <w:sz w:val="24"/>
        </w:rPr>
        <w:t>I</w:t>
      </w:r>
      <w:r w:rsidRPr="00BF142C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6295218C" w14:textId="77777777" w:rsidR="00916BF2" w:rsidRPr="00BF142C" w:rsidRDefault="00000000">
      <w:pPr>
        <w:spacing w:after="115"/>
        <w:ind w:left="111" w:hanging="10"/>
        <w:jc w:val="center"/>
        <w:rPr>
          <w:b/>
          <w:bCs/>
        </w:rPr>
      </w:pPr>
      <w:proofErr w:type="spellStart"/>
      <w:r w:rsidRPr="00BF142C">
        <w:rPr>
          <w:rFonts w:ascii="Times New Roman" w:eastAsia="Times New Roman" w:hAnsi="Times New Roman" w:cs="Times New Roman"/>
          <w:b/>
          <w:bCs/>
          <w:sz w:val="24"/>
        </w:rPr>
        <w:t>Uvodní</w:t>
      </w:r>
      <w:proofErr w:type="spellEnd"/>
      <w:r w:rsidRPr="00BF142C">
        <w:rPr>
          <w:rFonts w:ascii="Times New Roman" w:eastAsia="Times New Roman" w:hAnsi="Times New Roman" w:cs="Times New Roman"/>
          <w:b/>
          <w:bCs/>
          <w:sz w:val="24"/>
        </w:rPr>
        <w:t xml:space="preserve"> ustanovení</w:t>
      </w:r>
    </w:p>
    <w:p w14:paraId="0E34E509" w14:textId="77777777" w:rsidR="00916BF2" w:rsidRDefault="00000000">
      <w:pPr>
        <w:spacing w:after="131" w:line="256" w:lineRule="auto"/>
        <w:ind w:left="384" w:hanging="264"/>
        <w:jc w:val="both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Smluvní strany uzavřely dne 27.6.2024 Smlouvu o přepravě (dále jen „</w:t>
      </w:r>
      <w:r w:rsidRPr="00BF142C">
        <w:rPr>
          <w:rFonts w:ascii="Times New Roman" w:eastAsia="Times New Roman" w:hAnsi="Times New Roman" w:cs="Times New Roman"/>
          <w:b/>
          <w:bCs/>
        </w:rPr>
        <w:t>Smlouva</w:t>
      </w:r>
      <w:r>
        <w:rPr>
          <w:rFonts w:ascii="Times New Roman" w:eastAsia="Times New Roman" w:hAnsi="Times New Roman" w:cs="Times New Roman"/>
        </w:rPr>
        <w:t>"), jejímž předmětem je zejména zajištění přepravy seniorů, kteří dovršili věku 65 let, a držitelů průkazů ZTP a ZTP/P bydlících na území městského obvodu Vítkovice a jejich doprovodu: a) k lékaři, b) do zdravotnických zařízení, c) do domovů pro seniory a dalších zařízení sociálních služeb, d) do domů s pečovatelskou službou, e) na úřady a na další veřejnoprávní instituce, f) na hřbitov, to vše dle požadavků objednatele za zvýhodněných podmínek prostřednictvím poskytovatele jako osoby odlišné od objednatele.</w:t>
      </w:r>
    </w:p>
    <w:p w14:paraId="1E433056" w14:textId="77777777" w:rsidR="00916BF2" w:rsidRDefault="00000000">
      <w:pPr>
        <w:spacing w:after="3" w:line="265" w:lineRule="auto"/>
        <w:ind w:left="81" w:right="2947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Smluvní strany se nyní dohodly Smlouvu upravit tímto dodatkem č. </w:t>
      </w: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</w:p>
    <w:p w14:paraId="737BAF37" w14:textId="77777777" w:rsidR="00BF142C" w:rsidRDefault="00BF142C">
      <w:pPr>
        <w:spacing w:after="3" w:line="265" w:lineRule="auto"/>
        <w:ind w:left="81" w:right="2947" w:hanging="5"/>
        <w:rPr>
          <w:rFonts w:ascii="Times New Roman" w:eastAsia="Times New Roman" w:hAnsi="Times New Roman" w:cs="Times New Roman"/>
        </w:rPr>
      </w:pPr>
    </w:p>
    <w:p w14:paraId="24889E42" w14:textId="77777777" w:rsidR="00BF142C" w:rsidRDefault="00BF142C">
      <w:pPr>
        <w:spacing w:after="3" w:line="265" w:lineRule="auto"/>
        <w:ind w:left="81" w:right="2947" w:hanging="5"/>
      </w:pPr>
    </w:p>
    <w:p w14:paraId="12A21136" w14:textId="336DB335" w:rsidR="00916BF2" w:rsidRPr="00BF142C" w:rsidRDefault="00000000">
      <w:pPr>
        <w:spacing w:after="0"/>
        <w:ind w:left="68" w:right="192" w:hanging="10"/>
        <w:jc w:val="center"/>
        <w:rPr>
          <w:b/>
          <w:bCs/>
        </w:rPr>
      </w:pPr>
      <w:r w:rsidRPr="00BF142C">
        <w:rPr>
          <w:rFonts w:ascii="Times New Roman" w:eastAsia="Times New Roman" w:hAnsi="Times New Roman" w:cs="Times New Roman"/>
          <w:b/>
          <w:bCs/>
          <w:sz w:val="24"/>
        </w:rPr>
        <w:t xml:space="preserve">Článek </w:t>
      </w:r>
      <w:r w:rsidR="00BF142C" w:rsidRPr="00BF142C">
        <w:rPr>
          <w:rFonts w:ascii="Times New Roman" w:eastAsia="Times New Roman" w:hAnsi="Times New Roman" w:cs="Times New Roman"/>
          <w:b/>
          <w:bCs/>
          <w:sz w:val="24"/>
        </w:rPr>
        <w:t>II</w:t>
      </w:r>
      <w:r w:rsidRPr="00BF142C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6E7B0068" w14:textId="77777777" w:rsidR="00916BF2" w:rsidRPr="00BF142C" w:rsidRDefault="00000000">
      <w:pPr>
        <w:spacing w:after="90"/>
        <w:ind w:left="68" w:right="197" w:hanging="10"/>
        <w:jc w:val="center"/>
        <w:rPr>
          <w:b/>
          <w:bCs/>
        </w:rPr>
      </w:pPr>
      <w:r w:rsidRPr="00BF142C">
        <w:rPr>
          <w:rFonts w:ascii="Times New Roman" w:eastAsia="Times New Roman" w:hAnsi="Times New Roman" w:cs="Times New Roman"/>
          <w:b/>
          <w:bCs/>
          <w:sz w:val="24"/>
        </w:rPr>
        <w:t>Předmět dodatku</w:t>
      </w:r>
    </w:p>
    <w:p w14:paraId="7FCB9408" w14:textId="77777777" w:rsidR="00916BF2" w:rsidRDefault="00000000">
      <w:pPr>
        <w:spacing w:after="352" w:line="247" w:lineRule="auto"/>
        <w:ind w:left="364" w:right="9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Smluvní strany se dohodly na zrušení celého článku V. Smlouvy (Dokumentace vedená poskytovatelem) a jeho nahrazením následující textací:</w:t>
      </w:r>
    </w:p>
    <w:p w14:paraId="3FFAF9A8" w14:textId="77777777" w:rsidR="00916BF2" w:rsidRPr="00BF142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0"/>
        <w:ind w:left="4" w:right="177"/>
        <w:jc w:val="center"/>
        <w:rPr>
          <w:b/>
          <w:bCs/>
        </w:rPr>
      </w:pPr>
      <w:r w:rsidRPr="00BF142C">
        <w:rPr>
          <w:rFonts w:ascii="Times New Roman" w:eastAsia="Times New Roman" w:hAnsi="Times New Roman" w:cs="Times New Roman"/>
          <w:b/>
          <w:bCs/>
          <w:sz w:val="24"/>
        </w:rPr>
        <w:t>článek V.</w:t>
      </w:r>
    </w:p>
    <w:p w14:paraId="1A487A86" w14:textId="77777777" w:rsidR="00916BF2" w:rsidRPr="00BF142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116"/>
        <w:ind w:left="4" w:right="177"/>
        <w:jc w:val="center"/>
        <w:rPr>
          <w:b/>
          <w:bCs/>
        </w:rPr>
      </w:pPr>
      <w:proofErr w:type="spellStart"/>
      <w:r w:rsidRPr="00BF142C">
        <w:rPr>
          <w:rFonts w:ascii="Times New Roman" w:eastAsia="Times New Roman" w:hAnsi="Times New Roman" w:cs="Times New Roman"/>
          <w:b/>
          <w:bCs/>
        </w:rPr>
        <w:t>Dokunwntace</w:t>
      </w:r>
      <w:proofErr w:type="spellEnd"/>
      <w:r w:rsidRPr="00BF142C">
        <w:rPr>
          <w:rFonts w:ascii="Times New Roman" w:eastAsia="Times New Roman" w:hAnsi="Times New Roman" w:cs="Times New Roman"/>
          <w:b/>
          <w:bCs/>
        </w:rPr>
        <w:t xml:space="preserve"> vedená poskytovatelem</w:t>
      </w:r>
    </w:p>
    <w:p w14:paraId="69912E02" w14:textId="282C0300" w:rsidR="00916BF2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257" w:line="227" w:lineRule="auto"/>
        <w:ind w:left="268" w:right="177" w:hanging="264"/>
        <w:jc w:val="both"/>
      </w:pPr>
      <w:r>
        <w:rPr>
          <w:rFonts w:ascii="Times New Roman" w:eastAsia="Times New Roman" w:hAnsi="Times New Roman" w:cs="Times New Roman"/>
        </w:rPr>
        <w:t>Poskytovatel se zavazuje od 1.6.2025 vést o jízdách provedených i objednaných v souladu s touto smlouvou průběžnou elektronickou evidenci v souboru typu .</w:t>
      </w:r>
      <w:proofErr w:type="spellStart"/>
      <w:r>
        <w:rPr>
          <w:rFonts w:ascii="Times New Roman" w:eastAsia="Times New Roman" w:hAnsi="Times New Roman" w:cs="Times New Roman"/>
        </w:rPr>
        <w:t>xls</w:t>
      </w:r>
      <w:proofErr w:type="spellEnd"/>
      <w:r>
        <w:rPr>
          <w:rFonts w:ascii="Times New Roman" w:eastAsia="Times New Roman" w:hAnsi="Times New Roman" w:cs="Times New Roman"/>
        </w:rPr>
        <w:t xml:space="preserve"> nebo .x/</w:t>
      </w:r>
      <w:proofErr w:type="spellStart"/>
      <w:r>
        <w:rPr>
          <w:rFonts w:ascii="Times New Roman" w:eastAsia="Times New Roman" w:hAnsi="Times New Roman" w:cs="Times New Roman"/>
        </w:rPr>
        <w:t>sx</w:t>
      </w:r>
      <w:proofErr w:type="spellEnd"/>
      <w:r>
        <w:rPr>
          <w:rFonts w:ascii="Times New Roman" w:eastAsia="Times New Roman" w:hAnsi="Times New Roman" w:cs="Times New Roman"/>
        </w:rPr>
        <w:t xml:space="preserve"> (dále jen „</w:t>
      </w:r>
      <w:r w:rsidRPr="00BF142C">
        <w:rPr>
          <w:rFonts w:ascii="Times New Roman" w:eastAsia="Times New Roman" w:hAnsi="Times New Roman" w:cs="Times New Roman"/>
          <w:b/>
          <w:bCs/>
        </w:rPr>
        <w:t>Elektronická kniha</w:t>
      </w:r>
      <w:r w:rsidR="00BF142C">
        <w:rPr>
          <w:rFonts w:ascii="Times New Roman" w:eastAsia="Times New Roman" w:hAnsi="Times New Roman" w:cs="Times New Roman"/>
          <w:b/>
          <w:bCs/>
        </w:rPr>
        <w:t xml:space="preserve"> </w:t>
      </w:r>
      <w:r w:rsidRPr="00BF142C">
        <w:rPr>
          <w:rFonts w:ascii="Times New Roman" w:eastAsia="Times New Roman" w:hAnsi="Times New Roman" w:cs="Times New Roman"/>
          <w:b/>
          <w:bCs/>
        </w:rPr>
        <w:t>jízd</w:t>
      </w:r>
      <w:r>
        <w:rPr>
          <w:rFonts w:ascii="Times New Roman" w:eastAsia="Times New Roman" w:hAnsi="Times New Roman" w:cs="Times New Roman"/>
        </w:rPr>
        <w:t>”).</w:t>
      </w:r>
    </w:p>
    <w:p w14:paraId="019EFFF0" w14:textId="6E5BCC49" w:rsidR="00916BF2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257" w:line="227" w:lineRule="auto"/>
        <w:ind w:left="268" w:right="177" w:hanging="264"/>
        <w:jc w:val="both"/>
      </w:pPr>
      <w:r>
        <w:rPr>
          <w:rFonts w:ascii="Times New Roman" w:eastAsia="Times New Roman" w:hAnsi="Times New Roman" w:cs="Times New Roman"/>
        </w:rPr>
        <w:t>Elektronickou knihu jízd, resp. její část vztah</w:t>
      </w:r>
      <w:r w:rsidR="00BF142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jící se k</w:t>
      </w:r>
      <w:r w:rsidR="00BF14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fakturované</w:t>
      </w:r>
      <w:r w:rsidR="00BF142C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u období, poskytovatel předloží objednateli spolu s</w:t>
      </w:r>
      <w:r w:rsidR="00BF14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fakt</w:t>
      </w:r>
      <w:r w:rsidR="00BF142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rou dle článku VI. této smlouvy.</w:t>
      </w:r>
    </w:p>
    <w:p w14:paraId="4BCD3B4E" w14:textId="77777777" w:rsidR="00916BF2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257" w:line="227" w:lineRule="auto"/>
        <w:ind w:left="268" w:right="177" w:hanging="264"/>
        <w:jc w:val="both"/>
      </w:pPr>
      <w:r>
        <w:rPr>
          <w:rFonts w:ascii="Times New Roman" w:eastAsia="Times New Roman" w:hAnsi="Times New Roman" w:cs="Times New Roman"/>
        </w:rPr>
        <w:t>Poskytovatel se zavazuje vést Elektronickou knihu jízd, která bude obsahovat vždy následující údaje: datum, hodinu a místo jízdy (adresa), případně identifikace místa dle názvu, např. nemocnice; zahájení a ukončení jízdy, množství ujetých kilometrů, příjmení, telefon a číslo průkazu oprávněné osoby. Poskytovatel vhodným způsobem umožní objednateli kontrolu elektronického příjmu objednávek, např. umožní pověřenému zaměstnanci objednatele přístup do objednávkového systému poskytovatele.</w:t>
      </w:r>
    </w:p>
    <w:p w14:paraId="1B69041E" w14:textId="74851B66" w:rsidR="00916BF2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257" w:line="227" w:lineRule="auto"/>
        <w:ind w:left="268" w:right="177" w:hanging="264"/>
        <w:jc w:val="both"/>
      </w:pPr>
      <w:r>
        <w:rPr>
          <w:rFonts w:ascii="Times New Roman" w:eastAsia="Times New Roman" w:hAnsi="Times New Roman" w:cs="Times New Roman"/>
        </w:rPr>
        <w:t xml:space="preserve">Způsob přístupu k Elektronické knize jízd se objednatel zavazuje sdělit poskytovateli před nabytím účinnosti tohoto dodatku. </w:t>
      </w:r>
      <w:r w:rsidR="00BF142C">
        <w:rPr>
          <w:rFonts w:ascii="Times New Roman" w:eastAsia="Times New Roman" w:hAnsi="Times New Roman" w:cs="Times New Roman"/>
        </w:rPr>
        <w:t>Objednatel je</w:t>
      </w:r>
      <w:r>
        <w:rPr>
          <w:rFonts w:ascii="Times New Roman" w:eastAsia="Times New Roman" w:hAnsi="Times New Roman" w:cs="Times New Roman"/>
        </w:rPr>
        <w:t xml:space="preserve"> oprávněn po dobu účinnosti smlouvy způsob přístupu dle tohoto bodu smlouvy změnit; nový způsob přístupu se však zavazuje oznámit poskytovateli nejméně týden předem.</w:t>
      </w:r>
    </w:p>
    <w:p w14:paraId="26CFBD9B" w14:textId="417511AE" w:rsidR="00916BF2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784" w:line="227" w:lineRule="auto"/>
        <w:ind w:left="268" w:right="177" w:hanging="264"/>
        <w:jc w:val="both"/>
      </w:pPr>
      <w:r>
        <w:rPr>
          <w:rFonts w:ascii="Times New Roman" w:eastAsia="Times New Roman" w:hAnsi="Times New Roman" w:cs="Times New Roman"/>
        </w:rPr>
        <w:t xml:space="preserve">Poskytovatel se zavazuje vyplňovat všechny příslušné údaje v Elektronické knize jízd nejpozději dva pracovní dny po </w:t>
      </w:r>
      <w:r w:rsidR="00BF142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skutečnění předmětných jízd. Poskytovatel se výslovně zavazuje neměnit údaje v Elektronické </w:t>
      </w:r>
      <w:r w:rsidR="00BF142C">
        <w:rPr>
          <w:rFonts w:ascii="Times New Roman" w:eastAsia="Times New Roman" w:hAnsi="Times New Roman" w:cs="Times New Roman"/>
        </w:rPr>
        <w:t>knize jízd</w:t>
      </w:r>
      <w:r>
        <w:rPr>
          <w:rFonts w:ascii="Times New Roman" w:eastAsia="Times New Roman" w:hAnsi="Times New Roman" w:cs="Times New Roman"/>
        </w:rPr>
        <w:t>.</w:t>
      </w:r>
    </w:p>
    <w:p w14:paraId="0AA99A76" w14:textId="77777777" w:rsidR="00916BF2" w:rsidRDefault="00000000">
      <w:pPr>
        <w:numPr>
          <w:ilvl w:val="0"/>
          <w:numId w:val="2"/>
        </w:numPr>
        <w:spacing w:after="110" w:line="247" w:lineRule="auto"/>
        <w:ind w:left="364" w:right="9"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Smluvní strany se rovněž dohodly na změně článku VI. Smlouvy (Jízdné přepravovaných osob a úplata) odst. 6 písm. d), kdy tento bod se nahrazuje novým zněním:</w:t>
      </w:r>
    </w:p>
    <w:p w14:paraId="2797485B" w14:textId="5620D40C" w:rsidR="00916BF2" w:rsidRDefault="00000000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401" w:line="244" w:lineRule="auto"/>
        <w:ind w:left="322" w:firstLine="43"/>
      </w:pPr>
      <w:r>
        <w:rPr>
          <w:rFonts w:ascii="Times New Roman" w:eastAsia="Times New Roman" w:hAnsi="Times New Roman" w:cs="Times New Roman"/>
        </w:rPr>
        <w:t xml:space="preserve">d) </w:t>
      </w:r>
      <w:r w:rsidR="00BF142C">
        <w:rPr>
          <w:rFonts w:ascii="Times New Roman" w:eastAsia="Times New Roman" w:hAnsi="Times New Roman" w:cs="Times New Roman"/>
        </w:rPr>
        <w:t>k faktuře</w:t>
      </w:r>
      <w:r>
        <w:rPr>
          <w:rFonts w:ascii="Times New Roman" w:eastAsia="Times New Roman" w:hAnsi="Times New Roman" w:cs="Times New Roman"/>
        </w:rPr>
        <w:t xml:space="preserve"> není připojena řádně vyplněná část Elektronické knihy jízd vztahující se k</w:t>
      </w:r>
      <w:r w:rsidR="00BF14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fakturovaným jízdám.</w:t>
      </w:r>
    </w:p>
    <w:p w14:paraId="71BF9A54" w14:textId="77777777" w:rsidR="00916BF2" w:rsidRDefault="00000000">
      <w:pPr>
        <w:numPr>
          <w:ilvl w:val="0"/>
          <w:numId w:val="2"/>
        </w:numPr>
        <w:spacing w:after="110" w:line="247" w:lineRule="auto"/>
        <w:ind w:left="364" w:right="9" w:hanging="360"/>
        <w:jc w:val="both"/>
      </w:pPr>
      <w:r>
        <w:rPr>
          <w:rFonts w:ascii="Times New Roman" w:eastAsia="Times New Roman" w:hAnsi="Times New Roman" w:cs="Times New Roman"/>
        </w:rPr>
        <w:t>Smluvní strany se dále dohodly na změně článku VI. Smlouvy (Jízdné přepravovaných osob a úplata) odst. 7 písm. c), kdy tento bod se nahrazuje novým zněním:</w:t>
      </w:r>
    </w:p>
    <w:p w14:paraId="5E908F76" w14:textId="77777777" w:rsidR="00916BF2" w:rsidRDefault="00000000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2" w:space="0" w:color="000000"/>
        </w:pBdr>
        <w:spacing w:after="380" w:line="217" w:lineRule="auto"/>
        <w:ind w:left="360" w:firstLine="5"/>
      </w:pPr>
      <w:r>
        <w:rPr>
          <w:rFonts w:ascii="Times New Roman" w:eastAsia="Times New Roman" w:hAnsi="Times New Roman" w:cs="Times New Roman"/>
        </w:rPr>
        <w:t>c) které nejsou řádně zaevidovány v Elektronické knize jízd, resp. její části, předložené objednateli společně s fakturou.</w:t>
      </w:r>
    </w:p>
    <w:p w14:paraId="6ADC80F3" w14:textId="77777777" w:rsidR="00916BF2" w:rsidRPr="00BF142C" w:rsidRDefault="00000000">
      <w:pPr>
        <w:numPr>
          <w:ilvl w:val="0"/>
          <w:numId w:val="2"/>
        </w:numPr>
        <w:spacing w:after="110" w:line="247" w:lineRule="auto"/>
        <w:ind w:left="364" w:right="9" w:hanging="360"/>
        <w:jc w:val="both"/>
      </w:pPr>
      <w:r>
        <w:rPr>
          <w:rFonts w:ascii="Times New Roman" w:eastAsia="Times New Roman" w:hAnsi="Times New Roman" w:cs="Times New Roman"/>
        </w:rPr>
        <w:t>Smluvní strany se dohodly, že se ruší příloha č. 2 Smlouvy (Vzor formuláře písemné evidence provedených jízd).</w:t>
      </w:r>
    </w:p>
    <w:p w14:paraId="496FAE4D" w14:textId="77777777" w:rsidR="00BF142C" w:rsidRDefault="00BF142C" w:rsidP="00BF142C">
      <w:pPr>
        <w:spacing w:after="110" w:line="247" w:lineRule="auto"/>
        <w:ind w:right="9"/>
        <w:jc w:val="both"/>
      </w:pPr>
    </w:p>
    <w:p w14:paraId="284BD760" w14:textId="13099C18" w:rsidR="00916BF2" w:rsidRPr="00BF142C" w:rsidRDefault="00000000">
      <w:pPr>
        <w:spacing w:after="0"/>
        <w:ind w:left="68" w:hanging="10"/>
        <w:jc w:val="center"/>
        <w:rPr>
          <w:b/>
          <w:bCs/>
        </w:rPr>
      </w:pPr>
      <w:r w:rsidRPr="00BF142C">
        <w:rPr>
          <w:rFonts w:ascii="Times New Roman" w:eastAsia="Times New Roman" w:hAnsi="Times New Roman" w:cs="Times New Roman"/>
          <w:b/>
          <w:bCs/>
          <w:sz w:val="24"/>
        </w:rPr>
        <w:t xml:space="preserve">Článek </w:t>
      </w:r>
      <w:r w:rsidR="00BF142C" w:rsidRPr="00BF142C">
        <w:rPr>
          <w:rFonts w:ascii="Times New Roman" w:eastAsia="Times New Roman" w:hAnsi="Times New Roman" w:cs="Times New Roman"/>
          <w:b/>
          <w:bCs/>
          <w:sz w:val="24"/>
        </w:rPr>
        <w:t>III</w:t>
      </w:r>
      <w:r w:rsidRPr="00BF142C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00924356" w14:textId="77777777" w:rsidR="00916BF2" w:rsidRPr="00BF142C" w:rsidRDefault="00000000">
      <w:pPr>
        <w:spacing w:after="192"/>
        <w:ind w:left="68" w:hanging="10"/>
        <w:jc w:val="center"/>
        <w:rPr>
          <w:b/>
          <w:bCs/>
        </w:rPr>
      </w:pPr>
      <w:r w:rsidRPr="00BF142C">
        <w:rPr>
          <w:rFonts w:ascii="Times New Roman" w:eastAsia="Times New Roman" w:hAnsi="Times New Roman" w:cs="Times New Roman"/>
          <w:b/>
          <w:bCs/>
          <w:sz w:val="24"/>
        </w:rPr>
        <w:t>Závěrečná ustanovení</w:t>
      </w:r>
    </w:p>
    <w:p w14:paraId="062DFC55" w14:textId="77777777" w:rsidR="00916BF2" w:rsidRDefault="00000000">
      <w:pPr>
        <w:spacing w:after="154" w:line="247" w:lineRule="auto"/>
        <w:ind w:left="461" w:right="9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l .</w:t>
      </w:r>
      <w:proofErr w:type="gramEnd"/>
      <w:r>
        <w:rPr>
          <w:rFonts w:ascii="Times New Roman" w:eastAsia="Times New Roman" w:hAnsi="Times New Roman" w:cs="Times New Roman"/>
        </w:rPr>
        <w:t xml:space="preserve"> Tento dodatek nabývá platnosti dnem podpisu obou smluvních stran a účinnosti dnem zveřejnění v registru smluv dle zákona č. 340/2015 Sb. Smluvní strany se dohodly, že osobou zveřejňující tento dodatek v registru smluv je objednatel.</w:t>
      </w:r>
    </w:p>
    <w:p w14:paraId="2D36044D" w14:textId="77777777" w:rsidR="00916BF2" w:rsidRDefault="00000000">
      <w:pPr>
        <w:numPr>
          <w:ilvl w:val="0"/>
          <w:numId w:val="3"/>
        </w:numPr>
        <w:spacing w:after="181" w:line="247" w:lineRule="auto"/>
        <w:ind w:left="400" w:right="9" w:hanging="360"/>
        <w:jc w:val="both"/>
      </w:pPr>
      <w:r>
        <w:rPr>
          <w:rFonts w:ascii="Times New Roman" w:eastAsia="Times New Roman" w:hAnsi="Times New Roman" w:cs="Times New Roman"/>
        </w:rPr>
        <w:t xml:space="preserve">Tento dodatek je vyhotoven </w:t>
      </w:r>
      <w:r w:rsidRPr="00BF142C">
        <w:rPr>
          <w:rFonts w:ascii="Times New Roman" w:eastAsia="Times New Roman" w:hAnsi="Times New Roman" w:cs="Times New Roman"/>
          <w:b/>
          <w:bCs/>
        </w:rPr>
        <w:t>ve třech (3) stejnopisech</w:t>
      </w:r>
      <w:r>
        <w:rPr>
          <w:rFonts w:ascii="Times New Roman" w:eastAsia="Times New Roman" w:hAnsi="Times New Roman" w:cs="Times New Roman"/>
        </w:rPr>
        <w:t xml:space="preserve"> s platností originálu, z nichž objednatel obdrží dvě a poskytovatel jedno vyhotovení.</w:t>
      </w:r>
    </w:p>
    <w:p w14:paraId="0C4FBE86" w14:textId="77777777" w:rsidR="00916BF2" w:rsidRDefault="00000000">
      <w:pPr>
        <w:numPr>
          <w:ilvl w:val="0"/>
          <w:numId w:val="3"/>
        </w:numPr>
        <w:spacing w:after="168" w:line="247" w:lineRule="auto"/>
        <w:ind w:left="400" w:right="9" w:hanging="360"/>
        <w:jc w:val="both"/>
      </w:pPr>
      <w:r>
        <w:rPr>
          <w:rFonts w:ascii="Times New Roman" w:eastAsia="Times New Roman" w:hAnsi="Times New Roman" w:cs="Times New Roman"/>
        </w:rPr>
        <w:t>Smluvní strany shodně prohlašují, že si tento dodatek před podpisem přečetly, a že byl uzavřen po vzájemném projednání podle jejich pravé a svobodné vůle, určitě, vážně a srozumitelně, nikoliv v tísni nebo za nápadně nevýhodných podmínek, a že se dohodly o celém jeho obsahu, což stvrzují svými podpisy.</w:t>
      </w:r>
    </w:p>
    <w:p w14:paraId="6A4CC5E0" w14:textId="77777777" w:rsidR="00916BF2" w:rsidRDefault="00000000">
      <w:pPr>
        <w:numPr>
          <w:ilvl w:val="0"/>
          <w:numId w:val="3"/>
        </w:numPr>
        <w:spacing w:after="193" w:line="247" w:lineRule="auto"/>
        <w:ind w:left="400" w:right="9" w:hanging="360"/>
        <w:jc w:val="both"/>
      </w:pPr>
      <w:r>
        <w:rPr>
          <w:rFonts w:ascii="Times New Roman" w:eastAsia="Times New Roman" w:hAnsi="Times New Roman" w:cs="Times New Roman"/>
        </w:rPr>
        <w:t>Ostatní ustanovení Smlouvy nedotčená tímto dodatkem zůstávají v platnosti beze změn.</w:t>
      </w:r>
    </w:p>
    <w:p w14:paraId="1E50047F" w14:textId="77777777" w:rsidR="00916BF2" w:rsidRDefault="00000000">
      <w:pPr>
        <w:numPr>
          <w:ilvl w:val="0"/>
          <w:numId w:val="3"/>
        </w:numPr>
        <w:spacing w:after="110" w:line="247" w:lineRule="auto"/>
        <w:ind w:left="400" w:right="9" w:hanging="360"/>
        <w:jc w:val="both"/>
      </w:pPr>
      <w:r>
        <w:rPr>
          <w:rFonts w:ascii="Times New Roman" w:eastAsia="Times New Roman" w:hAnsi="Times New Roman" w:cs="Times New Roman"/>
        </w:rPr>
        <w:t xml:space="preserve">Doložka platnosti právního úkonu dle 41 </w:t>
      </w:r>
      <w:proofErr w:type="spellStart"/>
      <w:r>
        <w:rPr>
          <w:rFonts w:ascii="Times New Roman" w:eastAsia="Times New Roman" w:hAnsi="Times New Roman" w:cs="Times New Roman"/>
        </w:rPr>
        <w:t>zák.č</w:t>
      </w:r>
      <w:proofErr w:type="spellEnd"/>
      <w:r>
        <w:rPr>
          <w:rFonts w:ascii="Times New Roman" w:eastAsia="Times New Roman" w:hAnsi="Times New Roman" w:cs="Times New Roman"/>
        </w:rPr>
        <w:t>. 128/2000 Sb., o obcích (obecní zřízení) ve znění pozdějších předpisů: O uzavření tohoto dodatku rozhodla Rada městského obvodu Vítkovice na svém zasedání konaném dne 28.5.2025 pod č. usnesení 2632/</w:t>
      </w:r>
      <w:proofErr w:type="spellStart"/>
      <w:r>
        <w:rPr>
          <w:rFonts w:ascii="Times New Roman" w:eastAsia="Times New Roman" w:hAnsi="Times New Roman" w:cs="Times New Roman"/>
        </w:rPr>
        <w:t>RMOb</w:t>
      </w:r>
      <w:proofErr w:type="spellEnd"/>
      <w:r>
        <w:rPr>
          <w:rFonts w:ascii="Times New Roman" w:eastAsia="Times New Roman" w:hAnsi="Times New Roman" w:cs="Times New Roman"/>
        </w:rPr>
        <w:t>-Vit/2226/84.</w:t>
      </w:r>
    </w:p>
    <w:p w14:paraId="01F07A71" w14:textId="77777777" w:rsidR="00916BF2" w:rsidRDefault="00916BF2"/>
    <w:p w14:paraId="7EC93D52" w14:textId="77777777" w:rsidR="00BF142C" w:rsidRDefault="00BF142C">
      <w:pPr>
        <w:sectPr w:rsidR="00BF14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80" w:h="16800"/>
          <w:pgMar w:top="2452" w:right="1128" w:bottom="2329" w:left="1147" w:header="888" w:footer="648" w:gutter="0"/>
          <w:cols w:space="708"/>
        </w:sectPr>
      </w:pPr>
    </w:p>
    <w:p w14:paraId="0942740B" w14:textId="77777777" w:rsidR="00916BF2" w:rsidRDefault="00000000">
      <w:pPr>
        <w:spacing w:after="1268" w:line="247" w:lineRule="auto"/>
        <w:ind w:left="4" w:right="9"/>
        <w:jc w:val="both"/>
      </w:pPr>
      <w:r>
        <w:rPr>
          <w:rFonts w:ascii="Times New Roman" w:eastAsia="Times New Roman" w:hAnsi="Times New Roman" w:cs="Times New Roman"/>
        </w:rPr>
        <w:t>V Ostravě-Vítkovicích, dne 29.5.2025</w:t>
      </w:r>
    </w:p>
    <w:p w14:paraId="556A8A35" w14:textId="57C74A96" w:rsidR="00916BF2" w:rsidRDefault="00000000" w:rsidP="00BF142C">
      <w:pPr>
        <w:spacing w:after="110" w:line="247" w:lineRule="auto"/>
        <w:ind w:right="9"/>
        <w:jc w:val="both"/>
      </w:pPr>
      <w:r>
        <w:rPr>
          <w:rFonts w:ascii="Times New Roman" w:eastAsia="Times New Roman" w:hAnsi="Times New Roman" w:cs="Times New Roman"/>
        </w:rPr>
        <w:t>za objednatele:</w:t>
      </w:r>
      <w:r w:rsidR="00BF142C">
        <w:rPr>
          <w:rFonts w:ascii="Times New Roman" w:eastAsia="Times New Roman" w:hAnsi="Times New Roman" w:cs="Times New Roman"/>
        </w:rPr>
        <w:tab/>
      </w:r>
      <w:r w:rsidR="00BF142C">
        <w:rPr>
          <w:rFonts w:ascii="Times New Roman" w:eastAsia="Times New Roman" w:hAnsi="Times New Roman" w:cs="Times New Roman"/>
        </w:rPr>
        <w:tab/>
      </w:r>
      <w:r w:rsidR="00BF142C">
        <w:rPr>
          <w:rFonts w:ascii="Times New Roman" w:eastAsia="Times New Roman" w:hAnsi="Times New Roman" w:cs="Times New Roman"/>
        </w:rPr>
        <w:tab/>
      </w:r>
    </w:p>
    <w:p w14:paraId="734506A4" w14:textId="77777777" w:rsidR="00916BF2" w:rsidRDefault="00000000">
      <w:pPr>
        <w:spacing w:after="1276" w:line="247" w:lineRule="auto"/>
        <w:ind w:left="4" w:right="9"/>
        <w:jc w:val="both"/>
      </w:pPr>
      <w:r>
        <w:rPr>
          <w:rFonts w:ascii="Times New Roman" w:eastAsia="Times New Roman" w:hAnsi="Times New Roman" w:cs="Times New Roman"/>
        </w:rPr>
        <w:t>V Ostravě-Vítkovicích, dne 29.5.2025</w:t>
      </w:r>
    </w:p>
    <w:p w14:paraId="3A1CB74B" w14:textId="393345F1" w:rsidR="00916BF2" w:rsidRDefault="00EB1261" w:rsidP="00BF142C">
      <w:pPr>
        <w:spacing w:after="110" w:line="247" w:lineRule="auto"/>
        <w:ind w:right="9"/>
        <w:jc w:val="both"/>
      </w:pPr>
      <w:r>
        <w:rPr>
          <w:rFonts w:ascii="Times New Roman" w:eastAsia="Times New Roman" w:hAnsi="Times New Roman" w:cs="Times New Roman"/>
        </w:rPr>
        <w:t>za poskytovatele</w:t>
      </w:r>
    </w:p>
    <w:sectPr w:rsidR="00916BF2">
      <w:type w:val="continuous"/>
      <w:pgSz w:w="11880" w:h="16800"/>
      <w:pgMar w:top="1440" w:right="2712" w:bottom="1440" w:left="1210" w:header="708" w:footer="708" w:gutter="0"/>
      <w:cols w:num="2" w:space="1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8FDA" w14:textId="77777777" w:rsidR="00F93817" w:rsidRDefault="00F93817">
      <w:pPr>
        <w:spacing w:after="0" w:line="240" w:lineRule="auto"/>
      </w:pPr>
      <w:r>
        <w:separator/>
      </w:r>
    </w:p>
  </w:endnote>
  <w:endnote w:type="continuationSeparator" w:id="0">
    <w:p w14:paraId="4B712143" w14:textId="77777777" w:rsidR="00F93817" w:rsidRDefault="00F9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D0E" w14:textId="77777777" w:rsidR="00916BF2" w:rsidRDefault="00000000">
    <w:pPr>
      <w:tabs>
        <w:tab w:val="center" w:pos="1373"/>
        <w:tab w:val="right" w:pos="10114"/>
      </w:tabs>
      <w:spacing w:after="0"/>
      <w:ind w:left="-446" w:right="-509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ab/>
    </w:r>
    <w:r>
      <w:rPr>
        <w:sz w:val="18"/>
      </w:rPr>
      <w:t xml:space="preserve">Dodatek </w:t>
    </w:r>
    <w:r>
      <w:rPr>
        <w:sz w:val="20"/>
      </w:rPr>
      <w:t xml:space="preserve">č. </w:t>
    </w:r>
    <w:r>
      <w:rPr>
        <w:sz w:val="14"/>
      </w:rPr>
      <w:t xml:space="preserve">1 </w:t>
    </w:r>
    <w:r>
      <w:rPr>
        <w:sz w:val="20"/>
      </w:rPr>
      <w:t xml:space="preserve">ke </w:t>
    </w:r>
    <w:r>
      <w:rPr>
        <w:sz w:val="18"/>
      </w:rPr>
      <w:t xml:space="preserve">Smlouvě </w:t>
    </w:r>
    <w:r>
      <w:rPr>
        <w:sz w:val="20"/>
      </w:rPr>
      <w:t xml:space="preserve">o </w:t>
    </w:r>
    <w:r>
      <w:rPr>
        <w:sz w:val="18"/>
      </w:rPr>
      <w:t>přepravě</w:t>
    </w:r>
    <w:r>
      <w:rPr>
        <w:sz w:val="18"/>
      </w:rPr>
      <w:tab/>
    </w:r>
    <w:r>
      <w:rPr>
        <w:sz w:val="62"/>
      </w:rPr>
      <w:t>OSTRAVA!!!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0376" w14:textId="77777777" w:rsidR="00916BF2" w:rsidRDefault="00000000">
    <w:pPr>
      <w:tabs>
        <w:tab w:val="center" w:pos="1373"/>
        <w:tab w:val="right" w:pos="10114"/>
      </w:tabs>
      <w:spacing w:after="0"/>
      <w:ind w:left="-446" w:right="-509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ab/>
    </w:r>
    <w:r>
      <w:rPr>
        <w:sz w:val="18"/>
      </w:rPr>
      <w:t xml:space="preserve">Dodatek </w:t>
    </w:r>
    <w:r>
      <w:rPr>
        <w:sz w:val="20"/>
      </w:rPr>
      <w:t xml:space="preserve">č. </w:t>
    </w:r>
    <w:r>
      <w:rPr>
        <w:sz w:val="14"/>
      </w:rPr>
      <w:t xml:space="preserve">1 </w:t>
    </w:r>
    <w:r>
      <w:rPr>
        <w:sz w:val="20"/>
      </w:rPr>
      <w:t xml:space="preserve">ke </w:t>
    </w:r>
    <w:r>
      <w:rPr>
        <w:sz w:val="18"/>
      </w:rPr>
      <w:t xml:space="preserve">Smlouvě </w:t>
    </w:r>
    <w:r>
      <w:rPr>
        <w:sz w:val="20"/>
      </w:rPr>
      <w:t xml:space="preserve">o </w:t>
    </w:r>
    <w:r>
      <w:rPr>
        <w:sz w:val="18"/>
      </w:rPr>
      <w:t>přepravě</w:t>
    </w:r>
    <w:r>
      <w:rPr>
        <w:sz w:val="18"/>
      </w:rPr>
      <w:tab/>
    </w:r>
    <w:r>
      <w:rPr>
        <w:sz w:val="62"/>
      </w:rPr>
      <w:t>OSTRAVA!!!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A065" w14:textId="77777777" w:rsidR="00916BF2" w:rsidRDefault="00000000">
    <w:pPr>
      <w:tabs>
        <w:tab w:val="center" w:pos="1373"/>
        <w:tab w:val="right" w:pos="10114"/>
      </w:tabs>
      <w:spacing w:after="0"/>
      <w:ind w:left="-446" w:right="-509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ab/>
    </w:r>
    <w:r>
      <w:rPr>
        <w:sz w:val="18"/>
      </w:rPr>
      <w:t xml:space="preserve">Dodatek </w:t>
    </w:r>
    <w:r>
      <w:rPr>
        <w:sz w:val="20"/>
      </w:rPr>
      <w:t xml:space="preserve">č. </w:t>
    </w:r>
    <w:r>
      <w:rPr>
        <w:sz w:val="14"/>
      </w:rPr>
      <w:t xml:space="preserve">1 </w:t>
    </w:r>
    <w:r>
      <w:rPr>
        <w:sz w:val="20"/>
      </w:rPr>
      <w:t xml:space="preserve">ke </w:t>
    </w:r>
    <w:r>
      <w:rPr>
        <w:sz w:val="18"/>
      </w:rPr>
      <w:t xml:space="preserve">Smlouvě </w:t>
    </w:r>
    <w:r>
      <w:rPr>
        <w:sz w:val="20"/>
      </w:rPr>
      <w:t xml:space="preserve">o </w:t>
    </w:r>
    <w:r>
      <w:rPr>
        <w:sz w:val="18"/>
      </w:rPr>
      <w:t>přepravě</w:t>
    </w:r>
    <w:r>
      <w:rPr>
        <w:sz w:val="18"/>
      </w:rPr>
      <w:tab/>
    </w:r>
    <w:r>
      <w:rPr>
        <w:sz w:val="62"/>
      </w:rPr>
      <w:t>OSTRAVA!!!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26ED" w14:textId="77777777" w:rsidR="00F93817" w:rsidRDefault="00F93817">
      <w:pPr>
        <w:spacing w:after="0" w:line="240" w:lineRule="auto"/>
      </w:pPr>
      <w:r>
        <w:separator/>
      </w:r>
    </w:p>
  </w:footnote>
  <w:footnote w:type="continuationSeparator" w:id="0">
    <w:p w14:paraId="3AC7B5C2" w14:textId="77777777" w:rsidR="00F93817" w:rsidRDefault="00F9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E5F3" w14:textId="77777777" w:rsidR="00916BF2" w:rsidRDefault="00000000">
    <w:pPr>
      <w:spacing w:after="521" w:line="238" w:lineRule="auto"/>
      <w:ind w:left="62"/>
    </w:pPr>
    <w:r>
      <w:t xml:space="preserve">Statutární město </w:t>
    </w:r>
    <w:r>
      <w:rPr>
        <w:sz w:val="24"/>
      </w:rPr>
      <w:t>Ostrava</w:t>
    </w:r>
    <w:r>
      <w:rPr>
        <w:sz w:val="24"/>
      </w:rPr>
      <w:tab/>
    </w:r>
    <w:r>
      <w:t xml:space="preserve">agendové </w:t>
    </w:r>
    <w:r>
      <w:rPr>
        <w:sz w:val="24"/>
      </w:rPr>
      <w:t xml:space="preserve">číslo: </w:t>
    </w:r>
    <w:r>
      <w:t>0557/2024/SV/1 městský obvod Vítkovice</w:t>
    </w:r>
    <w:r>
      <w:tab/>
      <w:t xml:space="preserve">evidenční </w:t>
    </w:r>
    <w:r>
      <w:rPr>
        <w:sz w:val="24"/>
      </w:rPr>
      <w:t xml:space="preserve">číslo: </w:t>
    </w:r>
    <w:r>
      <w:t>202510307</w:t>
    </w:r>
  </w:p>
  <w:p w14:paraId="7C526262" w14:textId="77777777" w:rsidR="00916BF2" w:rsidRDefault="00000000">
    <w:pPr>
      <w:spacing w:after="0"/>
      <w:ind w:right="197"/>
      <w:jc w:val="right"/>
    </w:pPr>
    <w:r>
      <w:rPr>
        <w:sz w:val="36"/>
      </w:rPr>
      <w:t>Dodatek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3EC4" w14:textId="77777777" w:rsidR="00916BF2" w:rsidRDefault="00000000">
    <w:pPr>
      <w:spacing w:after="521" w:line="238" w:lineRule="auto"/>
      <w:ind w:left="62"/>
    </w:pPr>
    <w:r>
      <w:t xml:space="preserve">Statutární město </w:t>
    </w:r>
    <w:r>
      <w:rPr>
        <w:sz w:val="24"/>
      </w:rPr>
      <w:t>Ostrava</w:t>
    </w:r>
    <w:r>
      <w:rPr>
        <w:sz w:val="24"/>
      </w:rPr>
      <w:tab/>
    </w:r>
    <w:r>
      <w:t xml:space="preserve">agendové </w:t>
    </w:r>
    <w:r>
      <w:rPr>
        <w:sz w:val="24"/>
      </w:rPr>
      <w:t xml:space="preserve">číslo: </w:t>
    </w:r>
    <w:r>
      <w:t>0557/2024/SV/1 městský obvod Vítkovice</w:t>
    </w:r>
    <w:r>
      <w:tab/>
      <w:t xml:space="preserve">evidenční </w:t>
    </w:r>
    <w:r>
      <w:rPr>
        <w:sz w:val="24"/>
      </w:rPr>
      <w:t xml:space="preserve">číslo: </w:t>
    </w:r>
    <w:r>
      <w:t>202510307</w:t>
    </w:r>
  </w:p>
  <w:p w14:paraId="667CA291" w14:textId="77777777" w:rsidR="00916BF2" w:rsidRDefault="00000000">
    <w:pPr>
      <w:spacing w:after="0"/>
      <w:ind w:right="197"/>
      <w:jc w:val="right"/>
    </w:pPr>
    <w:r>
      <w:rPr>
        <w:sz w:val="36"/>
      </w:rPr>
      <w:t>Dodatek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65A0" w14:textId="77777777" w:rsidR="00916BF2" w:rsidRDefault="00000000">
    <w:pPr>
      <w:spacing w:after="521" w:line="238" w:lineRule="auto"/>
      <w:ind w:left="62"/>
    </w:pPr>
    <w:r>
      <w:t xml:space="preserve">Statutární město </w:t>
    </w:r>
    <w:r>
      <w:rPr>
        <w:sz w:val="24"/>
      </w:rPr>
      <w:t>Ostrava</w:t>
    </w:r>
    <w:r>
      <w:rPr>
        <w:sz w:val="24"/>
      </w:rPr>
      <w:tab/>
    </w:r>
    <w:r>
      <w:t xml:space="preserve">agendové </w:t>
    </w:r>
    <w:r>
      <w:rPr>
        <w:sz w:val="24"/>
      </w:rPr>
      <w:t xml:space="preserve">číslo: </w:t>
    </w:r>
    <w:r>
      <w:t>0557/2024/SV/1 městský obvod Vítkovice</w:t>
    </w:r>
    <w:r>
      <w:tab/>
      <w:t xml:space="preserve">evidenční </w:t>
    </w:r>
    <w:r>
      <w:rPr>
        <w:sz w:val="24"/>
      </w:rPr>
      <w:t xml:space="preserve">číslo: </w:t>
    </w:r>
    <w:r>
      <w:t>202510307</w:t>
    </w:r>
  </w:p>
  <w:p w14:paraId="1E5B8F88" w14:textId="77777777" w:rsidR="00916BF2" w:rsidRDefault="00000000">
    <w:pPr>
      <w:spacing w:after="0"/>
      <w:ind w:right="197"/>
      <w:jc w:val="right"/>
    </w:pPr>
    <w:r>
      <w:rPr>
        <w:sz w:val="36"/>
      </w:rPr>
      <w:t>Dodatek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F3B"/>
    <w:multiLevelType w:val="hybridMultilevel"/>
    <w:tmpl w:val="EF7E78E8"/>
    <w:lvl w:ilvl="0" w:tplc="EB7EC4A2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58C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08FE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932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ADB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0611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2A7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028C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428F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E6ADB"/>
    <w:multiLevelType w:val="hybridMultilevel"/>
    <w:tmpl w:val="5EA6748E"/>
    <w:lvl w:ilvl="0" w:tplc="0450DA3E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8BEF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65DE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3B6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C4DF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26E46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CE48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CC39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003B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F2818"/>
    <w:multiLevelType w:val="hybridMultilevel"/>
    <w:tmpl w:val="93F49F4E"/>
    <w:lvl w:ilvl="0" w:tplc="EBA80980">
      <w:start w:val="2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C4B4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1AA84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400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E2B1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52B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A85D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6E9F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C8E9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279766">
    <w:abstractNumId w:val="0"/>
  </w:num>
  <w:num w:numId="2" w16cid:durableId="1127971489">
    <w:abstractNumId w:val="1"/>
  </w:num>
  <w:num w:numId="3" w16cid:durableId="126453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2"/>
    <w:rsid w:val="00916BF2"/>
    <w:rsid w:val="00BF142C"/>
    <w:rsid w:val="00C4327D"/>
    <w:rsid w:val="00EB1261"/>
    <w:rsid w:val="00F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4565C"/>
  <w15:docId w15:val="{1CE2A3DD-7E00-4F43-8D14-7C8AA82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Mecnerová Michaela</dc:creator>
  <cp:keywords/>
  <cp:lastModifiedBy>Mecnerová Michaela</cp:lastModifiedBy>
  <cp:revision>2</cp:revision>
  <dcterms:created xsi:type="dcterms:W3CDTF">2025-06-03T06:48:00Z</dcterms:created>
  <dcterms:modified xsi:type="dcterms:W3CDTF">2025-06-03T06:48:00Z</dcterms:modified>
</cp:coreProperties>
</file>