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F96" w:rsidRDefault="00B41A6A">
      <w:pPr>
        <w:pStyle w:val="Nadpis20"/>
        <w:keepNext/>
        <w:keepLines/>
        <w:pBdr>
          <w:bottom w:val="single" w:sz="4" w:space="0" w:color="auto"/>
        </w:pBdr>
        <w:shd w:val="clear" w:color="auto" w:fill="auto"/>
        <w:spacing w:after="220" w:line="228" w:lineRule="auto"/>
      </w:pPr>
      <w:bookmarkStart w:id="0" w:name="bookmark0"/>
      <w:proofErr w:type="spellStart"/>
      <w:r>
        <w:rPr>
          <w:lang w:val="en-US" w:eastAsia="en-US" w:bidi="en-US"/>
        </w:rPr>
        <w:t>Dalkia</w:t>
      </w:r>
      <w:proofErr w:type="spellEnd"/>
      <w:r>
        <w:rPr>
          <w:lang w:val="en-US" w:eastAsia="en-US" w:bidi="en-US"/>
        </w:rPr>
        <w:t xml:space="preserve"> </w:t>
      </w:r>
      <w:r>
        <w:t xml:space="preserve">Česká republika, </w:t>
      </w:r>
      <w:proofErr w:type="gramStart"/>
      <w:r>
        <w:t>a.s</w:t>
      </w:r>
      <w:proofErr w:type="gramEnd"/>
      <w:r>
        <w:t>., Ostrava, Moravská Ostrava, 28. října 3337/7, PSČ: 709 74</w:t>
      </w:r>
      <w:r>
        <w:br/>
        <w:t>Region Střední Morava, Okružní 19, 779 00 Olomouc</w:t>
      </w:r>
      <w:bookmarkEnd w:id="0"/>
    </w:p>
    <w:p w:rsidR="00492F96" w:rsidRDefault="00B41A6A">
      <w:pPr>
        <w:pStyle w:val="Zkladntext1"/>
        <w:shd w:val="clear" w:color="auto" w:fill="auto"/>
        <w:spacing w:after="0" w:line="240" w:lineRule="auto"/>
        <w:jc w:val="right"/>
        <w:rPr>
          <w:sz w:val="28"/>
          <w:szCs w:val="28"/>
        </w:rPr>
      </w:pPr>
      <w:r>
        <w:t xml:space="preserve">Číslo smlouvy: </w:t>
      </w:r>
      <w:r>
        <w:rPr>
          <w:b/>
          <w:bCs/>
          <w:sz w:val="28"/>
          <w:szCs w:val="28"/>
        </w:rPr>
        <w:t>14227</w:t>
      </w:r>
    </w:p>
    <w:p w:rsidR="00492F96" w:rsidRDefault="00B41A6A">
      <w:pPr>
        <w:pStyle w:val="Nadpis10"/>
        <w:keepNext/>
        <w:keepLines/>
        <w:shd w:val="clear" w:color="auto" w:fill="auto"/>
      </w:pPr>
      <w:bookmarkStart w:id="1" w:name="bookmark1"/>
      <w:r>
        <w:t>TECHNICKÉ ÚDAJE K ODBĚRU</w:t>
      </w:r>
      <w:bookmarkEnd w:id="1"/>
    </w:p>
    <w:p w:rsidR="00492F96" w:rsidRDefault="00B41A6A">
      <w:pPr>
        <w:pStyle w:val="Zkladntext1"/>
        <w:shd w:val="clear" w:color="auto" w:fill="auto"/>
        <w:spacing w:after="220" w:line="240" w:lineRule="auto"/>
        <w:jc w:val="right"/>
        <w:rPr>
          <w:sz w:val="28"/>
          <w:szCs w:val="28"/>
        </w:rPr>
      </w:pPr>
      <w:r>
        <w:t xml:space="preserve">pro odběrné místo: </w:t>
      </w:r>
      <w:r>
        <w:rPr>
          <w:b/>
          <w:bCs/>
          <w:sz w:val="28"/>
          <w:szCs w:val="28"/>
        </w:rPr>
        <w:t>C510-417</w:t>
      </w:r>
    </w:p>
    <w:p w:rsidR="00492F96" w:rsidRDefault="00B41A6A">
      <w:pPr>
        <w:pStyle w:val="Nadpis20"/>
        <w:keepNext/>
        <w:keepLines/>
        <w:pBdr>
          <w:bottom w:val="single" w:sz="4" w:space="0" w:color="auto"/>
        </w:pBdr>
        <w:shd w:val="clear" w:color="auto" w:fill="auto"/>
        <w:spacing w:after="260"/>
        <w:ind w:left="1620" w:hanging="1620"/>
        <w:jc w:val="left"/>
      </w:pPr>
      <w:bookmarkStart w:id="2" w:name="bookmark2"/>
      <w:r>
        <w:rPr>
          <w:b w:val="0"/>
          <w:bCs w:val="0"/>
          <w:sz w:val="20"/>
          <w:szCs w:val="20"/>
        </w:rPr>
        <w:t xml:space="preserve">Název </w:t>
      </w:r>
      <w:proofErr w:type="gramStart"/>
      <w:r>
        <w:rPr>
          <w:b w:val="0"/>
          <w:bCs w:val="0"/>
          <w:sz w:val="20"/>
          <w:szCs w:val="20"/>
        </w:rPr>
        <w:t xml:space="preserve">OM : </w:t>
      </w:r>
      <w:r>
        <w:t>ÚM</w:t>
      </w:r>
      <w:proofErr w:type="gramEnd"/>
      <w:r>
        <w:t xml:space="preserve"> a TM (</w:t>
      </w:r>
      <w:proofErr w:type="spellStart"/>
      <w:r>
        <w:t>Biomedreg</w:t>
      </w:r>
      <w:proofErr w:type="spellEnd"/>
      <w:r>
        <w:t xml:space="preserve">), Hněvotínská </w:t>
      </w:r>
      <w:r>
        <w:t>5, Olomouc</w:t>
      </w:r>
      <w:bookmarkEnd w:id="2"/>
    </w:p>
    <w:p w:rsidR="00492F96" w:rsidRDefault="00B41A6A">
      <w:pPr>
        <w:pStyle w:val="slonadpisu20"/>
        <w:keepNext/>
        <w:keepLines/>
        <w:shd w:val="clear" w:color="auto" w:fill="auto"/>
        <w:spacing w:line="240" w:lineRule="auto"/>
      </w:pPr>
      <w:r>
        <w:t>1.</w:t>
      </w:r>
    </w:p>
    <w:p w:rsidR="00492F96" w:rsidRDefault="00B41A6A">
      <w:pPr>
        <w:pStyle w:val="Nadpis20"/>
        <w:keepNext/>
        <w:keepLines/>
        <w:shd w:val="clear" w:color="auto" w:fill="auto"/>
        <w:spacing w:after="240"/>
      </w:pPr>
      <w:bookmarkStart w:id="3" w:name="bookmark3"/>
      <w:r>
        <w:rPr>
          <w:u w:val="single"/>
        </w:rPr>
        <w:t>Místo předání</w:t>
      </w:r>
      <w:bookmarkEnd w:id="3"/>
    </w:p>
    <w:p w:rsidR="00492F96" w:rsidRDefault="00B41A6A">
      <w:pPr>
        <w:pStyle w:val="Zkladntext1"/>
        <w:shd w:val="clear" w:color="auto" w:fill="auto"/>
        <w:spacing w:after="0"/>
        <w:ind w:left="1620" w:hanging="1620"/>
      </w:pPr>
      <w:r>
        <w:t xml:space="preserve">Dodávka </w:t>
      </w:r>
      <w:proofErr w:type="gramStart"/>
      <w:r>
        <w:t>teplaje</w:t>
      </w:r>
      <w:proofErr w:type="gramEnd"/>
      <w:r>
        <w:t xml:space="preserve"> splněna v místě: uzavírací armatury v předávací stanici</w:t>
      </w:r>
    </w:p>
    <w:p w:rsidR="00492F96" w:rsidRDefault="00B41A6A">
      <w:pPr>
        <w:pStyle w:val="Zkladntext1"/>
        <w:shd w:val="clear" w:color="auto" w:fill="auto"/>
        <w:spacing w:after="220"/>
      </w:pPr>
      <w:r>
        <w:t xml:space="preserve">Průměr horkovodní přípojky: společná trasa 2 x DN 250, délka 55 m; 2x DN 150, délka 160 m, vlastní přípojka pro </w:t>
      </w:r>
      <w:proofErr w:type="spellStart"/>
      <w:r>
        <w:t>Biomedreg</w:t>
      </w:r>
      <w:proofErr w:type="spellEnd"/>
      <w:r>
        <w:t xml:space="preserve"> - 2x DN 100, délka 29 m, z toho 15</w:t>
      </w:r>
      <w:r>
        <w:t xml:space="preserve"> m vnitřní rozvod Přípojka je v majetku dodavatele.</w:t>
      </w:r>
    </w:p>
    <w:p w:rsidR="00492F96" w:rsidRDefault="00B41A6A">
      <w:pPr>
        <w:pStyle w:val="slonadpisu20"/>
        <w:keepNext/>
        <w:keepLines/>
        <w:shd w:val="clear" w:color="auto" w:fill="auto"/>
        <w:spacing w:line="240" w:lineRule="auto"/>
      </w:pPr>
      <w:r>
        <w:t>2.</w:t>
      </w:r>
    </w:p>
    <w:p w:rsidR="00492F96" w:rsidRDefault="00B41A6A">
      <w:pPr>
        <w:pStyle w:val="Nadpis20"/>
        <w:keepNext/>
        <w:keepLines/>
        <w:shd w:val="clear" w:color="auto" w:fill="auto"/>
        <w:spacing w:after="0"/>
      </w:pPr>
      <w:bookmarkStart w:id="4" w:name="bookmark4"/>
      <w:r>
        <w:rPr>
          <w:u w:val="single"/>
        </w:rPr>
        <w:t xml:space="preserve">Parametry dodávané teplonosné </w:t>
      </w:r>
      <w:proofErr w:type="gramStart"/>
      <w:r>
        <w:rPr>
          <w:u w:val="single"/>
        </w:rPr>
        <w:t>látky :</w:t>
      </w:r>
      <w:bookmarkEnd w:id="4"/>
      <w:proofErr w:type="gramEnd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71"/>
        <w:gridCol w:w="1267"/>
        <w:gridCol w:w="1570"/>
      </w:tblGrid>
      <w:tr w:rsidR="00492F96">
        <w:tblPrEx>
          <w:tblCellMar>
            <w:top w:w="0" w:type="dxa"/>
            <w:bottom w:w="0" w:type="dxa"/>
          </w:tblCellMar>
        </w:tblPrEx>
        <w:trPr>
          <w:trHeight w:hRule="exact" w:val="277"/>
          <w:jc w:val="center"/>
        </w:trPr>
        <w:tc>
          <w:tcPr>
            <w:tcW w:w="6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2F96" w:rsidRDefault="00B41A6A">
            <w:pPr>
              <w:pStyle w:val="Jin0"/>
              <w:shd w:val="clear" w:color="auto" w:fill="auto"/>
              <w:spacing w:after="0" w:line="240" w:lineRule="auto"/>
            </w:pPr>
            <w:r>
              <w:t xml:space="preserve">Teplonosná </w:t>
            </w:r>
            <w:proofErr w:type="gramStart"/>
            <w:r>
              <w:t>látka :</w:t>
            </w:r>
            <w:proofErr w:type="gram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2F96" w:rsidRDefault="00B41A6A">
            <w:pPr>
              <w:pStyle w:val="Jin0"/>
              <w:shd w:val="clear" w:color="auto" w:fill="auto"/>
              <w:spacing w:after="0" w:line="240" w:lineRule="auto"/>
              <w:jc w:val="right"/>
            </w:pPr>
            <w:r>
              <w:t>hor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2F96" w:rsidRDefault="00B41A6A">
            <w:pPr>
              <w:pStyle w:val="Jin0"/>
              <w:shd w:val="clear" w:color="auto" w:fill="auto"/>
              <w:spacing w:after="0" w:line="240" w:lineRule="auto"/>
            </w:pPr>
            <w:r>
              <w:t>&lt;á voda</w:t>
            </w:r>
          </w:p>
        </w:tc>
      </w:tr>
      <w:tr w:rsidR="00492F96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6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2F96" w:rsidRDefault="00B41A6A">
            <w:pPr>
              <w:pStyle w:val="Jin0"/>
              <w:shd w:val="clear" w:color="auto" w:fill="auto"/>
              <w:spacing w:after="0" w:line="240" w:lineRule="auto"/>
            </w:pPr>
            <w:r>
              <w:t xml:space="preserve">Instalovaný </w:t>
            </w:r>
            <w:proofErr w:type="gramStart"/>
            <w:r>
              <w:t>výkon :</w:t>
            </w:r>
            <w:proofErr w:type="gram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2F96" w:rsidRDefault="00C762A1">
            <w:pPr>
              <w:pStyle w:val="Jin0"/>
              <w:shd w:val="clear" w:color="auto" w:fill="auto"/>
              <w:spacing w:after="0" w:line="240" w:lineRule="auto"/>
              <w:jc w:val="center"/>
            </w:pPr>
            <w:proofErr w:type="spellStart"/>
            <w:r w:rsidRPr="00C762A1">
              <w:rPr>
                <w:highlight w:val="black"/>
              </w:rPr>
              <w:t>xxxx</w:t>
            </w:r>
            <w:proofErr w:type="spellEnd"/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2F96" w:rsidRDefault="00B41A6A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t>MW</w:t>
            </w:r>
          </w:p>
        </w:tc>
      </w:tr>
      <w:tr w:rsidR="00492F96">
        <w:tblPrEx>
          <w:tblCellMar>
            <w:top w:w="0" w:type="dxa"/>
            <w:bottom w:w="0" w:type="dxa"/>
          </w:tblCellMar>
        </w:tblPrEx>
        <w:trPr>
          <w:trHeight w:hRule="exact" w:val="266"/>
          <w:jc w:val="center"/>
        </w:trPr>
        <w:tc>
          <w:tcPr>
            <w:tcW w:w="6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2F96" w:rsidRDefault="00B41A6A">
            <w:pPr>
              <w:pStyle w:val="Jin0"/>
              <w:shd w:val="clear" w:color="auto" w:fill="auto"/>
              <w:spacing w:after="0" w:line="240" w:lineRule="auto"/>
            </w:pPr>
            <w:r>
              <w:t>Maximální teplota přívodu v otopném období: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2F96" w:rsidRDefault="00B41A6A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t>125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2F96" w:rsidRDefault="00B41A6A">
            <w:pPr>
              <w:pStyle w:val="Jin0"/>
              <w:shd w:val="clear" w:color="auto" w:fill="auto"/>
              <w:spacing w:after="0" w:line="240" w:lineRule="auto"/>
              <w:ind w:left="100"/>
              <w:jc w:val="center"/>
            </w:pPr>
            <w:r>
              <w:t>°C</w:t>
            </w:r>
          </w:p>
        </w:tc>
      </w:tr>
      <w:tr w:rsidR="00492F96">
        <w:tblPrEx>
          <w:tblCellMar>
            <w:top w:w="0" w:type="dxa"/>
            <w:bottom w:w="0" w:type="dxa"/>
          </w:tblCellMar>
        </w:tblPrEx>
        <w:trPr>
          <w:trHeight w:hRule="exact" w:val="256"/>
          <w:jc w:val="center"/>
        </w:trPr>
        <w:tc>
          <w:tcPr>
            <w:tcW w:w="6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2F96" w:rsidRDefault="00B41A6A">
            <w:pPr>
              <w:pStyle w:val="Jin0"/>
              <w:shd w:val="clear" w:color="auto" w:fill="auto"/>
              <w:spacing w:after="0" w:line="240" w:lineRule="auto"/>
            </w:pPr>
            <w:r>
              <w:t>Maximální teplota přívodu mimo otopné období: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2F96" w:rsidRDefault="00B41A6A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t>80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2F96" w:rsidRDefault="00B41A6A">
            <w:pPr>
              <w:pStyle w:val="Jin0"/>
              <w:shd w:val="clear" w:color="auto" w:fill="auto"/>
              <w:spacing w:after="0" w:line="240" w:lineRule="auto"/>
              <w:ind w:left="100"/>
              <w:jc w:val="center"/>
            </w:pPr>
            <w:r>
              <w:t>°C</w:t>
            </w:r>
          </w:p>
        </w:tc>
      </w:tr>
      <w:tr w:rsidR="00492F96">
        <w:tblPrEx>
          <w:tblCellMar>
            <w:top w:w="0" w:type="dxa"/>
            <w:bottom w:w="0" w:type="dxa"/>
          </w:tblCellMar>
        </w:tblPrEx>
        <w:trPr>
          <w:trHeight w:hRule="exact" w:val="263"/>
          <w:jc w:val="center"/>
        </w:trPr>
        <w:tc>
          <w:tcPr>
            <w:tcW w:w="6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2F96" w:rsidRDefault="00B41A6A">
            <w:pPr>
              <w:pStyle w:val="Jin0"/>
              <w:shd w:val="clear" w:color="auto" w:fill="auto"/>
              <w:spacing w:after="0" w:line="240" w:lineRule="auto"/>
            </w:pPr>
            <w:r>
              <w:t>Teplota zpátečky nesmí překročit: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2F96" w:rsidRDefault="00B41A6A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t>65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2F96" w:rsidRDefault="00B41A6A">
            <w:pPr>
              <w:pStyle w:val="Jin0"/>
              <w:shd w:val="clear" w:color="auto" w:fill="auto"/>
              <w:spacing w:after="0" w:line="240" w:lineRule="auto"/>
              <w:ind w:left="100"/>
              <w:jc w:val="center"/>
            </w:pPr>
            <w:r>
              <w:t>°C</w:t>
            </w:r>
          </w:p>
        </w:tc>
      </w:tr>
      <w:tr w:rsidR="00492F96">
        <w:tblPrEx>
          <w:tblCellMar>
            <w:top w:w="0" w:type="dxa"/>
            <w:bottom w:w="0" w:type="dxa"/>
          </w:tblCellMar>
        </w:tblPrEx>
        <w:trPr>
          <w:trHeight w:hRule="exact" w:val="266"/>
          <w:jc w:val="center"/>
        </w:trPr>
        <w:tc>
          <w:tcPr>
            <w:tcW w:w="6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2F96" w:rsidRDefault="00B41A6A">
            <w:pPr>
              <w:pStyle w:val="Jin0"/>
              <w:shd w:val="clear" w:color="auto" w:fill="auto"/>
              <w:spacing w:after="0" w:line="240" w:lineRule="auto"/>
            </w:pPr>
            <w:r>
              <w:t>Tlak v přívodní větvi v rozsahu od - do: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2F96" w:rsidRDefault="00B41A6A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t>0,4-1,1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2F96" w:rsidRDefault="00B41A6A">
            <w:pPr>
              <w:pStyle w:val="Jin0"/>
              <w:shd w:val="clear" w:color="auto" w:fill="auto"/>
              <w:spacing w:after="0" w:line="240" w:lineRule="auto"/>
              <w:ind w:left="100"/>
              <w:jc w:val="center"/>
            </w:pPr>
            <w:proofErr w:type="spellStart"/>
            <w:r>
              <w:t>MPa</w:t>
            </w:r>
            <w:proofErr w:type="spellEnd"/>
          </w:p>
        </w:tc>
      </w:tr>
      <w:tr w:rsidR="00492F96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6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2F96" w:rsidRDefault="00B41A6A">
            <w:pPr>
              <w:pStyle w:val="Jin0"/>
              <w:shd w:val="clear" w:color="auto" w:fill="auto"/>
              <w:spacing w:after="0" w:line="240" w:lineRule="auto"/>
            </w:pPr>
            <w:r>
              <w:t>Tlak ve vratné větvi v rozsahu od - do: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2F96" w:rsidRDefault="00B41A6A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t>0,3-0,55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2F96" w:rsidRDefault="00B41A6A">
            <w:pPr>
              <w:pStyle w:val="Jin0"/>
              <w:shd w:val="clear" w:color="auto" w:fill="auto"/>
              <w:spacing w:after="0" w:line="240" w:lineRule="auto"/>
              <w:ind w:left="100"/>
              <w:jc w:val="center"/>
            </w:pPr>
            <w:proofErr w:type="spellStart"/>
            <w:r>
              <w:t>MPa</w:t>
            </w:r>
            <w:proofErr w:type="spellEnd"/>
          </w:p>
        </w:tc>
      </w:tr>
      <w:tr w:rsidR="00492F96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92F96" w:rsidRDefault="00B41A6A">
            <w:pPr>
              <w:pStyle w:val="Jin0"/>
              <w:shd w:val="clear" w:color="auto" w:fill="auto"/>
              <w:spacing w:after="0" w:line="240" w:lineRule="auto"/>
            </w:pPr>
            <w:r>
              <w:t>Sjednaná entalpie doplňkové vody: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92F96" w:rsidRDefault="00C762A1">
            <w:pPr>
              <w:pStyle w:val="Jin0"/>
              <w:shd w:val="clear" w:color="auto" w:fill="auto"/>
              <w:spacing w:after="0" w:line="240" w:lineRule="auto"/>
              <w:jc w:val="center"/>
            </w:pPr>
            <w:proofErr w:type="spellStart"/>
            <w:r w:rsidRPr="00C762A1">
              <w:rPr>
                <w:highlight w:val="black"/>
              </w:rPr>
              <w:t>xxxx</w:t>
            </w:r>
            <w:proofErr w:type="spellEnd"/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2F96" w:rsidRDefault="00B41A6A">
            <w:pPr>
              <w:pStyle w:val="Jin0"/>
              <w:shd w:val="clear" w:color="auto" w:fill="auto"/>
              <w:spacing w:after="0" w:line="240" w:lineRule="auto"/>
              <w:ind w:left="100"/>
              <w:jc w:val="center"/>
            </w:pPr>
            <w:r>
              <w:t>GJ/m</w:t>
            </w:r>
            <w:r>
              <w:rPr>
                <w:vertAlign w:val="superscript"/>
              </w:rPr>
              <w:t>3</w:t>
            </w:r>
          </w:p>
        </w:tc>
      </w:tr>
    </w:tbl>
    <w:p w:rsidR="00492F96" w:rsidRDefault="00492F96">
      <w:pPr>
        <w:spacing w:after="506" w:line="14" w:lineRule="exact"/>
      </w:pPr>
    </w:p>
    <w:p w:rsidR="00492F96" w:rsidRDefault="00B41A6A">
      <w:pPr>
        <w:pStyle w:val="Zkladntext1"/>
        <w:shd w:val="clear" w:color="auto" w:fill="auto"/>
        <w:spacing w:after="260" w:line="240" w:lineRule="auto"/>
        <w:ind w:left="1620" w:hanging="1620"/>
      </w:pPr>
      <w:r>
        <w:t>Nelze-li zjistit skutečnou entalpii, bude dodávka tepla</w:t>
      </w:r>
      <w:r>
        <w:t xml:space="preserve"> účtována s entalpií dodaného média </w:t>
      </w:r>
      <w:proofErr w:type="spellStart"/>
      <w:r w:rsidR="00C762A1" w:rsidRPr="00C762A1">
        <w:rPr>
          <w:highlight w:val="black"/>
        </w:rPr>
        <w:t>xxxx</w:t>
      </w:r>
      <w:proofErr w:type="spellEnd"/>
      <w:r>
        <w:t xml:space="preserve"> GJ/m</w:t>
      </w:r>
      <w:r>
        <w:rPr>
          <w:vertAlign w:val="superscript"/>
        </w:rPr>
        <w:t>3</w:t>
      </w:r>
    </w:p>
    <w:p w:rsidR="00492F96" w:rsidRDefault="00B41A6A">
      <w:pPr>
        <w:pStyle w:val="slonadpisu20"/>
        <w:keepNext/>
        <w:keepLines/>
        <w:shd w:val="clear" w:color="auto" w:fill="auto"/>
        <w:spacing w:line="252" w:lineRule="auto"/>
      </w:pPr>
      <w:r>
        <w:t>3.</w:t>
      </w:r>
    </w:p>
    <w:p w:rsidR="00492F96" w:rsidRDefault="00B41A6A">
      <w:pPr>
        <w:pStyle w:val="Nadpis20"/>
        <w:keepNext/>
        <w:keepLines/>
        <w:shd w:val="clear" w:color="auto" w:fill="auto"/>
        <w:spacing w:after="260" w:line="252" w:lineRule="auto"/>
      </w:pPr>
      <w:bookmarkStart w:id="5" w:name="bookmark5"/>
      <w:r>
        <w:rPr>
          <w:u w:val="single"/>
        </w:rPr>
        <w:t>Měření</w:t>
      </w:r>
      <w:bookmarkEnd w:id="5"/>
    </w:p>
    <w:p w:rsidR="00492F96" w:rsidRDefault="00B41A6A">
      <w:pPr>
        <w:pStyle w:val="Zkladntext1"/>
        <w:shd w:val="clear" w:color="auto" w:fill="auto"/>
        <w:spacing w:after="0" w:line="276" w:lineRule="auto"/>
        <w:ind w:left="1620" w:hanging="1620"/>
      </w:pPr>
      <w:r>
        <w:t xml:space="preserve">Dodávka </w:t>
      </w:r>
      <w:proofErr w:type="gramStart"/>
      <w:r>
        <w:t>teplaje</w:t>
      </w:r>
      <w:proofErr w:type="gramEnd"/>
      <w:r>
        <w:t xml:space="preserve"> měřena v místě : předávací stanice</w:t>
      </w:r>
      <w:bookmarkStart w:id="6" w:name="_GoBack"/>
      <w:bookmarkEnd w:id="6"/>
    </w:p>
    <w:p w:rsidR="00492F96" w:rsidRDefault="00B41A6A">
      <w:pPr>
        <w:pStyle w:val="Zkladntext1"/>
        <w:shd w:val="clear" w:color="auto" w:fill="auto"/>
        <w:spacing w:after="0" w:line="276" w:lineRule="auto"/>
        <w:ind w:left="1620"/>
      </w:pPr>
      <w:r>
        <w:t>měřící zařízení: stanovený měřič spotřeby tepelné energie</w:t>
      </w:r>
    </w:p>
    <w:p w:rsidR="00492F96" w:rsidRDefault="00B41A6A">
      <w:pPr>
        <w:pStyle w:val="Zkladntext1"/>
        <w:shd w:val="clear" w:color="auto" w:fill="auto"/>
        <w:spacing w:after="0" w:line="276" w:lineRule="auto"/>
        <w:ind w:left="1620" w:hanging="1620"/>
      </w:pPr>
      <w:r>
        <w:t xml:space="preserve">Dodávka doplňkové vody (teplonosné látky) do systému ÚT je měřena v </w:t>
      </w:r>
      <w:proofErr w:type="gramStart"/>
      <w:r>
        <w:t>místě : předávací</w:t>
      </w:r>
      <w:proofErr w:type="gramEnd"/>
      <w:r>
        <w:t xml:space="preserve"> </w:t>
      </w:r>
      <w:r>
        <w:t>stanice</w:t>
      </w:r>
    </w:p>
    <w:p w:rsidR="00492F96" w:rsidRDefault="00B41A6A">
      <w:pPr>
        <w:pStyle w:val="Zkladntext1"/>
        <w:shd w:val="clear" w:color="auto" w:fill="auto"/>
        <w:spacing w:after="240" w:line="276" w:lineRule="auto"/>
        <w:ind w:left="1620"/>
      </w:pPr>
      <w:r>
        <w:t xml:space="preserve">měřící zařízení doplňkové </w:t>
      </w:r>
      <w:proofErr w:type="gramStart"/>
      <w:r>
        <w:t>vody : vodoměr</w:t>
      </w:r>
      <w:proofErr w:type="gramEnd"/>
      <w:r>
        <w:t xml:space="preserve"> s impulsním výstupem</w:t>
      </w:r>
    </w:p>
    <w:p w:rsidR="00492F96" w:rsidRDefault="00B41A6A">
      <w:pPr>
        <w:pStyle w:val="Zkladntext1"/>
        <w:shd w:val="clear" w:color="auto" w:fill="auto"/>
        <w:spacing w:after="640"/>
      </w:pPr>
      <w:r>
        <w:t>Dodavatel a odběratel se dohodli, že údaje těchto měřících zařízení budou použity jako podklady pro fakturaci.</w:t>
      </w:r>
    </w:p>
    <w:p w:rsidR="00C762A1" w:rsidRDefault="00B41A6A" w:rsidP="00C762A1">
      <w:pPr>
        <w:pStyle w:val="Zkladntext1"/>
        <w:shd w:val="clear" w:color="auto" w:fill="auto"/>
        <w:spacing w:after="200" w:line="240" w:lineRule="auto"/>
      </w:pPr>
      <w:r>
        <w:t>Olomouc 16 04. 2012</w:t>
      </w:r>
    </w:p>
    <w:p w:rsidR="00492F96" w:rsidRDefault="00B41A6A" w:rsidP="00C762A1">
      <w:pPr>
        <w:pStyle w:val="Zkladntext1"/>
        <w:shd w:val="clear" w:color="auto" w:fill="auto"/>
        <w:spacing w:after="200" w:line="240" w:lineRule="auto"/>
      </w:pPr>
      <w:r>
        <w:t xml:space="preserve"> V OLOMOUCI</w:t>
      </w:r>
    </w:p>
    <w:p w:rsidR="00492F96" w:rsidRDefault="00C762A1">
      <w:pPr>
        <w:pStyle w:val="Zkladntext1"/>
        <w:pBdr>
          <w:top w:val="single" w:sz="4" w:space="0" w:color="auto"/>
        </w:pBdr>
        <w:shd w:val="clear" w:color="auto" w:fill="auto"/>
        <w:spacing w:before="620" w:after="0" w:line="266" w:lineRule="auto"/>
        <w:ind w:right="480"/>
        <w:jc w:val="center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85" behindDoc="0" locked="0" layoutInCell="1" allowOverlap="1" wp14:anchorId="68787DC7" wp14:editId="717E3A38">
                <wp:simplePos x="0" y="0"/>
                <wp:positionH relativeFrom="page">
                  <wp:posOffset>1114425</wp:posOffset>
                </wp:positionH>
                <wp:positionV relativeFrom="paragraph">
                  <wp:posOffset>742315</wp:posOffset>
                </wp:positionV>
                <wp:extent cx="1581150" cy="532765"/>
                <wp:effectExtent l="0" t="0" r="0" b="0"/>
                <wp:wrapSquare wrapText="right"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1150" cy="5327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762A1" w:rsidRDefault="00B41A6A">
                            <w:pPr>
                              <w:pStyle w:val="Titulekobrzku0"/>
                              <w:shd w:val="clear" w:color="auto" w:fill="auto"/>
                            </w:pPr>
                            <w:r>
                              <w:t>Za dodavatele</w:t>
                            </w:r>
                          </w:p>
                          <w:p w:rsidR="00C762A1" w:rsidRDefault="00B41A6A">
                            <w:pPr>
                              <w:pStyle w:val="Titulekobrzku0"/>
                              <w:shd w:val="clear" w:color="auto" w:fill="auto"/>
                            </w:pPr>
                            <w:r>
                              <w:t xml:space="preserve"> </w:t>
                            </w:r>
                            <w:proofErr w:type="spellStart"/>
                            <w:r w:rsidR="00C762A1" w:rsidRPr="00C762A1">
                              <w:rPr>
                                <w:highlight w:val="black"/>
                              </w:rPr>
                              <w:t>Xxxxxxxxxxx</w:t>
                            </w:r>
                            <w:proofErr w:type="spellEnd"/>
                          </w:p>
                          <w:p w:rsidR="00492F96" w:rsidRDefault="00B41A6A">
                            <w:pPr>
                              <w:pStyle w:val="Titulekobrzku0"/>
                              <w:shd w:val="clear" w:color="auto" w:fill="auto"/>
                            </w:pPr>
                            <w:r>
                              <w:t xml:space="preserve"> obchodní náměstek</w:t>
                            </w:r>
                          </w:p>
                        </w:txbxContent>
                      </wps:txbx>
                      <wps:bodyPr wrap="square" lIns="0" tIns="0" rIns="0" bIns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9" o:spid="_x0000_s1026" type="#_x0000_t202" style="position:absolute;left:0;text-align:left;margin-left:87.75pt;margin-top:58.45pt;width:124.5pt;height:41.95pt;z-index:125829385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" filled="f" stroked="f">
                <v:textbox style="mso-fit-shape-to-text:t" inset="0,0,0,0">
                  <w:txbxContent>
                    <w:p w:rsidR="00C762A1" w:rsidRDefault="00B41A6A">
                      <w:pPr>
                        <w:pStyle w:val="Titulekobrzku0"/>
                        <w:shd w:val="clear" w:color="auto" w:fill="auto"/>
                      </w:pPr>
                      <w:r>
                        <w:t>Za dodavatele</w:t>
                      </w:r>
                    </w:p>
                    <w:p w:rsidR="00C762A1" w:rsidRDefault="00B41A6A">
                      <w:pPr>
                        <w:pStyle w:val="Titulekobrzku0"/>
                        <w:shd w:val="clear" w:color="auto" w:fill="auto"/>
                      </w:pPr>
                      <w:r>
                        <w:t xml:space="preserve"> </w:t>
                      </w:r>
                      <w:proofErr w:type="spellStart"/>
                      <w:r w:rsidR="00C762A1" w:rsidRPr="00C762A1">
                        <w:rPr>
                          <w:highlight w:val="black"/>
                        </w:rPr>
                        <w:t>Xxxxxxxxxxx</w:t>
                      </w:r>
                      <w:proofErr w:type="spellEnd"/>
                    </w:p>
                    <w:p w:rsidR="00492F96" w:rsidRDefault="00B41A6A">
                      <w:pPr>
                        <w:pStyle w:val="Titulekobrzku0"/>
                        <w:shd w:val="clear" w:color="auto" w:fill="auto"/>
                      </w:pPr>
                      <w:r>
                        <w:t xml:space="preserve"> obchodní náměstek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 w:rsidR="00B41A6A">
        <w:t>Za odběratele</w:t>
      </w:r>
    </w:p>
    <w:p w:rsidR="00492F96" w:rsidRDefault="00C762A1">
      <w:pPr>
        <w:pStyle w:val="Zkladntext1"/>
        <w:shd w:val="clear" w:color="auto" w:fill="auto"/>
        <w:spacing w:after="220" w:line="266" w:lineRule="auto"/>
        <w:ind w:right="480"/>
        <w:jc w:val="center"/>
      </w:pPr>
      <w:proofErr w:type="spellStart"/>
      <w:r w:rsidRPr="00C762A1">
        <w:rPr>
          <w:highlight w:val="black"/>
        </w:rPr>
        <w:t>xxxxxxxxxxxxxxxx</w:t>
      </w:r>
      <w:proofErr w:type="spellEnd"/>
      <w:r w:rsidR="00B41A6A">
        <w:br/>
        <w:t xml:space="preserve">rektor </w:t>
      </w:r>
      <w:r w:rsidR="00B41A6A">
        <w:rPr>
          <w:lang w:val="en-US" w:eastAsia="en-US" w:bidi="en-US"/>
        </w:rPr>
        <w:t xml:space="preserve">UP </w:t>
      </w:r>
      <w:r w:rsidR="00B41A6A">
        <w:t>v Olomouci</w:t>
      </w:r>
    </w:p>
    <w:sectPr w:rsidR="00492F96">
      <w:pgSz w:w="11900" w:h="16840"/>
      <w:pgMar w:top="590" w:right="1235" w:bottom="590" w:left="112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1A6A" w:rsidRDefault="00B41A6A">
      <w:r>
        <w:separator/>
      </w:r>
    </w:p>
  </w:endnote>
  <w:endnote w:type="continuationSeparator" w:id="0">
    <w:p w:rsidR="00B41A6A" w:rsidRDefault="00B41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1A6A" w:rsidRDefault="00B41A6A"/>
  </w:footnote>
  <w:footnote w:type="continuationSeparator" w:id="0">
    <w:p w:rsidR="00B41A6A" w:rsidRDefault="00B41A6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492F96"/>
    <w:rsid w:val="00492F96"/>
    <w:rsid w:val="00B41A6A"/>
    <w:rsid w:val="00C76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A2EC8"/>
      <w:sz w:val="16"/>
      <w:szCs w:val="16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A2EC8"/>
      <w:sz w:val="18"/>
      <w:szCs w:val="18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2"/>
      <w:szCs w:val="42"/>
      <w:u w:val="none"/>
    </w:rPr>
  </w:style>
  <w:style w:type="character" w:customStyle="1" w:styleId="slonadpisu2">
    <w:name w:val="Číslo nadpisu #2_"/>
    <w:basedOn w:val="Standardnpsmoodstavce"/>
    <w:link w:val="slonadpisu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mbria" w:eastAsia="Cambria" w:hAnsi="Cambria" w:cs="Cambria"/>
      <w:b/>
      <w:bCs/>
      <w:i w:val="0"/>
      <w:iCs w:val="0"/>
      <w:smallCaps w:val="0"/>
      <w:strike w:val="0"/>
      <w:color w:val="1A2EC8"/>
      <w:w w:val="100"/>
      <w:sz w:val="14"/>
      <w:szCs w:val="14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64" w:lineRule="auto"/>
      <w:jc w:val="right"/>
    </w:pPr>
    <w:rPr>
      <w:rFonts w:ascii="Times New Roman" w:eastAsia="Times New Roman" w:hAnsi="Times New Roman" w:cs="Times New Roman"/>
      <w:color w:val="1A2EC8"/>
      <w:sz w:val="16"/>
      <w:szCs w:val="16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10" w:line="264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228" w:lineRule="auto"/>
    </w:pPr>
    <w:rPr>
      <w:rFonts w:ascii="Times New Roman" w:eastAsia="Times New Roman" w:hAnsi="Times New Roman" w:cs="Times New Roman"/>
      <w:color w:val="1A2EC8"/>
      <w:sz w:val="18"/>
      <w:szCs w:val="18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76" w:lineRule="auto"/>
      <w:ind w:firstLine="4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230"/>
      <w:jc w:val="center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216" w:lineRule="auto"/>
      <w:outlineLvl w:val="0"/>
    </w:pPr>
    <w:rPr>
      <w:rFonts w:ascii="Times New Roman" w:eastAsia="Times New Roman" w:hAnsi="Times New Roman" w:cs="Times New Roman"/>
      <w:b/>
      <w:bCs/>
      <w:sz w:val="42"/>
      <w:szCs w:val="42"/>
    </w:rPr>
  </w:style>
  <w:style w:type="paragraph" w:customStyle="1" w:styleId="slonadpisu20">
    <w:name w:val="Číslo nadpisu #2"/>
    <w:basedOn w:val="Normln"/>
    <w:link w:val="slonadpisu2"/>
    <w:pPr>
      <w:shd w:val="clear" w:color="auto" w:fill="FFFFFF"/>
      <w:spacing w:line="245" w:lineRule="auto"/>
      <w:jc w:val="center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210" w:line="264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ind w:left="5840"/>
    </w:pPr>
    <w:rPr>
      <w:rFonts w:ascii="Cambria" w:eastAsia="Cambria" w:hAnsi="Cambria" w:cs="Cambria"/>
      <w:b/>
      <w:bCs/>
      <w:color w:val="1A2EC8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A2EC8"/>
      <w:sz w:val="16"/>
      <w:szCs w:val="16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A2EC8"/>
      <w:sz w:val="18"/>
      <w:szCs w:val="18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2"/>
      <w:szCs w:val="42"/>
      <w:u w:val="none"/>
    </w:rPr>
  </w:style>
  <w:style w:type="character" w:customStyle="1" w:styleId="slonadpisu2">
    <w:name w:val="Číslo nadpisu #2_"/>
    <w:basedOn w:val="Standardnpsmoodstavce"/>
    <w:link w:val="slonadpisu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mbria" w:eastAsia="Cambria" w:hAnsi="Cambria" w:cs="Cambria"/>
      <w:b/>
      <w:bCs/>
      <w:i w:val="0"/>
      <w:iCs w:val="0"/>
      <w:smallCaps w:val="0"/>
      <w:strike w:val="0"/>
      <w:color w:val="1A2EC8"/>
      <w:w w:val="100"/>
      <w:sz w:val="14"/>
      <w:szCs w:val="14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64" w:lineRule="auto"/>
      <w:jc w:val="right"/>
    </w:pPr>
    <w:rPr>
      <w:rFonts w:ascii="Times New Roman" w:eastAsia="Times New Roman" w:hAnsi="Times New Roman" w:cs="Times New Roman"/>
      <w:color w:val="1A2EC8"/>
      <w:sz w:val="16"/>
      <w:szCs w:val="16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10" w:line="264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228" w:lineRule="auto"/>
    </w:pPr>
    <w:rPr>
      <w:rFonts w:ascii="Times New Roman" w:eastAsia="Times New Roman" w:hAnsi="Times New Roman" w:cs="Times New Roman"/>
      <w:color w:val="1A2EC8"/>
      <w:sz w:val="18"/>
      <w:szCs w:val="18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76" w:lineRule="auto"/>
      <w:ind w:firstLine="4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230"/>
      <w:jc w:val="center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216" w:lineRule="auto"/>
      <w:outlineLvl w:val="0"/>
    </w:pPr>
    <w:rPr>
      <w:rFonts w:ascii="Times New Roman" w:eastAsia="Times New Roman" w:hAnsi="Times New Roman" w:cs="Times New Roman"/>
      <w:b/>
      <w:bCs/>
      <w:sz w:val="42"/>
      <w:szCs w:val="42"/>
    </w:rPr>
  </w:style>
  <w:style w:type="paragraph" w:customStyle="1" w:styleId="slonadpisu20">
    <w:name w:val="Číslo nadpisu #2"/>
    <w:basedOn w:val="Normln"/>
    <w:link w:val="slonadpisu2"/>
    <w:pPr>
      <w:shd w:val="clear" w:color="auto" w:fill="FFFFFF"/>
      <w:spacing w:line="245" w:lineRule="auto"/>
      <w:jc w:val="center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210" w:line="264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ind w:left="5840"/>
    </w:pPr>
    <w:rPr>
      <w:rFonts w:ascii="Cambria" w:eastAsia="Cambria" w:hAnsi="Cambria" w:cs="Cambria"/>
      <w:b/>
      <w:bCs/>
      <w:color w:val="1A2EC8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223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Dalkia Česká republika, a.s.</Company>
  <LinksUpToDate>false</LinksUpToDate>
  <CharactersWithSpaces>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Navrátilová Ivana</cp:lastModifiedBy>
  <cp:revision>2</cp:revision>
  <dcterms:created xsi:type="dcterms:W3CDTF">2017-08-18T08:58:00Z</dcterms:created>
  <dcterms:modified xsi:type="dcterms:W3CDTF">2017-08-18T09:02:00Z</dcterms:modified>
</cp:coreProperties>
</file>