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7C38" w14:textId="77777777"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335434C1" w14:textId="77777777" w:rsidR="0044185C" w:rsidRPr="00101730" w:rsidRDefault="0044185C" w:rsidP="0044185C">
      <w:pPr>
        <w:jc w:val="center"/>
        <w:rPr>
          <w:rFonts w:cs="Arial"/>
          <w:b/>
          <w:color w:val="000000"/>
          <w:sz w:val="22"/>
          <w:szCs w:val="22"/>
        </w:rPr>
      </w:pPr>
    </w:p>
    <w:p w14:paraId="4078A3BC"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6F2E320B"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5A42CC87"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4FAD2CAF" w14:textId="77777777" w:rsidR="0044185C" w:rsidRPr="00101730" w:rsidRDefault="0044185C" w:rsidP="004175CC">
      <w:pPr>
        <w:rPr>
          <w:rFonts w:cs="Arial"/>
          <w:color w:val="000000"/>
          <w:sz w:val="22"/>
          <w:szCs w:val="22"/>
        </w:rPr>
      </w:pPr>
    </w:p>
    <w:p w14:paraId="41982704"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051D9E72"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5925"/>
      </w:tblGrid>
      <w:tr w:rsidR="004175CC" w:rsidRPr="00101730" w14:paraId="15D58B79" w14:textId="77777777" w:rsidTr="004175CC">
        <w:tc>
          <w:tcPr>
            <w:tcW w:w="3510" w:type="dxa"/>
          </w:tcPr>
          <w:p w14:paraId="5C5434A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2575088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p>
        </w:tc>
      </w:tr>
      <w:tr w:rsidR="004175CC" w:rsidRPr="00101730" w14:paraId="3374EDE1" w14:textId="77777777" w:rsidTr="004175CC">
        <w:tc>
          <w:tcPr>
            <w:tcW w:w="3510" w:type="dxa"/>
          </w:tcPr>
          <w:p w14:paraId="3C5465A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0CCD1A4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43C1C03F" w14:textId="77777777" w:rsidTr="004175CC">
        <w:tc>
          <w:tcPr>
            <w:tcW w:w="3510" w:type="dxa"/>
          </w:tcPr>
          <w:p w14:paraId="27D6A86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7107652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355EFBE2" w14:textId="77777777" w:rsidTr="004175CC">
        <w:tc>
          <w:tcPr>
            <w:tcW w:w="3510" w:type="dxa"/>
          </w:tcPr>
          <w:p w14:paraId="7AF91A9B"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417EB7D3"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2B752E2D" w14:textId="77777777" w:rsidTr="004175CC">
        <w:tc>
          <w:tcPr>
            <w:tcW w:w="3510" w:type="dxa"/>
          </w:tcPr>
          <w:p w14:paraId="17F1EBF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36F6148F" w14:textId="187145D0" w:rsidR="004175CC" w:rsidRPr="00101730" w:rsidRDefault="008E717E" w:rsidP="004175CC">
            <w:pPr>
              <w:spacing w:after="0" w:line="240" w:lineRule="atLeast"/>
              <w:jc w:val="both"/>
              <w:rPr>
                <w:rFonts w:cs="Arial"/>
                <w:color w:val="000000"/>
                <w:sz w:val="22"/>
                <w:szCs w:val="22"/>
              </w:rPr>
            </w:pPr>
            <w:r>
              <w:rPr>
                <w:rFonts w:cs="Arial"/>
                <w:color w:val="000000"/>
                <w:sz w:val="22"/>
                <w:szCs w:val="22"/>
              </w:rPr>
              <w:t>xxxxxxxxxxxxxxxxx</w:t>
            </w:r>
            <w:r w:rsidR="004175CC" w:rsidRPr="00101730">
              <w:rPr>
                <w:rFonts w:cs="Arial"/>
                <w:color w:val="000000"/>
                <w:sz w:val="22"/>
                <w:szCs w:val="22"/>
              </w:rPr>
              <w:t>,</w:t>
            </w:r>
          </w:p>
          <w:p w14:paraId="197F83C6" w14:textId="78CAB95C" w:rsidR="004175CC" w:rsidRPr="00101730" w:rsidRDefault="004175CC" w:rsidP="004175CC">
            <w:pPr>
              <w:spacing w:after="0" w:line="240" w:lineRule="atLeast"/>
              <w:jc w:val="both"/>
              <w:rPr>
                <w:rFonts w:cs="Arial"/>
                <w:color w:val="000000"/>
                <w:sz w:val="22"/>
                <w:szCs w:val="22"/>
              </w:rPr>
            </w:pPr>
            <w:r w:rsidRPr="00101730">
              <w:rPr>
                <w:rFonts w:cs="Arial"/>
                <w:color w:val="000000"/>
                <w:sz w:val="22"/>
                <w:szCs w:val="22"/>
              </w:rPr>
              <w:t xml:space="preserve">č.ú.: </w:t>
            </w:r>
            <w:r w:rsidR="008E717E">
              <w:rPr>
                <w:rFonts w:cs="Arial"/>
                <w:color w:val="000000"/>
                <w:sz w:val="22"/>
                <w:szCs w:val="22"/>
              </w:rPr>
              <w:t>xxxxxxxxxxxxxxxxx</w:t>
            </w:r>
          </w:p>
          <w:p w14:paraId="4BEF03E4" w14:textId="77777777" w:rsidR="004175CC" w:rsidRPr="00101730" w:rsidRDefault="004175CC" w:rsidP="00D14487">
            <w:pPr>
              <w:spacing w:after="0" w:line="240" w:lineRule="atLeast"/>
              <w:jc w:val="both"/>
              <w:rPr>
                <w:rFonts w:cs="Arial"/>
                <w:color w:val="000000"/>
                <w:sz w:val="22"/>
                <w:szCs w:val="22"/>
                <w:highlight w:val="yellow"/>
              </w:rPr>
            </w:pPr>
          </w:p>
        </w:tc>
      </w:tr>
    </w:tbl>
    <w:p w14:paraId="497940D9"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4BB9B02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2DA6C006" w14:textId="77777777" w:rsidR="0044185C" w:rsidRDefault="0044185C" w:rsidP="0044185C">
      <w:pPr>
        <w:spacing w:line="240" w:lineRule="atLeast"/>
        <w:jc w:val="both"/>
        <w:rPr>
          <w:rFonts w:cs="Arial"/>
          <w:color w:val="000000"/>
          <w:sz w:val="22"/>
          <w:szCs w:val="22"/>
        </w:rPr>
      </w:pPr>
    </w:p>
    <w:p w14:paraId="59C8BA5D" w14:textId="77777777" w:rsidR="00477132" w:rsidRPr="00101730" w:rsidRDefault="00477132" w:rsidP="0044185C">
      <w:pPr>
        <w:spacing w:line="240" w:lineRule="atLeast"/>
        <w:jc w:val="both"/>
        <w:rPr>
          <w:rFonts w:cs="Arial"/>
          <w:color w:val="000000"/>
          <w:sz w:val="22"/>
          <w:szCs w:val="22"/>
        </w:rPr>
      </w:pPr>
    </w:p>
    <w:p w14:paraId="71217E71"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a</w:t>
      </w:r>
    </w:p>
    <w:p w14:paraId="2CFCB435" w14:textId="77777777" w:rsidR="0044185C" w:rsidRDefault="0044185C" w:rsidP="0044185C">
      <w:pPr>
        <w:spacing w:line="240" w:lineRule="atLeast"/>
        <w:jc w:val="both"/>
        <w:rPr>
          <w:rFonts w:cs="Arial"/>
          <w:color w:val="000000"/>
          <w:sz w:val="22"/>
          <w:szCs w:val="22"/>
        </w:rPr>
      </w:pPr>
    </w:p>
    <w:p w14:paraId="6625BDD3" w14:textId="77777777" w:rsidR="00477132" w:rsidRPr="00101730" w:rsidRDefault="00477132" w:rsidP="0044185C">
      <w:pPr>
        <w:spacing w:line="240" w:lineRule="atLeast"/>
        <w:jc w:val="both"/>
        <w:rPr>
          <w:rFonts w:cs="Arial"/>
          <w:color w:val="000000"/>
          <w:sz w:val="22"/>
          <w:szCs w:val="22"/>
        </w:rPr>
      </w:pPr>
    </w:p>
    <w:p w14:paraId="759A122B" w14:textId="069DAB63" w:rsidR="0044185C" w:rsidRPr="00101730" w:rsidRDefault="008F4B35" w:rsidP="0044185C">
      <w:pPr>
        <w:spacing w:line="240" w:lineRule="atLeast"/>
        <w:jc w:val="both"/>
        <w:rPr>
          <w:rFonts w:cs="Arial"/>
          <w:b/>
          <w:bCs/>
          <w:color w:val="0066CC"/>
          <w:sz w:val="22"/>
          <w:szCs w:val="22"/>
          <w:highlight w:val="yellow"/>
        </w:rPr>
      </w:pPr>
      <w:r w:rsidRPr="008F4B35">
        <w:rPr>
          <w:rFonts w:cs="Arial"/>
          <w:b/>
          <w:bCs/>
          <w:sz w:val="22"/>
          <w:szCs w:val="22"/>
        </w:rPr>
        <w:t>Malvern Panalytical B.V., odštěpný závod</w:t>
      </w:r>
    </w:p>
    <w:p w14:paraId="32B7EF50" w14:textId="77777777" w:rsidR="0044185C" w:rsidRPr="00101730" w:rsidRDefault="0044185C" w:rsidP="0044185C">
      <w:pPr>
        <w:spacing w:line="240" w:lineRule="atLeast"/>
        <w:jc w:val="both"/>
        <w:rPr>
          <w:rFonts w:cs="Arial"/>
          <w:b/>
          <w:color w:val="000000"/>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5925"/>
      </w:tblGrid>
      <w:tr w:rsidR="004175CC" w:rsidRPr="00101730" w14:paraId="5CA2ACDC" w14:textId="77777777" w:rsidTr="004175CC">
        <w:tc>
          <w:tcPr>
            <w:tcW w:w="3510" w:type="dxa"/>
          </w:tcPr>
          <w:p w14:paraId="556494EC" w14:textId="69C4B9AC"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se sídlem:</w:t>
            </w:r>
          </w:p>
        </w:tc>
        <w:tc>
          <w:tcPr>
            <w:tcW w:w="6066" w:type="dxa"/>
          </w:tcPr>
          <w:p w14:paraId="0EB1F8CE" w14:textId="131416E8" w:rsidR="004175CC" w:rsidRPr="008F4B35" w:rsidRDefault="008F4B35" w:rsidP="0044185C">
            <w:pPr>
              <w:spacing w:after="0" w:line="240" w:lineRule="atLeast"/>
              <w:jc w:val="both"/>
              <w:rPr>
                <w:rFonts w:cs="Arial"/>
                <w:color w:val="000000"/>
                <w:sz w:val="22"/>
                <w:szCs w:val="22"/>
              </w:rPr>
            </w:pPr>
            <w:r w:rsidRPr="008F4B35">
              <w:rPr>
                <w:rFonts w:cs="Arial"/>
                <w:bCs/>
                <w:sz w:val="22"/>
                <w:szCs w:val="22"/>
              </w:rPr>
              <w:t>Pod Krejcárkem 975/2, 130 00 Praha 3 - Žižkov</w:t>
            </w:r>
          </w:p>
        </w:tc>
      </w:tr>
      <w:tr w:rsidR="004175CC" w:rsidRPr="00101730" w14:paraId="4A7BB60E" w14:textId="77777777" w:rsidTr="004175CC">
        <w:tc>
          <w:tcPr>
            <w:tcW w:w="3510" w:type="dxa"/>
          </w:tcPr>
          <w:p w14:paraId="67CE4C56" w14:textId="029A60F1"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zastoupená:</w:t>
            </w:r>
          </w:p>
        </w:tc>
        <w:tc>
          <w:tcPr>
            <w:tcW w:w="6066" w:type="dxa"/>
          </w:tcPr>
          <w:p w14:paraId="705365F7" w14:textId="1B8CF2AD" w:rsidR="004175CC" w:rsidRPr="008F4B35" w:rsidRDefault="008F4B35" w:rsidP="0044185C">
            <w:pPr>
              <w:spacing w:after="0" w:line="240" w:lineRule="atLeast"/>
              <w:jc w:val="both"/>
              <w:rPr>
                <w:rFonts w:cs="Arial"/>
                <w:color w:val="0066CC"/>
                <w:sz w:val="22"/>
                <w:szCs w:val="22"/>
              </w:rPr>
            </w:pPr>
            <w:r w:rsidRPr="008F4B35">
              <w:rPr>
                <w:rFonts w:cs="Arial"/>
                <w:bCs/>
                <w:sz w:val="22"/>
                <w:szCs w:val="22"/>
              </w:rPr>
              <w:t>Ing. Jaroslavem Smejkalem, vedoucím odštěpného závodu</w:t>
            </w:r>
          </w:p>
        </w:tc>
      </w:tr>
      <w:tr w:rsidR="004175CC" w:rsidRPr="00101730" w14:paraId="52F50317" w14:textId="77777777" w:rsidTr="004175CC">
        <w:tc>
          <w:tcPr>
            <w:tcW w:w="3510" w:type="dxa"/>
          </w:tcPr>
          <w:p w14:paraId="070424B6"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IČO:</w:t>
            </w:r>
          </w:p>
        </w:tc>
        <w:tc>
          <w:tcPr>
            <w:tcW w:w="6066" w:type="dxa"/>
          </w:tcPr>
          <w:p w14:paraId="450103A1" w14:textId="5A05EC89" w:rsidR="004175CC" w:rsidRPr="008F4B35" w:rsidRDefault="008F4B35" w:rsidP="008F4B35">
            <w:pPr>
              <w:spacing w:after="0" w:line="240" w:lineRule="atLeast"/>
              <w:jc w:val="both"/>
              <w:rPr>
                <w:rFonts w:cs="Arial"/>
                <w:color w:val="000000"/>
                <w:sz w:val="22"/>
                <w:szCs w:val="22"/>
              </w:rPr>
            </w:pPr>
            <w:r w:rsidRPr="008F4B35">
              <w:rPr>
                <w:rFonts w:cs="Arial"/>
                <w:bCs/>
                <w:sz w:val="22"/>
                <w:szCs w:val="22"/>
              </w:rPr>
              <w:t>28540077</w:t>
            </w:r>
          </w:p>
        </w:tc>
      </w:tr>
      <w:tr w:rsidR="004175CC" w:rsidRPr="00101730" w14:paraId="3018ABB7" w14:textId="77777777" w:rsidTr="004175CC">
        <w:tc>
          <w:tcPr>
            <w:tcW w:w="3510" w:type="dxa"/>
          </w:tcPr>
          <w:p w14:paraId="1C846DC3"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 xml:space="preserve">DIČ: </w:t>
            </w:r>
            <w:r w:rsidRPr="00101730">
              <w:rPr>
                <w:rFonts w:cs="Arial"/>
                <w:color w:val="000000"/>
                <w:sz w:val="22"/>
                <w:szCs w:val="22"/>
              </w:rPr>
              <w:tab/>
            </w:r>
          </w:p>
        </w:tc>
        <w:tc>
          <w:tcPr>
            <w:tcW w:w="6066" w:type="dxa"/>
          </w:tcPr>
          <w:p w14:paraId="1F73949A" w14:textId="7796B61D" w:rsidR="004175CC" w:rsidRPr="008F4B35" w:rsidRDefault="008F4B35" w:rsidP="008F4B35">
            <w:pPr>
              <w:spacing w:after="0" w:line="240" w:lineRule="atLeast"/>
              <w:jc w:val="both"/>
              <w:rPr>
                <w:rFonts w:cs="Arial"/>
                <w:color w:val="000000"/>
                <w:sz w:val="22"/>
                <w:szCs w:val="22"/>
              </w:rPr>
            </w:pPr>
            <w:r w:rsidRPr="008F4B35">
              <w:rPr>
                <w:rFonts w:cs="Arial"/>
                <w:bCs/>
                <w:sz w:val="22"/>
                <w:szCs w:val="22"/>
              </w:rPr>
              <w:t>CZ28540077</w:t>
            </w:r>
          </w:p>
        </w:tc>
      </w:tr>
      <w:tr w:rsidR="004175CC" w:rsidRPr="00101730" w14:paraId="30C12DE9" w14:textId="77777777" w:rsidTr="004175CC">
        <w:tc>
          <w:tcPr>
            <w:tcW w:w="3510" w:type="dxa"/>
          </w:tcPr>
          <w:p w14:paraId="3D80682B"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Bankovní spojení:</w:t>
            </w:r>
          </w:p>
        </w:tc>
        <w:tc>
          <w:tcPr>
            <w:tcW w:w="6066" w:type="dxa"/>
          </w:tcPr>
          <w:p w14:paraId="0229078D" w14:textId="7608D6C8" w:rsidR="004175CC" w:rsidRPr="008F4B35" w:rsidRDefault="008E717E" w:rsidP="0044185C">
            <w:pPr>
              <w:spacing w:after="0" w:line="240" w:lineRule="atLeast"/>
              <w:jc w:val="both"/>
              <w:rPr>
                <w:rFonts w:cs="Arial"/>
                <w:color w:val="000000"/>
                <w:sz w:val="22"/>
                <w:szCs w:val="22"/>
              </w:rPr>
            </w:pPr>
            <w:r>
              <w:rPr>
                <w:rFonts w:cs="Arial"/>
                <w:color w:val="000000"/>
                <w:sz w:val="22"/>
                <w:szCs w:val="22"/>
              </w:rPr>
              <w:t>xxxxxxxxxxxxxxxxx</w:t>
            </w:r>
            <w:r w:rsidR="004175CC" w:rsidRPr="008F4B35">
              <w:rPr>
                <w:rFonts w:cs="Arial"/>
                <w:color w:val="000000"/>
                <w:sz w:val="22"/>
                <w:szCs w:val="22"/>
              </w:rPr>
              <w:t xml:space="preserve">, </w:t>
            </w:r>
          </w:p>
          <w:p w14:paraId="4ADB145A" w14:textId="38FAB6E9" w:rsidR="004175CC" w:rsidRPr="008F4B35" w:rsidRDefault="004175CC" w:rsidP="0044185C">
            <w:pPr>
              <w:spacing w:after="0" w:line="240" w:lineRule="atLeast"/>
              <w:jc w:val="both"/>
              <w:rPr>
                <w:rFonts w:cs="Arial"/>
                <w:bCs/>
                <w:sz w:val="22"/>
                <w:szCs w:val="22"/>
              </w:rPr>
            </w:pPr>
            <w:r w:rsidRPr="008F4B35">
              <w:rPr>
                <w:rFonts w:cs="Arial"/>
                <w:color w:val="000000"/>
                <w:sz w:val="22"/>
                <w:szCs w:val="22"/>
              </w:rPr>
              <w:t xml:space="preserve">č. ú.: </w:t>
            </w:r>
            <w:r w:rsidR="008E717E">
              <w:rPr>
                <w:rFonts w:cs="Arial"/>
                <w:color w:val="000000"/>
                <w:sz w:val="22"/>
                <w:szCs w:val="22"/>
              </w:rPr>
              <w:t>xxxxxxxxxxxxxxxxx</w:t>
            </w:r>
          </w:p>
          <w:p w14:paraId="7B135C19" w14:textId="0547E782" w:rsidR="008F4B35" w:rsidRPr="008F4B35" w:rsidRDefault="008F4B35" w:rsidP="0044185C">
            <w:pPr>
              <w:spacing w:after="0" w:line="240" w:lineRule="atLeast"/>
              <w:jc w:val="both"/>
              <w:rPr>
                <w:rFonts w:cs="Arial"/>
                <w:color w:val="000000"/>
                <w:sz w:val="22"/>
                <w:szCs w:val="22"/>
              </w:rPr>
            </w:pPr>
          </w:p>
        </w:tc>
      </w:tr>
      <w:tr w:rsidR="008F4B35" w:rsidRPr="00101730" w14:paraId="270B66E4" w14:textId="77777777" w:rsidTr="004175CC">
        <w:tc>
          <w:tcPr>
            <w:tcW w:w="3510" w:type="dxa"/>
          </w:tcPr>
          <w:p w14:paraId="76996267" w14:textId="77777777" w:rsidR="008F4B35" w:rsidRPr="00101730" w:rsidRDefault="008F4B35" w:rsidP="0044185C">
            <w:pPr>
              <w:spacing w:after="0" w:line="240" w:lineRule="atLeast"/>
              <w:jc w:val="both"/>
              <w:rPr>
                <w:rFonts w:cs="Arial"/>
                <w:color w:val="000000"/>
                <w:sz w:val="22"/>
                <w:szCs w:val="22"/>
              </w:rPr>
            </w:pPr>
          </w:p>
        </w:tc>
        <w:tc>
          <w:tcPr>
            <w:tcW w:w="6066" w:type="dxa"/>
          </w:tcPr>
          <w:p w14:paraId="75610BB7" w14:textId="77777777" w:rsidR="008F4B35" w:rsidRPr="008F4B35" w:rsidRDefault="008F4B35" w:rsidP="0044185C">
            <w:pPr>
              <w:spacing w:after="0" w:line="240" w:lineRule="atLeast"/>
              <w:jc w:val="both"/>
              <w:rPr>
                <w:rFonts w:cs="Arial"/>
                <w:bCs/>
                <w:sz w:val="22"/>
                <w:szCs w:val="22"/>
              </w:rPr>
            </w:pPr>
          </w:p>
        </w:tc>
      </w:tr>
    </w:tbl>
    <w:p w14:paraId="7E0B13BD" w14:textId="77777777" w:rsidR="004175CC" w:rsidRPr="00101730" w:rsidRDefault="004175CC" w:rsidP="0044185C">
      <w:pPr>
        <w:spacing w:after="0" w:line="240" w:lineRule="atLeast"/>
        <w:jc w:val="both"/>
        <w:rPr>
          <w:rFonts w:cs="Arial"/>
          <w:color w:val="000000"/>
          <w:sz w:val="22"/>
          <w:szCs w:val="22"/>
          <w:highlight w:val="yellow"/>
        </w:rPr>
      </w:pPr>
    </w:p>
    <w:p w14:paraId="6D157972" w14:textId="7D40DA95" w:rsidR="0044185C" w:rsidRPr="00101730" w:rsidRDefault="0044185C" w:rsidP="0044185C">
      <w:pPr>
        <w:jc w:val="both"/>
        <w:rPr>
          <w:rFonts w:cs="Arial"/>
          <w:color w:val="000000"/>
          <w:sz w:val="22"/>
          <w:szCs w:val="22"/>
        </w:rPr>
      </w:pPr>
      <w:r w:rsidRPr="00101730">
        <w:rPr>
          <w:rFonts w:cs="Arial"/>
          <w:color w:val="000000"/>
          <w:sz w:val="22"/>
          <w:szCs w:val="22"/>
        </w:rPr>
        <w:t xml:space="preserve">společnost zapsaná v obchodním rejstříku vedeném </w:t>
      </w:r>
      <w:r w:rsidR="008F4B35">
        <w:rPr>
          <w:rFonts w:cs="Arial"/>
          <w:bCs/>
          <w:sz w:val="22"/>
          <w:szCs w:val="22"/>
        </w:rPr>
        <w:t xml:space="preserve">Městským </w:t>
      </w:r>
      <w:r w:rsidRPr="00101730">
        <w:rPr>
          <w:rFonts w:cs="Arial"/>
          <w:color w:val="000000"/>
          <w:sz w:val="22"/>
          <w:szCs w:val="22"/>
        </w:rPr>
        <w:t xml:space="preserve">soudem </w:t>
      </w:r>
      <w:r w:rsidRPr="008F4B35">
        <w:rPr>
          <w:rFonts w:cs="Arial"/>
          <w:color w:val="000000"/>
          <w:sz w:val="22"/>
          <w:szCs w:val="22"/>
        </w:rPr>
        <w:t>v </w:t>
      </w:r>
      <w:r w:rsidR="008F4B35" w:rsidRPr="008F4B35">
        <w:rPr>
          <w:rFonts w:cs="Arial"/>
          <w:bCs/>
          <w:sz w:val="22"/>
          <w:szCs w:val="22"/>
        </w:rPr>
        <w:t>Praze</w:t>
      </w:r>
      <w:r w:rsidRPr="008F4B35">
        <w:rPr>
          <w:rFonts w:cs="Arial"/>
          <w:color w:val="000000"/>
          <w:sz w:val="22"/>
          <w:szCs w:val="22"/>
        </w:rPr>
        <w:t>, oddíl</w:t>
      </w:r>
      <w:r w:rsidRPr="00101730">
        <w:rPr>
          <w:rFonts w:cs="Arial"/>
          <w:color w:val="000000"/>
          <w:sz w:val="22"/>
          <w:szCs w:val="22"/>
        </w:rPr>
        <w:t xml:space="preserve"> </w:t>
      </w:r>
      <w:r w:rsidR="008F4B35">
        <w:rPr>
          <w:rFonts w:cs="Arial"/>
          <w:bCs/>
          <w:sz w:val="22"/>
          <w:szCs w:val="22"/>
        </w:rPr>
        <w:t>A</w:t>
      </w:r>
      <w:r w:rsidRPr="00101730">
        <w:rPr>
          <w:rFonts w:cs="Arial"/>
          <w:color w:val="000000"/>
          <w:sz w:val="22"/>
          <w:szCs w:val="22"/>
        </w:rPr>
        <w:t xml:space="preserve">, vložka </w:t>
      </w:r>
      <w:r w:rsidR="008F4B35">
        <w:rPr>
          <w:rFonts w:cs="Arial"/>
          <w:bCs/>
          <w:sz w:val="22"/>
          <w:szCs w:val="22"/>
        </w:rPr>
        <w:t>65098</w:t>
      </w:r>
    </w:p>
    <w:p w14:paraId="6BE0F4A9"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3016E71D" w14:textId="77777777" w:rsidR="0044185C" w:rsidRPr="00101730" w:rsidRDefault="0044185C" w:rsidP="0044185C">
      <w:pPr>
        <w:jc w:val="both"/>
        <w:rPr>
          <w:rFonts w:cs="Arial"/>
          <w:color w:val="000000"/>
          <w:sz w:val="22"/>
          <w:szCs w:val="22"/>
        </w:rPr>
      </w:pPr>
    </w:p>
    <w:p w14:paraId="79AD16C7" w14:textId="77777777" w:rsidR="00D41F9A" w:rsidRDefault="00D41F9A" w:rsidP="0044185C">
      <w:pPr>
        <w:jc w:val="both"/>
        <w:rPr>
          <w:rFonts w:cs="Arial"/>
          <w:color w:val="000000"/>
          <w:sz w:val="22"/>
          <w:szCs w:val="22"/>
        </w:rPr>
      </w:pPr>
    </w:p>
    <w:p w14:paraId="004FC8EF" w14:textId="77777777" w:rsidR="009F7FFD" w:rsidRDefault="009F7FFD" w:rsidP="0044185C">
      <w:pPr>
        <w:jc w:val="both"/>
        <w:rPr>
          <w:rFonts w:cs="Arial"/>
          <w:color w:val="000000"/>
          <w:sz w:val="22"/>
          <w:szCs w:val="22"/>
        </w:rPr>
      </w:pPr>
    </w:p>
    <w:p w14:paraId="0FDC1706" w14:textId="77777777" w:rsidR="009F7FFD" w:rsidRDefault="009F7FFD" w:rsidP="0044185C">
      <w:pPr>
        <w:jc w:val="both"/>
        <w:rPr>
          <w:rFonts w:cs="Arial"/>
          <w:color w:val="000000"/>
          <w:sz w:val="22"/>
          <w:szCs w:val="22"/>
        </w:rPr>
      </w:pPr>
    </w:p>
    <w:p w14:paraId="1BA68BE6" w14:textId="77777777" w:rsidR="00477132" w:rsidRDefault="00477132" w:rsidP="0044185C">
      <w:pPr>
        <w:jc w:val="both"/>
        <w:rPr>
          <w:rFonts w:cs="Arial"/>
          <w:color w:val="000000"/>
          <w:sz w:val="22"/>
          <w:szCs w:val="22"/>
        </w:rPr>
      </w:pPr>
    </w:p>
    <w:p w14:paraId="5D6D2A20" w14:textId="77777777" w:rsidR="00477132" w:rsidRPr="00101730" w:rsidRDefault="00477132" w:rsidP="0044185C">
      <w:pPr>
        <w:jc w:val="both"/>
        <w:rPr>
          <w:rFonts w:cs="Arial"/>
          <w:color w:val="000000"/>
          <w:sz w:val="22"/>
          <w:szCs w:val="22"/>
        </w:rPr>
      </w:pPr>
    </w:p>
    <w:p w14:paraId="0EBDC3C1"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II.  Předmět smlouvy</w:t>
      </w:r>
    </w:p>
    <w:p w14:paraId="210B76B9" w14:textId="2948F751" w:rsidR="0044185C" w:rsidRPr="00361595" w:rsidRDefault="0044185C" w:rsidP="000679CC">
      <w:pPr>
        <w:widowControl/>
        <w:numPr>
          <w:ilvl w:val="0"/>
          <w:numId w:val="7"/>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w:t>
      </w:r>
      <w:r w:rsidR="00477132">
        <w:rPr>
          <w:rFonts w:eastAsia="Times New Roman" w:cs="Arial"/>
          <w:color w:val="000000"/>
          <w:sz w:val="22"/>
          <w:szCs w:val="22"/>
          <w:lang w:eastAsia="cs-CZ" w:bidi="ar-SA"/>
        </w:rPr>
        <w:t>zadávané v otevřeném nadlimitním řízení</w:t>
      </w:r>
      <w:r w:rsidRPr="00101730">
        <w:rPr>
          <w:rFonts w:eastAsia="Times New Roman" w:cs="Arial"/>
          <w:color w:val="000000"/>
          <w:sz w:val="22"/>
          <w:szCs w:val="22"/>
          <w:lang w:eastAsia="cs-CZ" w:bidi="ar-SA"/>
        </w:rPr>
        <w:t xml:space="preserve"> s názvem „</w:t>
      </w:r>
      <w:r w:rsidR="00477132" w:rsidRPr="00477132">
        <w:rPr>
          <w:rFonts w:eastAsia="Times New Roman" w:cs="Arial"/>
          <w:b/>
          <w:color w:val="000000"/>
          <w:sz w:val="22"/>
          <w:szCs w:val="22"/>
          <w:lang w:eastAsia="cs-CZ" w:bidi="ar-SA"/>
        </w:rPr>
        <w:t>FSv - Dodávka rentgenového práškového difraktometru s</w:t>
      </w:r>
      <w:r w:rsidR="0069287A">
        <w:rPr>
          <w:rFonts w:eastAsia="Times New Roman" w:cs="Arial"/>
          <w:b/>
          <w:color w:val="000000"/>
          <w:sz w:val="22"/>
          <w:szCs w:val="22"/>
          <w:lang w:eastAsia="cs-CZ" w:bidi="ar-SA"/>
        </w:rPr>
        <w:t> </w:t>
      </w:r>
      <w:r w:rsidR="00477132" w:rsidRPr="00477132">
        <w:rPr>
          <w:rFonts w:eastAsia="Times New Roman" w:cs="Arial"/>
          <w:b/>
          <w:color w:val="000000"/>
          <w:sz w:val="22"/>
          <w:szCs w:val="22"/>
          <w:lang w:eastAsia="cs-CZ" w:bidi="ar-SA"/>
        </w:rPr>
        <w:t>teplotní komorou</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24EA7947" w14:textId="60CF2ADB" w:rsidR="0044185C" w:rsidRPr="00892FF3" w:rsidRDefault="0044185C" w:rsidP="00892FF3">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závazek dodavatele </w:t>
      </w:r>
      <w:r w:rsidR="004175CC" w:rsidRPr="00101730">
        <w:rPr>
          <w:rFonts w:eastAsia="Times New Roman" w:cs="Arial"/>
          <w:color w:val="000000"/>
          <w:sz w:val="22"/>
          <w:szCs w:val="22"/>
          <w:lang w:eastAsia="cs-CZ" w:bidi="ar-SA"/>
        </w:rPr>
        <w:t>dodat</w:t>
      </w:r>
      <w:r w:rsidR="00EA70D6">
        <w:rPr>
          <w:rFonts w:eastAsia="Times New Roman" w:cs="Arial"/>
          <w:color w:val="000000"/>
          <w:sz w:val="22"/>
          <w:szCs w:val="22"/>
          <w:lang w:eastAsia="cs-CZ" w:bidi="ar-SA"/>
        </w:rPr>
        <w:t xml:space="preserve">, </w:t>
      </w:r>
      <w:r w:rsidR="00477132">
        <w:rPr>
          <w:rFonts w:eastAsia="Times New Roman" w:cs="Arial"/>
          <w:color w:val="000000"/>
          <w:sz w:val="22"/>
          <w:szCs w:val="22"/>
          <w:lang w:eastAsia="cs-CZ" w:bidi="ar-SA"/>
        </w:rPr>
        <w:t>přístroj</w:t>
      </w:r>
      <w:r w:rsidR="00892FF3" w:rsidRPr="00892FF3">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dle specifikace, jenž </w:t>
      </w:r>
      <w:r w:rsidR="005A6219">
        <w:rPr>
          <w:rFonts w:eastAsia="Times New Roman" w:cs="Arial"/>
          <w:color w:val="000000"/>
          <w:sz w:val="22"/>
          <w:szCs w:val="22"/>
          <w:lang w:eastAsia="cs-CZ" w:bidi="ar-SA"/>
        </w:rPr>
        <w:t xml:space="preserve">je </w:t>
      </w:r>
      <w:r w:rsidR="00892FF3">
        <w:rPr>
          <w:rFonts w:eastAsia="Times New Roman" w:cs="Arial"/>
          <w:color w:val="000000"/>
          <w:sz w:val="22"/>
          <w:szCs w:val="22"/>
          <w:lang w:eastAsia="cs-CZ" w:bidi="ar-SA"/>
        </w:rPr>
        <w:t>přílohou č. 1 této smlouvy</w:t>
      </w:r>
      <w:r w:rsidR="004175CC" w:rsidRPr="00101730">
        <w:rPr>
          <w:rFonts w:eastAsia="Times New Roman" w:cs="Arial"/>
          <w:color w:val="000000"/>
          <w:sz w:val="22"/>
          <w:szCs w:val="22"/>
          <w:lang w:eastAsia="cs-CZ" w:bidi="ar-SA"/>
        </w:rPr>
        <w:t xml:space="preserve"> (dále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 xml:space="preserve">a dále převést na FSv ČVUT vlastnické právo k zařízení, jakož i další závazky dále stanovené v této smlouvě. Dodavatel zároveň poskytuje servisní podporu včetně dostupnosti náhradních dílů po dobu </w:t>
      </w:r>
      <w:r w:rsidR="00477132">
        <w:rPr>
          <w:rFonts w:eastAsia="Times New Roman" w:cs="Arial"/>
          <w:color w:val="000000"/>
          <w:sz w:val="22"/>
          <w:szCs w:val="22"/>
          <w:lang w:eastAsia="cs-CZ" w:bidi="ar-SA"/>
        </w:rPr>
        <w:t>10</w:t>
      </w:r>
      <w:r w:rsidRPr="00101730">
        <w:rPr>
          <w:rFonts w:eastAsia="Times New Roman" w:cs="Arial"/>
          <w:color w:val="000000"/>
          <w:sz w:val="22"/>
          <w:szCs w:val="22"/>
          <w:lang w:eastAsia="cs-CZ" w:bidi="ar-SA"/>
        </w:rPr>
        <w:t xml:space="preserve"> let po skončení záruční doby. </w:t>
      </w:r>
      <w:r w:rsidR="004175CC" w:rsidRPr="00101730">
        <w:rPr>
          <w:rFonts w:eastAsia="Times New Roman" w:cs="Arial"/>
          <w:color w:val="000000"/>
          <w:sz w:val="22"/>
          <w:szCs w:val="22"/>
          <w:lang w:eastAsia="cs-CZ" w:bidi="ar-SA"/>
        </w:rPr>
        <w:t xml:space="preserve"> </w:t>
      </w:r>
    </w:p>
    <w:p w14:paraId="523B4D04" w14:textId="77777777" w:rsidR="0044185C" w:rsidRPr="00101730" w:rsidRDefault="0044185C" w:rsidP="0044185C">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dále závazek FSv ČVUT řádně a včas uskutečněnou dodávku předmětu smlouvy převzít a zaplatit za ni dohodnutou cenu. </w:t>
      </w:r>
    </w:p>
    <w:p w14:paraId="48068372"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3CED82F5" w14:textId="77777777" w:rsidR="0044185C" w:rsidRPr="00101730" w:rsidRDefault="0044185C" w:rsidP="0044185C">
      <w:pPr>
        <w:widowControl/>
        <w:numPr>
          <w:ilvl w:val="0"/>
          <w:numId w:val="22"/>
        </w:numPr>
        <w:spacing w:before="240" w:after="0" w:line="240" w:lineRule="auto"/>
        <w:jc w:val="both"/>
        <w:rPr>
          <w:rFonts w:cs="Arial"/>
          <w:bCs/>
          <w:color w:val="000000"/>
          <w:sz w:val="22"/>
          <w:szCs w:val="22"/>
        </w:rPr>
      </w:pPr>
      <w:r w:rsidRPr="00101730">
        <w:rPr>
          <w:rFonts w:cs="Arial"/>
          <w:bCs/>
          <w:color w:val="000000"/>
          <w:sz w:val="22"/>
          <w:szCs w:val="22"/>
        </w:rPr>
        <w:t>FSv ČVUT je oprávněna při realizaci dodávky zařízení kontrolovat postup prací. Zjistí-li FSv ČVUT, že dodavatel při realizaci dodávky postupuje v rozporu se svými povinnostmi, je FSv ČVUT oprávněna dožadovat se toho, aby dodavatel odstranil případné vady a nadále postupoval řádným způsobem.</w:t>
      </w:r>
    </w:p>
    <w:p w14:paraId="7EC5C2F9"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03D5BFB9" w14:textId="77777777" w:rsidR="004175CC" w:rsidRPr="00101730" w:rsidRDefault="004175CC" w:rsidP="00A02B41">
      <w:pPr>
        <w:widowControl/>
        <w:numPr>
          <w:ilvl w:val="0"/>
          <w:numId w:val="28"/>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3858"/>
      </w:tblGrid>
      <w:tr w:rsidR="004175CC" w:rsidRPr="00101730" w14:paraId="71B9E52F" w14:textId="77777777" w:rsidTr="004175CC">
        <w:tc>
          <w:tcPr>
            <w:tcW w:w="5245" w:type="dxa"/>
          </w:tcPr>
          <w:p w14:paraId="3A28DA06"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939" w:type="dxa"/>
          </w:tcPr>
          <w:p w14:paraId="4C40EC66" w14:textId="61E5ACA1" w:rsidR="004175CC" w:rsidRPr="008F4B35" w:rsidRDefault="008F4B35" w:rsidP="00D14487">
            <w:pPr>
              <w:spacing w:after="0" w:line="240" w:lineRule="atLeast"/>
              <w:jc w:val="both"/>
              <w:rPr>
                <w:rFonts w:cs="Arial"/>
                <w:color w:val="000000"/>
                <w:sz w:val="22"/>
                <w:szCs w:val="22"/>
              </w:rPr>
            </w:pPr>
            <w:r w:rsidRPr="008F4B35">
              <w:rPr>
                <w:rFonts w:cs="Arial"/>
                <w:bCs/>
                <w:sz w:val="22"/>
                <w:szCs w:val="22"/>
              </w:rPr>
              <w:t>6 425 839,00 Kč</w:t>
            </w:r>
          </w:p>
        </w:tc>
      </w:tr>
      <w:tr w:rsidR="004175CC" w:rsidRPr="00101730" w14:paraId="4CC08ED9" w14:textId="77777777" w:rsidTr="004175CC">
        <w:tc>
          <w:tcPr>
            <w:tcW w:w="5245" w:type="dxa"/>
          </w:tcPr>
          <w:p w14:paraId="039A3E01"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DPH 21 %:</w:t>
            </w:r>
          </w:p>
        </w:tc>
        <w:tc>
          <w:tcPr>
            <w:tcW w:w="3939" w:type="dxa"/>
          </w:tcPr>
          <w:p w14:paraId="4F495EA4" w14:textId="2E2D7F81" w:rsidR="004175CC" w:rsidRPr="008F4B35" w:rsidRDefault="008F4B35" w:rsidP="00D14487">
            <w:pPr>
              <w:spacing w:after="0" w:line="240" w:lineRule="atLeast"/>
              <w:jc w:val="both"/>
              <w:rPr>
                <w:rFonts w:cs="Arial"/>
                <w:color w:val="000000"/>
                <w:sz w:val="22"/>
                <w:szCs w:val="22"/>
              </w:rPr>
            </w:pPr>
            <w:r w:rsidRPr="008F4B35">
              <w:rPr>
                <w:rFonts w:cs="Arial"/>
                <w:bCs/>
                <w:sz w:val="22"/>
                <w:szCs w:val="22"/>
              </w:rPr>
              <w:t>1 349 426,19 Kč</w:t>
            </w:r>
          </w:p>
        </w:tc>
      </w:tr>
      <w:tr w:rsidR="004175CC" w:rsidRPr="00101730" w14:paraId="051D9853" w14:textId="77777777" w:rsidTr="004175CC">
        <w:tc>
          <w:tcPr>
            <w:tcW w:w="5245" w:type="dxa"/>
          </w:tcPr>
          <w:p w14:paraId="1234E96F"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939" w:type="dxa"/>
          </w:tcPr>
          <w:p w14:paraId="12EC0F8F" w14:textId="2F83B419" w:rsidR="004175CC" w:rsidRPr="008F4B35" w:rsidRDefault="008F4B35" w:rsidP="00D14487">
            <w:pPr>
              <w:spacing w:after="0" w:line="240" w:lineRule="atLeast"/>
              <w:jc w:val="both"/>
              <w:rPr>
                <w:rFonts w:cs="Arial"/>
                <w:color w:val="000000"/>
                <w:sz w:val="22"/>
                <w:szCs w:val="22"/>
              </w:rPr>
            </w:pPr>
            <w:r w:rsidRPr="008F4B35">
              <w:rPr>
                <w:rFonts w:cs="Arial"/>
                <w:bCs/>
                <w:sz w:val="22"/>
                <w:szCs w:val="22"/>
              </w:rPr>
              <w:t>7 775 265,19 Kč</w:t>
            </w:r>
          </w:p>
        </w:tc>
      </w:tr>
    </w:tbl>
    <w:p w14:paraId="5B69648B" w14:textId="77777777" w:rsidR="00101730"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101730">
        <w:rPr>
          <w:rFonts w:cs="Arial"/>
          <w:color w:val="000000"/>
          <w:sz w:val="22"/>
          <w:szCs w:val="22"/>
        </w:rPr>
        <w:t>e</w:t>
      </w:r>
      <w:r w:rsidRPr="00101730">
        <w:rPr>
          <w:rFonts w:cs="Arial"/>
          <w:color w:val="000000"/>
          <w:sz w:val="22"/>
          <w:szCs w:val="22"/>
        </w:rPr>
        <w:t xml:space="preserve"> za </w:t>
      </w:r>
      <w:r w:rsidR="004175CC" w:rsidRPr="00101730">
        <w:rPr>
          <w:rFonts w:cs="Arial"/>
          <w:color w:val="000000"/>
          <w:sz w:val="22"/>
          <w:szCs w:val="22"/>
        </w:rPr>
        <w:t>SW</w:t>
      </w:r>
      <w:r w:rsidRPr="00101730">
        <w:rPr>
          <w:rFonts w:cs="Arial"/>
          <w:color w:val="000000"/>
          <w:sz w:val="22"/>
          <w:szCs w:val="22"/>
        </w:rPr>
        <w:t>, který je součástí předmětu smlouvy.</w:t>
      </w:r>
    </w:p>
    <w:p w14:paraId="754311C4" w14:textId="77777777" w:rsidR="0044185C"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bude uhrazena po protokolárním předání a převzetí předmětu smlouvy, a to na základě daňového dokladu vystaveného dodavatelem po předání a převzetí FSv ČVUT se splatností 21 dnů ode dne předání FSv ČVUT.</w:t>
      </w:r>
    </w:p>
    <w:p w14:paraId="290D9446" w14:textId="77777777" w:rsidR="0044185C" w:rsidRPr="00101730" w:rsidRDefault="0044185C" w:rsidP="0044185C">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08FE15E1" w14:textId="77777777" w:rsidR="004B32D1" w:rsidRDefault="0044185C" w:rsidP="000679CC">
      <w:pPr>
        <w:widowControl/>
        <w:numPr>
          <w:ilvl w:val="0"/>
          <w:numId w:val="28"/>
        </w:numPr>
        <w:spacing w:before="240" w:line="240" w:lineRule="atLeast"/>
        <w:jc w:val="both"/>
        <w:rPr>
          <w:rFonts w:cs="Arial"/>
          <w:color w:val="000000"/>
          <w:sz w:val="22"/>
          <w:szCs w:val="22"/>
        </w:rPr>
      </w:pPr>
      <w:r w:rsidRPr="00101730">
        <w:rPr>
          <w:rFonts w:cs="Arial"/>
          <w:color w:val="000000"/>
          <w:sz w:val="22"/>
          <w:szCs w:val="22"/>
        </w:rPr>
        <w:t xml:space="preserve">Daňový doklad musí být vystaven v souladu s platnými právními předpisy, zejména se zákonem č. 235/2004 Sb., o dani z přidané hodnoty, ve znění pozdějších předpisů. Dodavatel </w:t>
      </w:r>
      <w:r w:rsidRPr="00101730">
        <w:rPr>
          <w:rFonts w:cs="Arial"/>
          <w:color w:val="000000"/>
          <w:sz w:val="22"/>
          <w:szCs w:val="22"/>
        </w:rPr>
        <w:lastRenderedPageBreak/>
        <w:t>je povinen přiložit jako přílohu daňového dokladu předávací protokol s prohlášením, že FSv ČVUT předmět smlouvy přijímá a s podpise</w:t>
      </w:r>
      <w:r w:rsidR="00A87B29" w:rsidRPr="00101730">
        <w:rPr>
          <w:rFonts w:cs="Arial"/>
          <w:color w:val="000000"/>
          <w:sz w:val="22"/>
          <w:szCs w:val="22"/>
        </w:rPr>
        <w:t>m oprávněného zástupce FSv ČVUT</w:t>
      </w:r>
      <w:r w:rsidRPr="00101730">
        <w:rPr>
          <w:rFonts w:cs="Arial"/>
          <w:color w:val="000000"/>
          <w:sz w:val="22"/>
          <w:szCs w:val="22"/>
        </w:rPr>
        <w:t xml:space="preserve">. </w:t>
      </w:r>
      <w:r w:rsidR="00775FC7" w:rsidRPr="00C00206">
        <w:rPr>
          <w:rFonts w:cs="Arial"/>
          <w:color w:val="000000"/>
          <w:sz w:val="22"/>
          <w:szCs w:val="22"/>
        </w:rPr>
        <w:t xml:space="preserve">Daňový doklad </w:t>
      </w:r>
      <w:r w:rsidR="00775FC7">
        <w:rPr>
          <w:rFonts w:cs="Arial"/>
          <w:color w:val="000000"/>
          <w:sz w:val="22"/>
          <w:szCs w:val="22"/>
        </w:rPr>
        <w:t xml:space="preserve">a předávací protokol </w:t>
      </w:r>
      <w:r w:rsidR="00775FC7" w:rsidRPr="00C00206">
        <w:rPr>
          <w:rFonts w:cs="Arial"/>
          <w:color w:val="000000"/>
          <w:sz w:val="22"/>
          <w:szCs w:val="22"/>
        </w:rPr>
        <w:t xml:space="preserve">musí dále obsahovat </w:t>
      </w:r>
      <w:r w:rsidR="00775FC7">
        <w:rPr>
          <w:rFonts w:cs="Arial"/>
          <w:color w:val="000000"/>
          <w:sz w:val="22"/>
          <w:szCs w:val="22"/>
        </w:rPr>
        <w:t>název operačního programu a název a číslo projektu, viz čl. II odst. 2, této smlouvy.</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popř. bude obsahovat jiné chyby či nedostatky, je FSv ČVUT oprávněna rovněž takový daňový doklad vrátit. Nová lhůta splatnosti po každém vrácení daňového dokladu počíná běžet vždy dnem doručení opraveného daňového dokladu FSv ČVUT.</w:t>
      </w:r>
    </w:p>
    <w:p w14:paraId="169A010D" w14:textId="45BC77A8" w:rsidR="0044185C" w:rsidRPr="008F4B35" w:rsidRDefault="004B32D1" w:rsidP="008F4B35">
      <w:pPr>
        <w:widowControl/>
        <w:numPr>
          <w:ilvl w:val="0"/>
          <w:numId w:val="28"/>
        </w:numPr>
        <w:spacing w:before="240" w:line="240" w:lineRule="atLeast"/>
        <w:jc w:val="both"/>
        <w:rPr>
          <w:rFonts w:cs="Arial"/>
          <w:color w:val="000000"/>
          <w:sz w:val="22"/>
          <w:szCs w:val="22"/>
        </w:rPr>
      </w:pPr>
      <w:r>
        <w:rPr>
          <w:rFonts w:cs="Arial"/>
          <w:color w:val="000000"/>
          <w:sz w:val="22"/>
          <w:szCs w:val="22"/>
        </w:rPr>
        <w:t xml:space="preserve">Dodavatel zašle daňový doklad elektronicky na e-mailovou adresu: </w:t>
      </w:r>
      <w:r w:rsidR="008E717E">
        <w:rPr>
          <w:rFonts w:cs="Arial"/>
          <w:color w:val="000000"/>
          <w:sz w:val="22"/>
          <w:szCs w:val="22"/>
        </w:rPr>
        <w:t>xxxxxxxxxxxxxxxxx</w:t>
      </w:r>
      <w:r w:rsidR="00892FF3">
        <w:rPr>
          <w:rFonts w:cs="Arial"/>
          <w:color w:val="000000"/>
          <w:sz w:val="22"/>
          <w:szCs w:val="22"/>
        </w:rPr>
        <w:t xml:space="preserve"> a v kopii na emailovou adresu </w:t>
      </w:r>
      <w:r w:rsidR="006631FD">
        <w:rPr>
          <w:rFonts w:cs="Arial"/>
          <w:color w:val="000000"/>
          <w:sz w:val="22"/>
          <w:szCs w:val="22"/>
        </w:rPr>
        <w:t xml:space="preserve">odpovědné osoby za FSv ČVUT </w:t>
      </w:r>
      <w:r w:rsidR="008E717E">
        <w:rPr>
          <w:rFonts w:cs="Arial"/>
          <w:color w:val="000000"/>
          <w:sz w:val="22"/>
          <w:szCs w:val="22"/>
        </w:rPr>
        <w:t>xxxxxxxxxxxxxxxxx</w:t>
      </w:r>
    </w:p>
    <w:p w14:paraId="2D271EEC" w14:textId="77777777" w:rsidR="00F65CED" w:rsidRPr="00B62D10" w:rsidRDefault="00F65CED" w:rsidP="000679CC">
      <w:pPr>
        <w:widowControl/>
        <w:numPr>
          <w:ilvl w:val="0"/>
          <w:numId w:val="28"/>
        </w:numPr>
        <w:spacing w:before="240" w:line="240" w:lineRule="atLeast"/>
        <w:jc w:val="both"/>
        <w:rPr>
          <w:rFonts w:cs="Arial"/>
          <w:color w:val="000000"/>
          <w:sz w:val="22"/>
          <w:szCs w:val="22"/>
        </w:rPr>
      </w:pPr>
      <w:r w:rsidRPr="00F65CED">
        <w:rPr>
          <w:rFonts w:cs="Arial"/>
          <w:sz w:val="22"/>
          <w:szCs w:val="22"/>
        </w:rPr>
        <w:t>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FSv ČVUT za konkrétní plnění předmětu smlouvy, resp. jeho části.</w:t>
      </w:r>
    </w:p>
    <w:p w14:paraId="50DA1D59"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5AA4C276" w14:textId="17167601" w:rsidR="0044185C" w:rsidRPr="00775FC7" w:rsidRDefault="0044185C" w:rsidP="00775FC7">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B41CE7">
        <w:rPr>
          <w:rFonts w:cs="Arial"/>
          <w:color w:val="000000"/>
          <w:sz w:val="22"/>
          <w:szCs w:val="22"/>
        </w:rPr>
        <w:t xml:space="preserve">nejpozději </w:t>
      </w:r>
      <w:r w:rsidR="00A02B41" w:rsidRPr="00775FC7">
        <w:rPr>
          <w:rFonts w:cs="Arial"/>
          <w:color w:val="000000"/>
          <w:sz w:val="22"/>
          <w:szCs w:val="22"/>
        </w:rPr>
        <w:t xml:space="preserve">do </w:t>
      </w:r>
      <w:r w:rsidR="00B41CE7">
        <w:rPr>
          <w:rFonts w:cs="Arial"/>
          <w:bCs/>
          <w:sz w:val="22"/>
          <w:szCs w:val="22"/>
        </w:rPr>
        <w:t>5.12.2025</w:t>
      </w:r>
      <w:r w:rsidR="00A02B41" w:rsidRPr="00101730">
        <w:rPr>
          <w:rFonts w:cs="Arial"/>
          <w:color w:val="000000"/>
          <w:sz w:val="22"/>
          <w:szCs w:val="22"/>
        </w:rPr>
        <w:t>.</w:t>
      </w:r>
    </w:p>
    <w:p w14:paraId="7DC50E9E" w14:textId="77777777" w:rsidR="0044185C" w:rsidRPr="00101730" w:rsidRDefault="0044185C" w:rsidP="000679CC">
      <w:pPr>
        <w:widowControl/>
        <w:numPr>
          <w:ilvl w:val="0"/>
          <w:numId w:val="9"/>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0BCEB6DE"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 Předání a převzetí předmětu smlouvy</w:t>
      </w:r>
    </w:p>
    <w:p w14:paraId="144A12A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78BB613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478E8507"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není povinna převzít předmět smlouvy zejména v následujících případech:</w:t>
      </w:r>
    </w:p>
    <w:p w14:paraId="419240F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známky poškození,</w:t>
      </w:r>
    </w:p>
    <w:p w14:paraId="22D36BB9"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vady, které brání jejich řádnému užívání,</w:t>
      </w:r>
    </w:p>
    <w:p w14:paraId="23D854D3"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nemá vlastnosti dohodnuté v této smlouvě,</w:t>
      </w:r>
    </w:p>
    <w:p w14:paraId="3D3AFA78"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1AA7A2F1" w14:textId="77777777" w:rsidR="0044185C"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2C22A6C2" w14:textId="77777777" w:rsidR="00E000C0" w:rsidRDefault="00E000C0" w:rsidP="000679C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48642496"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44DC6C9A" w14:textId="77777777" w:rsidR="0044185C" w:rsidRPr="00101730" w:rsidRDefault="0044185C" w:rsidP="0044185C">
      <w:pPr>
        <w:widowControl/>
        <w:numPr>
          <w:ilvl w:val="0"/>
          <w:numId w:val="10"/>
        </w:numPr>
        <w:spacing w:after="0" w:line="240" w:lineRule="atLeast"/>
        <w:jc w:val="both"/>
        <w:rPr>
          <w:rFonts w:cs="Arial"/>
          <w:color w:val="000000"/>
          <w:sz w:val="22"/>
          <w:szCs w:val="22"/>
        </w:rPr>
      </w:pPr>
      <w:r w:rsidRPr="00101730">
        <w:rPr>
          <w:rFonts w:cs="Arial"/>
          <w:color w:val="000000"/>
          <w:sz w:val="22"/>
          <w:szCs w:val="22"/>
        </w:rPr>
        <w:t>Náklady na případný odvoz či demontáž předmětu smlouvy, včetně uvedení do původního stavu, které FSv ČVUT v souladu s touto smlouvou nepřevzala, nese dodavatel.</w:t>
      </w:r>
    </w:p>
    <w:p w14:paraId="573F2F2E"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lastRenderedPageBreak/>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2E01CC62"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Předmět smlouvy se považuje za předaný a převzatý dnem podpisu předávacího protokolu FSv ČVUT, ze kterého vyplývá, že FSv ČVUT předmět smlouvy přebírá.</w:t>
      </w:r>
    </w:p>
    <w:p w14:paraId="160A88D2"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2D2FA320" w14:textId="77777777" w:rsidR="0044185C" w:rsidRPr="00101730" w:rsidRDefault="0044185C" w:rsidP="0044185C">
      <w:pPr>
        <w:widowControl/>
        <w:numPr>
          <w:ilvl w:val="0"/>
          <w:numId w:val="12"/>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1791DD5E" w14:textId="77777777" w:rsidR="0044185C" w:rsidRPr="00101730" w:rsidRDefault="0044185C" w:rsidP="000679CC">
      <w:pPr>
        <w:widowControl/>
        <w:numPr>
          <w:ilvl w:val="0"/>
          <w:numId w:val="12"/>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51E6115A"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VIII. Odpovědnost za vady, záruka za jakost</w:t>
      </w:r>
    </w:p>
    <w:p w14:paraId="296EA302" w14:textId="0C939F7E" w:rsidR="004A6912" w:rsidRPr="00AB1256" w:rsidRDefault="0044185C" w:rsidP="00AB1256">
      <w:pPr>
        <w:keepNext/>
        <w:keepLines/>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31EC445C" w14:textId="0EDE5DD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poskytuje na předmět smlouvy záruku za jakost v</w:t>
      </w:r>
      <w:r w:rsidR="006631FD">
        <w:rPr>
          <w:rFonts w:cs="Arial"/>
          <w:color w:val="000000"/>
          <w:sz w:val="22"/>
          <w:szCs w:val="22"/>
        </w:rPr>
        <w:t> </w:t>
      </w:r>
      <w:r w:rsidRPr="00101730">
        <w:rPr>
          <w:rFonts w:cs="Arial"/>
          <w:color w:val="000000"/>
          <w:sz w:val="22"/>
          <w:szCs w:val="22"/>
        </w:rPr>
        <w:t>délce</w:t>
      </w:r>
      <w:r w:rsidR="006631FD">
        <w:rPr>
          <w:rFonts w:cs="Arial"/>
          <w:color w:val="000000"/>
          <w:sz w:val="22"/>
          <w:szCs w:val="22"/>
        </w:rPr>
        <w:t xml:space="preserve"> </w:t>
      </w:r>
      <w:r w:rsidR="00B41CE7">
        <w:rPr>
          <w:rFonts w:cs="Arial"/>
          <w:color w:val="000000"/>
          <w:sz w:val="22"/>
          <w:szCs w:val="22"/>
        </w:rPr>
        <w:t>24</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50074548"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41F9AD0E" w14:textId="0F5D9946"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na </w:t>
      </w:r>
      <w:r w:rsidR="008E717E">
        <w:rPr>
          <w:rFonts w:cs="Arial"/>
          <w:color w:val="000000"/>
          <w:sz w:val="22"/>
          <w:szCs w:val="22"/>
        </w:rPr>
        <w:t>xxxxxxxxxxxxxxxxx</w:t>
      </w:r>
      <w:r w:rsidRPr="00101730">
        <w:rPr>
          <w:rFonts w:cs="Arial"/>
          <w:bCs/>
          <w:color w:val="0066CC"/>
          <w:sz w:val="22"/>
          <w:szCs w:val="22"/>
        </w:rPr>
        <w:t xml:space="preserve"> </w:t>
      </w:r>
      <w:r w:rsidRPr="00101730">
        <w:rPr>
          <w:rFonts w:cs="Arial"/>
          <w:bCs/>
          <w:color w:val="000000"/>
          <w:sz w:val="22"/>
          <w:szCs w:val="22"/>
        </w:rPr>
        <w:t xml:space="preserve">či e-mailem na </w:t>
      </w:r>
      <w:r w:rsidR="008E717E">
        <w:rPr>
          <w:rFonts w:cs="Arial"/>
          <w:color w:val="000000"/>
          <w:sz w:val="22"/>
          <w:szCs w:val="22"/>
        </w:rPr>
        <w:t>xxxxxxxxxxxxxxxxx</w:t>
      </w:r>
      <w:r w:rsidRPr="00101730">
        <w:rPr>
          <w:rFonts w:cs="Arial"/>
          <w:bCs/>
          <w:color w:val="000000"/>
          <w:sz w:val="22"/>
          <w:szCs w:val="22"/>
        </w:rPr>
        <w:t>. Závadu nahlášenou telefonicky FSv ČVUT potvrdí nahlášením závady e-mailem. Reklamace musí obsahovat stručný popis vady.</w:t>
      </w:r>
    </w:p>
    <w:p w14:paraId="2270BA05"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599D13AD"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7A08C716"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3DCA7EC5"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1C6E1513" w14:textId="77777777" w:rsidR="0044185C" w:rsidRPr="00101730"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462B34A5"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lastRenderedPageBreak/>
        <w:t>V případě uplatnění nároků ze záruky nese dodavatel náklady na práci spojenou s odstraněním závad, veškeré náhradní díly, cestovní náklady, jakož i další náklady související s odstraňováním reklamovaných vad předmětu smlouvy.</w:t>
      </w:r>
    </w:p>
    <w:p w14:paraId="028F875F" w14:textId="710DD7A0"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se zavazuje po dobu </w:t>
      </w:r>
      <w:r w:rsidR="00B41CE7">
        <w:rPr>
          <w:rFonts w:cs="Arial"/>
          <w:color w:val="000000"/>
          <w:sz w:val="22"/>
          <w:szCs w:val="22"/>
        </w:rPr>
        <w:t>10</w:t>
      </w:r>
      <w:r w:rsidRPr="00101730">
        <w:rPr>
          <w:rFonts w:cs="Arial"/>
          <w:color w:val="000000"/>
          <w:sz w:val="22"/>
          <w:szCs w:val="22"/>
        </w:rPr>
        <w:t xml:space="preserve">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24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Pr="00101730">
        <w:rPr>
          <w:rFonts w:cs="Arial"/>
          <w:color w:val="000000"/>
          <w:sz w:val="22"/>
          <w:szCs w:val="22"/>
        </w:rPr>
        <w:t xml:space="preserve">5 pracovních dnů ode dne písemné objednávky FSv ČVUT, nedohodnou-li se smluvní strany jinak. </w:t>
      </w:r>
    </w:p>
    <w:p w14:paraId="5748EA6D" w14:textId="3395E9F1"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se dále zavazuje po dobu nejméně </w:t>
      </w:r>
      <w:r w:rsidR="00B41CE7">
        <w:rPr>
          <w:rFonts w:cs="Arial"/>
          <w:color w:val="000000"/>
          <w:sz w:val="22"/>
          <w:szCs w:val="22"/>
        </w:rPr>
        <w:t>10</w:t>
      </w:r>
      <w:r w:rsidRPr="00101730">
        <w:rPr>
          <w:rFonts w:cs="Arial"/>
          <w:color w:val="000000"/>
          <w:sz w:val="22"/>
          <w:szCs w:val="22"/>
        </w:rPr>
        <w:t xml:space="preserve">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23564A2B"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406813AF" w14:textId="77777777" w:rsidR="0044185C" w:rsidRPr="00101730" w:rsidRDefault="0044185C" w:rsidP="000679CC">
      <w:pPr>
        <w:keepNext/>
        <w:keepLines/>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73C80606" w14:textId="77777777" w:rsidR="0044185C" w:rsidRPr="00101730" w:rsidRDefault="0044185C" w:rsidP="0044185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5B9C1222" w14:textId="77777777" w:rsidR="0044185C" w:rsidRPr="00101730" w:rsidRDefault="0044185C" w:rsidP="000679C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Dodavatel je povinen uhradit smluvní pokutu FSv ČVUT ve lhůtě do 21 dnů počítaných ode dne odeslání jejího vyúčtování dodavateli.</w:t>
      </w:r>
    </w:p>
    <w:p w14:paraId="0D70893B" w14:textId="77777777" w:rsidR="0044185C" w:rsidRPr="00101730" w:rsidRDefault="0044185C" w:rsidP="000679CC">
      <w:pPr>
        <w:widowControl/>
        <w:numPr>
          <w:ilvl w:val="0"/>
          <w:numId w:val="14"/>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314D5EF9"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 Odstoupení od smlouvy</w:t>
      </w:r>
    </w:p>
    <w:p w14:paraId="00413553"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60A773D6"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1313CBE9"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79827279"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1C6E7B14"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55747020" w14:textId="77777777" w:rsidR="0044185C" w:rsidRPr="00101730" w:rsidRDefault="0044185C" w:rsidP="0044185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6EFE6EDD"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31EFFC10" w14:textId="77777777" w:rsidR="0044185C" w:rsidRPr="00101730" w:rsidRDefault="0044185C" w:rsidP="0044185C">
      <w:pPr>
        <w:spacing w:after="0" w:line="240" w:lineRule="atLeast"/>
        <w:jc w:val="both"/>
        <w:rPr>
          <w:rFonts w:cs="Arial"/>
          <w:color w:val="000000"/>
          <w:sz w:val="22"/>
          <w:szCs w:val="22"/>
        </w:rPr>
      </w:pPr>
    </w:p>
    <w:p w14:paraId="5EA5BB51" w14:textId="77777777" w:rsidR="0044185C" w:rsidRPr="00101730" w:rsidRDefault="0044185C" w:rsidP="0044185C">
      <w:pPr>
        <w:widowControl/>
        <w:numPr>
          <w:ilvl w:val="0"/>
          <w:numId w:val="15"/>
        </w:numPr>
        <w:spacing w:after="0" w:line="240" w:lineRule="atLeast"/>
        <w:jc w:val="both"/>
        <w:rPr>
          <w:rFonts w:cs="Arial"/>
          <w:color w:val="000000"/>
          <w:sz w:val="22"/>
          <w:szCs w:val="22"/>
        </w:rPr>
      </w:pPr>
      <w:r w:rsidRPr="00101730">
        <w:rPr>
          <w:rFonts w:cs="Arial"/>
          <w:sz w:val="22"/>
          <w:szCs w:val="22"/>
        </w:rPr>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170FF389" w14:textId="77777777" w:rsidR="0044185C" w:rsidRPr="00101730" w:rsidRDefault="0044185C" w:rsidP="000679CC">
      <w:pPr>
        <w:widowControl/>
        <w:numPr>
          <w:ilvl w:val="0"/>
          <w:numId w:val="15"/>
        </w:numPr>
        <w:spacing w:before="240" w:line="240" w:lineRule="atLeast"/>
        <w:jc w:val="both"/>
        <w:rPr>
          <w:rFonts w:cs="Arial"/>
          <w:color w:val="000000"/>
          <w:sz w:val="22"/>
          <w:szCs w:val="22"/>
        </w:rPr>
      </w:pPr>
      <w:r w:rsidRPr="00101730">
        <w:rPr>
          <w:rFonts w:cs="Arial"/>
          <w:sz w:val="22"/>
          <w:szCs w:val="22"/>
        </w:rPr>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59FE91D4"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 Zvláštní ustanovení k uveřejňovací povinnosti</w:t>
      </w:r>
    </w:p>
    <w:p w14:paraId="162D61A9"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66085C98"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9D52901"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3192F9E2"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6E8929DE" w14:textId="77777777" w:rsidR="0044185C" w:rsidRPr="00101730"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1F181087" w14:textId="77777777" w:rsidR="0044185C" w:rsidRPr="00101730" w:rsidRDefault="0044185C" w:rsidP="000679CC">
      <w:pPr>
        <w:pStyle w:val="Zkladntext"/>
        <w:widowControl/>
        <w:numPr>
          <w:ilvl w:val="0"/>
          <w:numId w:val="23"/>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793ECDA7"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XII. Další požadavky na dodavatele</w:t>
      </w:r>
    </w:p>
    <w:p w14:paraId="79646BDC" w14:textId="77777777" w:rsidR="00A80D2A" w:rsidRDefault="00943AD5" w:rsidP="00A80D2A">
      <w:pPr>
        <w:widowControl/>
        <w:numPr>
          <w:ilvl w:val="0"/>
          <w:numId w:val="17"/>
        </w:numPr>
        <w:spacing w:before="240" w:after="0" w:line="240" w:lineRule="auto"/>
        <w:jc w:val="both"/>
        <w:rPr>
          <w:rFonts w:cs="Arial"/>
          <w:color w:val="000000"/>
          <w:sz w:val="22"/>
          <w:szCs w:val="22"/>
        </w:rPr>
      </w:pPr>
      <w:r>
        <w:rPr>
          <w:rFonts w:cs="Arial"/>
          <w:color w:val="000000"/>
          <w:sz w:val="22"/>
          <w:szCs w:val="22"/>
        </w:rPr>
        <w:t xml:space="preserve">Dodavatel si je vědom skutečnosti, že FSv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FSv ČVUT.</w:t>
      </w:r>
    </w:p>
    <w:p w14:paraId="1C8AE237" w14:textId="77777777" w:rsidR="00A80D2A" w:rsidRPr="00A80D2A" w:rsidRDefault="00A80D2A" w:rsidP="00A80D2A">
      <w:pPr>
        <w:widowControl/>
        <w:spacing w:before="240" w:after="0" w:line="240" w:lineRule="auto"/>
        <w:ind w:left="360"/>
        <w:jc w:val="both"/>
        <w:rPr>
          <w:rFonts w:cs="Arial"/>
          <w:color w:val="000000"/>
          <w:sz w:val="22"/>
          <w:szCs w:val="22"/>
        </w:rPr>
      </w:pPr>
    </w:p>
    <w:p w14:paraId="1715253C"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21422CB1"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02B93721"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1684A2A4" w14:textId="761000DF"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k reklamaci závad</w:t>
      </w:r>
      <w:r w:rsidR="0064340C">
        <w:rPr>
          <w:rFonts w:ascii="Arial" w:hAnsi="Arial" w:cs="Arial"/>
          <w:color w:val="000000"/>
          <w:sz w:val="22"/>
          <w:szCs w:val="22"/>
        </w:rPr>
        <w:t>,</w:t>
      </w:r>
      <w:r w:rsidRPr="00101730">
        <w:rPr>
          <w:rFonts w:ascii="Arial" w:hAnsi="Arial" w:cs="Arial"/>
          <w:color w:val="000000"/>
          <w:sz w:val="22"/>
          <w:szCs w:val="22"/>
        </w:rPr>
        <w:t xml:space="preserve"> </w:t>
      </w:r>
    </w:p>
    <w:p w14:paraId="79602327" w14:textId="33F7B4EC"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lastRenderedPageBreak/>
        <w:t xml:space="preserve">určenou ke komunikaci s oprávněnými zástupci dodavatele ohledně dodávky předmětu smlouvy a souvisejících činností, je </w:t>
      </w:r>
      <w:r w:rsidR="008E717E">
        <w:rPr>
          <w:rFonts w:cs="Arial"/>
          <w:color w:val="000000"/>
          <w:sz w:val="22"/>
          <w:szCs w:val="22"/>
        </w:rPr>
        <w:t>xxxxxxxxxxxxxxxxx</w:t>
      </w:r>
    </w:p>
    <w:p w14:paraId="78317B23"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není oprávněn převést svoje práva a povinnosti z této smlouvy vyplývající na jinou osobu.</w:t>
      </w:r>
    </w:p>
    <w:p w14:paraId="1D4DE42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Veškeré změny této smlouvy mohou být učiněny výhradně písemnou formou, prostřednictvím vzestupně číslovaných dodatků podepsaných oběma smluvními stranami.</w:t>
      </w:r>
    </w:p>
    <w:p w14:paraId="503772E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7A40F377"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28C928B9"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482C0ADD" w14:textId="26E5733B" w:rsidR="0044185C" w:rsidRPr="00101730" w:rsidRDefault="0044185C" w:rsidP="008275C9">
      <w:pPr>
        <w:widowControl/>
        <w:numPr>
          <w:ilvl w:val="0"/>
          <w:numId w:val="21"/>
        </w:numPr>
        <w:spacing w:before="240" w:after="0" w:line="240" w:lineRule="atLeast"/>
        <w:rPr>
          <w:rFonts w:cs="Arial"/>
          <w:color w:val="000000"/>
          <w:sz w:val="22"/>
          <w:szCs w:val="22"/>
        </w:rPr>
      </w:pPr>
      <w:r w:rsidRPr="00101730">
        <w:rPr>
          <w:rFonts w:cs="Arial"/>
          <w:sz w:val="22"/>
          <w:szCs w:val="22"/>
        </w:rPr>
        <w:t>Tato Smlouva je vyhotovena elektronicky a smluvní strany ji podepisují elektronickými podpisy založenými na kvalifikovaném certifikátu.</w:t>
      </w:r>
    </w:p>
    <w:p w14:paraId="5CA988F7"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14:paraId="6EF84CE9"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46AB7709" w14:textId="77777777" w:rsidR="0044185C" w:rsidRDefault="0044185C" w:rsidP="002F166B">
      <w:pPr>
        <w:widowControl/>
        <w:numPr>
          <w:ilvl w:val="0"/>
          <w:numId w:val="21"/>
        </w:numPr>
        <w:spacing w:before="240" w:line="240" w:lineRule="atLeast"/>
        <w:jc w:val="both"/>
        <w:rPr>
          <w:rFonts w:cs="Arial"/>
          <w:color w:val="000000"/>
          <w:sz w:val="22"/>
          <w:szCs w:val="22"/>
        </w:rPr>
      </w:pPr>
      <w:r w:rsidRPr="00101730">
        <w:rPr>
          <w:rFonts w:cs="Arial"/>
          <w:color w:val="000000"/>
          <w:sz w:val="22"/>
          <w:szCs w:val="22"/>
        </w:rPr>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28B45178" w14:textId="77777777" w:rsidR="004A6912" w:rsidRDefault="004A6912" w:rsidP="004A6912">
      <w:pPr>
        <w:widowControl/>
        <w:spacing w:before="240" w:line="240" w:lineRule="atLeast"/>
        <w:jc w:val="both"/>
        <w:rPr>
          <w:rFonts w:cs="Arial"/>
          <w:color w:val="000000"/>
          <w:sz w:val="22"/>
          <w:szCs w:val="22"/>
        </w:rPr>
      </w:pPr>
    </w:p>
    <w:p w14:paraId="25C4CF59" w14:textId="3A2A9683" w:rsidR="004A6912" w:rsidRDefault="004A6912" w:rsidP="004A6912">
      <w:pPr>
        <w:widowControl/>
        <w:spacing w:before="240" w:line="240" w:lineRule="atLeast"/>
        <w:jc w:val="both"/>
        <w:rPr>
          <w:rFonts w:cs="Arial"/>
          <w:color w:val="000000"/>
          <w:sz w:val="22"/>
          <w:szCs w:val="22"/>
        </w:rPr>
      </w:pPr>
      <w:r>
        <w:rPr>
          <w:rFonts w:cs="Arial"/>
          <w:color w:val="000000"/>
          <w:sz w:val="22"/>
          <w:szCs w:val="22"/>
        </w:rPr>
        <w:t>Přílohy:</w:t>
      </w:r>
    </w:p>
    <w:p w14:paraId="4F2B9931" w14:textId="672A08C5" w:rsidR="004A6912" w:rsidRPr="00101730" w:rsidRDefault="004A6912" w:rsidP="004A6912">
      <w:pPr>
        <w:widowControl/>
        <w:spacing w:before="240" w:line="240" w:lineRule="atLeast"/>
        <w:jc w:val="both"/>
        <w:rPr>
          <w:rFonts w:cs="Arial"/>
          <w:color w:val="000000"/>
          <w:sz w:val="22"/>
          <w:szCs w:val="22"/>
        </w:rPr>
      </w:pPr>
      <w:r>
        <w:rPr>
          <w:rFonts w:cs="Arial"/>
          <w:color w:val="000000"/>
          <w:sz w:val="22"/>
          <w:szCs w:val="22"/>
        </w:rPr>
        <w:lastRenderedPageBreak/>
        <w:tab/>
        <w:t>Příloha č. 1 Smlouvy – Technická specifikace</w:t>
      </w:r>
    </w:p>
    <w:p w14:paraId="3B027FCB" w14:textId="77777777" w:rsidR="0044185C" w:rsidRPr="00101730" w:rsidRDefault="0044185C" w:rsidP="0044185C">
      <w:pPr>
        <w:jc w:val="both"/>
        <w:rPr>
          <w:rFonts w:cs="Arial"/>
          <w:color w:val="000000"/>
          <w:sz w:val="22"/>
          <w:szCs w:val="22"/>
        </w:rPr>
      </w:pPr>
    </w:p>
    <w:p w14:paraId="69ED5B52"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3C2B8C44" w14:textId="77777777" w:rsidTr="002F166B">
        <w:trPr>
          <w:trHeight w:val="455"/>
        </w:trPr>
        <w:tc>
          <w:tcPr>
            <w:tcW w:w="4077" w:type="dxa"/>
          </w:tcPr>
          <w:p w14:paraId="51D54B0E" w14:textId="77777777" w:rsidR="0044185C" w:rsidRPr="00101730" w:rsidRDefault="0044185C" w:rsidP="00D11B58">
            <w:pPr>
              <w:jc w:val="both"/>
              <w:rPr>
                <w:rFonts w:cs="Arial"/>
                <w:color w:val="000000"/>
                <w:sz w:val="22"/>
                <w:szCs w:val="22"/>
              </w:rPr>
            </w:pPr>
          </w:p>
          <w:p w14:paraId="7EAD31FF" w14:textId="4EBE9DFC" w:rsidR="0044185C" w:rsidRPr="00101730" w:rsidRDefault="0044185C" w:rsidP="00D11B58">
            <w:pPr>
              <w:jc w:val="both"/>
              <w:rPr>
                <w:rFonts w:cs="Arial"/>
                <w:color w:val="000000"/>
                <w:sz w:val="22"/>
                <w:szCs w:val="22"/>
              </w:rPr>
            </w:pPr>
            <w:r w:rsidRPr="00101730">
              <w:rPr>
                <w:rFonts w:cs="Arial"/>
                <w:color w:val="000000"/>
                <w:sz w:val="22"/>
                <w:szCs w:val="22"/>
              </w:rPr>
              <w:t xml:space="preserve">V Praze dne </w:t>
            </w:r>
            <w:r w:rsidR="00AB1256">
              <w:rPr>
                <w:rFonts w:cs="Arial"/>
                <w:color w:val="000000"/>
                <w:sz w:val="22"/>
                <w:szCs w:val="22"/>
              </w:rPr>
              <w:t>dle el.podpisu</w:t>
            </w:r>
          </w:p>
        </w:tc>
        <w:tc>
          <w:tcPr>
            <w:tcW w:w="993" w:type="dxa"/>
          </w:tcPr>
          <w:p w14:paraId="556402A4" w14:textId="77777777" w:rsidR="0044185C" w:rsidRPr="00101730" w:rsidRDefault="0044185C" w:rsidP="00D11B58">
            <w:pPr>
              <w:jc w:val="both"/>
              <w:rPr>
                <w:rFonts w:cs="Arial"/>
                <w:color w:val="000000"/>
                <w:sz w:val="22"/>
                <w:szCs w:val="22"/>
              </w:rPr>
            </w:pPr>
          </w:p>
          <w:p w14:paraId="78C622EB" w14:textId="77777777" w:rsidR="0044185C" w:rsidRPr="00101730" w:rsidRDefault="0044185C" w:rsidP="00D11B58">
            <w:pPr>
              <w:jc w:val="both"/>
              <w:rPr>
                <w:rFonts w:cs="Arial"/>
                <w:color w:val="000000"/>
                <w:sz w:val="22"/>
                <w:szCs w:val="22"/>
              </w:rPr>
            </w:pPr>
          </w:p>
        </w:tc>
        <w:tc>
          <w:tcPr>
            <w:tcW w:w="4218" w:type="dxa"/>
          </w:tcPr>
          <w:p w14:paraId="64368D4D" w14:textId="77777777" w:rsidR="0044185C" w:rsidRPr="00101730" w:rsidRDefault="0044185C" w:rsidP="00D11B58">
            <w:pPr>
              <w:jc w:val="both"/>
              <w:rPr>
                <w:rFonts w:cs="Arial"/>
                <w:sz w:val="22"/>
                <w:szCs w:val="22"/>
              </w:rPr>
            </w:pPr>
          </w:p>
          <w:p w14:paraId="1BD7AD99" w14:textId="7643333A" w:rsidR="0044185C" w:rsidRPr="00101730" w:rsidRDefault="0044185C" w:rsidP="00D11B58">
            <w:pPr>
              <w:jc w:val="both"/>
              <w:rPr>
                <w:rFonts w:cs="Arial"/>
                <w:color w:val="000000"/>
                <w:sz w:val="22"/>
                <w:szCs w:val="22"/>
              </w:rPr>
            </w:pPr>
            <w:r w:rsidRPr="00101730">
              <w:rPr>
                <w:rFonts w:cs="Arial"/>
                <w:sz w:val="22"/>
                <w:szCs w:val="22"/>
              </w:rPr>
              <w:t>V </w:t>
            </w:r>
            <w:r w:rsidR="00AB1256">
              <w:rPr>
                <w:rFonts w:cs="Arial"/>
                <w:sz w:val="22"/>
                <w:szCs w:val="22"/>
              </w:rPr>
              <w:t>Praze</w:t>
            </w:r>
            <w:r w:rsidRPr="00101730">
              <w:rPr>
                <w:rFonts w:cs="Arial"/>
                <w:sz w:val="22"/>
                <w:szCs w:val="22"/>
              </w:rPr>
              <w:t xml:space="preserve"> dne</w:t>
            </w:r>
            <w:r w:rsidR="00AB1256">
              <w:rPr>
                <w:rFonts w:cs="Arial"/>
                <w:sz w:val="22"/>
                <w:szCs w:val="22"/>
              </w:rPr>
              <w:t xml:space="preserve"> dle el.podpisu</w:t>
            </w:r>
          </w:p>
        </w:tc>
      </w:tr>
      <w:tr w:rsidR="0044185C" w:rsidRPr="00101730" w14:paraId="628CF5F3" w14:textId="77777777" w:rsidTr="002F166B">
        <w:trPr>
          <w:trHeight w:val="1144"/>
        </w:trPr>
        <w:tc>
          <w:tcPr>
            <w:tcW w:w="4077" w:type="dxa"/>
            <w:tcBorders>
              <w:bottom w:val="single" w:sz="4" w:space="0" w:color="auto"/>
            </w:tcBorders>
          </w:tcPr>
          <w:p w14:paraId="6DB0E3B1" w14:textId="77777777" w:rsidR="0044185C" w:rsidRPr="00101730" w:rsidRDefault="0044185C" w:rsidP="00D11B58">
            <w:pPr>
              <w:jc w:val="both"/>
              <w:rPr>
                <w:rFonts w:cs="Arial"/>
                <w:color w:val="000000"/>
                <w:sz w:val="22"/>
                <w:szCs w:val="22"/>
              </w:rPr>
            </w:pPr>
          </w:p>
          <w:p w14:paraId="361BF915" w14:textId="77777777" w:rsidR="0044185C" w:rsidRPr="00101730" w:rsidRDefault="0044185C" w:rsidP="00D11B58">
            <w:pPr>
              <w:jc w:val="both"/>
              <w:rPr>
                <w:rFonts w:cs="Arial"/>
                <w:color w:val="000000"/>
                <w:sz w:val="22"/>
                <w:szCs w:val="22"/>
              </w:rPr>
            </w:pPr>
          </w:p>
          <w:p w14:paraId="6A2F772A" w14:textId="77777777" w:rsidR="0044185C" w:rsidRPr="00101730" w:rsidRDefault="0044185C" w:rsidP="00D11B58">
            <w:pPr>
              <w:jc w:val="both"/>
              <w:rPr>
                <w:rFonts w:cs="Arial"/>
                <w:color w:val="000000"/>
                <w:sz w:val="22"/>
                <w:szCs w:val="22"/>
              </w:rPr>
            </w:pPr>
          </w:p>
          <w:p w14:paraId="39FB6C9C" w14:textId="77777777" w:rsidR="0044185C" w:rsidRPr="00101730" w:rsidRDefault="0044185C" w:rsidP="00D11B58">
            <w:pPr>
              <w:jc w:val="both"/>
              <w:rPr>
                <w:rFonts w:cs="Arial"/>
                <w:color w:val="000000"/>
                <w:sz w:val="22"/>
                <w:szCs w:val="22"/>
              </w:rPr>
            </w:pPr>
          </w:p>
        </w:tc>
        <w:tc>
          <w:tcPr>
            <w:tcW w:w="993" w:type="dxa"/>
          </w:tcPr>
          <w:p w14:paraId="7D827B27"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11BB893F" w14:textId="77777777" w:rsidR="0044185C" w:rsidRPr="00101730" w:rsidRDefault="0044185C" w:rsidP="00D11B58">
            <w:pPr>
              <w:jc w:val="both"/>
              <w:rPr>
                <w:rFonts w:cs="Arial"/>
                <w:color w:val="000000"/>
                <w:sz w:val="22"/>
                <w:szCs w:val="22"/>
              </w:rPr>
            </w:pPr>
          </w:p>
        </w:tc>
      </w:tr>
      <w:tr w:rsidR="0044185C" w:rsidRPr="00101730" w14:paraId="2EDBCDF3" w14:textId="77777777" w:rsidTr="002F166B">
        <w:trPr>
          <w:trHeight w:val="976"/>
        </w:trPr>
        <w:tc>
          <w:tcPr>
            <w:tcW w:w="4077" w:type="dxa"/>
            <w:tcBorders>
              <w:top w:val="single" w:sz="4" w:space="0" w:color="auto"/>
            </w:tcBorders>
          </w:tcPr>
          <w:p w14:paraId="54C450B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0A59ED87"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36FA147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32F0949E"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52823462"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dodavatele</w:t>
            </w:r>
          </w:p>
          <w:p w14:paraId="68207C46" w14:textId="2BEA394A" w:rsidR="0044185C" w:rsidRPr="00101730" w:rsidRDefault="00AB1256" w:rsidP="00214B7A">
            <w:pPr>
              <w:spacing w:after="0" w:line="240" w:lineRule="atLeast"/>
              <w:jc w:val="center"/>
              <w:rPr>
                <w:rFonts w:cs="Arial"/>
                <w:color w:val="000000"/>
                <w:sz w:val="22"/>
                <w:szCs w:val="22"/>
              </w:rPr>
            </w:pPr>
            <w:r>
              <w:rPr>
                <w:rFonts w:cs="Arial"/>
                <w:color w:val="000000"/>
                <w:sz w:val="22"/>
                <w:szCs w:val="22"/>
              </w:rPr>
              <w:t>Ing. Jaroslav Smejkal</w:t>
            </w:r>
          </w:p>
          <w:p w14:paraId="414C801E" w14:textId="37717215" w:rsidR="0044185C" w:rsidRPr="00101730" w:rsidRDefault="00AB1256" w:rsidP="00214B7A">
            <w:pPr>
              <w:spacing w:after="0" w:line="240" w:lineRule="atLeast"/>
              <w:jc w:val="center"/>
              <w:rPr>
                <w:rFonts w:cs="Arial"/>
                <w:color w:val="000000"/>
                <w:sz w:val="22"/>
                <w:szCs w:val="22"/>
              </w:rPr>
            </w:pPr>
            <w:r>
              <w:rPr>
                <w:rFonts w:cs="Arial"/>
                <w:color w:val="000000"/>
                <w:sz w:val="22"/>
                <w:szCs w:val="22"/>
              </w:rPr>
              <w:t>vedoucí odštěpného závodu</w:t>
            </w:r>
          </w:p>
        </w:tc>
      </w:tr>
    </w:tbl>
    <w:p w14:paraId="4178AEF5" w14:textId="77777777" w:rsidR="0044185C" w:rsidRPr="00101730" w:rsidRDefault="0044185C" w:rsidP="0044185C">
      <w:pPr>
        <w:jc w:val="both"/>
        <w:rPr>
          <w:rFonts w:cs="Arial"/>
          <w:color w:val="000000"/>
          <w:sz w:val="22"/>
          <w:szCs w:val="22"/>
        </w:rPr>
      </w:pPr>
    </w:p>
    <w:p w14:paraId="4DDCB203" w14:textId="77777777" w:rsidR="0044185C" w:rsidRPr="00101730" w:rsidRDefault="0044185C" w:rsidP="0044185C">
      <w:pPr>
        <w:jc w:val="both"/>
        <w:rPr>
          <w:rFonts w:cs="Arial"/>
          <w:color w:val="000000"/>
          <w:sz w:val="22"/>
          <w:szCs w:val="22"/>
        </w:rPr>
      </w:pPr>
    </w:p>
    <w:p w14:paraId="26A60218" w14:textId="39405B6E" w:rsidR="00FC56F2" w:rsidRDefault="00FC56F2" w:rsidP="0044185C">
      <w:pPr>
        <w:spacing w:line="240" w:lineRule="atLeast"/>
        <w:rPr>
          <w:rFonts w:cs="Arial"/>
        </w:rPr>
      </w:pPr>
      <w:r>
        <w:rPr>
          <w:rFonts w:cs="Arial"/>
        </w:rPr>
        <w:br/>
      </w:r>
    </w:p>
    <w:p w14:paraId="7500640C" w14:textId="77777777" w:rsidR="00FC56F2" w:rsidRDefault="00FC56F2">
      <w:pPr>
        <w:widowControl/>
        <w:spacing w:after="0" w:line="240" w:lineRule="auto"/>
        <w:rPr>
          <w:rFonts w:cs="Arial"/>
        </w:rPr>
      </w:pPr>
      <w:r>
        <w:rPr>
          <w:rFonts w:cs="Arial"/>
        </w:rPr>
        <w:br w:type="page"/>
      </w:r>
    </w:p>
    <w:p w14:paraId="41955E6B" w14:textId="3721A33E" w:rsidR="00813628" w:rsidRDefault="00B41CE7" w:rsidP="00B41CE7">
      <w:pPr>
        <w:spacing w:line="240" w:lineRule="atLeast"/>
        <w:jc w:val="center"/>
        <w:rPr>
          <w:rFonts w:cs="Arial"/>
          <w:b/>
          <w:bCs/>
          <w:sz w:val="28"/>
          <w:szCs w:val="28"/>
        </w:rPr>
      </w:pPr>
      <w:r w:rsidRPr="00B41CE7">
        <w:rPr>
          <w:rFonts w:cs="Arial"/>
          <w:b/>
          <w:bCs/>
          <w:sz w:val="28"/>
          <w:szCs w:val="28"/>
        </w:rPr>
        <w:lastRenderedPageBreak/>
        <w:t>Technická specifikace</w:t>
      </w:r>
    </w:p>
    <w:p w14:paraId="782C65B8" w14:textId="10E444EB" w:rsidR="00B41CE7" w:rsidRDefault="00B41CE7" w:rsidP="00B41CE7">
      <w:pPr>
        <w:spacing w:line="240" w:lineRule="atLeast"/>
        <w:rPr>
          <w:rFonts w:cs="Arial"/>
          <w:sz w:val="22"/>
          <w:szCs w:val="22"/>
        </w:rPr>
      </w:pPr>
      <w:r>
        <w:rPr>
          <w:rFonts w:cs="Arial"/>
          <w:sz w:val="22"/>
          <w:szCs w:val="22"/>
        </w:rPr>
        <w:t>Dodavatel kupujícímu dodá přístroj</w:t>
      </w:r>
    </w:p>
    <w:p w14:paraId="3934539A" w14:textId="22EB27A0" w:rsidR="00B41CE7" w:rsidRDefault="00AB1256" w:rsidP="00EC0FD6">
      <w:pPr>
        <w:spacing w:line="240" w:lineRule="atLeast"/>
        <w:ind w:left="705"/>
        <w:rPr>
          <w:rFonts w:cs="Arial"/>
          <w:sz w:val="22"/>
          <w:szCs w:val="22"/>
        </w:rPr>
      </w:pPr>
      <w:r>
        <w:rPr>
          <w:rFonts w:cs="Arial"/>
          <w:sz w:val="22"/>
          <w:szCs w:val="22"/>
        </w:rPr>
        <w:t xml:space="preserve">Značky </w:t>
      </w:r>
      <w:r w:rsidRPr="00AB1256">
        <w:rPr>
          <w:rFonts w:cs="Arial"/>
          <w:b/>
          <w:bCs/>
          <w:sz w:val="22"/>
          <w:szCs w:val="22"/>
        </w:rPr>
        <w:t>Malvern Panalyticlal</w:t>
      </w:r>
      <w:r>
        <w:rPr>
          <w:rFonts w:cs="Arial"/>
          <w:sz w:val="22"/>
          <w:szCs w:val="22"/>
        </w:rPr>
        <w:t xml:space="preserve">, typu </w:t>
      </w:r>
      <w:r w:rsidRPr="00AB1256">
        <w:rPr>
          <w:rFonts w:cs="Arial"/>
          <w:b/>
          <w:bCs/>
          <w:sz w:val="22"/>
          <w:szCs w:val="22"/>
        </w:rPr>
        <w:t>Empyrean 3. generace</w:t>
      </w:r>
    </w:p>
    <w:p w14:paraId="6F5D1C4F" w14:textId="77777777" w:rsidR="00B41CE7" w:rsidRDefault="00B41CE7" w:rsidP="00B41CE7">
      <w:pPr>
        <w:spacing w:line="240" w:lineRule="atLeast"/>
        <w:rPr>
          <w:rFonts w:cs="Arial"/>
          <w:sz w:val="22"/>
          <w:szCs w:val="22"/>
        </w:rPr>
      </w:pPr>
    </w:p>
    <w:p w14:paraId="31872EB5" w14:textId="5610F463" w:rsidR="00B41CE7" w:rsidRDefault="00B41CE7" w:rsidP="00B41CE7">
      <w:pPr>
        <w:spacing w:line="240" w:lineRule="atLeast"/>
        <w:rPr>
          <w:rFonts w:cs="Arial"/>
          <w:sz w:val="22"/>
          <w:szCs w:val="22"/>
        </w:rPr>
      </w:pPr>
      <w:r>
        <w:rPr>
          <w:rFonts w:cs="Arial"/>
          <w:sz w:val="22"/>
          <w:szCs w:val="22"/>
        </w:rPr>
        <w:t>Výše vedený přístroj splňuje minimální požadavky kupujícího, které jsou definovány níže.</w:t>
      </w:r>
    </w:p>
    <w:p w14:paraId="67E9D6A4" w14:textId="77777777" w:rsidR="00B41CE7" w:rsidRDefault="00B41CE7" w:rsidP="00B41CE7">
      <w:pPr>
        <w:spacing w:line="240" w:lineRule="atLeast"/>
        <w:rPr>
          <w:rFonts w:cs="Arial"/>
          <w:sz w:val="22"/>
          <w:szCs w:val="22"/>
        </w:rPr>
      </w:pPr>
    </w:p>
    <w:p w14:paraId="74CC1EA4"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Zdroj rentgenového záření</w:t>
      </w:r>
    </w:p>
    <w:p w14:paraId="55C062ED" w14:textId="77777777" w:rsidR="00B41CE7" w:rsidRPr="00D755EA" w:rsidRDefault="00B41CE7" w:rsidP="00B41CE7">
      <w:pPr>
        <w:pStyle w:val="Prosttext"/>
        <w:jc w:val="both"/>
        <w:rPr>
          <w:rFonts w:ascii="Arial" w:hAnsi="Arial" w:cs="Arial"/>
          <w:b/>
          <w:color w:val="auto"/>
          <w:sz w:val="20"/>
          <w:szCs w:val="20"/>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41"/>
        <w:gridCol w:w="4523"/>
      </w:tblGrid>
      <w:tr w:rsidR="00B41CE7" w:rsidRPr="00D755EA" w14:paraId="108D2272" w14:textId="77777777" w:rsidTr="00474525">
        <w:tc>
          <w:tcPr>
            <w:tcW w:w="4441" w:type="dxa"/>
            <w:vAlign w:val="center"/>
          </w:tcPr>
          <w:p w14:paraId="50A006EC"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Materiál anody</w:t>
            </w:r>
          </w:p>
        </w:tc>
        <w:tc>
          <w:tcPr>
            <w:tcW w:w="4523" w:type="dxa"/>
            <w:vAlign w:val="center"/>
          </w:tcPr>
          <w:p w14:paraId="263669FF" w14:textId="77777777" w:rsidR="00B41CE7" w:rsidRPr="00B41CE7" w:rsidRDefault="00B41CE7" w:rsidP="00474525">
            <w:pPr>
              <w:spacing w:before="60" w:after="60" w:line="240" w:lineRule="atLeast"/>
              <w:jc w:val="both"/>
              <w:rPr>
                <w:rFonts w:cs="Arial"/>
                <w:sz w:val="22"/>
                <w:szCs w:val="22"/>
              </w:rPr>
            </w:pPr>
            <w:r w:rsidRPr="00B41CE7">
              <w:rPr>
                <w:rFonts w:cs="Arial"/>
                <w:sz w:val="22"/>
                <w:szCs w:val="22"/>
              </w:rPr>
              <w:t>Kobalt</w:t>
            </w:r>
          </w:p>
        </w:tc>
      </w:tr>
      <w:tr w:rsidR="00B41CE7" w:rsidRPr="00D755EA" w14:paraId="008D037C" w14:textId="77777777" w:rsidTr="00474525">
        <w:tc>
          <w:tcPr>
            <w:tcW w:w="4441" w:type="dxa"/>
            <w:vAlign w:val="center"/>
          </w:tcPr>
          <w:p w14:paraId="116F3BD8"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Výkon vysokonapěťového generátoru</w:t>
            </w:r>
          </w:p>
        </w:tc>
        <w:tc>
          <w:tcPr>
            <w:tcW w:w="4523" w:type="dxa"/>
            <w:vAlign w:val="center"/>
          </w:tcPr>
          <w:p w14:paraId="73578B6F" w14:textId="77777777" w:rsidR="00B41CE7" w:rsidRPr="00B41CE7" w:rsidRDefault="00B41CE7" w:rsidP="00474525">
            <w:pPr>
              <w:spacing w:before="60" w:after="60" w:line="240" w:lineRule="atLeast"/>
              <w:jc w:val="both"/>
              <w:rPr>
                <w:rFonts w:cs="Arial"/>
                <w:sz w:val="22"/>
                <w:szCs w:val="22"/>
              </w:rPr>
            </w:pPr>
            <w:r w:rsidRPr="00B41CE7">
              <w:rPr>
                <w:rFonts w:cs="Arial"/>
                <w:sz w:val="22"/>
                <w:szCs w:val="22"/>
              </w:rPr>
              <w:t>≥ 3 kW</w:t>
            </w:r>
          </w:p>
        </w:tc>
      </w:tr>
      <w:tr w:rsidR="00B41CE7" w:rsidRPr="00D755EA" w14:paraId="4368992C" w14:textId="77777777" w:rsidTr="00474525">
        <w:tc>
          <w:tcPr>
            <w:tcW w:w="4441" w:type="dxa"/>
            <w:vAlign w:val="center"/>
          </w:tcPr>
          <w:p w14:paraId="3CCB5DBA"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Používaný výkon na rentgence</w:t>
            </w:r>
          </w:p>
        </w:tc>
        <w:tc>
          <w:tcPr>
            <w:tcW w:w="4523" w:type="dxa"/>
            <w:vAlign w:val="center"/>
          </w:tcPr>
          <w:p w14:paraId="60D76C74" w14:textId="77777777" w:rsidR="00B41CE7" w:rsidRPr="00B41CE7" w:rsidRDefault="00B41CE7" w:rsidP="00474525">
            <w:pPr>
              <w:spacing w:before="60" w:after="60" w:line="240" w:lineRule="atLeast"/>
              <w:jc w:val="both"/>
              <w:rPr>
                <w:rFonts w:cs="Arial"/>
                <w:color w:val="000000"/>
                <w:sz w:val="22"/>
                <w:szCs w:val="22"/>
              </w:rPr>
            </w:pPr>
            <w:r w:rsidRPr="00B41CE7">
              <w:rPr>
                <w:rFonts w:cs="Arial"/>
                <w:sz w:val="22"/>
                <w:szCs w:val="22"/>
              </w:rPr>
              <w:t>≥ 1,8 kW</w:t>
            </w:r>
          </w:p>
        </w:tc>
      </w:tr>
      <w:tr w:rsidR="00B41CE7" w:rsidRPr="00D755EA" w14:paraId="21E37555" w14:textId="77777777" w:rsidTr="00474525">
        <w:tc>
          <w:tcPr>
            <w:tcW w:w="4441" w:type="dxa"/>
            <w:vAlign w:val="center"/>
          </w:tcPr>
          <w:p w14:paraId="1EC91091"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Možnost použití dalších rentgenových lamp s Co, Cu, Mn, Mo, Cr i Ag K</w:t>
            </w:r>
            <w:r w:rsidRPr="00B41CE7">
              <w:rPr>
                <w:rFonts w:cs="Arial"/>
                <w:color w:val="000000"/>
                <w:sz w:val="22"/>
                <w:szCs w:val="22"/>
                <w:vertAlign w:val="subscript"/>
              </w:rPr>
              <w:t>alpha</w:t>
            </w:r>
            <w:r w:rsidRPr="00B41CE7">
              <w:rPr>
                <w:rFonts w:cs="Arial"/>
                <w:color w:val="000000"/>
                <w:sz w:val="22"/>
                <w:szCs w:val="22"/>
              </w:rPr>
              <w:t xml:space="preserve"> zářením</w:t>
            </w:r>
          </w:p>
        </w:tc>
        <w:tc>
          <w:tcPr>
            <w:tcW w:w="4523" w:type="dxa"/>
            <w:vAlign w:val="center"/>
          </w:tcPr>
          <w:p w14:paraId="228D4D84"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D755EA" w14:paraId="78D2342E" w14:textId="77777777" w:rsidTr="00474525">
        <w:tc>
          <w:tcPr>
            <w:tcW w:w="4441" w:type="dxa"/>
            <w:vAlign w:val="center"/>
          </w:tcPr>
          <w:p w14:paraId="2E18F015"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Možnost nastavení napětí a proudu v softwaru</w:t>
            </w:r>
          </w:p>
        </w:tc>
        <w:tc>
          <w:tcPr>
            <w:tcW w:w="4523" w:type="dxa"/>
            <w:vAlign w:val="center"/>
          </w:tcPr>
          <w:p w14:paraId="0DBF23EF"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D755EA" w14:paraId="33C4A8B7" w14:textId="77777777" w:rsidTr="00474525">
        <w:tc>
          <w:tcPr>
            <w:tcW w:w="4441" w:type="dxa"/>
            <w:vAlign w:val="center"/>
          </w:tcPr>
          <w:p w14:paraId="3328B6EE" w14:textId="77777777" w:rsidR="00B41CE7" w:rsidRPr="00B41CE7" w:rsidRDefault="00B41CE7" w:rsidP="00474525">
            <w:pPr>
              <w:spacing w:before="60" w:after="60" w:line="240" w:lineRule="atLeast"/>
              <w:jc w:val="both"/>
              <w:rPr>
                <w:rFonts w:cs="Arial"/>
                <w:sz w:val="22"/>
                <w:szCs w:val="22"/>
              </w:rPr>
            </w:pPr>
            <w:r w:rsidRPr="00B41CE7">
              <w:rPr>
                <w:rFonts w:cs="Arial"/>
                <w:sz w:val="22"/>
                <w:szCs w:val="22"/>
              </w:rPr>
              <w:t>Počet ohniskových oken</w:t>
            </w:r>
          </w:p>
        </w:tc>
        <w:tc>
          <w:tcPr>
            <w:tcW w:w="4523" w:type="dxa"/>
            <w:vAlign w:val="center"/>
          </w:tcPr>
          <w:p w14:paraId="3BFEA9CB" w14:textId="77777777" w:rsidR="00B41CE7" w:rsidRPr="00B41CE7" w:rsidRDefault="00B41CE7" w:rsidP="00474525">
            <w:pPr>
              <w:spacing w:before="60" w:after="60" w:line="240" w:lineRule="atLeast"/>
              <w:jc w:val="both"/>
              <w:rPr>
                <w:rFonts w:cs="Arial"/>
                <w:sz w:val="22"/>
                <w:szCs w:val="22"/>
              </w:rPr>
            </w:pPr>
            <w:r w:rsidRPr="00B41CE7">
              <w:rPr>
                <w:rFonts w:cs="Arial"/>
                <w:sz w:val="22"/>
                <w:szCs w:val="22"/>
              </w:rPr>
              <w:t>2, čárová a bodová</w:t>
            </w:r>
          </w:p>
        </w:tc>
      </w:tr>
    </w:tbl>
    <w:p w14:paraId="1A893166" w14:textId="77777777" w:rsidR="00B41CE7" w:rsidRPr="001E01DE" w:rsidRDefault="00B41CE7" w:rsidP="00B41CE7">
      <w:pPr>
        <w:spacing w:line="360" w:lineRule="auto"/>
        <w:rPr>
          <w:rFonts w:eastAsiaTheme="minorHAnsi" w:cs="Arial"/>
          <w:szCs w:val="20"/>
          <w:lang w:eastAsia="en-US"/>
        </w:rPr>
      </w:pPr>
    </w:p>
    <w:p w14:paraId="1C38E362"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Goniometr</w:t>
      </w:r>
    </w:p>
    <w:p w14:paraId="4D77EB76"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23"/>
        <w:gridCol w:w="4541"/>
      </w:tblGrid>
      <w:tr w:rsidR="00B41CE7" w:rsidRPr="00474525" w14:paraId="2788CD09" w14:textId="77777777" w:rsidTr="00474525">
        <w:tc>
          <w:tcPr>
            <w:tcW w:w="4423" w:type="dxa"/>
            <w:vAlign w:val="center"/>
          </w:tcPr>
          <w:p w14:paraId="0C90E4F0"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 xml:space="preserve">Způsob měření </w:t>
            </w:r>
          </w:p>
        </w:tc>
        <w:tc>
          <w:tcPr>
            <w:tcW w:w="4541" w:type="dxa"/>
            <w:vAlign w:val="center"/>
          </w:tcPr>
          <w:p w14:paraId="2DAB8136" w14:textId="77777777" w:rsidR="00B41CE7" w:rsidRPr="00B41CE7" w:rsidRDefault="00B41CE7" w:rsidP="00474525">
            <w:pPr>
              <w:spacing w:before="60" w:after="60" w:line="240" w:lineRule="atLeast"/>
              <w:jc w:val="both"/>
              <w:rPr>
                <w:rFonts w:cs="Arial"/>
                <w:color w:val="000000"/>
                <w:sz w:val="22"/>
                <w:szCs w:val="22"/>
              </w:rPr>
            </w:pPr>
            <w:r w:rsidRPr="00474525">
              <w:rPr>
                <w:rFonts w:cs="Arial"/>
                <w:color w:val="000000"/>
                <w:sz w:val="22"/>
                <w:szCs w:val="22"/>
              </w:rPr>
              <w:t>Reflexe/transmise</w:t>
            </w:r>
          </w:p>
        </w:tc>
      </w:tr>
      <w:tr w:rsidR="00B41CE7" w:rsidRPr="00474525" w14:paraId="64E9B808" w14:textId="77777777" w:rsidTr="00474525">
        <w:tc>
          <w:tcPr>
            <w:tcW w:w="4423" w:type="dxa"/>
            <w:vAlign w:val="center"/>
          </w:tcPr>
          <w:p w14:paraId="462E92A2"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Automatické rozpoznávání komponent</w:t>
            </w:r>
          </w:p>
        </w:tc>
        <w:tc>
          <w:tcPr>
            <w:tcW w:w="4541" w:type="dxa"/>
            <w:vAlign w:val="center"/>
          </w:tcPr>
          <w:p w14:paraId="03BC2BD2"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0C2CFED1" w14:textId="77777777" w:rsidTr="00474525">
        <w:tc>
          <w:tcPr>
            <w:tcW w:w="4423" w:type="dxa"/>
            <w:vAlign w:val="center"/>
          </w:tcPr>
          <w:p w14:paraId="7545F334"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Reflexní mód rozsahu úhlů 2theta</w:t>
            </w:r>
          </w:p>
        </w:tc>
        <w:tc>
          <w:tcPr>
            <w:tcW w:w="4541" w:type="dxa"/>
            <w:vAlign w:val="center"/>
          </w:tcPr>
          <w:p w14:paraId="17900C1A"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w:t>
            </w:r>
            <w:r w:rsidRPr="00474525">
              <w:rPr>
                <w:rFonts w:cs="Arial"/>
                <w:color w:val="000000"/>
                <w:sz w:val="22"/>
                <w:szCs w:val="22"/>
              </w:rPr>
              <w:t xml:space="preserve"> -2 ° až  ≤</w:t>
            </w:r>
            <w:r w:rsidRPr="00B41CE7">
              <w:rPr>
                <w:rFonts w:cs="Arial"/>
                <w:color w:val="000000"/>
                <w:sz w:val="22"/>
                <w:szCs w:val="22"/>
              </w:rPr>
              <w:t xml:space="preserve"> </w:t>
            </w:r>
            <w:r w:rsidRPr="00474525">
              <w:rPr>
                <w:rFonts w:cs="Arial"/>
                <w:color w:val="000000"/>
                <w:sz w:val="22"/>
                <w:szCs w:val="22"/>
              </w:rPr>
              <w:t xml:space="preserve">154 ° </w:t>
            </w:r>
          </w:p>
        </w:tc>
      </w:tr>
      <w:tr w:rsidR="00B41CE7" w:rsidRPr="00474525" w14:paraId="5443BEF9" w14:textId="77777777" w:rsidTr="00474525">
        <w:tc>
          <w:tcPr>
            <w:tcW w:w="4423" w:type="dxa"/>
            <w:vAlign w:val="center"/>
          </w:tcPr>
          <w:p w14:paraId="35384256"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Nejmenší poloměr goniometru</w:t>
            </w:r>
          </w:p>
        </w:tc>
        <w:tc>
          <w:tcPr>
            <w:tcW w:w="4541" w:type="dxa"/>
            <w:vAlign w:val="center"/>
          </w:tcPr>
          <w:p w14:paraId="4A55AFBD"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 240 mm</w:t>
            </w:r>
          </w:p>
        </w:tc>
      </w:tr>
      <w:tr w:rsidR="00B41CE7" w:rsidRPr="00474525" w14:paraId="2885C7AF" w14:textId="77777777" w:rsidTr="00474525">
        <w:tc>
          <w:tcPr>
            <w:tcW w:w="4423" w:type="dxa"/>
            <w:vAlign w:val="center"/>
          </w:tcPr>
          <w:p w14:paraId="46024414"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Nejmenší krok měření</w:t>
            </w:r>
          </w:p>
        </w:tc>
        <w:tc>
          <w:tcPr>
            <w:tcW w:w="4541" w:type="dxa"/>
            <w:vAlign w:val="center"/>
          </w:tcPr>
          <w:p w14:paraId="5FFA8323"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0,003 ° úhlu 2theta</w:t>
            </w:r>
          </w:p>
        </w:tc>
      </w:tr>
      <w:tr w:rsidR="00B41CE7" w:rsidRPr="00474525" w14:paraId="11F77AAB" w14:textId="77777777" w:rsidTr="00474525">
        <w:tc>
          <w:tcPr>
            <w:tcW w:w="4423" w:type="dxa"/>
            <w:vAlign w:val="center"/>
          </w:tcPr>
          <w:p w14:paraId="2F4A429E"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2theta linearita během celého měření</w:t>
            </w:r>
          </w:p>
        </w:tc>
        <w:tc>
          <w:tcPr>
            <w:tcW w:w="4541" w:type="dxa"/>
            <w:vAlign w:val="center"/>
          </w:tcPr>
          <w:p w14:paraId="4EEA6A29"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 0,01 °</w:t>
            </w:r>
          </w:p>
        </w:tc>
      </w:tr>
      <w:tr w:rsidR="00B41CE7" w:rsidRPr="00474525" w14:paraId="6C643ED8" w14:textId="77777777" w:rsidTr="00474525">
        <w:tc>
          <w:tcPr>
            <w:tcW w:w="4423" w:type="dxa"/>
            <w:vAlign w:val="center"/>
          </w:tcPr>
          <w:p w14:paraId="5E29A871"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Úhlové rozlišení</w:t>
            </w:r>
          </w:p>
        </w:tc>
        <w:tc>
          <w:tcPr>
            <w:tcW w:w="4541" w:type="dxa"/>
            <w:vAlign w:val="center"/>
          </w:tcPr>
          <w:p w14:paraId="7F2FEB56"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0,03 ° FWHM 2theta pro krystal LaB</w:t>
            </w:r>
            <w:r w:rsidRPr="00A74E3F">
              <w:rPr>
                <w:rFonts w:cs="Arial"/>
                <w:color w:val="000000"/>
                <w:sz w:val="22"/>
                <w:szCs w:val="22"/>
                <w:vertAlign w:val="subscript"/>
              </w:rPr>
              <w:t>6</w:t>
            </w:r>
          </w:p>
        </w:tc>
      </w:tr>
    </w:tbl>
    <w:p w14:paraId="5CCBE75E" w14:textId="77777777" w:rsidR="00B41CE7" w:rsidRPr="00B41CE7" w:rsidRDefault="00B41CE7" w:rsidP="00B41CE7">
      <w:pPr>
        <w:pStyle w:val="Prosttext"/>
        <w:jc w:val="both"/>
        <w:rPr>
          <w:rFonts w:ascii="Arial" w:hAnsi="Arial" w:cs="Arial"/>
          <w:b/>
          <w:color w:val="auto"/>
          <w:szCs w:val="22"/>
        </w:rPr>
      </w:pPr>
    </w:p>
    <w:p w14:paraId="1577E794" w14:textId="77777777" w:rsidR="00B41CE7" w:rsidRPr="00B41CE7" w:rsidRDefault="00B41CE7" w:rsidP="00B41CE7">
      <w:pPr>
        <w:pStyle w:val="Prosttext"/>
        <w:jc w:val="both"/>
        <w:rPr>
          <w:rFonts w:ascii="Arial" w:hAnsi="Arial" w:cs="Arial"/>
          <w:b/>
          <w:color w:val="auto"/>
          <w:szCs w:val="22"/>
        </w:rPr>
      </w:pPr>
    </w:p>
    <w:p w14:paraId="33FBD7DB"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Detektor rentgenového záření</w:t>
      </w:r>
    </w:p>
    <w:p w14:paraId="5F94C426"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4"/>
        <w:gridCol w:w="4530"/>
      </w:tblGrid>
      <w:tr w:rsidR="00B41CE7" w:rsidRPr="00474525" w14:paraId="5A356582" w14:textId="77777777" w:rsidTr="00474525">
        <w:tc>
          <w:tcPr>
            <w:tcW w:w="4434" w:type="dxa"/>
            <w:vAlign w:val="center"/>
          </w:tcPr>
          <w:p w14:paraId="6935CC9B"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Typ detektoru</w:t>
            </w:r>
          </w:p>
        </w:tc>
        <w:tc>
          <w:tcPr>
            <w:tcW w:w="4530" w:type="dxa"/>
            <w:vAlign w:val="center"/>
          </w:tcPr>
          <w:p w14:paraId="4FF7383D"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1D detektor</w:t>
            </w:r>
          </w:p>
        </w:tc>
      </w:tr>
      <w:tr w:rsidR="00B41CE7" w:rsidRPr="00474525" w14:paraId="511CC392" w14:textId="77777777" w:rsidTr="00474525">
        <w:tc>
          <w:tcPr>
            <w:tcW w:w="4434" w:type="dxa"/>
            <w:vAlign w:val="center"/>
          </w:tcPr>
          <w:p w14:paraId="4D8414E7"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Energiové rozlišení</w:t>
            </w:r>
          </w:p>
        </w:tc>
        <w:tc>
          <w:tcPr>
            <w:tcW w:w="4530" w:type="dxa"/>
            <w:vAlign w:val="center"/>
          </w:tcPr>
          <w:p w14:paraId="5F22B23D"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340 eV pro Co K</w:t>
            </w:r>
            <w:r w:rsidRPr="00A74E3F">
              <w:rPr>
                <w:rFonts w:cs="Arial"/>
                <w:color w:val="000000"/>
                <w:sz w:val="22"/>
                <w:szCs w:val="22"/>
                <w:vertAlign w:val="subscript"/>
              </w:rPr>
              <w:t>alpha</w:t>
            </w:r>
          </w:p>
        </w:tc>
      </w:tr>
      <w:tr w:rsidR="00B41CE7" w:rsidRPr="00474525" w14:paraId="04AFCE39" w14:textId="77777777" w:rsidTr="00474525">
        <w:tc>
          <w:tcPr>
            <w:tcW w:w="4434" w:type="dxa"/>
            <w:vAlign w:val="center"/>
          </w:tcPr>
          <w:p w14:paraId="5787AA14"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Umožňuje měřit najednou alespoň 2 ° 2theta při poloměru goniometru 240 mm, případně nejnižší možné velikosti, která je možná a je vyšší než 240 mm</w:t>
            </w:r>
          </w:p>
        </w:tc>
        <w:tc>
          <w:tcPr>
            <w:tcW w:w="4530" w:type="dxa"/>
            <w:vAlign w:val="center"/>
          </w:tcPr>
          <w:p w14:paraId="0A94ACA4"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Ano</w:t>
            </w:r>
          </w:p>
        </w:tc>
      </w:tr>
      <w:tr w:rsidR="00B41CE7" w:rsidRPr="00474525" w14:paraId="15F3A917" w14:textId="77777777" w:rsidTr="00474525">
        <w:tc>
          <w:tcPr>
            <w:tcW w:w="4434" w:type="dxa"/>
            <w:vAlign w:val="center"/>
          </w:tcPr>
          <w:p w14:paraId="67870E7C"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lastRenderedPageBreak/>
              <w:t>Možnost měřit pomocí K</w:t>
            </w:r>
            <w:r w:rsidRPr="00A74E3F">
              <w:rPr>
                <w:rFonts w:cs="Arial"/>
                <w:color w:val="000000"/>
                <w:sz w:val="22"/>
                <w:szCs w:val="22"/>
                <w:vertAlign w:val="subscript"/>
              </w:rPr>
              <w:t>beta</w:t>
            </w:r>
            <w:r w:rsidRPr="00474525">
              <w:rPr>
                <w:rFonts w:cs="Arial"/>
                <w:color w:val="000000"/>
                <w:sz w:val="22"/>
                <w:szCs w:val="22"/>
              </w:rPr>
              <w:t xml:space="preserve"> záření</w:t>
            </w:r>
          </w:p>
        </w:tc>
        <w:tc>
          <w:tcPr>
            <w:tcW w:w="4530" w:type="dxa"/>
            <w:vAlign w:val="center"/>
          </w:tcPr>
          <w:p w14:paraId="4343AA93"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Ano</w:t>
            </w:r>
          </w:p>
        </w:tc>
      </w:tr>
    </w:tbl>
    <w:p w14:paraId="3FAA891C" w14:textId="77777777" w:rsidR="00B41CE7" w:rsidRPr="00B41CE7" w:rsidRDefault="00B41CE7" w:rsidP="00B41CE7">
      <w:pPr>
        <w:pStyle w:val="Odstavecseseznamem"/>
        <w:spacing w:line="360" w:lineRule="auto"/>
        <w:rPr>
          <w:rFonts w:eastAsiaTheme="minorHAnsi" w:cs="Arial"/>
          <w:sz w:val="22"/>
          <w:szCs w:val="22"/>
          <w:lang w:eastAsia="en-US"/>
        </w:rPr>
      </w:pPr>
    </w:p>
    <w:p w14:paraId="0C5AC207"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Optika</w:t>
      </w:r>
    </w:p>
    <w:p w14:paraId="10D24BA1"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23"/>
        <w:gridCol w:w="4541"/>
      </w:tblGrid>
      <w:tr w:rsidR="00B41CE7" w:rsidRPr="00474525" w14:paraId="7CC8E558" w14:textId="77777777" w:rsidTr="00474525">
        <w:tc>
          <w:tcPr>
            <w:tcW w:w="4423" w:type="dxa"/>
            <w:vAlign w:val="center"/>
          </w:tcPr>
          <w:p w14:paraId="6EAC2518"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Typ</w:t>
            </w:r>
          </w:p>
        </w:tc>
        <w:tc>
          <w:tcPr>
            <w:tcW w:w="4541" w:type="dxa"/>
            <w:vAlign w:val="center"/>
          </w:tcPr>
          <w:p w14:paraId="5D18001B"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Bragg-Brentano a paralelní svazek (zrcadlo)</w:t>
            </w:r>
          </w:p>
        </w:tc>
      </w:tr>
      <w:tr w:rsidR="00B41CE7" w:rsidRPr="00474525" w14:paraId="3C29E6C6" w14:textId="77777777" w:rsidTr="00474525">
        <w:tc>
          <w:tcPr>
            <w:tcW w:w="4423" w:type="dxa"/>
            <w:vAlign w:val="center"/>
          </w:tcPr>
          <w:p w14:paraId="4213637E"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 xml:space="preserve">Sollerova clona </w:t>
            </w:r>
            <w:r w:rsidRPr="00474525">
              <w:rPr>
                <w:rFonts w:cs="Arial"/>
                <w:color w:val="000000"/>
                <w:sz w:val="22"/>
                <w:szCs w:val="22"/>
              </w:rPr>
              <w:t>–</w:t>
            </w:r>
            <w:r w:rsidRPr="00B41CE7">
              <w:rPr>
                <w:rFonts w:cs="Arial"/>
                <w:color w:val="000000"/>
                <w:sz w:val="22"/>
                <w:szCs w:val="22"/>
              </w:rPr>
              <w:t xml:space="preserve"> rozsah</w:t>
            </w:r>
          </w:p>
        </w:tc>
        <w:tc>
          <w:tcPr>
            <w:tcW w:w="4541" w:type="dxa"/>
            <w:vAlign w:val="center"/>
          </w:tcPr>
          <w:p w14:paraId="7CDCC2CB"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2 ° – 2,5 °</w:t>
            </w:r>
          </w:p>
        </w:tc>
      </w:tr>
      <w:tr w:rsidR="00B41CE7" w:rsidRPr="00474525" w14:paraId="2AC1D75C" w14:textId="77777777" w:rsidTr="00474525">
        <w:tc>
          <w:tcPr>
            <w:tcW w:w="4423" w:type="dxa"/>
            <w:vAlign w:val="center"/>
          </w:tcPr>
          <w:p w14:paraId="2E870BAE"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Veškeré optické moduly, které jsou součástí dodávky, musí být konstruovány pro Co záření</w:t>
            </w:r>
          </w:p>
        </w:tc>
        <w:tc>
          <w:tcPr>
            <w:tcW w:w="4541" w:type="dxa"/>
            <w:vAlign w:val="center"/>
          </w:tcPr>
          <w:p w14:paraId="0DD7CC35"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0CAFB47E" w14:textId="77777777" w:rsidTr="00474525">
        <w:tc>
          <w:tcPr>
            <w:tcW w:w="4423" w:type="dxa"/>
            <w:vAlign w:val="center"/>
          </w:tcPr>
          <w:p w14:paraId="696FB08C"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Optika s programovatelnými divergenčními clonami umožňující programovatelný a fixní režim</w:t>
            </w:r>
          </w:p>
        </w:tc>
        <w:tc>
          <w:tcPr>
            <w:tcW w:w="4541" w:type="dxa"/>
            <w:vAlign w:val="center"/>
          </w:tcPr>
          <w:p w14:paraId="7CD4D9AD"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79854CEE" w14:textId="77777777" w:rsidTr="00474525">
        <w:tc>
          <w:tcPr>
            <w:tcW w:w="4423" w:type="dxa"/>
            <w:vAlign w:val="center"/>
          </w:tcPr>
          <w:p w14:paraId="4BABF5F4"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Dodávka obsahuje také masky pro předchozí optiku pro změnu velikosti svazku v kolmém směru na směr určený divergenčními clonami</w:t>
            </w:r>
          </w:p>
        </w:tc>
        <w:tc>
          <w:tcPr>
            <w:tcW w:w="4541" w:type="dxa"/>
            <w:vAlign w:val="center"/>
          </w:tcPr>
          <w:p w14:paraId="1F07639D"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4 ks různých velikostí</w:t>
            </w:r>
          </w:p>
        </w:tc>
      </w:tr>
      <w:tr w:rsidR="00B41CE7" w:rsidRPr="00474525" w14:paraId="6E89355E" w14:textId="77777777" w:rsidTr="00474525">
        <w:tc>
          <w:tcPr>
            <w:tcW w:w="4423" w:type="dxa"/>
            <w:vAlign w:val="center"/>
          </w:tcPr>
          <w:p w14:paraId="09E550EF"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Manuální nožová clona (beam knife) pro omezení detekce rozptýleného záření</w:t>
            </w:r>
          </w:p>
        </w:tc>
        <w:tc>
          <w:tcPr>
            <w:tcW w:w="4541" w:type="dxa"/>
            <w:vAlign w:val="center"/>
          </w:tcPr>
          <w:p w14:paraId="3D5E87B6"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56CBE670" w14:textId="77777777" w:rsidTr="00474525">
        <w:tc>
          <w:tcPr>
            <w:tcW w:w="4423" w:type="dxa"/>
            <w:vAlign w:val="center"/>
          </w:tcPr>
          <w:p w14:paraId="20D158B4"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Automatické motorizované přepínání geometrie paralelního paprsku a Bragg-Brentano</w:t>
            </w:r>
          </w:p>
        </w:tc>
        <w:tc>
          <w:tcPr>
            <w:tcW w:w="4541" w:type="dxa"/>
            <w:vAlign w:val="center"/>
          </w:tcPr>
          <w:p w14:paraId="1A44A71E"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524D7702" w14:textId="77777777" w:rsidTr="00474525">
        <w:tc>
          <w:tcPr>
            <w:tcW w:w="4423" w:type="dxa"/>
            <w:vAlign w:val="center"/>
          </w:tcPr>
          <w:p w14:paraId="67544DE5"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Rozptylová clona (scatter slit)</w:t>
            </w:r>
          </w:p>
        </w:tc>
        <w:tc>
          <w:tcPr>
            <w:tcW w:w="4541" w:type="dxa"/>
            <w:vAlign w:val="center"/>
          </w:tcPr>
          <w:p w14:paraId="283D4A05"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Programovatelná</w:t>
            </w:r>
          </w:p>
        </w:tc>
      </w:tr>
      <w:tr w:rsidR="00B41CE7" w:rsidRPr="00474525" w14:paraId="7948794F" w14:textId="77777777" w:rsidTr="00474525">
        <w:tc>
          <w:tcPr>
            <w:tcW w:w="4423" w:type="dxa"/>
            <w:vAlign w:val="center"/>
          </w:tcPr>
          <w:p w14:paraId="00DB75BA"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Parallel plate kolimátor</w:t>
            </w:r>
          </w:p>
        </w:tc>
        <w:tc>
          <w:tcPr>
            <w:tcW w:w="4541" w:type="dxa"/>
            <w:vAlign w:val="center"/>
          </w:tcPr>
          <w:p w14:paraId="7E40068E" w14:textId="77777777" w:rsidR="00B41CE7" w:rsidRPr="00B41CE7" w:rsidRDefault="00B41CE7" w:rsidP="00474525">
            <w:pPr>
              <w:spacing w:before="60" w:after="60" w:line="240" w:lineRule="atLeast"/>
              <w:jc w:val="both"/>
              <w:rPr>
                <w:rFonts w:cs="Arial"/>
                <w:color w:val="000000"/>
                <w:sz w:val="22"/>
                <w:szCs w:val="22"/>
              </w:rPr>
            </w:pPr>
            <w:r w:rsidRPr="00474525">
              <w:rPr>
                <w:rFonts w:cs="Arial"/>
                <w:color w:val="000000"/>
                <w:sz w:val="22"/>
                <w:szCs w:val="22"/>
              </w:rPr>
              <w:t>≥ 2 velikosti, jedna optimalizovaná pro rozlišení a druhá pro intenzitu</w:t>
            </w:r>
          </w:p>
        </w:tc>
      </w:tr>
    </w:tbl>
    <w:p w14:paraId="6C62BD83" w14:textId="77777777" w:rsidR="00B41CE7" w:rsidRPr="00B41CE7" w:rsidRDefault="00B41CE7" w:rsidP="00B41CE7">
      <w:pPr>
        <w:pStyle w:val="Prosttext"/>
        <w:jc w:val="both"/>
        <w:rPr>
          <w:rFonts w:ascii="Arial" w:hAnsi="Arial" w:cs="Arial"/>
          <w:b/>
          <w:color w:val="auto"/>
          <w:szCs w:val="22"/>
        </w:rPr>
      </w:pPr>
    </w:p>
    <w:p w14:paraId="230D477F" w14:textId="77777777" w:rsidR="00B41CE7" w:rsidRDefault="00B41CE7" w:rsidP="00B41CE7">
      <w:pPr>
        <w:pStyle w:val="Prosttext"/>
        <w:jc w:val="both"/>
        <w:rPr>
          <w:rFonts w:ascii="Arial" w:hAnsi="Arial" w:cs="Arial"/>
          <w:b/>
          <w:color w:val="auto"/>
          <w:szCs w:val="22"/>
        </w:rPr>
      </w:pPr>
    </w:p>
    <w:p w14:paraId="6E1AC442" w14:textId="77777777" w:rsidR="00B41CE7" w:rsidRPr="00B41CE7" w:rsidRDefault="00B41CE7" w:rsidP="00B41CE7">
      <w:pPr>
        <w:pStyle w:val="Prosttext"/>
        <w:jc w:val="both"/>
        <w:rPr>
          <w:rFonts w:ascii="Arial" w:hAnsi="Arial" w:cs="Arial"/>
          <w:b/>
          <w:color w:val="auto"/>
          <w:szCs w:val="22"/>
        </w:rPr>
      </w:pPr>
    </w:p>
    <w:p w14:paraId="4F7CA52F"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Rotační stolek, držáky, další příslušenství</w:t>
      </w:r>
    </w:p>
    <w:p w14:paraId="7BD9D1F0"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27"/>
        <w:gridCol w:w="4537"/>
      </w:tblGrid>
      <w:tr w:rsidR="00B41CE7" w:rsidRPr="00474525" w14:paraId="09A17E60" w14:textId="77777777" w:rsidTr="00474525">
        <w:tc>
          <w:tcPr>
            <w:tcW w:w="4427" w:type="dxa"/>
            <w:vAlign w:val="center"/>
          </w:tcPr>
          <w:p w14:paraId="6E57EA88"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Způsob měření na stolku</w:t>
            </w:r>
          </w:p>
        </w:tc>
        <w:tc>
          <w:tcPr>
            <w:tcW w:w="4537" w:type="dxa"/>
            <w:vAlign w:val="center"/>
          </w:tcPr>
          <w:p w14:paraId="3DCD5778" w14:textId="77777777" w:rsidR="00B41CE7" w:rsidRPr="00B41CE7" w:rsidRDefault="00B41CE7" w:rsidP="00474525">
            <w:pPr>
              <w:spacing w:before="60" w:after="60" w:line="240" w:lineRule="atLeast"/>
              <w:jc w:val="both"/>
              <w:rPr>
                <w:rFonts w:cs="Arial"/>
                <w:color w:val="000000"/>
                <w:sz w:val="22"/>
                <w:szCs w:val="22"/>
              </w:rPr>
            </w:pPr>
            <w:r w:rsidRPr="00474525">
              <w:rPr>
                <w:rFonts w:cs="Arial"/>
                <w:color w:val="000000"/>
                <w:sz w:val="22"/>
                <w:szCs w:val="22"/>
              </w:rPr>
              <w:t>Reflexe/transmise</w:t>
            </w:r>
          </w:p>
        </w:tc>
      </w:tr>
      <w:tr w:rsidR="00B41CE7" w:rsidRPr="00474525" w14:paraId="6B1A6B7B" w14:textId="77777777" w:rsidTr="00474525">
        <w:tc>
          <w:tcPr>
            <w:tcW w:w="4427" w:type="dxa"/>
            <w:vAlign w:val="center"/>
          </w:tcPr>
          <w:p w14:paraId="1379CBF2"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Stolek umožňuje rotaci vzorku během měření</w:t>
            </w:r>
          </w:p>
        </w:tc>
        <w:tc>
          <w:tcPr>
            <w:tcW w:w="4537" w:type="dxa"/>
            <w:vAlign w:val="center"/>
          </w:tcPr>
          <w:p w14:paraId="4291B6B1"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12B2AFC3" w14:textId="77777777" w:rsidTr="00474525">
        <w:tc>
          <w:tcPr>
            <w:tcW w:w="4427" w:type="dxa"/>
            <w:vAlign w:val="center"/>
          </w:tcPr>
          <w:p w14:paraId="6F9A3CF3"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Kompatibilní s kruhovými držáky pro reflexi/transmisi s vnějším rozměrem</w:t>
            </w:r>
          </w:p>
        </w:tc>
        <w:tc>
          <w:tcPr>
            <w:tcW w:w="4537" w:type="dxa"/>
            <w:vAlign w:val="center"/>
          </w:tcPr>
          <w:p w14:paraId="0B212C71"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51,5 mm</w:t>
            </w:r>
          </w:p>
        </w:tc>
      </w:tr>
      <w:tr w:rsidR="00B41CE7" w:rsidRPr="00474525" w14:paraId="3358DAF3" w14:textId="77777777" w:rsidTr="00474525">
        <w:tc>
          <w:tcPr>
            <w:tcW w:w="4427" w:type="dxa"/>
            <w:vAlign w:val="center"/>
          </w:tcPr>
          <w:p w14:paraId="6C0D94F8"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Vzorky musí být v průběhu měření v horizontální poloze</w:t>
            </w:r>
          </w:p>
        </w:tc>
        <w:tc>
          <w:tcPr>
            <w:tcW w:w="4537" w:type="dxa"/>
            <w:vAlign w:val="center"/>
          </w:tcPr>
          <w:p w14:paraId="6018D2B9"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2826273C" w14:textId="77777777" w:rsidTr="00474525">
        <w:tc>
          <w:tcPr>
            <w:tcW w:w="4427" w:type="dxa"/>
            <w:vAlign w:val="center"/>
          </w:tcPr>
          <w:p w14:paraId="72D46AA6"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Podavač vzorků, který je kompatibilní se stolkem a se všemi níže uvedenými držáky pro reflexi/transmisi</w:t>
            </w:r>
          </w:p>
        </w:tc>
        <w:tc>
          <w:tcPr>
            <w:tcW w:w="4537" w:type="dxa"/>
            <w:vAlign w:val="center"/>
          </w:tcPr>
          <w:p w14:paraId="5A0C625B"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 12 pozic</w:t>
            </w:r>
          </w:p>
        </w:tc>
      </w:tr>
      <w:tr w:rsidR="00B41CE7" w:rsidRPr="00474525" w14:paraId="575DAA4B" w14:textId="77777777" w:rsidTr="00474525">
        <w:tc>
          <w:tcPr>
            <w:tcW w:w="4427" w:type="dxa"/>
            <w:vAlign w:val="center"/>
          </w:tcPr>
          <w:p w14:paraId="5ABBEB08"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lastRenderedPageBreak/>
              <w:t>Držáky pro citlivé materiály kompatibilní  s podavačem</w:t>
            </w:r>
          </w:p>
        </w:tc>
        <w:tc>
          <w:tcPr>
            <w:tcW w:w="4537" w:type="dxa"/>
            <w:vAlign w:val="center"/>
          </w:tcPr>
          <w:p w14:paraId="7634819F"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6 ks</w:t>
            </w:r>
          </w:p>
        </w:tc>
      </w:tr>
      <w:tr w:rsidR="00B41CE7" w:rsidRPr="00474525" w14:paraId="63DC9A28" w14:textId="77777777" w:rsidTr="00474525">
        <w:tc>
          <w:tcPr>
            <w:tcW w:w="4427" w:type="dxa"/>
            <w:vAlign w:val="center"/>
          </w:tcPr>
          <w:p w14:paraId="3F5AF110"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Držáky pro měření transmise včetně vhodné fólie pro uchycení vzorků</w:t>
            </w:r>
          </w:p>
        </w:tc>
        <w:tc>
          <w:tcPr>
            <w:tcW w:w="4537" w:type="dxa"/>
            <w:vAlign w:val="center"/>
          </w:tcPr>
          <w:p w14:paraId="1EDEC948"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3 ks</w:t>
            </w:r>
          </w:p>
        </w:tc>
      </w:tr>
      <w:tr w:rsidR="00B41CE7" w:rsidRPr="00474525" w14:paraId="5EAAB86E" w14:textId="77777777" w:rsidTr="00474525">
        <w:tc>
          <w:tcPr>
            <w:tcW w:w="4427" w:type="dxa"/>
            <w:vAlign w:val="center"/>
          </w:tcPr>
          <w:p w14:paraId="2112E9EB"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Držáky pro měření pevných vzorků</w:t>
            </w:r>
          </w:p>
        </w:tc>
        <w:tc>
          <w:tcPr>
            <w:tcW w:w="4537" w:type="dxa"/>
            <w:vAlign w:val="center"/>
          </w:tcPr>
          <w:p w14:paraId="6DA499BC"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 3 ks</w:t>
            </w:r>
          </w:p>
        </w:tc>
      </w:tr>
      <w:tr w:rsidR="00B41CE7" w:rsidRPr="00474525" w14:paraId="60A9EE58" w14:textId="77777777" w:rsidTr="00474525">
        <w:tc>
          <w:tcPr>
            <w:tcW w:w="4427" w:type="dxa"/>
            <w:vAlign w:val="center"/>
          </w:tcPr>
          <w:p w14:paraId="56724CF8"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Držák na vzorky pro zadní plnění</w:t>
            </w:r>
          </w:p>
        </w:tc>
        <w:tc>
          <w:tcPr>
            <w:tcW w:w="4537" w:type="dxa"/>
            <w:vAlign w:val="center"/>
          </w:tcPr>
          <w:p w14:paraId="79FFAD57" w14:textId="6F44B1E5"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 kusů odpovídajících nabízenému podavači; například pokud podavač umožňuje přípravu 12 ks vzorků, pak je myšleno 12 ks držáků; s velikostí vzorku o</w:t>
            </w:r>
            <w:r w:rsidR="004B14F5">
              <w:rPr>
                <w:rFonts w:cs="Arial"/>
                <w:color w:val="000000"/>
                <w:sz w:val="22"/>
                <w:szCs w:val="22"/>
              </w:rPr>
              <w:t> </w:t>
            </w:r>
            <w:r w:rsidRPr="00B41CE7">
              <w:rPr>
                <w:rFonts w:cs="Arial"/>
                <w:color w:val="000000"/>
                <w:sz w:val="22"/>
                <w:szCs w:val="22"/>
              </w:rPr>
              <w:t>průměru 20-30 mm a tloušťkou 1 mm</w:t>
            </w:r>
          </w:p>
        </w:tc>
      </w:tr>
      <w:tr w:rsidR="00B41CE7" w:rsidRPr="00474525" w14:paraId="017C0AC4" w14:textId="77777777" w:rsidTr="00474525">
        <w:tc>
          <w:tcPr>
            <w:tcW w:w="4427" w:type="dxa"/>
            <w:vAlign w:val="center"/>
          </w:tcPr>
          <w:p w14:paraId="72299D07"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Příslušenství pro přípravu vzorků pro zadní plnění</w:t>
            </w:r>
          </w:p>
        </w:tc>
        <w:tc>
          <w:tcPr>
            <w:tcW w:w="4537" w:type="dxa"/>
            <w:vAlign w:val="center"/>
          </w:tcPr>
          <w:p w14:paraId="417A076F"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 1 ks</w:t>
            </w:r>
          </w:p>
        </w:tc>
      </w:tr>
      <w:tr w:rsidR="00B41CE7" w:rsidRPr="00474525" w14:paraId="411F44A8" w14:textId="77777777" w:rsidTr="00474525">
        <w:tc>
          <w:tcPr>
            <w:tcW w:w="4427" w:type="dxa"/>
            <w:vAlign w:val="center"/>
          </w:tcPr>
          <w:p w14:paraId="0EB5A1BA" w14:textId="77777777" w:rsidR="00B41CE7" w:rsidRPr="00474525" w:rsidRDefault="00B41CE7" w:rsidP="00474525">
            <w:pPr>
              <w:spacing w:before="60" w:after="60" w:line="240" w:lineRule="atLeast"/>
              <w:jc w:val="both"/>
              <w:rPr>
                <w:rFonts w:cs="Arial"/>
                <w:color w:val="000000"/>
                <w:sz w:val="22"/>
                <w:szCs w:val="22"/>
              </w:rPr>
            </w:pPr>
            <w:r w:rsidRPr="00B41CE7">
              <w:rPr>
                <w:rFonts w:cs="Arial"/>
                <w:color w:val="000000"/>
                <w:sz w:val="22"/>
                <w:szCs w:val="22"/>
              </w:rPr>
              <w:t>Kalibrační materiál</w:t>
            </w:r>
          </w:p>
        </w:tc>
        <w:tc>
          <w:tcPr>
            <w:tcW w:w="4537" w:type="dxa"/>
            <w:vAlign w:val="center"/>
          </w:tcPr>
          <w:p w14:paraId="690A099A" w14:textId="77777777" w:rsidR="00B41CE7" w:rsidRPr="00474525" w:rsidRDefault="00B41CE7" w:rsidP="00474525">
            <w:pPr>
              <w:spacing w:before="60" w:after="60" w:line="240" w:lineRule="atLeast"/>
              <w:jc w:val="both"/>
              <w:rPr>
                <w:rFonts w:cs="Arial"/>
                <w:color w:val="000000"/>
                <w:sz w:val="22"/>
                <w:szCs w:val="22"/>
              </w:rPr>
            </w:pPr>
            <w:r w:rsidRPr="00B41CE7">
              <w:rPr>
                <w:rFonts w:cs="Arial"/>
                <w:color w:val="000000"/>
                <w:sz w:val="22"/>
                <w:szCs w:val="22"/>
              </w:rPr>
              <w:t>≥ 1 ks; například Si</w:t>
            </w:r>
          </w:p>
        </w:tc>
      </w:tr>
    </w:tbl>
    <w:p w14:paraId="6799ABCF" w14:textId="77777777" w:rsidR="00B41CE7" w:rsidRDefault="00B41CE7" w:rsidP="00B41CE7">
      <w:pPr>
        <w:pStyle w:val="Odstavecseseznamem"/>
        <w:spacing w:line="360" w:lineRule="auto"/>
        <w:rPr>
          <w:rFonts w:eastAsiaTheme="minorHAnsi" w:cs="Arial"/>
          <w:sz w:val="22"/>
          <w:szCs w:val="22"/>
          <w:lang w:eastAsia="en-US"/>
        </w:rPr>
      </w:pPr>
    </w:p>
    <w:p w14:paraId="4867C04E" w14:textId="77777777" w:rsidR="00B41CE7" w:rsidRPr="00B41CE7" w:rsidRDefault="00B41CE7" w:rsidP="00B41CE7">
      <w:pPr>
        <w:pStyle w:val="Odstavecseseznamem"/>
        <w:spacing w:line="360" w:lineRule="auto"/>
        <w:rPr>
          <w:rFonts w:eastAsiaTheme="minorHAnsi" w:cs="Arial"/>
          <w:sz w:val="22"/>
          <w:szCs w:val="22"/>
          <w:lang w:eastAsia="en-US"/>
        </w:rPr>
      </w:pPr>
    </w:p>
    <w:p w14:paraId="0D6108AE"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Řídící a vyhodnocovací stanice</w:t>
      </w:r>
    </w:p>
    <w:p w14:paraId="5E96C4F0"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40"/>
        <w:gridCol w:w="4524"/>
      </w:tblGrid>
      <w:tr w:rsidR="00B41CE7" w:rsidRPr="00474525" w14:paraId="76313142" w14:textId="77777777" w:rsidTr="00474525">
        <w:tc>
          <w:tcPr>
            <w:tcW w:w="4440" w:type="dxa"/>
            <w:vAlign w:val="center"/>
          </w:tcPr>
          <w:p w14:paraId="590E2133" w14:textId="3969855E" w:rsidR="00B41CE7" w:rsidRPr="00B41CE7" w:rsidRDefault="00EC0FD6" w:rsidP="00474525">
            <w:pPr>
              <w:spacing w:before="60" w:after="60" w:line="240" w:lineRule="atLeast"/>
              <w:jc w:val="both"/>
              <w:rPr>
                <w:rFonts w:cs="Arial"/>
                <w:color w:val="000000"/>
                <w:sz w:val="22"/>
                <w:szCs w:val="22"/>
              </w:rPr>
            </w:pPr>
            <w:r>
              <w:rPr>
                <w:rFonts w:cs="Arial"/>
                <w:color w:val="000000"/>
                <w:sz w:val="22"/>
                <w:szCs w:val="22"/>
              </w:rPr>
              <w:t>Řídící p</w:t>
            </w:r>
            <w:r w:rsidR="00474525">
              <w:rPr>
                <w:rFonts w:cs="Arial"/>
                <w:color w:val="000000"/>
                <w:sz w:val="22"/>
                <w:szCs w:val="22"/>
              </w:rPr>
              <w:t>očítač s operačním systémem, kompatibilním s Campus licencí ČVUT, monitorem, klávesnicí a myší</w:t>
            </w:r>
          </w:p>
        </w:tc>
        <w:tc>
          <w:tcPr>
            <w:tcW w:w="4524" w:type="dxa"/>
            <w:vAlign w:val="center"/>
          </w:tcPr>
          <w:p w14:paraId="0E1C7E97"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22FC054F" w14:textId="77777777" w:rsidTr="00474525">
        <w:tc>
          <w:tcPr>
            <w:tcW w:w="4440" w:type="dxa"/>
            <w:vAlign w:val="center"/>
          </w:tcPr>
          <w:p w14:paraId="583B98FA"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Software pro ovládání přístroje</w:t>
            </w:r>
          </w:p>
        </w:tc>
        <w:tc>
          <w:tcPr>
            <w:tcW w:w="4524" w:type="dxa"/>
            <w:vAlign w:val="center"/>
          </w:tcPr>
          <w:p w14:paraId="01688D29"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474525" w14:paraId="26B395EC" w14:textId="77777777" w:rsidTr="00474525">
        <w:tc>
          <w:tcPr>
            <w:tcW w:w="4440" w:type="dxa"/>
            <w:vAlign w:val="center"/>
          </w:tcPr>
          <w:p w14:paraId="39647002" w14:textId="77777777" w:rsidR="00B41CE7" w:rsidRPr="00474525" w:rsidRDefault="00B41CE7" w:rsidP="00474525">
            <w:pPr>
              <w:spacing w:before="60" w:after="60" w:line="240" w:lineRule="atLeast"/>
              <w:jc w:val="both"/>
              <w:rPr>
                <w:rFonts w:cs="Arial"/>
                <w:color w:val="000000"/>
                <w:sz w:val="22"/>
                <w:szCs w:val="22"/>
              </w:rPr>
            </w:pPr>
            <w:r w:rsidRPr="00474525">
              <w:rPr>
                <w:rFonts w:cs="Arial"/>
                <w:color w:val="000000"/>
                <w:sz w:val="22"/>
                <w:szCs w:val="22"/>
              </w:rPr>
              <w:t>Software pro kvalitativní a kvantitativní (Rietveld) vyhodnocování; zajištění licence pro 3  uživatele</w:t>
            </w:r>
          </w:p>
        </w:tc>
        <w:tc>
          <w:tcPr>
            <w:tcW w:w="4524" w:type="dxa"/>
            <w:vAlign w:val="center"/>
          </w:tcPr>
          <w:p w14:paraId="5D29C691" w14:textId="77777777" w:rsidR="00B41CE7" w:rsidRPr="00B41CE7" w:rsidRDefault="00B41CE7" w:rsidP="00474525">
            <w:pPr>
              <w:spacing w:before="60" w:after="60" w:line="240" w:lineRule="atLeast"/>
              <w:jc w:val="both"/>
              <w:rPr>
                <w:rFonts w:cs="Arial"/>
                <w:color w:val="000000"/>
                <w:sz w:val="22"/>
                <w:szCs w:val="22"/>
              </w:rPr>
            </w:pPr>
            <w:r w:rsidRPr="00B41CE7">
              <w:rPr>
                <w:rFonts w:cs="Arial"/>
                <w:color w:val="000000"/>
                <w:sz w:val="22"/>
                <w:szCs w:val="22"/>
              </w:rPr>
              <w:t>Ano</w:t>
            </w:r>
          </w:p>
        </w:tc>
      </w:tr>
    </w:tbl>
    <w:p w14:paraId="199EDD09" w14:textId="77777777" w:rsidR="00B41CE7" w:rsidRDefault="00B41CE7" w:rsidP="00B41CE7">
      <w:pPr>
        <w:pStyle w:val="Odstavecseseznamem"/>
        <w:spacing w:line="360" w:lineRule="auto"/>
        <w:rPr>
          <w:rFonts w:eastAsiaTheme="minorHAnsi" w:cs="Arial"/>
          <w:sz w:val="22"/>
          <w:szCs w:val="22"/>
          <w:lang w:eastAsia="en-US"/>
        </w:rPr>
      </w:pPr>
    </w:p>
    <w:p w14:paraId="49A6D268" w14:textId="77777777" w:rsidR="00B41CE7" w:rsidRPr="00B41CE7" w:rsidRDefault="00B41CE7" w:rsidP="00B41CE7">
      <w:pPr>
        <w:pStyle w:val="Odstavecseseznamem"/>
        <w:spacing w:line="360" w:lineRule="auto"/>
        <w:rPr>
          <w:rFonts w:eastAsiaTheme="minorHAnsi" w:cs="Arial"/>
          <w:sz w:val="22"/>
          <w:szCs w:val="22"/>
          <w:lang w:eastAsia="en-US"/>
        </w:rPr>
      </w:pPr>
    </w:p>
    <w:p w14:paraId="7E926A1F"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Teplotní komora</w:t>
      </w:r>
    </w:p>
    <w:p w14:paraId="51FE2EE2"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98"/>
        <w:gridCol w:w="4606"/>
      </w:tblGrid>
      <w:tr w:rsidR="00B41CE7" w:rsidRPr="009E583D" w14:paraId="3D1DD0C8" w14:textId="77777777" w:rsidTr="009E583D">
        <w:tc>
          <w:tcPr>
            <w:tcW w:w="4498" w:type="dxa"/>
            <w:vAlign w:val="center"/>
          </w:tcPr>
          <w:p w14:paraId="1F596540"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Teplotní rozsah měření</w:t>
            </w:r>
          </w:p>
        </w:tc>
        <w:tc>
          <w:tcPr>
            <w:tcW w:w="4606" w:type="dxa"/>
            <w:vAlign w:val="center"/>
          </w:tcPr>
          <w:p w14:paraId="438E1739"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Z pokojové teploty až do ≥ 1200 °C</w:t>
            </w:r>
          </w:p>
        </w:tc>
      </w:tr>
      <w:tr w:rsidR="00B41CE7" w:rsidRPr="009E583D" w14:paraId="2C5B67F9" w14:textId="77777777" w:rsidTr="009E583D">
        <w:tc>
          <w:tcPr>
            <w:tcW w:w="4498" w:type="dxa"/>
            <w:vAlign w:val="center"/>
          </w:tcPr>
          <w:p w14:paraId="3BDF51C9"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Měření probíhající na vzduchu, s možností měření v inertním plynu, ve vakuu</w:t>
            </w:r>
          </w:p>
        </w:tc>
        <w:tc>
          <w:tcPr>
            <w:tcW w:w="4606" w:type="dxa"/>
            <w:vAlign w:val="center"/>
          </w:tcPr>
          <w:p w14:paraId="015170A7"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79765C8D" w14:textId="77777777" w:rsidTr="009E583D">
        <w:tc>
          <w:tcPr>
            <w:tcW w:w="4498" w:type="dxa"/>
            <w:vAlign w:val="center"/>
          </w:tcPr>
          <w:p w14:paraId="49B082DD"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Způsob ohřevu</w:t>
            </w:r>
          </w:p>
        </w:tc>
        <w:tc>
          <w:tcPr>
            <w:tcW w:w="4606" w:type="dxa"/>
            <w:vAlign w:val="center"/>
          </w:tcPr>
          <w:p w14:paraId="1399419A"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Nepřímý (environmentální) ohřev</w:t>
            </w:r>
          </w:p>
        </w:tc>
      </w:tr>
      <w:tr w:rsidR="00B41CE7" w:rsidRPr="009E583D" w14:paraId="2EAB8C4B" w14:textId="77777777" w:rsidTr="009E583D">
        <w:tc>
          <w:tcPr>
            <w:tcW w:w="4498" w:type="dxa"/>
            <w:vAlign w:val="center"/>
          </w:tcPr>
          <w:p w14:paraId="4CC9827C"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Rotace vzorku během měření pro homogenní ohřev a zpřesnění výsledků</w:t>
            </w:r>
          </w:p>
        </w:tc>
        <w:tc>
          <w:tcPr>
            <w:tcW w:w="4606" w:type="dxa"/>
            <w:vAlign w:val="center"/>
          </w:tcPr>
          <w:p w14:paraId="699FB339"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01349DF3" w14:textId="77777777" w:rsidTr="009E583D">
        <w:tc>
          <w:tcPr>
            <w:tcW w:w="4498" w:type="dxa"/>
            <w:vAlign w:val="center"/>
          </w:tcPr>
          <w:p w14:paraId="0631D305"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Držák pro měření práškových vzorků</w:t>
            </w:r>
          </w:p>
        </w:tc>
        <w:tc>
          <w:tcPr>
            <w:tcW w:w="4606" w:type="dxa"/>
            <w:vAlign w:val="center"/>
          </w:tcPr>
          <w:p w14:paraId="40791C04"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0C1A57E2" w14:textId="77777777" w:rsidTr="009E583D">
        <w:tc>
          <w:tcPr>
            <w:tcW w:w="4498" w:type="dxa"/>
            <w:vAlign w:val="center"/>
          </w:tcPr>
          <w:p w14:paraId="5A9C143F" w14:textId="77777777" w:rsidR="00B41CE7" w:rsidRPr="009E583D" w:rsidRDefault="00B41CE7" w:rsidP="009E583D">
            <w:pPr>
              <w:spacing w:before="60" w:after="60" w:line="240" w:lineRule="atLeast"/>
              <w:jc w:val="both"/>
              <w:rPr>
                <w:rFonts w:cs="Arial"/>
                <w:color w:val="000000"/>
                <w:sz w:val="22"/>
                <w:szCs w:val="22"/>
              </w:rPr>
            </w:pPr>
            <w:r w:rsidRPr="009E583D">
              <w:rPr>
                <w:rFonts w:cs="Arial"/>
                <w:color w:val="000000"/>
                <w:sz w:val="22"/>
                <w:szCs w:val="22"/>
              </w:rPr>
              <w:t>Motorizovaná osa Z, která umožňuje automatické korekce teplotní roztažnosti</w:t>
            </w:r>
          </w:p>
        </w:tc>
        <w:tc>
          <w:tcPr>
            <w:tcW w:w="4606" w:type="dxa"/>
            <w:vAlign w:val="center"/>
          </w:tcPr>
          <w:p w14:paraId="30C18BBB" w14:textId="77777777" w:rsidR="00B41CE7" w:rsidRPr="009E583D" w:rsidRDefault="00B41CE7" w:rsidP="009E583D">
            <w:pPr>
              <w:spacing w:before="60" w:after="60" w:line="240" w:lineRule="atLeast"/>
              <w:jc w:val="both"/>
              <w:rPr>
                <w:rFonts w:cs="Arial"/>
                <w:color w:val="000000"/>
                <w:sz w:val="22"/>
                <w:szCs w:val="22"/>
              </w:rPr>
            </w:pPr>
            <w:r w:rsidRPr="009E583D">
              <w:rPr>
                <w:rFonts w:cs="Arial"/>
                <w:color w:val="000000"/>
                <w:sz w:val="22"/>
                <w:szCs w:val="22"/>
              </w:rPr>
              <w:t>Ano</w:t>
            </w:r>
          </w:p>
        </w:tc>
      </w:tr>
      <w:tr w:rsidR="00B41CE7" w:rsidRPr="009E583D" w14:paraId="6280F2D0" w14:textId="77777777" w:rsidTr="009E583D">
        <w:tc>
          <w:tcPr>
            <w:tcW w:w="4498" w:type="dxa"/>
            <w:vAlign w:val="center"/>
          </w:tcPr>
          <w:p w14:paraId="69AA2F7F"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lastRenderedPageBreak/>
              <w:t>Instalace komory po zaškolení bez nutnosti servisního zásahu</w:t>
            </w:r>
          </w:p>
        </w:tc>
        <w:tc>
          <w:tcPr>
            <w:tcW w:w="4606" w:type="dxa"/>
            <w:vAlign w:val="center"/>
          </w:tcPr>
          <w:p w14:paraId="40ED1665"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bl>
    <w:p w14:paraId="1511E3F3" w14:textId="77777777" w:rsidR="00B41CE7" w:rsidRPr="00B41CE7" w:rsidRDefault="00B41CE7" w:rsidP="00B41CE7">
      <w:pPr>
        <w:spacing w:line="360" w:lineRule="auto"/>
        <w:rPr>
          <w:rFonts w:eastAsiaTheme="minorHAnsi" w:cs="Arial"/>
          <w:sz w:val="22"/>
          <w:szCs w:val="22"/>
          <w:lang w:eastAsia="en-US"/>
        </w:rPr>
      </w:pPr>
    </w:p>
    <w:p w14:paraId="1B330EEB"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Požadavky na radiační a provozní bezpečnost zařízení</w:t>
      </w:r>
    </w:p>
    <w:p w14:paraId="10D01B60"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27"/>
        <w:gridCol w:w="4537"/>
      </w:tblGrid>
      <w:tr w:rsidR="00B41CE7" w:rsidRPr="009E583D" w14:paraId="1948AF9F" w14:textId="77777777" w:rsidTr="009E583D">
        <w:tc>
          <w:tcPr>
            <w:tcW w:w="4427" w:type="dxa"/>
            <w:vAlign w:val="center"/>
          </w:tcPr>
          <w:p w14:paraId="1AB6E8BA"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Rentgenová bezpečnost</w:t>
            </w:r>
          </w:p>
        </w:tc>
        <w:tc>
          <w:tcPr>
            <w:tcW w:w="4537" w:type="dxa"/>
            <w:vAlign w:val="center"/>
          </w:tcPr>
          <w:p w14:paraId="760AD98B" w14:textId="202E45A3"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Požadovaná úroveň rentgenového záření: méně než 1 μSv/h, měřeno ve vzdálenosti 10</w:t>
            </w:r>
            <w:r w:rsidR="004B14F5">
              <w:rPr>
                <w:rFonts w:cs="Arial"/>
                <w:color w:val="000000"/>
                <w:sz w:val="22"/>
                <w:szCs w:val="22"/>
              </w:rPr>
              <w:t> </w:t>
            </w:r>
            <w:r w:rsidRPr="00B41CE7">
              <w:rPr>
                <w:rFonts w:cs="Arial"/>
                <w:color w:val="000000"/>
                <w:sz w:val="22"/>
                <w:szCs w:val="22"/>
              </w:rPr>
              <w:t>cm od zařízení při použití molybdenového zdroje (60 kV, 50 mA).</w:t>
            </w:r>
          </w:p>
        </w:tc>
      </w:tr>
      <w:tr w:rsidR="00B41CE7" w:rsidRPr="009E583D" w14:paraId="6B08F577" w14:textId="77777777" w:rsidTr="009E583D">
        <w:tc>
          <w:tcPr>
            <w:tcW w:w="4427" w:type="dxa"/>
            <w:vAlign w:val="center"/>
          </w:tcPr>
          <w:p w14:paraId="14861FA3"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Bezpečnostní smyčky</w:t>
            </w:r>
          </w:p>
        </w:tc>
        <w:tc>
          <w:tcPr>
            <w:tcW w:w="4537" w:type="dxa"/>
            <w:vAlign w:val="center"/>
          </w:tcPr>
          <w:p w14:paraId="78785E84"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Zařízení musí být vybaveno dvěma nezávislými bezpečnostními smyčkami, které monitorují podmínky pro otevření clony (shutteru).</w:t>
            </w:r>
          </w:p>
          <w:p w14:paraId="3CCEF7E6"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Systém nesmí umožnit provoz v případě, že jsou dveře nebo clona otevřeny.</w:t>
            </w:r>
          </w:p>
        </w:tc>
      </w:tr>
    </w:tbl>
    <w:p w14:paraId="51BDB7F0" w14:textId="77777777" w:rsidR="00B41CE7" w:rsidRDefault="00B41CE7" w:rsidP="00B41CE7">
      <w:pPr>
        <w:pStyle w:val="Prosttext"/>
        <w:jc w:val="both"/>
        <w:rPr>
          <w:rFonts w:ascii="Arial" w:hAnsi="Arial" w:cs="Arial"/>
          <w:b/>
          <w:color w:val="auto"/>
          <w:szCs w:val="22"/>
        </w:rPr>
      </w:pPr>
    </w:p>
    <w:p w14:paraId="63281F53" w14:textId="77777777" w:rsidR="00B41CE7" w:rsidRPr="00B41CE7" w:rsidRDefault="00B41CE7" w:rsidP="00B41CE7">
      <w:pPr>
        <w:pStyle w:val="Prosttext"/>
        <w:jc w:val="both"/>
        <w:rPr>
          <w:rFonts w:ascii="Arial" w:hAnsi="Arial" w:cs="Arial"/>
          <w:b/>
          <w:color w:val="auto"/>
          <w:szCs w:val="22"/>
        </w:rPr>
      </w:pPr>
    </w:p>
    <w:p w14:paraId="764646A1" w14:textId="77777777" w:rsidR="00B41CE7" w:rsidRPr="00B41CE7" w:rsidRDefault="00B41CE7" w:rsidP="00B41CE7">
      <w:pPr>
        <w:pStyle w:val="Prosttext"/>
        <w:jc w:val="both"/>
        <w:rPr>
          <w:rFonts w:ascii="Arial" w:hAnsi="Arial" w:cs="Arial"/>
          <w:b/>
          <w:color w:val="auto"/>
          <w:szCs w:val="22"/>
        </w:rPr>
      </w:pPr>
    </w:p>
    <w:p w14:paraId="01108388"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Další upřesňující parametry</w:t>
      </w:r>
    </w:p>
    <w:p w14:paraId="7192A164"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114"/>
        <w:gridCol w:w="850"/>
      </w:tblGrid>
      <w:tr w:rsidR="00B41CE7" w:rsidRPr="009E583D" w14:paraId="1B97F6B7" w14:textId="77777777" w:rsidTr="009E583D">
        <w:tc>
          <w:tcPr>
            <w:tcW w:w="8114" w:type="dxa"/>
            <w:vAlign w:val="center"/>
          </w:tcPr>
          <w:p w14:paraId="214660E2"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měření práškových materiálů a plochých kusových vzorků</w:t>
            </w:r>
          </w:p>
        </w:tc>
        <w:tc>
          <w:tcPr>
            <w:tcW w:w="850" w:type="dxa"/>
            <w:vAlign w:val="center"/>
          </w:tcPr>
          <w:p w14:paraId="23FF7E2B"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009FEA85" w14:textId="77777777" w:rsidTr="009E583D">
        <w:tc>
          <w:tcPr>
            <w:tcW w:w="8114" w:type="dxa"/>
            <w:vAlign w:val="center"/>
          </w:tcPr>
          <w:p w14:paraId="2FE07BB6"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měření zbytkového napětí</w:t>
            </w:r>
          </w:p>
        </w:tc>
        <w:tc>
          <w:tcPr>
            <w:tcW w:w="850" w:type="dxa"/>
            <w:vAlign w:val="center"/>
          </w:tcPr>
          <w:p w14:paraId="51F6B58E"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623AB121" w14:textId="77777777" w:rsidTr="009E583D">
        <w:tc>
          <w:tcPr>
            <w:tcW w:w="8114" w:type="dxa"/>
            <w:vAlign w:val="center"/>
          </w:tcPr>
          <w:p w14:paraId="11F4B34E"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měření rentgenové difrakce při malém úhlu dopadu</w:t>
            </w:r>
          </w:p>
        </w:tc>
        <w:tc>
          <w:tcPr>
            <w:tcW w:w="850" w:type="dxa"/>
            <w:vAlign w:val="center"/>
          </w:tcPr>
          <w:p w14:paraId="738F79A5"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003011A6" w14:textId="77777777" w:rsidTr="009E583D">
        <w:tc>
          <w:tcPr>
            <w:tcW w:w="8114" w:type="dxa"/>
            <w:vAlign w:val="center"/>
          </w:tcPr>
          <w:p w14:paraId="00AA1CBA"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měření pólových obrazců, tj. záznam prostorového rozložení krystalografických rovin ve vzorku za účelem stanovení textury materiálu</w:t>
            </w:r>
          </w:p>
        </w:tc>
        <w:tc>
          <w:tcPr>
            <w:tcW w:w="850" w:type="dxa"/>
            <w:vAlign w:val="center"/>
          </w:tcPr>
          <w:p w14:paraId="191CC7F7"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6D26C4F8" w14:textId="77777777" w:rsidTr="009E583D">
        <w:tc>
          <w:tcPr>
            <w:tcW w:w="8114" w:type="dxa"/>
            <w:vAlign w:val="center"/>
          </w:tcPr>
          <w:p w14:paraId="4F21ADC9"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měření pomocí rentgenové reflektometrie za účelem stanovení tloušťky, hustoty a drsnosti tenkých vrstev na povrchu materiálu</w:t>
            </w:r>
          </w:p>
        </w:tc>
        <w:tc>
          <w:tcPr>
            <w:tcW w:w="850" w:type="dxa"/>
            <w:vAlign w:val="center"/>
          </w:tcPr>
          <w:p w14:paraId="5A14DB1D"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3F76CBF3" w14:textId="77777777" w:rsidTr="009E583D">
        <w:tc>
          <w:tcPr>
            <w:tcW w:w="8114" w:type="dxa"/>
            <w:vAlign w:val="center"/>
          </w:tcPr>
          <w:p w14:paraId="035F4B58"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měření malouhlového rozptylu rentgenového záření (SAXS) pro charakterizaci vnitřní struktury materiálů v nanometrovém měřítku, včetně velikosti, tvaru a uspořádání nanočástic, pórů nebo domén</w:t>
            </w:r>
          </w:p>
        </w:tc>
        <w:tc>
          <w:tcPr>
            <w:tcW w:w="850" w:type="dxa"/>
            <w:vAlign w:val="center"/>
          </w:tcPr>
          <w:p w14:paraId="79DA1C26"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464C748E" w14:textId="77777777" w:rsidTr="009E583D">
        <w:tc>
          <w:tcPr>
            <w:tcW w:w="8114" w:type="dxa"/>
            <w:vAlign w:val="center"/>
          </w:tcPr>
          <w:p w14:paraId="4B7B03B7"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Možnost nezávislého náklonu RTG zdroje i detektoru</w:t>
            </w:r>
          </w:p>
        </w:tc>
        <w:tc>
          <w:tcPr>
            <w:tcW w:w="850" w:type="dxa"/>
            <w:vAlign w:val="center"/>
          </w:tcPr>
          <w:p w14:paraId="494A6689"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141DF71C" w14:textId="77777777" w:rsidTr="009E583D">
        <w:tc>
          <w:tcPr>
            <w:tcW w:w="8114" w:type="dxa"/>
            <w:vAlign w:val="center"/>
          </w:tcPr>
          <w:p w14:paraId="7E203CCE"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Rychlá a snadná výměna všech přídavných zařízení a optiky (clony, monochromátory, držáky vzorků</w:t>
            </w:r>
          </w:p>
        </w:tc>
        <w:tc>
          <w:tcPr>
            <w:tcW w:w="850" w:type="dxa"/>
            <w:vAlign w:val="center"/>
          </w:tcPr>
          <w:p w14:paraId="35C9A725"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bl>
    <w:p w14:paraId="540DDF39" w14:textId="77777777" w:rsidR="00B41CE7" w:rsidRDefault="00B41CE7" w:rsidP="00B41CE7">
      <w:pPr>
        <w:pStyle w:val="Prosttext"/>
        <w:jc w:val="both"/>
        <w:rPr>
          <w:rFonts w:ascii="Arial" w:hAnsi="Arial" w:cs="Arial"/>
          <w:b/>
          <w:color w:val="auto"/>
          <w:szCs w:val="22"/>
        </w:rPr>
      </w:pPr>
    </w:p>
    <w:p w14:paraId="11A21F6E" w14:textId="77777777" w:rsidR="00A74E3F" w:rsidRDefault="00A74E3F" w:rsidP="00B41CE7">
      <w:pPr>
        <w:pStyle w:val="Prosttext"/>
        <w:jc w:val="both"/>
        <w:rPr>
          <w:rFonts w:ascii="Arial" w:hAnsi="Arial" w:cs="Arial"/>
          <w:b/>
          <w:color w:val="auto"/>
          <w:szCs w:val="22"/>
        </w:rPr>
      </w:pPr>
    </w:p>
    <w:p w14:paraId="75157664" w14:textId="77777777" w:rsidR="00A74E3F" w:rsidRDefault="00A74E3F" w:rsidP="00B41CE7">
      <w:pPr>
        <w:pStyle w:val="Prosttext"/>
        <w:jc w:val="both"/>
        <w:rPr>
          <w:rFonts w:ascii="Arial" w:hAnsi="Arial" w:cs="Arial"/>
          <w:b/>
          <w:color w:val="auto"/>
          <w:szCs w:val="22"/>
        </w:rPr>
      </w:pPr>
    </w:p>
    <w:p w14:paraId="6824CDC2" w14:textId="77777777" w:rsidR="00A74E3F" w:rsidRDefault="00A74E3F" w:rsidP="00B41CE7">
      <w:pPr>
        <w:pStyle w:val="Prosttext"/>
        <w:jc w:val="both"/>
        <w:rPr>
          <w:rFonts w:ascii="Arial" w:hAnsi="Arial" w:cs="Arial"/>
          <w:b/>
          <w:color w:val="auto"/>
          <w:szCs w:val="22"/>
        </w:rPr>
      </w:pPr>
    </w:p>
    <w:p w14:paraId="1AC6CA7B" w14:textId="77777777" w:rsidR="00A74E3F" w:rsidRDefault="00A74E3F" w:rsidP="00B41CE7">
      <w:pPr>
        <w:pStyle w:val="Prosttext"/>
        <w:jc w:val="both"/>
        <w:rPr>
          <w:rFonts w:ascii="Arial" w:hAnsi="Arial" w:cs="Arial"/>
          <w:b/>
          <w:color w:val="auto"/>
          <w:szCs w:val="22"/>
        </w:rPr>
      </w:pPr>
    </w:p>
    <w:p w14:paraId="1653EBA9" w14:textId="77777777" w:rsidR="00A74E3F" w:rsidRDefault="00A74E3F" w:rsidP="00B41CE7">
      <w:pPr>
        <w:pStyle w:val="Prosttext"/>
        <w:jc w:val="both"/>
        <w:rPr>
          <w:rFonts w:ascii="Arial" w:hAnsi="Arial" w:cs="Arial"/>
          <w:b/>
          <w:color w:val="auto"/>
          <w:szCs w:val="22"/>
        </w:rPr>
      </w:pPr>
    </w:p>
    <w:p w14:paraId="7013B8DC" w14:textId="77777777" w:rsidR="00A74E3F" w:rsidRDefault="00A74E3F" w:rsidP="00B41CE7">
      <w:pPr>
        <w:pStyle w:val="Prosttext"/>
        <w:jc w:val="both"/>
        <w:rPr>
          <w:rFonts w:ascii="Arial" w:hAnsi="Arial" w:cs="Arial"/>
          <w:b/>
          <w:color w:val="auto"/>
          <w:szCs w:val="22"/>
        </w:rPr>
      </w:pPr>
    </w:p>
    <w:p w14:paraId="2224E1C1" w14:textId="77777777" w:rsidR="00A74E3F" w:rsidRDefault="00A74E3F" w:rsidP="00B41CE7">
      <w:pPr>
        <w:pStyle w:val="Prosttext"/>
        <w:jc w:val="both"/>
        <w:rPr>
          <w:rFonts w:ascii="Arial" w:hAnsi="Arial" w:cs="Arial"/>
          <w:b/>
          <w:color w:val="auto"/>
          <w:szCs w:val="22"/>
        </w:rPr>
      </w:pPr>
    </w:p>
    <w:p w14:paraId="102CF02D" w14:textId="77777777" w:rsidR="00A74E3F" w:rsidRPr="00B41CE7" w:rsidRDefault="00A74E3F" w:rsidP="00B41CE7">
      <w:pPr>
        <w:pStyle w:val="Prosttext"/>
        <w:jc w:val="both"/>
        <w:rPr>
          <w:rFonts w:ascii="Arial" w:hAnsi="Arial" w:cs="Arial"/>
          <w:b/>
          <w:color w:val="auto"/>
          <w:szCs w:val="22"/>
        </w:rPr>
      </w:pPr>
    </w:p>
    <w:p w14:paraId="2EAA88E1"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lastRenderedPageBreak/>
        <w:t>Obecné</w:t>
      </w:r>
    </w:p>
    <w:p w14:paraId="5F51E57F"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4"/>
        <w:gridCol w:w="4530"/>
      </w:tblGrid>
      <w:tr w:rsidR="00B41CE7" w:rsidRPr="009E583D" w14:paraId="6EDAC526" w14:textId="77777777" w:rsidTr="009E583D">
        <w:tc>
          <w:tcPr>
            <w:tcW w:w="4434" w:type="dxa"/>
          </w:tcPr>
          <w:p w14:paraId="63DE1718" w14:textId="77777777" w:rsidR="00B41CE7" w:rsidRPr="00B41CE7" w:rsidRDefault="00B41CE7" w:rsidP="009E583D">
            <w:pPr>
              <w:spacing w:before="60" w:after="60" w:line="240" w:lineRule="atLeast"/>
              <w:jc w:val="both"/>
              <w:rPr>
                <w:rFonts w:cs="Arial"/>
                <w:color w:val="000000"/>
                <w:sz w:val="22"/>
                <w:szCs w:val="22"/>
              </w:rPr>
            </w:pPr>
            <w:r w:rsidRPr="009E583D">
              <w:rPr>
                <w:rFonts w:cs="Arial"/>
                <w:color w:val="000000"/>
                <w:sz w:val="22"/>
                <w:szCs w:val="22"/>
              </w:rPr>
              <w:t>Rozměry</w:t>
            </w:r>
          </w:p>
        </w:tc>
        <w:tc>
          <w:tcPr>
            <w:tcW w:w="4530" w:type="dxa"/>
          </w:tcPr>
          <w:p w14:paraId="5A28EB61" w14:textId="1B6681BC" w:rsidR="00B41CE7" w:rsidRPr="00B41CE7" w:rsidRDefault="004C460E" w:rsidP="009E583D">
            <w:pPr>
              <w:spacing w:before="60" w:after="60" w:line="240" w:lineRule="atLeast"/>
              <w:jc w:val="both"/>
              <w:rPr>
                <w:rFonts w:cs="Arial"/>
                <w:color w:val="000000"/>
                <w:sz w:val="22"/>
                <w:szCs w:val="22"/>
              </w:rPr>
            </w:pPr>
            <w:r w:rsidRPr="004C460E">
              <w:rPr>
                <w:rFonts w:cs="Arial"/>
                <w:color w:val="000000"/>
                <w:sz w:val="22"/>
                <w:szCs w:val="22"/>
              </w:rPr>
              <w:t>Není omezeno. Dodávka bude rozdělena tak, aby všechny jednotlivé díly bylo možné dopravit do laboratoře standardním vstupem, tj. průchodem dvoukřídlými dveřmi, přičemž jedno křídlo má rozměr 900</w:t>
            </w:r>
            <w:r w:rsidR="0064340C">
              <w:rPr>
                <w:rFonts w:cs="Arial"/>
                <w:color w:val="000000"/>
                <w:sz w:val="22"/>
                <w:szCs w:val="22"/>
              </w:rPr>
              <w:t> </w:t>
            </w:r>
            <w:r w:rsidRPr="004C460E">
              <w:rPr>
                <w:rFonts w:cs="Arial"/>
                <w:color w:val="000000"/>
                <w:sz w:val="22"/>
                <w:szCs w:val="22"/>
              </w:rPr>
              <w:t>×</w:t>
            </w:r>
            <w:r w:rsidR="0064340C">
              <w:rPr>
                <w:rFonts w:cs="Arial"/>
                <w:color w:val="000000"/>
                <w:sz w:val="22"/>
                <w:szCs w:val="22"/>
              </w:rPr>
              <w:t> </w:t>
            </w:r>
            <w:r w:rsidRPr="004C460E">
              <w:rPr>
                <w:rFonts w:cs="Arial"/>
                <w:color w:val="000000"/>
                <w:sz w:val="22"/>
                <w:szCs w:val="22"/>
              </w:rPr>
              <w:t>1970</w:t>
            </w:r>
            <w:r>
              <w:rPr>
                <w:rFonts w:cs="Arial"/>
                <w:color w:val="000000"/>
                <w:sz w:val="22"/>
                <w:szCs w:val="22"/>
              </w:rPr>
              <w:t> </w:t>
            </w:r>
            <w:r w:rsidRPr="004C460E">
              <w:rPr>
                <w:rFonts w:cs="Arial"/>
                <w:color w:val="000000"/>
                <w:sz w:val="22"/>
                <w:szCs w:val="22"/>
              </w:rPr>
              <w:t>mm.</w:t>
            </w:r>
          </w:p>
        </w:tc>
      </w:tr>
      <w:tr w:rsidR="00B41CE7" w:rsidRPr="009E583D" w14:paraId="55CA5E2D" w14:textId="77777777" w:rsidTr="009E583D">
        <w:tc>
          <w:tcPr>
            <w:tcW w:w="4434" w:type="dxa"/>
          </w:tcPr>
          <w:p w14:paraId="59CA25A2" w14:textId="77777777" w:rsidR="00B41CE7" w:rsidRPr="00B41CE7" w:rsidRDefault="00B41CE7" w:rsidP="009E583D">
            <w:pPr>
              <w:spacing w:before="60" w:after="60" w:line="240" w:lineRule="atLeast"/>
              <w:jc w:val="both"/>
              <w:rPr>
                <w:rFonts w:cs="Arial"/>
                <w:color w:val="000000"/>
                <w:sz w:val="22"/>
                <w:szCs w:val="22"/>
              </w:rPr>
            </w:pPr>
            <w:r w:rsidRPr="009E583D">
              <w:rPr>
                <w:rFonts w:cs="Arial"/>
                <w:color w:val="000000"/>
                <w:sz w:val="22"/>
                <w:szCs w:val="22"/>
              </w:rPr>
              <w:t>Hmotnost</w:t>
            </w:r>
          </w:p>
        </w:tc>
        <w:tc>
          <w:tcPr>
            <w:tcW w:w="4530" w:type="dxa"/>
          </w:tcPr>
          <w:p w14:paraId="3B12A82B" w14:textId="77777777" w:rsidR="00B41CE7" w:rsidRPr="00B41CE7" w:rsidRDefault="00B41CE7" w:rsidP="009E583D">
            <w:pPr>
              <w:spacing w:before="60" w:after="60" w:line="240" w:lineRule="atLeast"/>
              <w:jc w:val="both"/>
              <w:rPr>
                <w:rFonts w:cs="Arial"/>
                <w:color w:val="000000"/>
                <w:sz w:val="22"/>
                <w:szCs w:val="22"/>
              </w:rPr>
            </w:pPr>
            <w:r w:rsidRPr="009E583D">
              <w:rPr>
                <w:rFonts w:cs="Arial"/>
                <w:color w:val="000000"/>
                <w:sz w:val="22"/>
                <w:szCs w:val="22"/>
              </w:rPr>
              <w:t>Zařízení bude umístěno v přízemí, hmotnost by neměla přesáhnout 1,5 t, aby nedošlo k poškození podlahy</w:t>
            </w:r>
          </w:p>
        </w:tc>
      </w:tr>
      <w:tr w:rsidR="00B41CE7" w:rsidRPr="009E583D" w14:paraId="3E37D9E7" w14:textId="77777777" w:rsidTr="009E583D">
        <w:tc>
          <w:tcPr>
            <w:tcW w:w="4434" w:type="dxa"/>
          </w:tcPr>
          <w:p w14:paraId="4F8BB50B" w14:textId="77777777" w:rsidR="00B41CE7" w:rsidRPr="009E583D" w:rsidRDefault="00B41CE7" w:rsidP="009E583D">
            <w:pPr>
              <w:spacing w:before="60" w:after="60" w:line="240" w:lineRule="atLeast"/>
              <w:jc w:val="both"/>
              <w:rPr>
                <w:rFonts w:cs="Arial"/>
                <w:color w:val="000000"/>
                <w:sz w:val="22"/>
                <w:szCs w:val="22"/>
              </w:rPr>
            </w:pPr>
            <w:r w:rsidRPr="009E583D">
              <w:rPr>
                <w:rFonts w:cs="Arial"/>
                <w:color w:val="000000"/>
                <w:sz w:val="22"/>
                <w:szCs w:val="22"/>
              </w:rPr>
              <w:t xml:space="preserve">Plášť přístroje </w:t>
            </w:r>
          </w:p>
        </w:tc>
        <w:tc>
          <w:tcPr>
            <w:tcW w:w="4530" w:type="dxa"/>
          </w:tcPr>
          <w:p w14:paraId="3DAD58E3" w14:textId="77777777" w:rsidR="00B41CE7" w:rsidRPr="009E583D" w:rsidRDefault="00B41CE7" w:rsidP="009E583D">
            <w:pPr>
              <w:spacing w:before="60" w:after="60" w:line="240" w:lineRule="atLeast"/>
              <w:jc w:val="both"/>
              <w:rPr>
                <w:rFonts w:cs="Arial"/>
                <w:color w:val="000000"/>
                <w:sz w:val="22"/>
                <w:szCs w:val="22"/>
              </w:rPr>
            </w:pPr>
            <w:r w:rsidRPr="009E583D">
              <w:rPr>
                <w:rFonts w:cs="Arial"/>
                <w:color w:val="000000"/>
                <w:sz w:val="22"/>
                <w:szCs w:val="22"/>
              </w:rPr>
              <w:t>Uzavíratelný a poskytující úplnou ochranu před rentgenovým zářením</w:t>
            </w:r>
          </w:p>
        </w:tc>
      </w:tr>
      <w:tr w:rsidR="00B41CE7" w:rsidRPr="009E583D" w14:paraId="154A64EF" w14:textId="77777777" w:rsidTr="009E583D">
        <w:tc>
          <w:tcPr>
            <w:tcW w:w="4434" w:type="dxa"/>
            <w:vAlign w:val="center"/>
          </w:tcPr>
          <w:p w14:paraId="7FAF39CC"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Součástí dodávky chladicí jednotka typu vzduch-voda s uzavřeným vodním okruhem umožňující účinné a bezpečné chlazení i v případě měření s teplotní komorou při maximální teplotě</w:t>
            </w:r>
          </w:p>
        </w:tc>
        <w:tc>
          <w:tcPr>
            <w:tcW w:w="4530" w:type="dxa"/>
            <w:vAlign w:val="center"/>
          </w:tcPr>
          <w:p w14:paraId="004940DF"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3543DCB3" w14:textId="77777777" w:rsidTr="009E583D">
        <w:tc>
          <w:tcPr>
            <w:tcW w:w="4434" w:type="dxa"/>
            <w:vAlign w:val="center"/>
          </w:tcPr>
          <w:p w14:paraId="620EE7F6"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Dodání přístroje a všech jeho částí na místo určení</w:t>
            </w:r>
          </w:p>
        </w:tc>
        <w:tc>
          <w:tcPr>
            <w:tcW w:w="4530" w:type="dxa"/>
            <w:vAlign w:val="center"/>
          </w:tcPr>
          <w:p w14:paraId="70E5A6FB"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r w:rsidR="00B41CE7" w:rsidRPr="009E583D" w14:paraId="7ED82EAE" w14:textId="77777777" w:rsidTr="009E583D">
        <w:tc>
          <w:tcPr>
            <w:tcW w:w="4434" w:type="dxa"/>
            <w:vAlign w:val="center"/>
          </w:tcPr>
          <w:p w14:paraId="0776A010" w14:textId="52DC951D" w:rsidR="00B41CE7" w:rsidRPr="009E583D" w:rsidRDefault="00913ACB" w:rsidP="009E583D">
            <w:pPr>
              <w:spacing w:before="60" w:after="60" w:line="240" w:lineRule="atLeast"/>
              <w:jc w:val="both"/>
              <w:rPr>
                <w:rFonts w:cs="Arial"/>
                <w:color w:val="000000"/>
                <w:sz w:val="22"/>
                <w:szCs w:val="22"/>
              </w:rPr>
            </w:pPr>
            <w:r>
              <w:rPr>
                <w:rFonts w:cs="Arial"/>
                <w:color w:val="000000"/>
                <w:sz w:val="22"/>
                <w:szCs w:val="22"/>
              </w:rPr>
              <w:t xml:space="preserve">Sestavení a </w:t>
            </w:r>
            <w:r w:rsidR="00DE33E8">
              <w:rPr>
                <w:rFonts w:cs="Arial"/>
                <w:color w:val="000000"/>
                <w:sz w:val="22"/>
                <w:szCs w:val="22"/>
              </w:rPr>
              <w:t>i</w:t>
            </w:r>
            <w:r w:rsidR="00B41CE7" w:rsidRPr="00B41CE7">
              <w:rPr>
                <w:rFonts w:cs="Arial"/>
                <w:color w:val="000000"/>
                <w:sz w:val="22"/>
                <w:szCs w:val="22"/>
              </w:rPr>
              <w:t>nstalace přístroje proškoleným pracovníkem</w:t>
            </w:r>
            <w:r>
              <w:rPr>
                <w:rFonts w:cs="Arial"/>
                <w:color w:val="000000"/>
                <w:sz w:val="22"/>
                <w:szCs w:val="22"/>
              </w:rPr>
              <w:t xml:space="preserve"> dodavatele</w:t>
            </w:r>
          </w:p>
        </w:tc>
        <w:tc>
          <w:tcPr>
            <w:tcW w:w="4530" w:type="dxa"/>
            <w:vAlign w:val="center"/>
          </w:tcPr>
          <w:p w14:paraId="6CE741E7" w14:textId="77777777" w:rsidR="00B41CE7" w:rsidRPr="009E583D" w:rsidRDefault="00B41CE7" w:rsidP="009E583D">
            <w:pPr>
              <w:spacing w:before="60" w:after="60" w:line="240" w:lineRule="atLeast"/>
              <w:jc w:val="both"/>
              <w:rPr>
                <w:rFonts w:cs="Arial"/>
                <w:color w:val="000000"/>
                <w:sz w:val="22"/>
                <w:szCs w:val="22"/>
              </w:rPr>
            </w:pPr>
            <w:r w:rsidRPr="00B41CE7">
              <w:rPr>
                <w:rFonts w:cs="Arial"/>
                <w:color w:val="000000"/>
                <w:sz w:val="22"/>
                <w:szCs w:val="22"/>
              </w:rPr>
              <w:t>Ano</w:t>
            </w:r>
          </w:p>
        </w:tc>
      </w:tr>
    </w:tbl>
    <w:p w14:paraId="4683BB7A" w14:textId="77777777" w:rsidR="00B41CE7" w:rsidRPr="00B41CE7" w:rsidRDefault="00B41CE7" w:rsidP="00B41CE7">
      <w:pPr>
        <w:pStyle w:val="Prosttext"/>
        <w:jc w:val="both"/>
        <w:rPr>
          <w:rFonts w:ascii="Arial" w:hAnsi="Arial" w:cs="Arial"/>
          <w:b/>
          <w:color w:val="auto"/>
          <w:szCs w:val="22"/>
        </w:rPr>
      </w:pPr>
    </w:p>
    <w:p w14:paraId="46BC114F" w14:textId="77777777" w:rsidR="00B41CE7" w:rsidRPr="00B41CE7" w:rsidRDefault="00B41CE7" w:rsidP="00B41CE7">
      <w:pPr>
        <w:pStyle w:val="Prosttext"/>
        <w:jc w:val="both"/>
        <w:rPr>
          <w:rFonts w:ascii="Arial" w:hAnsi="Arial" w:cs="Arial"/>
          <w:b/>
          <w:color w:val="auto"/>
          <w:szCs w:val="22"/>
        </w:rPr>
      </w:pPr>
    </w:p>
    <w:p w14:paraId="37F0E34F" w14:textId="77777777" w:rsidR="00B41CE7" w:rsidRPr="00B41CE7" w:rsidRDefault="00B41CE7" w:rsidP="00B41CE7">
      <w:pPr>
        <w:pStyle w:val="Prosttext"/>
        <w:jc w:val="both"/>
        <w:rPr>
          <w:rFonts w:ascii="Arial" w:hAnsi="Arial" w:cs="Arial"/>
          <w:b/>
          <w:color w:val="auto"/>
          <w:szCs w:val="22"/>
        </w:rPr>
      </w:pPr>
      <w:r w:rsidRPr="00B41CE7">
        <w:rPr>
          <w:rFonts w:ascii="Arial" w:hAnsi="Arial" w:cs="Arial"/>
          <w:b/>
          <w:color w:val="auto"/>
          <w:szCs w:val="22"/>
        </w:rPr>
        <w:t>Školení, servis, dostupnost náhradních dílů</w:t>
      </w:r>
    </w:p>
    <w:p w14:paraId="2F4D1ED9" w14:textId="77777777" w:rsidR="00B41CE7" w:rsidRPr="00B41CE7" w:rsidRDefault="00B41CE7" w:rsidP="00B41CE7">
      <w:pPr>
        <w:pStyle w:val="Prosttext"/>
        <w:jc w:val="both"/>
        <w:rPr>
          <w:rFonts w:ascii="Arial" w:hAnsi="Arial" w:cs="Arial"/>
          <w:b/>
          <w:color w:val="auto"/>
          <w:szCs w:val="22"/>
        </w:rPr>
      </w:pPr>
    </w:p>
    <w:tbl>
      <w:tblPr>
        <w:tblStyle w:val="Mkatabulky"/>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4"/>
        <w:gridCol w:w="4530"/>
      </w:tblGrid>
      <w:tr w:rsidR="00B41CE7" w:rsidRPr="009E583D" w14:paraId="19BC79C7" w14:textId="77777777" w:rsidTr="009E583D">
        <w:tc>
          <w:tcPr>
            <w:tcW w:w="4434" w:type="dxa"/>
            <w:vAlign w:val="center"/>
          </w:tcPr>
          <w:p w14:paraId="3CA539CF"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Školení uživatelů na místě</w:t>
            </w:r>
          </w:p>
        </w:tc>
        <w:tc>
          <w:tcPr>
            <w:tcW w:w="4530" w:type="dxa"/>
            <w:vAlign w:val="center"/>
          </w:tcPr>
          <w:p w14:paraId="29A77EE9" w14:textId="77777777" w:rsidR="00B41CE7" w:rsidRPr="00B41CE7" w:rsidRDefault="00B41CE7" w:rsidP="009E583D">
            <w:pPr>
              <w:spacing w:before="60" w:after="60" w:line="240" w:lineRule="atLeast"/>
              <w:jc w:val="both"/>
              <w:rPr>
                <w:rFonts w:cs="Arial"/>
                <w:color w:val="000000"/>
                <w:sz w:val="22"/>
                <w:szCs w:val="22"/>
              </w:rPr>
            </w:pPr>
            <w:r w:rsidRPr="00B41CE7">
              <w:rPr>
                <w:rFonts w:cs="Arial"/>
                <w:color w:val="000000"/>
                <w:sz w:val="22"/>
                <w:szCs w:val="22"/>
              </w:rPr>
              <w:t>Ano, alespoň 3 dny</w:t>
            </w:r>
          </w:p>
        </w:tc>
      </w:tr>
    </w:tbl>
    <w:p w14:paraId="6D0A2AAA" w14:textId="77777777" w:rsidR="00B41CE7" w:rsidRPr="00B41CE7" w:rsidRDefault="00B41CE7" w:rsidP="00B41CE7">
      <w:pPr>
        <w:pStyle w:val="Prosttext"/>
        <w:jc w:val="both"/>
        <w:rPr>
          <w:rFonts w:ascii="Arial" w:hAnsi="Arial" w:cs="Arial"/>
          <w:b/>
          <w:color w:val="auto"/>
          <w:szCs w:val="22"/>
          <w:u w:val="single"/>
        </w:rPr>
      </w:pPr>
    </w:p>
    <w:p w14:paraId="324EE707" w14:textId="77777777" w:rsidR="00B41CE7" w:rsidRPr="00B41CE7" w:rsidRDefault="00B41CE7" w:rsidP="00B41CE7">
      <w:pPr>
        <w:spacing w:line="240" w:lineRule="atLeast"/>
        <w:rPr>
          <w:rFonts w:cs="Arial"/>
          <w:sz w:val="22"/>
          <w:szCs w:val="22"/>
        </w:rPr>
      </w:pPr>
    </w:p>
    <w:sectPr w:rsidR="00B41CE7" w:rsidRPr="00B41CE7" w:rsidSect="009F7FFD">
      <w:headerReference w:type="default" r:id="rId8"/>
      <w:footerReference w:type="default" r:id="rId9"/>
      <w:headerReference w:type="first" r:id="rId10"/>
      <w:footerReference w:type="first" r:id="rId11"/>
      <w:pgSz w:w="11906" w:h="16838"/>
      <w:pgMar w:top="1276" w:right="1286" w:bottom="1702" w:left="1260" w:header="142"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1BA3" w14:textId="77777777" w:rsidR="00433EDA" w:rsidRDefault="00433EDA" w:rsidP="003829EA">
      <w:pPr>
        <w:spacing w:line="240" w:lineRule="auto"/>
      </w:pPr>
      <w:r>
        <w:separator/>
      </w:r>
    </w:p>
  </w:endnote>
  <w:endnote w:type="continuationSeparator" w:id="0">
    <w:p w14:paraId="1873F156" w14:textId="77777777" w:rsidR="00433EDA" w:rsidRDefault="00433EDA"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panose1 w:val="00000500000000000000"/>
    <w:charset w:val="00"/>
    <w:family w:val="modern"/>
    <w:notTrueType/>
    <w:pitch w:val="variable"/>
    <w:sig w:usb0="00000087" w:usb1="00000001" w:usb2="00000000" w:usb3="00000000" w:csb0="0000009B" w:csb1="00000000"/>
  </w:font>
  <w:font w:name="Technika Book">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18C9"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Thákurova 7</w:t>
    </w:r>
  </w:p>
  <w:p w14:paraId="0D109630"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166 29 Praha 6</w:t>
    </w:r>
  </w:p>
  <w:p w14:paraId="505E67A2" w14:textId="77777777" w:rsidR="00D11B58" w:rsidRPr="00892FF3" w:rsidRDefault="00D11B58" w:rsidP="001A35EE">
    <w:pPr>
      <w:framePr w:w="2098" w:h="567" w:wrap="notBeside" w:vAnchor="page" w:hAnchor="page" w:x="1702" w:y="15764"/>
      <w:spacing w:after="0" w:line="200" w:lineRule="exact"/>
      <w:rPr>
        <w:caps/>
        <w:spacing w:val="8"/>
        <w:kern w:val="20"/>
        <w:sz w:val="14"/>
        <w:szCs w:val="14"/>
        <w:lang w:val="de-DE" w:bidi="ar-SA"/>
      </w:rPr>
    </w:pPr>
    <w:r w:rsidRPr="00892FF3">
      <w:rPr>
        <w:caps/>
        <w:spacing w:val="8"/>
        <w:kern w:val="20"/>
        <w:sz w:val="14"/>
        <w:szCs w:val="14"/>
        <w:lang w:val="de-DE" w:bidi="ar-SA"/>
      </w:rPr>
      <w:t>Česká republika</w:t>
    </w:r>
  </w:p>
  <w:p w14:paraId="50BA9488" w14:textId="77777777" w:rsidR="00D11B58" w:rsidRPr="00892FF3" w:rsidRDefault="00D11B58" w:rsidP="001A35EE">
    <w:pPr>
      <w:framePr w:w="2098" w:h="567" w:wrap="notBeside" w:vAnchor="page" w:hAnchor="page" w:x="1702" w:y="15764"/>
      <w:spacing w:line="200" w:lineRule="exact"/>
      <w:rPr>
        <w:caps/>
        <w:spacing w:val="8"/>
        <w:kern w:val="20"/>
        <w:sz w:val="14"/>
        <w:szCs w:val="14"/>
        <w:lang w:val="de-DE" w:bidi="ar-SA"/>
      </w:rPr>
    </w:pPr>
  </w:p>
  <w:p w14:paraId="20E107B7" w14:textId="77777777" w:rsidR="00D11B58" w:rsidRPr="00892FF3" w:rsidRDefault="00D11B58" w:rsidP="00EC2A8D">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73F1B6F1"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1B0435FC" w14:textId="77777777" w:rsidR="00840B75" w:rsidRPr="00892FF3" w:rsidRDefault="00840B75" w:rsidP="00840B75">
    <w:pPr>
      <w:framePr w:w="2161" w:h="891" w:wrap="notBeside" w:vAnchor="page" w:hAnchor="page" w:x="4666" w:y="15721"/>
      <w:spacing w:after="0" w:line="200" w:lineRule="exact"/>
      <w:rPr>
        <w:caps/>
        <w:spacing w:val="8"/>
        <w:kern w:val="20"/>
        <w:sz w:val="16"/>
        <w:szCs w:val="16"/>
      </w:rPr>
    </w:pPr>
    <w:r w:rsidRPr="004C0FB6">
      <w:rPr>
        <w:sz w:val="16"/>
        <w:szCs w:val="16"/>
      </w:rPr>
      <w:t>https://web.fsv.cvut.cz/</w:t>
    </w:r>
  </w:p>
  <w:p w14:paraId="0B97D6E6"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IČ 68407700 | DIČ CZ68407700</w:t>
    </w:r>
  </w:p>
  <w:p w14:paraId="5B1BDA91" w14:textId="77777777" w:rsidR="00D11B58" w:rsidRPr="00892FF3" w:rsidRDefault="00D11B58" w:rsidP="001A35EE">
    <w:pPr>
      <w:framePr w:w="2788" w:h="567" w:wrap="notBeside" w:vAnchor="page" w:hAnchor="page" w:x="8068" w:y="15760"/>
      <w:spacing w:after="0" w:line="200" w:lineRule="exact"/>
      <w:rPr>
        <w:caps/>
        <w:spacing w:val="8"/>
        <w:kern w:val="20"/>
        <w:sz w:val="14"/>
        <w:szCs w:val="14"/>
        <w:lang w:bidi="ar-SA"/>
      </w:rPr>
    </w:pPr>
    <w:r w:rsidRPr="00892FF3">
      <w:rPr>
        <w:caps/>
        <w:spacing w:val="8"/>
        <w:kern w:val="20"/>
        <w:sz w:val="14"/>
        <w:szCs w:val="14"/>
        <w:lang w:bidi="ar-SA"/>
      </w:rPr>
      <w:t>BANKOVNÍ SPOJENÍ KB PRAHA 6</w:t>
    </w:r>
  </w:p>
  <w:p w14:paraId="569CE289"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5BAB9741"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B5D4"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40525CEF"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32C40B46"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25F15D17"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378CFAF8"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3684DE1A"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BANKOVNÍ SPOJENÍ KB PRAHA 6</w:t>
    </w:r>
  </w:p>
  <w:p w14:paraId="22495567" w14:textId="77777777" w:rsidR="00D11B58" w:rsidRPr="00892FF3" w:rsidRDefault="00D11B58" w:rsidP="00C809F0">
    <w:pPr>
      <w:framePr w:w="2788" w:h="567" w:wrap="notBeside" w:vAnchor="page" w:hAnchor="page" w:x="8068" w:y="15760"/>
      <w:spacing w:after="0" w:line="200" w:lineRule="exact"/>
      <w:rPr>
        <w:caps/>
        <w:spacing w:val="8"/>
        <w:kern w:val="20"/>
        <w:sz w:val="14"/>
        <w:szCs w:val="14"/>
        <w:lang w:val="de-DE" w:bidi="ar-SA"/>
      </w:rPr>
    </w:pPr>
    <w:r w:rsidRPr="00892FF3">
      <w:rPr>
        <w:caps/>
        <w:spacing w:val="8"/>
        <w:kern w:val="20"/>
        <w:sz w:val="14"/>
        <w:szCs w:val="14"/>
        <w:lang w:val="de-DE" w:bidi="ar-SA"/>
      </w:rPr>
      <w:t>Č. Ú. 19-5505650247/0100</w:t>
    </w:r>
  </w:p>
  <w:p w14:paraId="725E0E9B" w14:textId="77777777" w:rsidR="00D11B58" w:rsidRPr="00892FF3" w:rsidRDefault="00D11B58" w:rsidP="00903B41">
    <w:pPr>
      <w:framePr w:w="2161" w:h="891" w:wrap="notBeside" w:vAnchor="page" w:hAnchor="page" w:x="4666" w:y="15721"/>
      <w:spacing w:after="0" w:line="200" w:lineRule="exact"/>
      <w:rPr>
        <w:caps/>
        <w:spacing w:val="8"/>
        <w:kern w:val="20"/>
        <w:sz w:val="14"/>
        <w:szCs w:val="14"/>
        <w:lang w:val="de-DE"/>
      </w:rPr>
    </w:pPr>
    <w:r w:rsidRPr="00892FF3">
      <w:rPr>
        <w:caps/>
        <w:spacing w:val="8"/>
        <w:kern w:val="20"/>
        <w:sz w:val="14"/>
        <w:szCs w:val="14"/>
        <w:lang w:val="de-DE"/>
      </w:rPr>
      <w:t>+420 224 358 760</w:t>
    </w:r>
  </w:p>
  <w:p w14:paraId="1D63475F"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04B5D31E" w14:textId="77777777" w:rsidR="00D11B58" w:rsidRPr="00892FF3" w:rsidRDefault="00D11B58" w:rsidP="00903B41">
    <w:pPr>
      <w:framePr w:w="2161" w:h="891" w:wrap="notBeside" w:vAnchor="page" w:hAnchor="page" w:x="4666" w:y="15721"/>
      <w:spacing w:after="0" w:line="200" w:lineRule="exact"/>
      <w:rPr>
        <w:caps/>
        <w:spacing w:val="8"/>
        <w:kern w:val="20"/>
        <w:sz w:val="16"/>
        <w:szCs w:val="16"/>
        <w:lang w:val="de-DE"/>
      </w:rPr>
    </w:pPr>
    <w:r w:rsidRPr="004C0FB6">
      <w:rPr>
        <w:sz w:val="16"/>
        <w:szCs w:val="16"/>
      </w:rPr>
      <w:t>https://web.fsv.cvut.cz/</w:t>
    </w:r>
  </w:p>
  <w:p w14:paraId="4E70E3F0"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B033" w14:textId="77777777" w:rsidR="00433EDA" w:rsidRDefault="00433EDA" w:rsidP="003829EA">
      <w:pPr>
        <w:spacing w:line="240" w:lineRule="auto"/>
      </w:pPr>
      <w:r>
        <w:separator/>
      </w:r>
    </w:p>
  </w:footnote>
  <w:footnote w:type="continuationSeparator" w:id="0">
    <w:p w14:paraId="1EE64591" w14:textId="77777777" w:rsidR="00433EDA" w:rsidRDefault="00433EDA"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8EF" w14:textId="77777777" w:rsidR="00D11B58" w:rsidRPr="004175CC" w:rsidRDefault="00D11B58">
    <w:pPr>
      <w:pStyle w:val="Zhlav"/>
      <w:rPr>
        <w:rFonts w:ascii="Technika Book" w:hAnsi="Technika Book"/>
      </w:rPr>
    </w:pPr>
  </w:p>
  <w:p w14:paraId="6C47189E" w14:textId="77777777" w:rsidR="00D11B58" w:rsidRPr="004175CC" w:rsidRDefault="00D11B58">
    <w:pPr>
      <w:pStyle w:val="Zhlav"/>
      <w:rPr>
        <w:rFonts w:ascii="Technika Book" w:hAnsi="Technika Book"/>
      </w:rPr>
    </w:pPr>
  </w:p>
  <w:p w14:paraId="7E885B2F"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r w:rsidRPr="004175CC">
      <w:rPr>
        <w:rFonts w:ascii="Technika Book" w:hAnsi="Technika Book"/>
        <w:kern w:val="20"/>
        <w:szCs w:val="20"/>
        <w:lang w:val="en-GB" w:bidi="ar-SA"/>
      </w:rPr>
      <w:t>Strana</w:t>
    </w:r>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501F0898" w14:textId="77777777" w:rsidR="009F7FFD" w:rsidRDefault="009F7FFD" w:rsidP="00A27B9B">
    <w:pPr>
      <w:pStyle w:val="Zhlav"/>
      <w:jc w:val="right"/>
      <w:rPr>
        <w:rFonts w:cs="Arial"/>
      </w:rPr>
    </w:pPr>
  </w:p>
  <w:p w14:paraId="5199860F" w14:textId="77777777" w:rsidR="009F7FFD" w:rsidRDefault="009F7FFD" w:rsidP="00A27B9B">
    <w:pPr>
      <w:pStyle w:val="Zhlav"/>
      <w:jc w:val="right"/>
      <w:rPr>
        <w:rFonts w:cs="Arial"/>
      </w:rPr>
    </w:pPr>
  </w:p>
  <w:p w14:paraId="09B8DB4C"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6804" w14:textId="387FC44A" w:rsidR="00D11B58" w:rsidRDefault="00D11B58" w:rsidP="00055951">
    <w:pPr>
      <w:pStyle w:val="Zhlav"/>
      <w:rPr>
        <w:caps/>
        <w:spacing w:val="8"/>
        <w:kern w:val="20"/>
        <w:szCs w:val="20"/>
        <w:lang w:val="en-GB" w:bidi="ar-SA"/>
      </w:rPr>
    </w:pPr>
  </w:p>
  <w:p w14:paraId="65666C37" w14:textId="77777777" w:rsidR="009F7FFD" w:rsidRDefault="009F7FFD" w:rsidP="00477132">
    <w:pPr>
      <w:pStyle w:val="Zhlav"/>
    </w:pPr>
  </w:p>
  <w:p w14:paraId="255264E8" w14:textId="77777777" w:rsidR="00D11B58" w:rsidRDefault="00D11B58" w:rsidP="009F7FFD">
    <w:pPr>
      <w:pStyle w:val="Zhlav"/>
      <w:jc w:val="right"/>
    </w:pPr>
    <w:r>
      <w:t xml:space="preserve">Číslo smlouvy: </w:t>
    </w:r>
    <w:r w:rsidRPr="00055951">
      <w:rPr>
        <w:highlight w:val="green"/>
      </w:rPr>
      <w:t>[bude doplněno před uzavřením smlouvy]</w:t>
    </w:r>
  </w:p>
  <w:p w14:paraId="5F413ABE" w14:textId="77777777" w:rsidR="00477132" w:rsidRPr="001442C5" w:rsidRDefault="00477132" w:rsidP="009F7FF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3584B"/>
    <w:multiLevelType w:val="hybridMultilevel"/>
    <w:tmpl w:val="03A88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86B"/>
    <w:multiLevelType w:val="hybridMultilevel"/>
    <w:tmpl w:val="228487AC"/>
    <w:lvl w:ilvl="0" w:tplc="3E76AC3C">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295A1F84"/>
    <w:multiLevelType w:val="hybridMultilevel"/>
    <w:tmpl w:val="A1B887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B7103"/>
    <w:multiLevelType w:val="hybridMultilevel"/>
    <w:tmpl w:val="A3D48A56"/>
    <w:lvl w:ilvl="0" w:tplc="3E76AC3C">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4745A4D"/>
    <w:multiLevelType w:val="hybridMultilevel"/>
    <w:tmpl w:val="E60E61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D246861"/>
    <w:multiLevelType w:val="hybridMultilevel"/>
    <w:tmpl w:val="529469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6"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7" w15:restartNumberingAfterBreak="0">
    <w:nsid w:val="64AC5992"/>
    <w:multiLevelType w:val="hybridMultilevel"/>
    <w:tmpl w:val="11CC22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15:restartNumberingAfterBreak="0">
    <w:nsid w:val="6B491276"/>
    <w:multiLevelType w:val="hybridMultilevel"/>
    <w:tmpl w:val="EC4CA8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C091A"/>
    <w:multiLevelType w:val="hybridMultilevel"/>
    <w:tmpl w:val="B39885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5"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6"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1086225314">
    <w:abstractNumId w:val="19"/>
  </w:num>
  <w:num w:numId="2" w16cid:durableId="64574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9798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513627">
    <w:abstractNumId w:val="1"/>
  </w:num>
  <w:num w:numId="5" w16cid:durableId="189496210">
    <w:abstractNumId w:val="12"/>
  </w:num>
  <w:num w:numId="6" w16cid:durableId="184249580">
    <w:abstractNumId w:val="22"/>
  </w:num>
  <w:num w:numId="7" w16cid:durableId="1648708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002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38980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201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637872">
    <w:abstractNumId w:val="32"/>
  </w:num>
  <w:num w:numId="12" w16cid:durableId="1901207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1420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4214482">
    <w:abstractNumId w:val="26"/>
    <w:lvlOverride w:ilvl="0">
      <w:startOverride w:val="1"/>
    </w:lvlOverride>
  </w:num>
  <w:num w:numId="15" w16cid:durableId="1166751716">
    <w:abstractNumId w:val="25"/>
    <w:lvlOverride w:ilvl="0">
      <w:startOverride w:val="1"/>
    </w:lvlOverride>
  </w:num>
  <w:num w:numId="16" w16cid:durableId="1088692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3613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603621">
    <w:abstractNumId w:val="14"/>
  </w:num>
  <w:num w:numId="19" w16cid:durableId="2026326211">
    <w:abstractNumId w:val="8"/>
  </w:num>
  <w:num w:numId="20" w16cid:durableId="1811744011">
    <w:abstractNumId w:val="0"/>
  </w:num>
  <w:num w:numId="21" w16cid:durableId="203366475">
    <w:abstractNumId w:val="16"/>
  </w:num>
  <w:num w:numId="22" w16cid:durableId="1125853987">
    <w:abstractNumId w:val="35"/>
  </w:num>
  <w:num w:numId="23" w16cid:durableId="83036111">
    <w:abstractNumId w:val="36"/>
  </w:num>
  <w:num w:numId="24" w16cid:durableId="998733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4069758">
    <w:abstractNumId w:val="3"/>
  </w:num>
  <w:num w:numId="26" w16cid:durableId="1588223968">
    <w:abstractNumId w:val="28"/>
  </w:num>
  <w:num w:numId="27" w16cid:durableId="2032144878">
    <w:abstractNumId w:val="6"/>
  </w:num>
  <w:num w:numId="28" w16cid:durableId="1138913384">
    <w:abstractNumId w:val="34"/>
  </w:num>
  <w:num w:numId="29" w16cid:durableId="1820078045">
    <w:abstractNumId w:val="20"/>
  </w:num>
  <w:num w:numId="30" w16cid:durableId="1160581193">
    <w:abstractNumId w:val="27"/>
  </w:num>
  <w:num w:numId="31" w16cid:durableId="1508058196">
    <w:abstractNumId w:val="5"/>
  </w:num>
  <w:num w:numId="32" w16cid:durableId="1041126680">
    <w:abstractNumId w:val="31"/>
  </w:num>
  <w:num w:numId="33" w16cid:durableId="1496258243">
    <w:abstractNumId w:val="24"/>
  </w:num>
  <w:num w:numId="34" w16cid:durableId="1706055363">
    <w:abstractNumId w:val="33"/>
  </w:num>
  <w:num w:numId="35" w16cid:durableId="1334602894">
    <w:abstractNumId w:val="4"/>
  </w:num>
  <w:num w:numId="36" w16cid:durableId="2053268676">
    <w:abstractNumId w:val="2"/>
  </w:num>
  <w:num w:numId="37" w16cid:durableId="1499879917">
    <w:abstractNumId w:val="10"/>
  </w:num>
  <w:num w:numId="38" w16cid:durableId="442384966">
    <w:abstractNumId w:val="17"/>
  </w:num>
  <w:num w:numId="39" w16cid:durableId="1605922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403B8"/>
    <w:rsid w:val="00042BED"/>
    <w:rsid w:val="00051265"/>
    <w:rsid w:val="00051C98"/>
    <w:rsid w:val="000523AB"/>
    <w:rsid w:val="00055951"/>
    <w:rsid w:val="00060CD8"/>
    <w:rsid w:val="000633F2"/>
    <w:rsid w:val="000679CC"/>
    <w:rsid w:val="000750DA"/>
    <w:rsid w:val="00080867"/>
    <w:rsid w:val="000A4D7F"/>
    <w:rsid w:val="000A59E9"/>
    <w:rsid w:val="000C29D8"/>
    <w:rsid w:val="000D4549"/>
    <w:rsid w:val="000F1E0B"/>
    <w:rsid w:val="000F3D93"/>
    <w:rsid w:val="00101730"/>
    <w:rsid w:val="001147F1"/>
    <w:rsid w:val="00116ABE"/>
    <w:rsid w:val="00123ECB"/>
    <w:rsid w:val="001442C5"/>
    <w:rsid w:val="00157035"/>
    <w:rsid w:val="001766B4"/>
    <w:rsid w:val="00181FFE"/>
    <w:rsid w:val="001A2AA3"/>
    <w:rsid w:val="001A35EE"/>
    <w:rsid w:val="001B08FA"/>
    <w:rsid w:val="001D6EFA"/>
    <w:rsid w:val="001E27B4"/>
    <w:rsid w:val="00214B7A"/>
    <w:rsid w:val="002222BF"/>
    <w:rsid w:val="00224018"/>
    <w:rsid w:val="0022682C"/>
    <w:rsid w:val="00247379"/>
    <w:rsid w:val="00287FCC"/>
    <w:rsid w:val="00295232"/>
    <w:rsid w:val="00297CB8"/>
    <w:rsid w:val="002E6870"/>
    <w:rsid w:val="002F166B"/>
    <w:rsid w:val="002F40A4"/>
    <w:rsid w:val="00346C1A"/>
    <w:rsid w:val="00354B26"/>
    <w:rsid w:val="00361595"/>
    <w:rsid w:val="00362CEF"/>
    <w:rsid w:val="003703A2"/>
    <w:rsid w:val="003829EA"/>
    <w:rsid w:val="00387CAD"/>
    <w:rsid w:val="003A768B"/>
    <w:rsid w:val="003E77CC"/>
    <w:rsid w:val="00400F34"/>
    <w:rsid w:val="0040546C"/>
    <w:rsid w:val="004175CC"/>
    <w:rsid w:val="00427F23"/>
    <w:rsid w:val="004301E1"/>
    <w:rsid w:val="00433EDA"/>
    <w:rsid w:val="0044185C"/>
    <w:rsid w:val="004511E7"/>
    <w:rsid w:val="004529D4"/>
    <w:rsid w:val="00474525"/>
    <w:rsid w:val="00477132"/>
    <w:rsid w:val="00482C81"/>
    <w:rsid w:val="004936F7"/>
    <w:rsid w:val="00495AE3"/>
    <w:rsid w:val="004962AA"/>
    <w:rsid w:val="004A1655"/>
    <w:rsid w:val="004A6912"/>
    <w:rsid w:val="004B14F5"/>
    <w:rsid w:val="004B32D1"/>
    <w:rsid w:val="004C0FB6"/>
    <w:rsid w:val="004C34B5"/>
    <w:rsid w:val="004C460E"/>
    <w:rsid w:val="004E4774"/>
    <w:rsid w:val="0050153A"/>
    <w:rsid w:val="00521253"/>
    <w:rsid w:val="0053283D"/>
    <w:rsid w:val="0053518B"/>
    <w:rsid w:val="00565246"/>
    <w:rsid w:val="00566042"/>
    <w:rsid w:val="0058340F"/>
    <w:rsid w:val="005846C0"/>
    <w:rsid w:val="005A5B6F"/>
    <w:rsid w:val="005A6219"/>
    <w:rsid w:val="005C5BE6"/>
    <w:rsid w:val="005D5122"/>
    <w:rsid w:val="005E7081"/>
    <w:rsid w:val="005E759D"/>
    <w:rsid w:val="00601112"/>
    <w:rsid w:val="00622243"/>
    <w:rsid w:val="0064340C"/>
    <w:rsid w:val="00643D86"/>
    <w:rsid w:val="00651AF8"/>
    <w:rsid w:val="00654FEF"/>
    <w:rsid w:val="006631FD"/>
    <w:rsid w:val="0069287A"/>
    <w:rsid w:val="00697974"/>
    <w:rsid w:val="006B3FB7"/>
    <w:rsid w:val="00724BC5"/>
    <w:rsid w:val="0074322B"/>
    <w:rsid w:val="007536D8"/>
    <w:rsid w:val="00775FC7"/>
    <w:rsid w:val="00790AFA"/>
    <w:rsid w:val="007C2DCB"/>
    <w:rsid w:val="007D57DB"/>
    <w:rsid w:val="007D5B59"/>
    <w:rsid w:val="007E6223"/>
    <w:rsid w:val="00813628"/>
    <w:rsid w:val="008275C9"/>
    <w:rsid w:val="00840B75"/>
    <w:rsid w:val="00845050"/>
    <w:rsid w:val="00846701"/>
    <w:rsid w:val="00862247"/>
    <w:rsid w:val="00892FF3"/>
    <w:rsid w:val="008A034D"/>
    <w:rsid w:val="008D4B2A"/>
    <w:rsid w:val="008E717E"/>
    <w:rsid w:val="008F06DE"/>
    <w:rsid w:val="008F4B35"/>
    <w:rsid w:val="009039B5"/>
    <w:rsid w:val="00903B41"/>
    <w:rsid w:val="00913ACB"/>
    <w:rsid w:val="009236DB"/>
    <w:rsid w:val="00925272"/>
    <w:rsid w:val="00931CC4"/>
    <w:rsid w:val="00932429"/>
    <w:rsid w:val="00933614"/>
    <w:rsid w:val="00941856"/>
    <w:rsid w:val="00943AD5"/>
    <w:rsid w:val="00944F77"/>
    <w:rsid w:val="00945AED"/>
    <w:rsid w:val="00947AAD"/>
    <w:rsid w:val="009566D3"/>
    <w:rsid w:val="00965B04"/>
    <w:rsid w:val="0098494F"/>
    <w:rsid w:val="00992EFE"/>
    <w:rsid w:val="00997E73"/>
    <w:rsid w:val="009A04F0"/>
    <w:rsid w:val="009E583D"/>
    <w:rsid w:val="009F6BE8"/>
    <w:rsid w:val="009F7FFD"/>
    <w:rsid w:val="00A02B41"/>
    <w:rsid w:val="00A059A7"/>
    <w:rsid w:val="00A20D84"/>
    <w:rsid w:val="00A24073"/>
    <w:rsid w:val="00A25B4A"/>
    <w:rsid w:val="00A27B9B"/>
    <w:rsid w:val="00A354F1"/>
    <w:rsid w:val="00A43071"/>
    <w:rsid w:val="00A46EF0"/>
    <w:rsid w:val="00A5019A"/>
    <w:rsid w:val="00A74E3F"/>
    <w:rsid w:val="00A75551"/>
    <w:rsid w:val="00A80A4D"/>
    <w:rsid w:val="00A80D2A"/>
    <w:rsid w:val="00A8296B"/>
    <w:rsid w:val="00A82DD0"/>
    <w:rsid w:val="00A87B29"/>
    <w:rsid w:val="00A90D7F"/>
    <w:rsid w:val="00A90E4B"/>
    <w:rsid w:val="00A9164E"/>
    <w:rsid w:val="00AA42A0"/>
    <w:rsid w:val="00AA7807"/>
    <w:rsid w:val="00AB1256"/>
    <w:rsid w:val="00AB47AE"/>
    <w:rsid w:val="00AB7078"/>
    <w:rsid w:val="00AC23E5"/>
    <w:rsid w:val="00AC295B"/>
    <w:rsid w:val="00AE4E57"/>
    <w:rsid w:val="00AF37FE"/>
    <w:rsid w:val="00B047DE"/>
    <w:rsid w:val="00B41CE7"/>
    <w:rsid w:val="00B56B94"/>
    <w:rsid w:val="00B60310"/>
    <w:rsid w:val="00B62D10"/>
    <w:rsid w:val="00B9046E"/>
    <w:rsid w:val="00BB3D53"/>
    <w:rsid w:val="00BC518B"/>
    <w:rsid w:val="00BC7921"/>
    <w:rsid w:val="00BD26E3"/>
    <w:rsid w:val="00BD713C"/>
    <w:rsid w:val="00BE3A4A"/>
    <w:rsid w:val="00BE3F5B"/>
    <w:rsid w:val="00C009EB"/>
    <w:rsid w:val="00C379A4"/>
    <w:rsid w:val="00C73158"/>
    <w:rsid w:val="00C809F0"/>
    <w:rsid w:val="00C91CEA"/>
    <w:rsid w:val="00CA52C1"/>
    <w:rsid w:val="00CD47F8"/>
    <w:rsid w:val="00CE6DA7"/>
    <w:rsid w:val="00CF78C3"/>
    <w:rsid w:val="00D11B58"/>
    <w:rsid w:val="00D22F05"/>
    <w:rsid w:val="00D24A86"/>
    <w:rsid w:val="00D33E16"/>
    <w:rsid w:val="00D37D26"/>
    <w:rsid w:val="00D41F9A"/>
    <w:rsid w:val="00D44A65"/>
    <w:rsid w:val="00D46F0F"/>
    <w:rsid w:val="00D60AEF"/>
    <w:rsid w:val="00D700FB"/>
    <w:rsid w:val="00D81B9E"/>
    <w:rsid w:val="00D83C88"/>
    <w:rsid w:val="00D872B3"/>
    <w:rsid w:val="00DA704A"/>
    <w:rsid w:val="00DC662C"/>
    <w:rsid w:val="00DD6343"/>
    <w:rsid w:val="00DE33E8"/>
    <w:rsid w:val="00DE3B26"/>
    <w:rsid w:val="00DE5607"/>
    <w:rsid w:val="00DE6392"/>
    <w:rsid w:val="00E000C0"/>
    <w:rsid w:val="00E054B3"/>
    <w:rsid w:val="00E31A05"/>
    <w:rsid w:val="00E50DAA"/>
    <w:rsid w:val="00E55267"/>
    <w:rsid w:val="00E552C7"/>
    <w:rsid w:val="00E65017"/>
    <w:rsid w:val="00E7485F"/>
    <w:rsid w:val="00E83E4F"/>
    <w:rsid w:val="00E877E1"/>
    <w:rsid w:val="00EA1365"/>
    <w:rsid w:val="00EA5316"/>
    <w:rsid w:val="00EA70D6"/>
    <w:rsid w:val="00EB66DF"/>
    <w:rsid w:val="00EC0FD6"/>
    <w:rsid w:val="00EC2A8D"/>
    <w:rsid w:val="00EE7D21"/>
    <w:rsid w:val="00EF3AFA"/>
    <w:rsid w:val="00F11829"/>
    <w:rsid w:val="00F154F8"/>
    <w:rsid w:val="00F211A0"/>
    <w:rsid w:val="00F23D38"/>
    <w:rsid w:val="00F37F60"/>
    <w:rsid w:val="00F51C2F"/>
    <w:rsid w:val="00F6207E"/>
    <w:rsid w:val="00F65CED"/>
    <w:rsid w:val="00FA47DE"/>
    <w:rsid w:val="00FB52C0"/>
    <w:rsid w:val="00FC1862"/>
    <w:rsid w:val="00FC2511"/>
    <w:rsid w:val="00FC56F2"/>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C41866"/>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Nevyeenzmnka">
    <w:name w:val="Unresolved Mention"/>
    <w:basedOn w:val="Standardnpsmoodstavce"/>
    <w:uiPriority w:val="99"/>
    <w:semiHidden/>
    <w:unhideWhenUsed/>
    <w:rsid w:val="0053283D"/>
    <w:rPr>
      <w:color w:val="605E5C"/>
      <w:shd w:val="clear" w:color="auto" w:fill="E1DFDD"/>
    </w:rPr>
  </w:style>
  <w:style w:type="paragraph" w:styleId="Prosttext">
    <w:name w:val="Plain Text"/>
    <w:basedOn w:val="Normln"/>
    <w:link w:val="ProsttextChar"/>
    <w:uiPriority w:val="99"/>
    <w:semiHidden/>
    <w:unhideWhenUsed/>
    <w:rsid w:val="00B41CE7"/>
    <w:pPr>
      <w:widowControl/>
      <w:spacing w:after="0" w:line="240" w:lineRule="auto"/>
    </w:pPr>
    <w:rPr>
      <w:rFonts w:ascii="Calibri" w:eastAsiaTheme="minorHAnsi" w:hAnsi="Calibri" w:cstheme="minorBidi"/>
      <w:color w:val="1F497D" w:themeColor="text2"/>
      <w:sz w:val="22"/>
      <w:szCs w:val="21"/>
      <w:lang w:eastAsia="en-US" w:bidi="ar-SA"/>
    </w:rPr>
  </w:style>
  <w:style w:type="character" w:customStyle="1" w:styleId="ProsttextChar">
    <w:name w:val="Prostý text Char"/>
    <w:basedOn w:val="Standardnpsmoodstavce"/>
    <w:link w:val="Prosttext"/>
    <w:uiPriority w:val="99"/>
    <w:semiHidden/>
    <w:rsid w:val="00B41CE7"/>
    <w:rPr>
      <w:rFonts w:ascii="Calibri" w:eastAsiaTheme="minorHAnsi" w:hAnsi="Calibri" w:cstheme="minorBidi"/>
      <w:color w:val="1F497D" w:themeColor="text2"/>
      <w:sz w:val="22"/>
      <w:szCs w:val="21"/>
      <w:lang w:eastAsia="en-US"/>
    </w:rPr>
  </w:style>
  <w:style w:type="paragraph" w:styleId="Revize">
    <w:name w:val="Revision"/>
    <w:hidden/>
    <w:uiPriority w:val="99"/>
    <w:semiHidden/>
    <w:rsid w:val="00474525"/>
    <w:rPr>
      <w:rFonts w:ascii="Arial" w:hAnsi="Arial" w:cs="Mangal"/>
      <w:szCs w:val="24"/>
      <w:lang w:eastAsia="zh-CN" w:bidi="hi-IN"/>
    </w:rPr>
  </w:style>
  <w:style w:type="character" w:styleId="Odkaznakoment">
    <w:name w:val="annotation reference"/>
    <w:basedOn w:val="Standardnpsmoodstavce"/>
    <w:uiPriority w:val="99"/>
    <w:semiHidden/>
    <w:unhideWhenUsed/>
    <w:rsid w:val="0069287A"/>
    <w:rPr>
      <w:sz w:val="16"/>
      <w:szCs w:val="16"/>
    </w:rPr>
  </w:style>
  <w:style w:type="paragraph" w:styleId="Textkomente">
    <w:name w:val="annotation text"/>
    <w:basedOn w:val="Normln"/>
    <w:link w:val="TextkomenteChar"/>
    <w:uiPriority w:val="99"/>
    <w:unhideWhenUsed/>
    <w:rsid w:val="0069287A"/>
    <w:pPr>
      <w:spacing w:line="240" w:lineRule="auto"/>
    </w:pPr>
    <w:rPr>
      <w:rFonts w:cs="Mangal"/>
      <w:szCs w:val="18"/>
    </w:rPr>
  </w:style>
  <w:style w:type="character" w:customStyle="1" w:styleId="TextkomenteChar">
    <w:name w:val="Text komentáře Char"/>
    <w:basedOn w:val="Standardnpsmoodstavce"/>
    <w:link w:val="Textkomente"/>
    <w:uiPriority w:val="99"/>
    <w:rsid w:val="0069287A"/>
    <w:rPr>
      <w:rFonts w:ascii="Arial" w:hAnsi="Arial" w:cs="Mangal"/>
      <w:szCs w:val="18"/>
      <w:lang w:eastAsia="zh-CN" w:bidi="hi-IN"/>
    </w:rPr>
  </w:style>
  <w:style w:type="paragraph" w:styleId="Pedmtkomente">
    <w:name w:val="annotation subject"/>
    <w:basedOn w:val="Textkomente"/>
    <w:next w:val="Textkomente"/>
    <w:link w:val="PedmtkomenteChar"/>
    <w:uiPriority w:val="99"/>
    <w:semiHidden/>
    <w:unhideWhenUsed/>
    <w:rsid w:val="0069287A"/>
    <w:rPr>
      <w:b/>
      <w:bCs/>
    </w:rPr>
  </w:style>
  <w:style w:type="character" w:customStyle="1" w:styleId="PedmtkomenteChar">
    <w:name w:val="Předmět komentáře Char"/>
    <w:basedOn w:val="TextkomenteChar"/>
    <w:link w:val="Pedmtkomente"/>
    <w:uiPriority w:val="99"/>
    <w:semiHidden/>
    <w:rsid w:val="0069287A"/>
    <w:rPr>
      <w:rFonts w:ascii="Arial" w:hAnsi="Arial"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82438">
      <w:bodyDiv w:val="1"/>
      <w:marLeft w:val="0"/>
      <w:marRight w:val="0"/>
      <w:marTop w:val="0"/>
      <w:marBottom w:val="0"/>
      <w:divBdr>
        <w:top w:val="none" w:sz="0" w:space="0" w:color="auto"/>
        <w:left w:val="none" w:sz="0" w:space="0" w:color="auto"/>
        <w:bottom w:val="none" w:sz="0" w:space="0" w:color="auto"/>
        <w:right w:val="none" w:sz="0" w:space="0" w:color="auto"/>
      </w:divBdr>
    </w:div>
    <w:div w:id="541554585">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408728114">
      <w:bodyDiv w:val="1"/>
      <w:marLeft w:val="0"/>
      <w:marRight w:val="0"/>
      <w:marTop w:val="0"/>
      <w:marBottom w:val="0"/>
      <w:divBdr>
        <w:top w:val="none" w:sz="0" w:space="0" w:color="auto"/>
        <w:left w:val="none" w:sz="0" w:space="0" w:color="auto"/>
        <w:bottom w:val="none" w:sz="0" w:space="0" w:color="auto"/>
        <w:right w:val="none" w:sz="0" w:space="0" w:color="auto"/>
      </w:divBdr>
    </w:div>
    <w:div w:id="1434666590">
      <w:bodyDiv w:val="1"/>
      <w:marLeft w:val="0"/>
      <w:marRight w:val="0"/>
      <w:marTop w:val="0"/>
      <w:marBottom w:val="0"/>
      <w:divBdr>
        <w:top w:val="none" w:sz="0" w:space="0" w:color="auto"/>
        <w:left w:val="none" w:sz="0" w:space="0" w:color="auto"/>
        <w:bottom w:val="none" w:sz="0" w:space="0" w:color="auto"/>
        <w:right w:val="none" w:sz="0" w:space="0" w:color="auto"/>
      </w:divBdr>
    </w:div>
    <w:div w:id="1516922411">
      <w:bodyDiv w:val="1"/>
      <w:marLeft w:val="0"/>
      <w:marRight w:val="0"/>
      <w:marTop w:val="0"/>
      <w:marBottom w:val="0"/>
      <w:divBdr>
        <w:top w:val="none" w:sz="0" w:space="0" w:color="auto"/>
        <w:left w:val="none" w:sz="0" w:space="0" w:color="auto"/>
        <w:bottom w:val="none" w:sz="0" w:space="0" w:color="auto"/>
        <w:right w:val="none" w:sz="0" w:space="0" w:color="auto"/>
      </w:divBdr>
    </w:div>
    <w:div w:id="1544825125">
      <w:bodyDiv w:val="1"/>
      <w:marLeft w:val="0"/>
      <w:marRight w:val="0"/>
      <w:marTop w:val="0"/>
      <w:marBottom w:val="0"/>
      <w:divBdr>
        <w:top w:val="none" w:sz="0" w:space="0" w:color="auto"/>
        <w:left w:val="none" w:sz="0" w:space="0" w:color="auto"/>
        <w:bottom w:val="none" w:sz="0" w:space="0" w:color="auto"/>
        <w:right w:val="none" w:sz="0" w:space="0" w:color="auto"/>
      </w:divBdr>
    </w:div>
    <w:div w:id="1956400945">
      <w:bodyDiv w:val="1"/>
      <w:marLeft w:val="0"/>
      <w:marRight w:val="0"/>
      <w:marTop w:val="0"/>
      <w:marBottom w:val="0"/>
      <w:divBdr>
        <w:top w:val="none" w:sz="0" w:space="0" w:color="auto"/>
        <w:left w:val="none" w:sz="0" w:space="0" w:color="auto"/>
        <w:bottom w:val="none" w:sz="0" w:space="0" w:color="auto"/>
        <w:right w:val="none" w:sz="0" w:space="0" w:color="auto"/>
      </w:divBdr>
    </w:div>
    <w:div w:id="204586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957D-BEE1-4C4D-986E-80E8AA66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3346</Words>
  <Characters>18877</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22179</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4</cp:revision>
  <cp:lastPrinted>2019-01-25T09:12:00Z</cp:lastPrinted>
  <dcterms:created xsi:type="dcterms:W3CDTF">2025-04-10T07:37:00Z</dcterms:created>
  <dcterms:modified xsi:type="dcterms:W3CDTF">2025-05-28T09:11:00Z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2fbf0dcf0ece3d332adff3d9aa5e2ec217636c04ba27ef79558e682079ab13d3</vt:lpwstr>
  </property>
</Properties>
</file>