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sz w:val="28"/>
          <w:szCs w:val="28"/>
          <w:lang w:val="cs-CZ"/>
        </w:rPr>
      </w:pPr>
      <w:r>
        <w:rPr>
          <w:rFonts w:cs="Calibri" w:ascii="Calibri" w:hAnsi="Calibri"/>
          <w:b/>
          <w:bCs/>
          <w:sz w:val="28"/>
          <w:szCs w:val="28"/>
          <w:lang w:val="cs-CZ"/>
        </w:rPr>
        <w:t>SMLOUVA O DÍLO</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jc w:val="center"/>
        <w:rPr>
          <w:rFonts w:ascii="Calibri" w:hAnsi="Calibri" w:cs="Calibri"/>
          <w:lang w:val="cs-CZ"/>
        </w:rPr>
      </w:pPr>
      <w:r>
        <w:rPr>
          <w:rFonts w:cs="Calibri" w:ascii="Calibri" w:hAnsi="Calibri"/>
          <w:lang w:val="cs-CZ"/>
        </w:rPr>
        <w:t>uzavřená níže uvedeného dne, měsíce a roku v souladu s ustanovením § 2586 a násl. zákona č. 89/2012 Sb., občanský zákoník, ve znění pozdějších předpisů</w:t>
      </w:r>
    </w:p>
    <w:p>
      <w:pPr>
        <w:pStyle w:val="Normal"/>
        <w:widowControl w:val="false"/>
        <w:rPr>
          <w:rFonts w:ascii="Calibri" w:hAnsi="Calibri" w:cs="Calibri"/>
          <w:lang w:val="cs-CZ"/>
        </w:rPr>
      </w:pPr>
      <w:r>
        <w:rPr>
          <w:rFonts w:cs="Calibri" w:ascii="Calibri" w:hAnsi="Calibri"/>
          <w:lang w:val="cs-CZ"/>
        </w:rPr>
      </w:r>
    </w:p>
    <w:p>
      <w:pPr>
        <w:pStyle w:val="Normal"/>
        <w:widowControl w:val="false"/>
        <w:jc w:val="center"/>
        <w:rPr>
          <w:rFonts w:ascii="Calibri" w:hAnsi="Calibri" w:cs="Calibri"/>
          <w:lang w:val="cs-CZ"/>
        </w:rPr>
      </w:pPr>
      <w:r>
        <w:rPr>
          <w:rFonts w:cs="Calibri" w:ascii="Calibri" w:hAnsi="Calibri"/>
          <w:lang w:val="cs-CZ"/>
        </w:rPr>
        <w:t>Číslo smlouvy Objednatele 60/25</w:t>
      </w:r>
    </w:p>
    <w:p>
      <w:pPr>
        <w:pStyle w:val="Normal"/>
        <w:widowControl w:val="false"/>
        <w:jc w:val="center"/>
        <w:rPr>
          <w:rFonts w:ascii="Calibri" w:hAnsi="Calibri" w:cs="Calibri"/>
          <w:lang w:val="cs-CZ"/>
        </w:rPr>
      </w:pPr>
      <w:r>
        <w:rPr>
          <w:rFonts w:cs="Calibri" w:ascii="Calibri" w:hAnsi="Calibri"/>
          <w:lang w:val="cs-CZ"/>
        </w:rPr>
        <w:t>Číslo smlouvy Zhotovitele: SOD-25-0006</w:t>
      </w:r>
    </w:p>
    <w:p>
      <w:pPr>
        <w:pStyle w:val="Normal"/>
        <w:widowControl w:val="false"/>
        <w:jc w:val="center"/>
        <w:rPr>
          <w:rFonts w:ascii="Calibri" w:hAnsi="Calibri" w:cs="Calibri"/>
          <w:lang w:val="cs-CZ"/>
        </w:rPr>
      </w:pPr>
      <w:r>
        <w:rPr>
          <w:rFonts w:cs="Calibri" w:ascii="Calibri" w:hAnsi="Calibri"/>
          <w:lang w:val="cs-CZ"/>
        </w:rPr>
      </w:r>
    </w:p>
    <w:p>
      <w:pPr>
        <w:pStyle w:val="Normal"/>
        <w:widowControl w:val="false"/>
        <w:jc w:val="center"/>
        <w:rPr>
          <w:rFonts w:ascii="Calibri" w:hAnsi="Calibri" w:cs="Calibri"/>
          <w:lang w:val="cs-CZ"/>
        </w:rPr>
      </w:pPr>
      <w:r>
        <w:rPr>
          <w:rFonts w:cs="Calibri" w:ascii="Calibri" w:hAnsi="Calibri"/>
          <w:lang w:val="cs-CZ"/>
        </w:rPr>
        <w:t>(dále také i jen „</w:t>
      </w:r>
      <w:r>
        <w:rPr>
          <w:rFonts w:cs="Calibri" w:ascii="Calibri" w:hAnsi="Calibri"/>
          <w:b/>
          <w:bCs/>
          <w:lang w:val="cs-CZ"/>
        </w:rPr>
        <w:t>Smlouva</w:t>
      </w:r>
      <w:r>
        <w:rPr>
          <w:rFonts w:cs="Calibri" w:ascii="Calibri" w:hAnsi="Calibri"/>
          <w:lang w:val="cs-CZ"/>
        </w:rPr>
        <w:t>“)</w:t>
      </w:r>
    </w:p>
    <w:p>
      <w:pPr>
        <w:pStyle w:val="Normal"/>
        <w:widowControl w:val="false"/>
        <w:jc w:val="center"/>
        <w:rPr>
          <w:rFonts w:ascii="Calibri" w:hAnsi="Calibri" w:cs="Calibri"/>
          <w:lang w:val="cs-CZ"/>
        </w:rPr>
      </w:pPr>
      <w:r>
        <w:rPr>
          <w:rFonts w:cs="Calibri" w:ascii="Calibri" w:hAnsi="Calibri"/>
          <w:lang w:val="cs-CZ"/>
        </w:rPr>
      </w:r>
    </w:p>
    <w:p>
      <w:pPr>
        <w:pStyle w:val="Normal"/>
        <w:widowControl w:val="false"/>
        <w:jc w:val="both"/>
        <w:rPr>
          <w:rFonts w:ascii="Calibri" w:hAnsi="Calibri" w:cs="Calibri"/>
          <w:b/>
          <w:b/>
          <w:bCs/>
          <w:u w:val="single"/>
          <w:lang w:val="cs-CZ"/>
        </w:rPr>
      </w:pPr>
      <w:r>
        <w:rPr>
          <w:rFonts w:cs="Calibri" w:ascii="Calibri" w:hAnsi="Calibri"/>
          <w:b/>
          <w:bCs/>
          <w:u w:val="single"/>
          <w:lang w:val="cs-CZ"/>
        </w:rPr>
        <w:t>Objednatel:</w:t>
      </w:r>
    </w:p>
    <w:p>
      <w:pPr>
        <w:pStyle w:val="Normal"/>
        <w:widowControl w:val="false"/>
        <w:ind w:left="2127" w:hanging="2127"/>
        <w:jc w:val="both"/>
        <w:rPr>
          <w:rFonts w:ascii="Calibri" w:hAnsi="Calibri" w:cs="Calibri"/>
          <w:lang w:val="cs-CZ"/>
        </w:rPr>
      </w:pPr>
      <w:r>
        <w:rPr>
          <w:rFonts w:cs="Calibri" w:ascii="Calibri" w:hAnsi="Calibri"/>
          <w:lang w:val="cs-CZ"/>
        </w:rPr>
        <w:t>Název:</w:t>
        <w:tab/>
      </w:r>
      <w:r>
        <w:rPr>
          <w:rFonts w:cs="Calibri" w:ascii="Calibri" w:hAnsi="Calibri"/>
          <w:b/>
          <w:bCs/>
          <w:lang w:val="cs-CZ"/>
        </w:rPr>
        <w:t>Teplárna Strakonice, a.s.</w:t>
      </w:r>
    </w:p>
    <w:p>
      <w:pPr>
        <w:pStyle w:val="Normal"/>
        <w:widowControl w:val="false"/>
        <w:ind w:left="2127" w:hanging="2127"/>
        <w:jc w:val="both"/>
        <w:rPr>
          <w:rFonts w:ascii="Calibri" w:hAnsi="Calibri" w:cs="Calibri"/>
          <w:lang w:val="cs-CZ"/>
        </w:rPr>
      </w:pPr>
      <w:r>
        <w:rPr>
          <w:rFonts w:cs="Calibri" w:ascii="Calibri" w:hAnsi="Calibri"/>
          <w:lang w:val="cs-CZ"/>
        </w:rPr>
        <w:t xml:space="preserve">IČO: </w:t>
        <w:tab/>
        <w:t>608 26 843</w:t>
      </w:r>
    </w:p>
    <w:p>
      <w:pPr>
        <w:pStyle w:val="Normal"/>
        <w:widowControl w:val="false"/>
        <w:ind w:left="2127" w:hanging="2127"/>
        <w:jc w:val="both"/>
        <w:rPr>
          <w:rFonts w:ascii="Calibri" w:hAnsi="Calibri" w:cs="Calibri"/>
          <w:lang w:val="cs-CZ"/>
        </w:rPr>
      </w:pPr>
      <w:r>
        <w:rPr>
          <w:rFonts w:cs="Calibri" w:ascii="Calibri" w:hAnsi="Calibri"/>
          <w:lang w:val="cs-CZ"/>
        </w:rPr>
        <w:t xml:space="preserve">DIČ: </w:t>
        <w:tab/>
        <w:t>CZ 608 26 843</w:t>
      </w:r>
    </w:p>
    <w:p>
      <w:pPr>
        <w:pStyle w:val="Normal"/>
        <w:widowControl w:val="false"/>
        <w:ind w:left="2127" w:hanging="2127"/>
        <w:jc w:val="both"/>
        <w:rPr>
          <w:rFonts w:ascii="Calibri" w:hAnsi="Calibri" w:cs="Calibri"/>
          <w:lang w:val="cs-CZ"/>
        </w:rPr>
      </w:pPr>
      <w:r>
        <w:rPr>
          <w:rFonts w:cs="Calibri" w:ascii="Calibri" w:hAnsi="Calibri"/>
          <w:lang w:val="cs-CZ"/>
        </w:rPr>
        <w:t xml:space="preserve">Sídlo: </w:t>
        <w:tab/>
        <w:t>Komenského 59, Strakonice II, 386 01 Strakonice, Doručovací číslo: 38643</w:t>
      </w:r>
    </w:p>
    <w:p>
      <w:pPr>
        <w:pStyle w:val="Normal"/>
        <w:widowControl w:val="false"/>
        <w:ind w:left="2127" w:hanging="2127"/>
        <w:jc w:val="both"/>
        <w:rPr>
          <w:rFonts w:ascii="Calibri" w:hAnsi="Calibri" w:cs="Calibri"/>
          <w:lang w:val="cs-CZ"/>
        </w:rPr>
      </w:pPr>
      <w:r>
        <w:rPr>
          <w:rFonts w:cs="Calibri" w:ascii="Calibri" w:hAnsi="Calibri"/>
          <w:lang w:val="cs-CZ"/>
        </w:rPr>
        <w:t xml:space="preserve">Zapsaný v: </w:t>
        <w:tab/>
        <w:t>obchodním rejstříku vedeném Krajským soudem v Českých Budějovicích, oddíl B, vložka 636</w:t>
      </w:r>
    </w:p>
    <w:p>
      <w:pPr>
        <w:pStyle w:val="Normal"/>
        <w:widowControl w:val="false"/>
        <w:jc w:val="both"/>
        <w:rPr>
          <w:rFonts w:ascii="Calibri" w:hAnsi="Calibri" w:cs="Calibri"/>
          <w:lang w:val="cs-CZ"/>
        </w:rPr>
      </w:pPr>
      <w:r>
        <w:rPr>
          <w:rFonts w:cs="Calibri" w:ascii="Calibri" w:hAnsi="Calibri"/>
          <w:lang w:val="cs-CZ"/>
        </w:rPr>
        <w:t>Bankovní spojení:</w:t>
        <w:tab/>
        <w:t>UniCredit Bank Czech Republic, a.s.;  č.ú.: 1387714044/2700</w:t>
      </w:r>
    </w:p>
    <w:p>
      <w:pPr>
        <w:pStyle w:val="Normal"/>
        <w:widowControl w:val="false"/>
        <w:ind w:left="2127" w:hanging="2127"/>
        <w:jc w:val="both"/>
        <w:rPr>
          <w:rFonts w:ascii="Calibri" w:hAnsi="Calibri" w:cs="Calibri"/>
          <w:lang w:val="cs-CZ"/>
        </w:rPr>
      </w:pPr>
      <w:r>
        <w:rPr>
          <w:rFonts w:cs="Calibri" w:ascii="Calibri" w:hAnsi="Calibri"/>
          <w:lang w:val="cs-CZ"/>
        </w:rPr>
        <w:t>Zastoupený:</w:t>
        <w:tab/>
        <w:t>Ing. Jana Králíková, předseda představenstva</w:t>
      </w:r>
    </w:p>
    <w:p>
      <w:pPr>
        <w:pStyle w:val="Normal"/>
        <w:widowControl w:val="false"/>
        <w:jc w:val="both"/>
        <w:rPr>
          <w:rFonts w:ascii="Calibri" w:hAnsi="Calibri" w:cs="Calibri"/>
          <w:lang w:val="cs-CZ"/>
        </w:rPr>
      </w:pPr>
      <w:r>
        <w:rPr>
          <w:rFonts w:cs="Calibri" w:ascii="Calibri" w:hAnsi="Calibri"/>
          <w:lang w:val="cs-CZ"/>
        </w:rPr>
        <w:t>(dále jen „</w:t>
      </w:r>
      <w:r>
        <w:rPr>
          <w:rFonts w:cs="Calibri" w:ascii="Calibri" w:hAnsi="Calibri"/>
          <w:b/>
          <w:bCs/>
          <w:lang w:val="cs-CZ"/>
        </w:rPr>
        <w:t>Objednatel</w:t>
      </w:r>
      <w:r>
        <w:rPr>
          <w:rFonts w:cs="Calibri" w:ascii="Calibri" w:hAnsi="Calibri"/>
          <w:lang w:val="cs-CZ"/>
        </w:rPr>
        <w:t>“)</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lang w:val="cs-CZ"/>
        </w:rPr>
      </w:pPr>
      <w:r>
        <w:rPr>
          <w:rFonts w:cs="Calibri" w:ascii="Calibri" w:hAnsi="Calibri"/>
          <w:lang w:val="cs-CZ"/>
        </w:rPr>
        <w:t>a</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b/>
          <w:b/>
          <w:bCs/>
          <w:u w:val="single"/>
          <w:lang w:val="cs-CZ"/>
        </w:rPr>
      </w:pPr>
      <w:r>
        <w:rPr>
          <w:rFonts w:cs="Calibri" w:ascii="Calibri" w:hAnsi="Calibri"/>
          <w:b/>
          <w:bCs/>
          <w:u w:val="single"/>
          <w:lang w:val="cs-CZ"/>
        </w:rPr>
        <w:t>Zhotovitel:</w:t>
      </w:r>
    </w:p>
    <w:p>
      <w:pPr>
        <w:pStyle w:val="Normal"/>
        <w:widowControl w:val="false"/>
        <w:ind w:left="2127" w:hanging="2127"/>
        <w:jc w:val="both"/>
        <w:rPr>
          <w:rFonts w:ascii="Calibri" w:hAnsi="Calibri" w:cs="Calibri"/>
          <w:lang w:val="cs-CZ"/>
        </w:rPr>
      </w:pPr>
      <w:r>
        <w:rPr>
          <w:rFonts w:cs="Calibri" w:ascii="Calibri" w:hAnsi="Calibri"/>
          <w:lang w:val="cs-CZ"/>
        </w:rPr>
        <w:t>Název:</w:t>
        <w:tab/>
      </w:r>
      <w:r>
        <w:rPr>
          <w:rFonts w:cs="Calibri" w:ascii="Calibri" w:hAnsi="Calibri"/>
          <w:b/>
          <w:bCs/>
          <w:lang w:val="cs-CZ"/>
        </w:rPr>
        <w:t>EO TECHNOLOGY s.r.o.</w:t>
      </w:r>
    </w:p>
    <w:p>
      <w:pPr>
        <w:pStyle w:val="Normal"/>
        <w:widowControl w:val="false"/>
        <w:ind w:left="2127" w:hanging="2127"/>
        <w:jc w:val="both"/>
        <w:rPr>
          <w:rFonts w:ascii="Calibri" w:hAnsi="Calibri" w:cs="Calibri"/>
          <w:lang w:val="cs-CZ"/>
        </w:rPr>
      </w:pPr>
      <w:r>
        <w:rPr>
          <w:rFonts w:cs="Calibri" w:ascii="Calibri" w:hAnsi="Calibri"/>
          <w:lang w:val="cs-CZ"/>
        </w:rPr>
        <w:t xml:space="preserve">IČO: </w:t>
        <w:tab/>
        <w:t>090 93 524</w:t>
      </w:r>
    </w:p>
    <w:p>
      <w:pPr>
        <w:pStyle w:val="Normal"/>
        <w:widowControl w:val="false"/>
        <w:ind w:left="2127" w:hanging="2127"/>
        <w:jc w:val="both"/>
        <w:rPr>
          <w:rFonts w:ascii="Calibri" w:hAnsi="Calibri" w:cs="Calibri"/>
          <w:lang w:val="cs-CZ"/>
        </w:rPr>
      </w:pPr>
      <w:r>
        <w:rPr>
          <w:rFonts w:cs="Calibri" w:ascii="Calibri" w:hAnsi="Calibri"/>
          <w:lang w:val="cs-CZ"/>
        </w:rPr>
        <w:t xml:space="preserve">DIČ: </w:t>
        <w:tab/>
        <w:t>CZ 090 93 524</w:t>
      </w:r>
    </w:p>
    <w:p>
      <w:pPr>
        <w:pStyle w:val="Normal"/>
        <w:widowControl w:val="false"/>
        <w:ind w:left="2127" w:hanging="2127"/>
        <w:jc w:val="both"/>
        <w:rPr>
          <w:rFonts w:ascii="Calibri" w:hAnsi="Calibri" w:cs="Calibri"/>
          <w:lang w:val="cs-CZ"/>
        </w:rPr>
      </w:pPr>
      <w:r>
        <w:rPr>
          <w:rFonts w:cs="Calibri" w:ascii="Calibri" w:hAnsi="Calibri"/>
          <w:lang w:val="cs-CZ"/>
        </w:rPr>
        <w:t xml:space="preserve">Sídlo: </w:t>
        <w:tab/>
        <w:t>Za tratí 415, Třeboradice, 196 00 Praha 9</w:t>
      </w:r>
    </w:p>
    <w:p>
      <w:pPr>
        <w:pStyle w:val="Normal"/>
        <w:widowControl w:val="false"/>
        <w:ind w:left="2127" w:hanging="2127"/>
        <w:jc w:val="both"/>
        <w:rPr>
          <w:rFonts w:ascii="Calibri" w:hAnsi="Calibri" w:cs="Calibri"/>
          <w:lang w:val="cs-CZ"/>
        </w:rPr>
      </w:pPr>
      <w:r>
        <w:rPr>
          <w:rFonts w:cs="Calibri" w:ascii="Calibri" w:hAnsi="Calibri"/>
          <w:lang w:val="cs-CZ"/>
        </w:rPr>
        <w:t xml:space="preserve">Zapsaný v: </w:t>
        <w:tab/>
        <w:t>obchodním rejstříku vedeném Městským soudem v Praze, oddíl C, vložka 330764</w:t>
      </w:r>
    </w:p>
    <w:p>
      <w:pPr>
        <w:pStyle w:val="Normal"/>
        <w:widowControl w:val="false"/>
        <w:jc w:val="both"/>
        <w:rPr>
          <w:rFonts w:ascii="Calibri" w:hAnsi="Calibri" w:cs="Calibri"/>
          <w:lang w:val="cs-CZ"/>
        </w:rPr>
      </w:pPr>
      <w:r>
        <w:rPr>
          <w:rFonts w:cs="Calibri" w:ascii="Calibri" w:hAnsi="Calibri"/>
          <w:lang w:val="cs-CZ"/>
        </w:rPr>
        <w:t>Bankovní spojení:</w:t>
        <w:tab/>
      </w:r>
      <w:r>
        <w:rPr>
          <w:rFonts w:cs="Calibri" w:ascii="Calibri" w:hAnsi="Calibri"/>
        </w:rPr>
        <w:t xml:space="preserve">Komerční banka, a.s., </w:t>
      </w:r>
      <w:r>
        <w:rPr>
          <w:rFonts w:cs="Calibri" w:ascii="Calibri" w:hAnsi="Calibri"/>
          <w:lang w:val="cs-CZ"/>
        </w:rPr>
        <w:t>č.ú.: 123-2195610237/0100</w:t>
      </w:r>
    </w:p>
    <w:p>
      <w:pPr>
        <w:pStyle w:val="Normal"/>
        <w:widowControl w:val="false"/>
        <w:ind w:left="2127" w:hanging="2127"/>
        <w:jc w:val="both"/>
        <w:rPr>
          <w:rFonts w:ascii="Calibri" w:hAnsi="Calibri" w:cs="Calibri"/>
          <w:lang w:val="cs-CZ"/>
        </w:rPr>
      </w:pPr>
      <w:r>
        <w:rPr>
          <w:rFonts w:cs="Calibri" w:ascii="Calibri" w:hAnsi="Calibri"/>
          <w:lang w:val="cs-CZ"/>
        </w:rPr>
        <w:t>Zastoupený:</w:t>
        <w:tab/>
        <w:t>Ing. Lukáš Křítek, jednatel typu A</w:t>
      </w:r>
    </w:p>
    <w:p>
      <w:pPr>
        <w:pStyle w:val="Normal"/>
        <w:widowControl w:val="false"/>
        <w:jc w:val="both"/>
        <w:rPr>
          <w:rFonts w:ascii="Calibri" w:hAnsi="Calibri" w:cs="Calibri"/>
          <w:lang w:val="cs-CZ"/>
        </w:rPr>
      </w:pPr>
      <w:r>
        <w:rPr>
          <w:rFonts w:cs="Calibri" w:ascii="Calibri" w:hAnsi="Calibri"/>
          <w:lang w:val="cs-CZ"/>
        </w:rPr>
        <w:t>(dále jen „</w:t>
      </w:r>
      <w:r>
        <w:rPr>
          <w:rFonts w:cs="Calibri" w:ascii="Calibri" w:hAnsi="Calibri"/>
          <w:b/>
          <w:bCs/>
          <w:lang w:val="cs-CZ"/>
        </w:rPr>
        <w:t>Zhotovitel</w:t>
      </w:r>
      <w:r>
        <w:rPr>
          <w:rFonts w:cs="Calibri" w:ascii="Calibri" w:hAnsi="Calibri"/>
          <w:lang w:val="cs-CZ"/>
        </w:rPr>
        <w:t>“)</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lang w:val="cs-CZ"/>
        </w:rPr>
      </w:pPr>
      <w:r>
        <w:rPr>
          <w:rFonts w:cs="Calibri" w:ascii="Calibri" w:hAnsi="Calibri"/>
          <w:lang w:val="cs-CZ"/>
        </w:rPr>
        <w:t>(Zhotovitel a Objednatel dále společně také i jen jako „</w:t>
      </w:r>
      <w:r>
        <w:rPr>
          <w:rFonts w:cs="Calibri" w:ascii="Calibri" w:hAnsi="Calibri"/>
          <w:b/>
          <w:bCs/>
          <w:lang w:val="cs-CZ"/>
        </w:rPr>
        <w:t>Smluvní strany</w:t>
      </w:r>
      <w:r>
        <w:rPr>
          <w:rFonts w:cs="Calibri" w:ascii="Calibri" w:hAnsi="Calibri"/>
          <w:lang w:val="cs-CZ"/>
        </w:rPr>
        <w:t>“ či „</w:t>
      </w:r>
      <w:r>
        <w:rPr>
          <w:rFonts w:cs="Calibri" w:ascii="Calibri" w:hAnsi="Calibri"/>
          <w:b/>
          <w:bCs/>
          <w:lang w:val="cs-CZ"/>
        </w:rPr>
        <w:t>Strany</w:t>
      </w:r>
      <w:r>
        <w:rPr>
          <w:rFonts w:cs="Calibri" w:ascii="Calibri" w:hAnsi="Calibri"/>
          <w:lang w:val="cs-CZ"/>
        </w:rPr>
        <w:t>“ a každý z nich jednotlivě „</w:t>
      </w:r>
      <w:r>
        <w:rPr>
          <w:rFonts w:cs="Calibri" w:ascii="Calibri" w:hAnsi="Calibri"/>
          <w:b/>
          <w:bCs/>
          <w:lang w:val="cs-CZ"/>
        </w:rPr>
        <w:t>Smluvní strana</w:t>
      </w:r>
      <w:r>
        <w:rPr>
          <w:rFonts w:cs="Calibri" w:ascii="Calibri" w:hAnsi="Calibri"/>
          <w:lang w:val="cs-CZ"/>
        </w:rPr>
        <w:t>“ či „</w:t>
      </w:r>
      <w:r>
        <w:rPr>
          <w:rFonts w:cs="Calibri" w:ascii="Calibri" w:hAnsi="Calibri"/>
          <w:b/>
          <w:bCs/>
          <w:lang w:val="cs-CZ"/>
        </w:rPr>
        <w:t>Strana</w:t>
      </w:r>
      <w:r>
        <w:rPr>
          <w:rFonts w:cs="Calibri" w:ascii="Calibri" w:hAnsi="Calibri"/>
          <w:lang w:val="cs-CZ"/>
        </w:rPr>
        <w:t>“);</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lang w:val="cs-CZ"/>
        </w:rPr>
      </w:pPr>
      <w:r>
        <w:rPr>
          <w:rFonts w:cs="Calibri" w:ascii="Calibri" w:hAnsi="Calibri"/>
          <w:b/>
          <w:bCs/>
          <w:lang w:val="cs-CZ"/>
        </w:rPr>
        <w:t>Článek 1. Úvodní ustanovení</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numPr>
          <w:ilvl w:val="1"/>
          <w:numId w:val="4"/>
        </w:numPr>
        <w:ind w:left="737" w:hanging="737"/>
        <w:jc w:val="both"/>
        <w:rPr>
          <w:rFonts w:ascii="Calibri" w:hAnsi="Calibri" w:cs="Calibri"/>
          <w:lang w:val="cs-CZ"/>
        </w:rPr>
      </w:pPr>
      <w:r>
        <w:rPr>
          <w:rFonts w:cs="Calibri" w:ascii="Calibri" w:hAnsi="Calibri"/>
          <w:lang w:val="cs-CZ"/>
        </w:rPr>
        <w:t>Vzhledem ke skutečnosti, že:</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2"/>
          <w:numId w:val="26"/>
        </w:numPr>
        <w:jc w:val="both"/>
        <w:rPr>
          <w:rFonts w:ascii="Calibri" w:hAnsi="Calibri" w:cs="Calibri"/>
          <w:lang w:val="cs-CZ"/>
        </w:rPr>
      </w:pPr>
      <w:r>
        <w:rPr>
          <w:rFonts w:cs="Calibri" w:ascii="Calibri" w:hAnsi="Calibri"/>
          <w:lang w:val="cs-CZ"/>
        </w:rPr>
        <w:t>Objednatel je zadavatelem zakázky s názvem „</w:t>
      </w:r>
      <w:r>
        <w:rPr>
          <w:rFonts w:cs="Calibri" w:ascii="Calibri" w:hAnsi="Calibri"/>
          <w:b/>
          <w:bCs/>
          <w:lang w:val="cs-CZ"/>
        </w:rPr>
        <w:t>Modernizace topných rozvodů včetně VS a umístění DPS na sídlišti Mír – 1.ETAPA</w:t>
      </w:r>
      <w:r>
        <w:rPr>
          <w:rFonts w:cs="Calibri" w:ascii="Calibri" w:hAnsi="Calibri"/>
          <w:lang w:val="cs-CZ"/>
        </w:rPr>
        <w:t>“, jejímž předmětem je funkční dílo spočívající v realizaci veškerých dodávek věcí, prací a služeb spojených s tímto dílem (dále jen „</w:t>
      </w:r>
      <w:r>
        <w:rPr>
          <w:rFonts w:cs="Calibri" w:ascii="Calibri" w:hAnsi="Calibri"/>
          <w:b/>
          <w:bCs/>
          <w:lang w:val="cs-CZ"/>
        </w:rPr>
        <w:t>Zakázka</w:t>
      </w:r>
      <w:r>
        <w:rPr>
          <w:rFonts w:cs="Calibri" w:ascii="Calibri" w:hAnsi="Calibri"/>
          <w:lang w:val="cs-CZ"/>
        </w:rPr>
        <w:t>“), přičemž detailní údaje jsou uvedeny v Části 2 zadávací dokumentace k Zakázce; a</w:t>
      </w:r>
    </w:p>
    <w:p>
      <w:pPr>
        <w:pStyle w:val="Normal"/>
        <w:widowControl w:val="false"/>
        <w:numPr>
          <w:ilvl w:val="2"/>
          <w:numId w:val="26"/>
        </w:numPr>
        <w:jc w:val="both"/>
        <w:rPr>
          <w:rFonts w:ascii="Calibri" w:hAnsi="Calibri" w:cs="Calibri"/>
          <w:lang w:val="cs-CZ"/>
        </w:rPr>
      </w:pPr>
      <w:r>
        <w:rPr>
          <w:rFonts w:cs="Calibri" w:ascii="Calibri" w:hAnsi="Calibri"/>
          <w:lang w:val="cs-CZ"/>
        </w:rPr>
        <w:t>Zhotovitel podal do výběrového řízení na dodavatele Zakázky v souladu se zadávací dokumentací k Zakázce nabídku, která byla Objednatelem vybrána jako nejvýhodnější;</w:t>
      </w:r>
    </w:p>
    <w:p>
      <w:pPr>
        <w:pStyle w:val="Normal"/>
        <w:jc w:val="both"/>
        <w:rPr>
          <w:rFonts w:ascii="Calibri" w:hAnsi="Calibri" w:cs="Calibri"/>
          <w:lang w:val="cs-CZ"/>
        </w:rPr>
      </w:pPr>
      <w:r>
        <w:rPr>
          <w:rFonts w:cs="Calibri" w:ascii="Calibri" w:hAnsi="Calibri"/>
          <w:lang w:val="cs-CZ"/>
        </w:rPr>
      </w:r>
    </w:p>
    <w:p>
      <w:pPr>
        <w:pStyle w:val="Normal"/>
        <w:ind w:left="720" w:hanging="0"/>
        <w:jc w:val="both"/>
        <w:rPr>
          <w:rFonts w:ascii="Calibri" w:hAnsi="Calibri" w:cs="Calibri"/>
        </w:rPr>
      </w:pPr>
      <w:r>
        <w:rPr>
          <w:rFonts w:cs="Calibri" w:ascii="Calibri" w:hAnsi="Calibri"/>
        </w:rPr>
        <w:t>tak Objednatel a Zhotovitel uzavírají tuto Smlouvu na realizaci Zakázky.</w:t>
      </w:r>
    </w:p>
    <w:p>
      <w:pPr>
        <w:pStyle w:val="Normal"/>
        <w:widowControl w:val="false"/>
        <w:numPr>
          <w:ilvl w:val="1"/>
          <w:numId w:val="4"/>
        </w:numPr>
        <w:ind w:left="737" w:hanging="737"/>
        <w:jc w:val="both"/>
        <w:rPr>
          <w:rFonts w:ascii="Calibri" w:hAnsi="Calibri" w:cs="Calibri"/>
          <w:lang w:val="cs-CZ"/>
        </w:rPr>
      </w:pPr>
      <w:r>
        <w:rPr>
          <w:rFonts w:cs="Calibri" w:ascii="Calibri" w:hAnsi="Calibri"/>
          <w:lang w:val="cs-CZ"/>
        </w:rPr>
        <w:t>Smlouva je uzavřena podle ustanovení § 2586 a následujících zákona č. 89/2012 Sb., občanský zákoník, v platném znění (dále jen „</w:t>
      </w:r>
      <w:r>
        <w:rPr>
          <w:rFonts w:cs="Calibri" w:ascii="Calibri" w:hAnsi="Calibri"/>
          <w:b/>
          <w:bCs/>
          <w:lang w:val="cs-CZ"/>
        </w:rPr>
        <w:t>občanský zákoník</w:t>
      </w:r>
      <w:r>
        <w:rPr>
          <w:rFonts w:cs="Calibri" w:ascii="Calibri" w:hAnsi="Calibri"/>
          <w:lang w:val="cs-CZ"/>
        </w:rPr>
        <w:t>“). Není-li výslovně dohodnuto jinak, vztahuje se na úpravu práv a povinností Smluvních stran ustanovení § 2586 a následující občanského zákoníku, a to přiměřeně i tehdy, pokud určitá část plnění nemá povahu díla dle občanského zákoníku.</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4"/>
        </w:numPr>
        <w:ind w:left="737" w:hanging="737"/>
        <w:jc w:val="both"/>
        <w:rPr>
          <w:rFonts w:ascii="Calibri" w:hAnsi="Calibri" w:cs="Calibri"/>
          <w:lang w:val="cs-CZ"/>
        </w:rPr>
      </w:pPr>
      <w:r>
        <w:rPr>
          <w:rFonts w:cs="Calibri" w:ascii="Calibri" w:hAnsi="Calibri"/>
          <w:lang w:val="cs-CZ"/>
        </w:rPr>
        <w:t>Smlouva se řídí výlučně platným a účinným právním řádem České republiky, řešení sporů bude s konečnou platností rozhodováno příslušným obecným soudem v České republice s tím, že příslušným soudem je věcně příslušný soud ve Strakonicích.</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4"/>
        </w:numPr>
        <w:ind w:left="737" w:hanging="737"/>
        <w:jc w:val="both"/>
        <w:rPr>
          <w:rFonts w:ascii="Calibri" w:hAnsi="Calibri" w:cs="Calibri"/>
          <w:lang w:val="cs-CZ"/>
        </w:rPr>
      </w:pPr>
      <w:r>
        <w:rPr>
          <w:rFonts w:cs="Calibri" w:ascii="Calibri" w:hAnsi="Calibri"/>
          <w:lang w:val="cs-CZ"/>
        </w:rPr>
        <w:t>Jakékoli sdělení, informace, zprávy apod. pro Objednatele v rámci Smlouvy budou zaslány na následující adresu:</w:t>
      </w:r>
    </w:p>
    <w:p>
      <w:pPr>
        <w:pStyle w:val="Odst15odstup"/>
        <w:widowControl/>
        <w:tabs>
          <w:tab w:val="clear" w:pos="851"/>
          <w:tab w:val="clear" w:pos="1418"/>
          <w:tab w:val="clear" w:pos="2268"/>
          <w:tab w:val="left" w:pos="-2410" w:leader="none"/>
          <w:tab w:val="left" w:pos="-2127" w:leader="none"/>
          <w:tab w:val="left" w:pos="1701" w:leader="none"/>
          <w:tab w:val="left" w:pos="2835" w:leader="none"/>
        </w:tabs>
        <w:spacing w:before="120" w:after="0"/>
        <w:ind w:left="1636" w:hanging="0"/>
        <w:rPr>
          <w:rFonts w:ascii="Calibri" w:hAnsi="Calibri" w:cs="Calibri"/>
          <w:sz w:val="22"/>
        </w:rPr>
      </w:pPr>
      <w:r>
        <w:rPr>
          <w:rFonts w:cs="Calibri" w:ascii="Calibri" w:hAnsi="Calibri"/>
          <w:sz w:val="22"/>
        </w:rPr>
        <w:t>Teplárna Strakonice, a.s.</w:t>
      </w:r>
    </w:p>
    <w:p>
      <w:pPr>
        <w:pStyle w:val="Odst15odstup"/>
        <w:widowControl/>
        <w:tabs>
          <w:tab w:val="clear" w:pos="851"/>
          <w:tab w:val="clear" w:pos="1418"/>
          <w:tab w:val="clear" w:pos="2268"/>
          <w:tab w:val="left" w:pos="-2410" w:leader="none"/>
          <w:tab w:val="left" w:pos="-2127" w:leader="none"/>
          <w:tab w:val="left" w:pos="1701" w:leader="none"/>
          <w:tab w:val="left" w:pos="2835" w:leader="none"/>
        </w:tabs>
        <w:spacing w:before="0" w:after="0"/>
        <w:ind w:left="1636" w:hanging="0"/>
        <w:rPr/>
      </w:pPr>
      <w:r>
        <w:rPr>
          <w:rFonts w:cs="Calibri" w:ascii="Calibri" w:hAnsi="Calibri"/>
          <w:sz w:val="22"/>
        </w:rPr>
        <w:t>xxx</w:t>
      </w:r>
    </w:p>
    <w:p>
      <w:pPr>
        <w:pStyle w:val="Normal"/>
        <w:tabs>
          <w:tab w:val="clear" w:pos="720"/>
          <w:tab w:val="left" w:pos="-2410" w:leader="none"/>
          <w:tab w:val="left" w:pos="-2127" w:leader="none"/>
        </w:tabs>
        <w:ind w:left="1636" w:hanging="0"/>
        <w:rPr>
          <w:rFonts w:ascii="Calibri" w:hAnsi="Calibri" w:cs="Calibri"/>
          <w:lang w:val="en-GB"/>
        </w:rPr>
      </w:pPr>
      <w:r>
        <w:rPr>
          <w:rFonts w:cs="Calibri" w:ascii="Calibri" w:hAnsi="Calibri"/>
          <w:lang w:val="en-GB"/>
        </w:rPr>
        <w:t xml:space="preserve">Komenského 59, 386 43 Strakonice </w:t>
      </w:r>
    </w:p>
    <w:p>
      <w:pPr>
        <w:pStyle w:val="Normal"/>
        <w:ind w:left="1636" w:hanging="0"/>
        <w:rPr/>
      </w:pPr>
      <w:bookmarkStart w:id="0" w:name="_Toc91473722"/>
      <w:r>
        <w:rPr>
          <w:rFonts w:cs="Calibri" w:ascii="Calibri" w:hAnsi="Calibri"/>
          <w:lang w:val="en-GB"/>
        </w:rPr>
        <w:t xml:space="preserve">Tel: </w:t>
      </w:r>
      <w:r>
        <w:rPr>
          <w:rFonts w:cs="Calibri" w:ascii="Calibri" w:hAnsi="Calibri"/>
          <w:lang w:val="en-GB"/>
        </w:rPr>
        <w:t>xxx</w:t>
      </w:r>
    </w:p>
    <w:p>
      <w:pPr>
        <w:pStyle w:val="Normal"/>
        <w:ind w:left="1636" w:hanging="0"/>
        <w:rPr/>
      </w:pPr>
      <w:r>
        <w:rPr>
          <w:rFonts w:cs="Calibri" w:ascii="Calibri" w:hAnsi="Calibri"/>
          <w:lang w:val="en-GB"/>
        </w:rPr>
        <w:t xml:space="preserve">E-mail: </w:t>
      </w:r>
      <w:r>
        <w:rPr>
          <w:rFonts w:cs="Calibri" w:ascii="Calibri" w:hAnsi="Calibri"/>
          <w:lang w:val="en-GB"/>
        </w:rPr>
        <w:t>x</w:t>
      </w:r>
      <w:bookmarkEnd w:id="0"/>
      <w:r>
        <w:rPr>
          <w:rFonts w:cs="Calibri" w:ascii="Calibri" w:hAnsi="Calibri"/>
          <w:lang w:val="en-GB"/>
        </w:rPr>
        <w:t>xx</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jc w:val="center"/>
        <w:rPr>
          <w:rFonts w:ascii="Calibri" w:hAnsi="Calibri" w:cs="Calibri"/>
          <w:b/>
          <w:b/>
          <w:bCs/>
          <w:lang w:val="cs-CZ"/>
        </w:rPr>
      </w:pPr>
      <w:r>
        <w:rPr>
          <w:rFonts w:cs="Calibri" w:ascii="Calibri" w:hAnsi="Calibri"/>
          <w:b/>
          <w:bCs/>
          <w:lang w:val="cs-CZ"/>
        </w:rPr>
        <w:t>Článek 2. Přílohy a podklady Smlouvy</w:t>
      </w:r>
    </w:p>
    <w:p>
      <w:pPr>
        <w:pStyle w:val="Normal"/>
        <w:widowControl w:val="false"/>
        <w:ind w:left="737" w:hanging="0"/>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21"/>
        </w:numPr>
        <w:ind w:left="737" w:hanging="737"/>
        <w:jc w:val="both"/>
        <w:rPr>
          <w:rFonts w:ascii="Calibri" w:hAnsi="Calibri" w:cs="Calibri"/>
          <w:lang w:val="cs-CZ"/>
        </w:rPr>
      </w:pPr>
      <w:r>
        <w:rPr>
          <w:rFonts w:cs="Calibri" w:ascii="Calibri" w:hAnsi="Calibri"/>
          <w:lang w:val="cs-CZ"/>
        </w:rPr>
        <w:t>Nedílnou součástí Smlouvy jsou tyto následující přílohy:</w:t>
      </w:r>
    </w:p>
    <w:p>
      <w:pPr>
        <w:pStyle w:val="Normal"/>
        <w:widowControl w:val="false"/>
        <w:numPr>
          <w:ilvl w:val="2"/>
          <w:numId w:val="22"/>
        </w:numPr>
        <w:jc w:val="both"/>
        <w:rPr>
          <w:rFonts w:ascii="Calibri" w:hAnsi="Calibri" w:cs="Calibri"/>
          <w:b/>
          <w:b/>
          <w:bCs/>
          <w:lang w:val="cs-CZ"/>
        </w:rPr>
      </w:pPr>
      <w:r>
        <w:rPr>
          <w:rFonts w:cs="Calibri" w:ascii="Calibri" w:hAnsi="Calibri"/>
          <w:b/>
          <w:bCs/>
          <w:lang w:val="cs-CZ"/>
        </w:rPr>
        <w:t xml:space="preserve">Příloha č. 1 – Zadávací dokumentace Objednatele k Zakázce; </w:t>
      </w:r>
    </w:p>
    <w:p>
      <w:pPr>
        <w:pStyle w:val="Normal"/>
        <w:widowControl w:val="false"/>
        <w:numPr>
          <w:ilvl w:val="2"/>
          <w:numId w:val="22"/>
        </w:numPr>
        <w:jc w:val="both"/>
        <w:rPr>
          <w:rFonts w:ascii="Calibri" w:hAnsi="Calibri" w:cs="Calibri"/>
          <w:b/>
          <w:b/>
          <w:bCs/>
          <w:lang w:val="cs-CZ"/>
        </w:rPr>
      </w:pPr>
      <w:r>
        <w:rPr>
          <w:rFonts w:cs="Calibri" w:ascii="Calibri" w:hAnsi="Calibri"/>
          <w:b/>
          <w:bCs/>
          <w:lang w:val="cs-CZ"/>
        </w:rPr>
        <w:t>Příloha č. 2 – Nabídka Zhotovitele k Zakázce ze dne 20.06.2024</w:t>
      </w:r>
    </w:p>
    <w:p>
      <w:pPr>
        <w:pStyle w:val="Normal"/>
        <w:widowControl w:val="false"/>
        <w:numPr>
          <w:ilvl w:val="2"/>
          <w:numId w:val="22"/>
        </w:numPr>
        <w:jc w:val="both"/>
        <w:rPr>
          <w:rFonts w:ascii="Calibri" w:hAnsi="Calibri" w:cs="Calibri"/>
          <w:b/>
          <w:b/>
          <w:bCs/>
          <w:lang w:val="cs-CZ"/>
        </w:rPr>
      </w:pPr>
      <w:r>
        <w:rPr>
          <w:rFonts w:cs="Calibri" w:ascii="Calibri" w:hAnsi="Calibri"/>
          <w:b/>
          <w:bCs/>
          <w:lang w:val="cs-CZ"/>
        </w:rPr>
        <w:t>Příloha č. 3 – Výkazy výměr/rozpočty díla</w:t>
      </w:r>
    </w:p>
    <w:p>
      <w:pPr>
        <w:pStyle w:val="Normal"/>
        <w:widowControl w:val="false"/>
        <w:numPr>
          <w:ilvl w:val="2"/>
          <w:numId w:val="22"/>
        </w:numPr>
        <w:jc w:val="both"/>
        <w:rPr>
          <w:rFonts w:ascii="Calibri" w:hAnsi="Calibri" w:cs="Calibri"/>
          <w:b/>
          <w:b/>
          <w:bCs/>
          <w:lang w:val="cs-CZ"/>
        </w:rPr>
      </w:pPr>
      <w:r>
        <w:rPr>
          <w:rFonts w:cs="Calibri" w:ascii="Calibri" w:hAnsi="Calibri"/>
          <w:b/>
          <w:bCs/>
          <w:lang w:val="cs-CZ"/>
        </w:rPr>
        <w:t>Příloha č. 4 – Potvrzení o pojištění Zhotovitele</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21"/>
        </w:numPr>
        <w:ind w:left="737" w:hanging="737"/>
        <w:jc w:val="both"/>
        <w:rPr>
          <w:rFonts w:ascii="Calibri" w:hAnsi="Calibri" w:cs="Calibri"/>
          <w:lang w:val="cs-CZ"/>
        </w:rPr>
      </w:pPr>
      <w:r>
        <w:rPr>
          <w:rFonts w:cs="Calibri" w:ascii="Calibri" w:hAnsi="Calibri"/>
          <w:lang w:val="cs-CZ"/>
        </w:rPr>
        <w:t>V případě rozporu mezi textem Smlouvy (této listiny) a textem Přílohy je rozhodným text Smlouvy (této listiny).  V případě rozporu mezi texty jednotlivých Příloh je rozhodným text Přílohy označené nižším pořadovým číslem (např. příloha č. 1 má aplikační přednost před přílohou č. 2).</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21"/>
        </w:numPr>
        <w:ind w:left="737" w:hanging="737"/>
        <w:jc w:val="both"/>
        <w:rPr>
          <w:rFonts w:ascii="Calibri" w:hAnsi="Calibri" w:cs="Calibri"/>
          <w:lang w:val="cs-CZ"/>
        </w:rPr>
      </w:pPr>
      <w:r>
        <w:rPr>
          <w:rFonts w:cs="Calibri" w:ascii="Calibri" w:hAnsi="Calibri"/>
          <w:lang w:val="cs-CZ"/>
        </w:rPr>
        <w:t>Zhotovitel prohlašuje, že zadávací dokumentaci Objednatele k Zakázce uvedenou v Příloze č. 1 této Smlouvy, včetně projektové dokumentace, která je její součástí a kterou vypracovala třetí osoba (projektant) zvolená Objednatelem, obdržel ke dni podpisu této Smlouvy, a důkladně se s ní seznámil.</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21"/>
        </w:numPr>
        <w:ind w:left="737" w:hanging="737"/>
        <w:jc w:val="both"/>
        <w:rPr>
          <w:rFonts w:ascii="Calibri" w:hAnsi="Calibri" w:cs="Calibri"/>
          <w:lang w:val="cs-CZ"/>
        </w:rPr>
      </w:pPr>
      <w:r>
        <w:rPr>
          <w:rFonts w:cs="Calibri" w:ascii="Calibri" w:hAnsi="Calibri"/>
          <w:lang w:val="cs-CZ"/>
        </w:rPr>
        <w:t>Bez odsouhlasení Objednatelem nesmí být prováděny žádné změny projektových parametrů a technologií stavby / díla dle této Smlouvy.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21"/>
        </w:numPr>
        <w:ind w:left="737" w:hanging="737"/>
        <w:jc w:val="both"/>
        <w:rPr>
          <w:rFonts w:ascii="Calibri" w:hAnsi="Calibri" w:cs="Calibri"/>
          <w:lang w:val="cs-CZ"/>
        </w:rPr>
      </w:pPr>
      <w:r>
        <w:rPr>
          <w:rFonts w:cs="Calibri" w:ascii="Calibri" w:hAnsi="Calibri"/>
          <w:lang w:val="cs-CZ"/>
        </w:rPr>
        <w:t xml:space="preserve">Objednatel prohlašuje, že žádné další dokumenty než ty, které jsou uvedeny v této Smlouvě, nejsou potřebné pro provedení díla a Objednateli není v okamžiku podpisu této Smlouvy ani známa existence dalších jiných v této Smlouvě neuvedených dokumentů, které by byly potřebné pro provedení díla podle této Smlouvy. </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21"/>
        </w:numPr>
        <w:ind w:left="737" w:hanging="737"/>
        <w:jc w:val="both"/>
        <w:rPr>
          <w:rFonts w:ascii="Calibri" w:hAnsi="Calibri" w:cs="Calibri"/>
          <w:lang w:val="cs-CZ"/>
        </w:rPr>
      </w:pPr>
      <w:r>
        <w:rPr>
          <w:rFonts w:cs="Calibri" w:ascii="Calibri" w:hAnsi="Calibri"/>
          <w:lang w:val="cs-CZ"/>
        </w:rPr>
        <w:t>Objednatel odpovídá za správnost, bezvadnost a úplnost jím předané dokumentace Zhotoviteli (zejména Objednatel odpovídá za správnost, bezvadnost a úplnost projektové dokumentace, která je součástí zadávací dokumentace Objednatele k Zakázce uvedené v </w:t>
      </w:r>
      <w:r>
        <w:rPr>
          <w:rFonts w:cs="Calibri" w:ascii="Calibri" w:hAnsi="Calibri"/>
          <w:b/>
          <w:bCs/>
          <w:lang w:val="cs-CZ"/>
        </w:rPr>
        <w:t>příloze č. 1</w:t>
      </w:r>
      <w:r>
        <w:rPr>
          <w:rFonts w:cs="Calibri" w:ascii="Calibri" w:hAnsi="Calibri"/>
          <w:lang w:val="cs-CZ"/>
        </w:rPr>
        <w:t xml:space="preserve"> této Smlouvy a kterou vypracovala třetí osoba (projektant) zvolená Objednatelem).</w:t>
      </w:r>
    </w:p>
    <w:p>
      <w:pPr>
        <w:pStyle w:val="Normal"/>
        <w:widowControl w:val="false"/>
        <w:jc w:val="center"/>
        <w:rPr>
          <w:rFonts w:ascii="Calibri" w:hAnsi="Calibri" w:cs="Calibri"/>
          <w:b/>
          <w:b/>
          <w:bCs/>
          <w:lang w:val="cs-CZ"/>
        </w:rPr>
      </w:pPr>
      <w:r>
        <w:rPr>
          <w:rFonts w:cs="Calibri" w:ascii="Calibri" w:hAnsi="Calibri"/>
          <w:b/>
          <w:bCs/>
          <w:lang w:val="cs-CZ"/>
        </w:rPr>
        <w:t>Článek 3. Předmět Smlouvy</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1"/>
        </w:numPr>
        <w:ind w:left="737" w:hanging="737"/>
        <w:jc w:val="both"/>
        <w:rPr>
          <w:rFonts w:ascii="Calibri" w:hAnsi="Calibri" w:cs="Calibri"/>
          <w:lang w:val="cs-CZ"/>
        </w:rPr>
      </w:pPr>
      <w:r>
        <w:rPr>
          <w:rFonts w:cs="Calibri" w:ascii="Calibri" w:hAnsi="Calibri"/>
          <w:lang w:val="cs-CZ"/>
        </w:rPr>
        <w:t>Zhotovitel se tímto zavazuje provést vlastním jménem, na vlastní nebezpečí a odpovědnost a v souladu s touto Smlouvou dílo specifikované níže v tomto článku této Smlouvy (dále také i jen „</w:t>
      </w:r>
      <w:r>
        <w:rPr>
          <w:rFonts w:cs="Calibri" w:ascii="Calibri" w:hAnsi="Calibri"/>
          <w:b/>
          <w:bCs/>
          <w:lang w:val="cs-CZ"/>
        </w:rPr>
        <w:t>dílo</w:t>
      </w:r>
      <w:r>
        <w:rPr>
          <w:rFonts w:cs="Calibri" w:ascii="Calibri" w:hAnsi="Calibri"/>
          <w:lang w:val="cs-CZ"/>
        </w:rPr>
        <w:t>“).</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
        </w:numPr>
        <w:ind w:left="737" w:hanging="737"/>
        <w:jc w:val="both"/>
        <w:rPr>
          <w:rFonts w:ascii="Calibri" w:hAnsi="Calibri" w:cs="Calibri"/>
          <w:lang w:val="cs-CZ"/>
        </w:rPr>
      </w:pPr>
      <w:r>
        <w:rPr>
          <w:rFonts w:cs="Calibri" w:ascii="Calibri" w:hAnsi="Calibri"/>
          <w:lang w:val="cs-CZ"/>
        </w:rPr>
        <w:t>Objednatel se tímto zavazuje od Zhotovitele řádně a včas provedené dílo převzít a zaplatit za ně Zhotoviteli touto Smlouvou ujednanou cenu díla. Objednatel se dále zavazuje poskytnout Zhotoviteli veškerou součinnost nutnou pro řádné a včasné provedení díla podle této Smlouvy.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
        </w:numPr>
        <w:ind w:left="737" w:hanging="737"/>
        <w:jc w:val="both"/>
        <w:rPr>
          <w:rFonts w:ascii="Calibri" w:hAnsi="Calibri" w:cs="Calibri"/>
          <w:lang w:val="cs-CZ"/>
        </w:rPr>
      </w:pPr>
      <w:r>
        <w:rPr>
          <w:rFonts w:cs="Calibri" w:ascii="Calibri" w:hAnsi="Calibri"/>
          <w:lang w:val="cs-CZ"/>
        </w:rPr>
        <w:t>Předmětem této Smlouvy, tj. dílem dle této Smlouvy, je:</w:t>
      </w:r>
    </w:p>
    <w:p>
      <w:pPr>
        <w:pStyle w:val="Normal"/>
        <w:widowControl w:val="false"/>
        <w:numPr>
          <w:ilvl w:val="0"/>
          <w:numId w:val="35"/>
        </w:numPr>
        <w:jc w:val="both"/>
        <w:rPr>
          <w:rFonts w:ascii="Calibri" w:hAnsi="Calibri" w:cs="Calibri"/>
          <w:lang w:val="cs-CZ"/>
        </w:rPr>
      </w:pPr>
      <w:r>
        <w:rPr>
          <w:rFonts w:cs="Calibri" w:ascii="Calibri" w:hAnsi="Calibri"/>
          <w:lang w:val="cs-CZ"/>
        </w:rPr>
        <w:t>Modernizace topných rozvodů včetně VS a umístění DPS do zásobovaných objektů na sídlišti Mír ve Strakonicích</w:t>
      </w:r>
    </w:p>
    <w:p>
      <w:pPr>
        <w:pStyle w:val="Normal"/>
        <w:widowControl w:val="false"/>
        <w:ind w:left="720" w:hanging="0"/>
        <w:jc w:val="both"/>
        <w:rPr>
          <w:rFonts w:ascii="Calibri" w:hAnsi="Calibri" w:cs="Calibri"/>
          <w:lang w:val="cs-CZ"/>
        </w:rPr>
      </w:pPr>
      <w:r>
        <w:rPr>
          <w:rFonts w:cs="Calibri" w:ascii="Calibri" w:hAnsi="Calibri"/>
          <w:lang w:val="cs-CZ"/>
        </w:rPr>
      </w:r>
    </w:p>
    <w:p>
      <w:pPr>
        <w:pStyle w:val="Normal"/>
        <w:widowControl w:val="false"/>
        <w:ind w:left="720" w:hanging="0"/>
        <w:jc w:val="both"/>
        <w:rPr>
          <w:rFonts w:ascii="Calibri" w:hAnsi="Calibri" w:cs="Calibri"/>
          <w:lang w:val="cs-CZ"/>
        </w:rPr>
      </w:pPr>
      <w:r>
        <w:rPr>
          <w:rFonts w:cs="Calibri" w:ascii="Calibri" w:hAnsi="Calibri"/>
          <w:lang w:val="cs-CZ"/>
        </w:rPr>
        <w:t xml:space="preserve"> </w:t>
      </w:r>
      <w:r>
        <w:rPr>
          <w:rFonts w:cs="Calibri" w:ascii="Calibri" w:hAnsi="Calibri"/>
          <w:lang w:val="cs-CZ"/>
        </w:rPr>
        <w:t>a to v rozsahu výkazů výměr/rozpočtů díla uvedených v </w:t>
      </w:r>
      <w:r>
        <w:rPr>
          <w:rFonts w:cs="Calibri" w:ascii="Calibri" w:hAnsi="Calibri"/>
          <w:b/>
          <w:bCs/>
          <w:lang w:val="cs-CZ"/>
        </w:rPr>
        <w:t xml:space="preserve">příloze č. 3 </w:t>
      </w:r>
      <w:r>
        <w:rPr>
          <w:rFonts w:cs="Calibri" w:ascii="Calibri" w:hAnsi="Calibri"/>
          <w:lang w:val="cs-CZ"/>
        </w:rPr>
        <w:t>této smlouvy.</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1"/>
        </w:numPr>
        <w:ind w:left="737" w:hanging="737"/>
        <w:jc w:val="both"/>
        <w:rPr>
          <w:rFonts w:ascii="Calibri" w:hAnsi="Calibri" w:cs="Calibri"/>
          <w:lang w:val="cs-CZ"/>
        </w:rPr>
      </w:pPr>
      <w:r>
        <w:rPr>
          <w:rFonts w:cs="Calibri" w:ascii="Calibri" w:hAnsi="Calibri"/>
          <w:lang w:val="cs-CZ"/>
        </w:rPr>
        <w:t xml:space="preserve">Předmět této Smlouvy, tj. dílo dle této Smlouvy, musí splňovat:  </w:t>
      </w:r>
    </w:p>
    <w:p>
      <w:pPr>
        <w:pStyle w:val="Normal"/>
        <w:widowControl w:val="false"/>
        <w:numPr>
          <w:ilvl w:val="2"/>
          <w:numId w:val="2"/>
        </w:numPr>
        <w:jc w:val="both"/>
        <w:rPr>
          <w:rFonts w:ascii="Calibri" w:hAnsi="Calibri" w:cs="Calibri"/>
          <w:lang w:val="cs-CZ"/>
        </w:rPr>
      </w:pPr>
      <w:r>
        <w:rPr>
          <w:rFonts w:cs="Calibri" w:ascii="Calibri" w:hAnsi="Calibri"/>
          <w:lang w:val="cs-CZ"/>
        </w:rPr>
        <w:t>Požadavky a podmínky zadávací dokumentace Objednatele k Zakázce uvedené v </w:t>
      </w:r>
      <w:r>
        <w:rPr>
          <w:rFonts w:cs="Calibri" w:ascii="Calibri" w:hAnsi="Calibri"/>
          <w:b/>
          <w:bCs/>
          <w:lang w:val="cs-CZ"/>
        </w:rPr>
        <w:t>příloze č. 1</w:t>
      </w:r>
      <w:r>
        <w:rPr>
          <w:rFonts w:cs="Calibri" w:ascii="Calibri" w:hAnsi="Calibri"/>
          <w:lang w:val="cs-CZ"/>
        </w:rPr>
        <w:t xml:space="preserve"> této Smlouvy;</w:t>
      </w:r>
    </w:p>
    <w:p>
      <w:pPr>
        <w:pStyle w:val="Normal"/>
        <w:widowControl w:val="false"/>
        <w:numPr>
          <w:ilvl w:val="2"/>
          <w:numId w:val="2"/>
        </w:numPr>
        <w:jc w:val="both"/>
        <w:rPr>
          <w:rFonts w:ascii="Calibri" w:hAnsi="Calibri" w:cs="Calibri"/>
          <w:lang w:val="cs-CZ"/>
        </w:rPr>
      </w:pPr>
      <w:r>
        <w:rPr>
          <w:rFonts w:cs="Calibri" w:ascii="Calibri" w:hAnsi="Calibri"/>
          <w:lang w:val="cs-CZ"/>
        </w:rPr>
        <w:t>Specifikaci dle nabídky Zhotovitele k Zakázce ze dne 20.3.2025 uvedené v </w:t>
      </w:r>
      <w:r>
        <w:rPr>
          <w:rFonts w:cs="Calibri" w:ascii="Calibri" w:hAnsi="Calibri"/>
          <w:b/>
          <w:bCs/>
          <w:lang w:val="cs-CZ"/>
        </w:rPr>
        <w:t>příloze č. 2</w:t>
      </w:r>
      <w:r>
        <w:rPr>
          <w:rFonts w:cs="Calibri" w:ascii="Calibri" w:hAnsi="Calibri"/>
          <w:lang w:val="cs-CZ"/>
        </w:rPr>
        <w:t xml:space="preserve"> této Smlouvy; a</w:t>
      </w:r>
    </w:p>
    <w:p>
      <w:pPr>
        <w:pStyle w:val="Normal"/>
        <w:widowControl w:val="false"/>
        <w:numPr>
          <w:ilvl w:val="2"/>
          <w:numId w:val="2"/>
        </w:numPr>
        <w:jc w:val="both"/>
        <w:rPr>
          <w:rFonts w:ascii="Calibri" w:hAnsi="Calibri" w:cs="Calibri"/>
          <w:lang w:val="cs-CZ"/>
        </w:rPr>
      </w:pPr>
      <w:r>
        <w:rPr>
          <w:rFonts w:cs="Calibri" w:ascii="Calibri" w:hAnsi="Calibri"/>
          <w:lang w:val="cs-CZ"/>
        </w:rPr>
        <w:t>Požadavky právních předpisů a podmínek vztahujících se k předmětu této Smlouvy.</w:t>
      </w:r>
    </w:p>
    <w:p>
      <w:pPr>
        <w:pStyle w:val="Normal"/>
        <w:widowControl w:val="false"/>
        <w:jc w:val="both"/>
        <w:rPr>
          <w:rFonts w:ascii="Calibri" w:hAnsi="Calibri" w:cs="Calibri"/>
          <w:b/>
          <w:b/>
          <w:bCs/>
          <w:lang w:val="cs-CZ"/>
        </w:rPr>
      </w:pPr>
      <w:r>
        <w:rPr>
          <w:rFonts w:cs="Calibri" w:ascii="Calibri" w:hAnsi="Calibri"/>
          <w:b/>
          <w:bCs/>
          <w:lang w:val="cs-CZ"/>
        </w:rPr>
      </w:r>
    </w:p>
    <w:p>
      <w:pPr>
        <w:pStyle w:val="Normal"/>
        <w:widowControl w:val="false"/>
        <w:numPr>
          <w:ilvl w:val="1"/>
          <w:numId w:val="1"/>
        </w:numPr>
        <w:ind w:left="737" w:hanging="737"/>
        <w:jc w:val="both"/>
        <w:rPr>
          <w:rFonts w:ascii="Calibri" w:hAnsi="Calibri" w:cs="Calibri"/>
          <w:lang w:val="cs-CZ"/>
        </w:rPr>
      </w:pPr>
      <w:r>
        <w:rPr>
          <w:rFonts w:cs="Calibri" w:ascii="Calibri" w:hAnsi="Calibri"/>
          <w:lang w:val="cs-CZ"/>
        </w:rPr>
        <w:t>Zhotovitel se zavazuje, že v rámci shora v tomto článku Smlouvy vymezených hranic díla provede všechny práce, služby a zajistí dodávky všech věcí, i které nejsou specificky uvedeny ve Smlouvě, ale o kterých lze, z povahy věci a s přihlédnutím k obsahu Smlouvy důvodně odvodit, že jsou nezbytné pro řádnou funkci a dokončení Díla, jako kdyby tyto práce, služby a/nebo věci byly ve Smlouvě výslovně uvedeny.</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numPr>
          <w:ilvl w:val="1"/>
          <w:numId w:val="1"/>
        </w:numPr>
        <w:ind w:left="737" w:hanging="737"/>
        <w:jc w:val="both"/>
        <w:rPr>
          <w:rFonts w:ascii="Calibri" w:hAnsi="Calibri" w:cs="Calibri"/>
          <w:lang w:val="cs-CZ"/>
        </w:rPr>
      </w:pPr>
      <w:r>
        <w:rPr>
          <w:rFonts w:cs="Calibri" w:ascii="Calibri" w:hAnsi="Calibri"/>
          <w:lang w:val="cs-CZ"/>
        </w:rPr>
        <w:t xml:space="preserve">Zhotovitel se zavazuje provést dílo vlastním jménem, na vlastní nebezpečí a odpovědnost a v souladu se Smlouvou. </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
        </w:numPr>
        <w:ind w:left="737" w:hanging="737"/>
        <w:jc w:val="both"/>
        <w:rPr>
          <w:rFonts w:ascii="Calibri" w:hAnsi="Calibri" w:cs="Calibri"/>
          <w:lang w:val="cs-CZ"/>
        </w:rPr>
      </w:pPr>
      <w:r>
        <w:rPr>
          <w:rFonts w:cs="Calibri" w:ascii="Calibri" w:hAnsi="Calibri"/>
          <w:lang w:val="cs-CZ"/>
        </w:rPr>
        <w:t xml:space="preserve">Zhotovitel je povinen realizovat dílo svými pracovníky nebo pracovníky svých poddodavatelů. Všichni pracovníci Zhotovitele a jeho poddodavatelů vykonávající vybrané činnosti ve výstavbě podle § 158 zákona č. 183/2006 Sb., o územním plánování a stavebním řádu (stavební zákon) ve znění pozdějších předpisů (např. projektování, vedení stavby, provádění technického dozoru, statické výpočty, průzkumy apod.) musí mít platné oprávnění k výkonu těchto vybraných činností podle výše uvedeného zákona a příslušných zvláštních předpisů po dobu nezbytnou pro realizaci díla. Zhotovitel se zavazuje řídit pokyny technického dozoru Objednatele a koordinátora BOZP. </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
        </w:numPr>
        <w:ind w:left="737" w:hanging="737"/>
        <w:jc w:val="both"/>
        <w:rPr>
          <w:rFonts w:ascii="Calibri" w:hAnsi="Calibri" w:cs="Calibri"/>
          <w:lang w:val="cs-CZ"/>
        </w:rPr>
      </w:pPr>
      <w:r>
        <w:rPr>
          <w:rFonts w:cs="Calibri" w:ascii="Calibri" w:hAnsi="Calibri"/>
          <w:lang w:val="cs-CZ"/>
        </w:rPr>
        <w:t>Zhotovitel bude při realizaci díla dodržovat všechny platné obecně závazné právní předpisy platné v České republice jakož i platné harmonizované normy ČSN EN tj. normy vztahující se k dílu, které přejímají plně požadavky stanovené evropskou normou nebo harmonizačním dokumentem, které uznaly orgány Evropského společenství jako harmonizovanou evropskou normu, nebo evropskou normou, která byla jako harmonizovaná evropská norma stanovena v souladu s právem Evropských společenství společnou dohodou notifikovaných osob jakož i ostatní platné normy ČSN. Zhotovitel ochrání Objednatele před všemi ručeními, škodami, reklamacemi, pokutami a výlohami jakékoli povahy, vznikajícími nebo vyplývajícími z porušení těchto zákonů Zhotovitelem, včetně poddodavatelů.</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
        </w:numPr>
        <w:ind w:left="737" w:hanging="737"/>
        <w:jc w:val="both"/>
        <w:rPr>
          <w:rFonts w:ascii="Calibri" w:hAnsi="Calibri" w:cs="Calibri"/>
          <w:lang w:val="cs-CZ"/>
        </w:rPr>
      </w:pPr>
      <w:r>
        <w:rPr>
          <w:rFonts w:cs="Calibri" w:ascii="Calibri" w:hAnsi="Calibri"/>
          <w:lang w:val="cs-CZ"/>
        </w:rPr>
        <w:t>Vyjma položek, dodávek a plnění dle článku 3.10 je Zhotovitel povinen obstarat na své náklady veškerá povolení, schválení nebo oprávnění od všech státních nebo samosprávných úřadů a institucí v České republice, která jsou nezbytná pro provádění Smlouvy a zajistit všechna ostatní povolení, schválení nebo oprávnění, která jsou nezbytná pro provádění Smlouvy a pro provoz díla s výjimkou těch, u nichž Smlouva, zákony nebo právní předpisy platné v České republice výslovně požadují, aby je opatřil Objednatel svým jménem.</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numPr>
          <w:ilvl w:val="1"/>
          <w:numId w:val="1"/>
        </w:numPr>
        <w:ind w:left="737" w:hanging="737"/>
        <w:jc w:val="both"/>
        <w:rPr>
          <w:rFonts w:ascii="Calibri" w:hAnsi="Calibri" w:cs="Calibri"/>
          <w:lang w:val="cs-CZ"/>
        </w:rPr>
      </w:pPr>
      <w:r>
        <w:rPr>
          <w:rFonts w:cs="Calibri" w:ascii="Calibri" w:hAnsi="Calibri"/>
          <w:lang w:val="cs-CZ"/>
        </w:rPr>
        <w:t>Smluvní strany pro vyloučení všech pochybností výslovně sjednávají, že předmětem díla dle této Smlouvy nejsou následující dodávky a plnění, které se Objednatel zavazuje zajistit bezúplatně, sám a svým jménem pro Zhotovitele:</w:t>
      </w:r>
    </w:p>
    <w:p>
      <w:pPr>
        <w:pStyle w:val="Normal"/>
        <w:widowControl w:val="false"/>
        <w:numPr>
          <w:ilvl w:val="0"/>
          <w:numId w:val="34"/>
        </w:numPr>
        <w:jc w:val="both"/>
        <w:rPr>
          <w:rFonts w:ascii="Calibri" w:hAnsi="Calibri" w:cs="Calibri"/>
          <w:lang w:val="cs-CZ"/>
        </w:rPr>
      </w:pPr>
      <w:r>
        <w:rPr>
          <w:rFonts w:cs="Calibri" w:ascii="Calibri" w:hAnsi="Calibri"/>
          <w:lang w:val="cs-CZ"/>
        </w:rPr>
        <w:t>Zajištění všech potřebných vyjádření k výkopovým pracím, získání povolení pro provedení výkopových prací a povolení pro umístění stanic do jednotlivých objektů a to nejpozději v termínu dle čl. 5.1. písm. c) této Smlouvy.</w:t>
      </w:r>
    </w:p>
    <w:p>
      <w:pPr>
        <w:pStyle w:val="Normal"/>
        <w:widowControl w:val="false"/>
        <w:numPr>
          <w:ilvl w:val="0"/>
          <w:numId w:val="34"/>
        </w:numPr>
        <w:jc w:val="both"/>
        <w:rPr>
          <w:rFonts w:ascii="Calibri" w:hAnsi="Calibri" w:cs="Calibri"/>
          <w:lang w:val="cs-CZ"/>
        </w:rPr>
      </w:pPr>
      <w:r>
        <w:rPr>
          <w:rFonts w:cs="Calibri" w:ascii="Calibri" w:hAnsi="Calibri"/>
          <w:lang w:val="cs-CZ"/>
        </w:rPr>
        <w:t>Zajištění zadávací dokumentace pro provedení stavby „Modernizace topných rozvodů včetně VS a umístění DPS na sídlišti Mír – 1.ETAPA“ (iprojekt info s.r.o., 01/2024) v editovatelné podobě (např. formát .dwg, .docx, .xlsx), a to nejpozději v termínu dle čl. 5.1. písm. b) této Smlouvy.</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1"/>
        </w:numPr>
        <w:ind w:left="737" w:hanging="737"/>
        <w:jc w:val="both"/>
        <w:rPr>
          <w:rFonts w:ascii="Calibri" w:hAnsi="Calibri" w:cs="Calibri"/>
          <w:lang w:val="cs-CZ"/>
        </w:rPr>
      </w:pPr>
      <w:r>
        <w:rPr>
          <w:rFonts w:cs="Calibri" w:ascii="Calibri" w:hAnsi="Calibri"/>
          <w:lang w:val="cs-CZ"/>
        </w:rPr>
        <w:t>Objednatel se zavazuje kdykoli na první písemné požádání poskytnout Zhotoviteli veškerou součinnost nutnou pro řádné provedení díla. Zhotovitel je oprávněn písemně určit Objednateli přiměřenou lhůtu k poskytnutí součinnosti. Uplyne-li tato lhůta marně, má Zhotovitel právo zajistit si náhradní plnění na účet a náklady Objednatele. Jestliže se v dokumentech předaných Objednatelem Zhotoviteli (zejména v projektové dokumentaci, která je součástí zadávací dokumentace Objednatele k Zakázce uvedené v </w:t>
      </w:r>
      <w:r>
        <w:rPr>
          <w:rFonts w:cs="Calibri" w:ascii="Calibri" w:hAnsi="Calibri"/>
          <w:b/>
          <w:bCs/>
          <w:lang w:val="cs-CZ"/>
        </w:rPr>
        <w:t>příloze č. 1</w:t>
      </w:r>
      <w:r>
        <w:rPr>
          <w:rFonts w:cs="Calibri" w:ascii="Calibri" w:hAnsi="Calibri"/>
          <w:lang w:val="cs-CZ"/>
        </w:rPr>
        <w:t xml:space="preserve"> této Smlouvy) vyskytne jakákoliv nejasnost nebo nesrovnalost, musí Objednatel neprodleně vydat Zhotoviteli jakékoli nezbytné vyjasnění nebo pokyn. Tím nejsou dotčena jiná práva Zhotovitele podle zákona či této Smlouvy, která má Zhotovitel plně zachována. </w:t>
      </w:r>
    </w:p>
    <w:p>
      <w:pPr>
        <w:pStyle w:val="Normal"/>
        <w:widowControl w:val="false"/>
        <w:ind w:left="1080" w:hanging="0"/>
        <w:jc w:val="both"/>
        <w:rPr>
          <w:rFonts w:ascii="Calibri" w:hAnsi="Calibri" w:cs="Calibri"/>
          <w:lang w:val="cs-CZ"/>
        </w:rPr>
      </w:pPr>
      <w:r>
        <w:rPr>
          <w:rFonts w:cs="Calibri" w:ascii="Calibri" w:hAnsi="Calibri"/>
          <w:lang w:val="cs-CZ"/>
        </w:rPr>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jc w:val="center"/>
        <w:rPr>
          <w:rFonts w:ascii="Calibri" w:hAnsi="Calibri" w:cs="Calibri"/>
          <w:b/>
          <w:b/>
          <w:bCs/>
          <w:lang w:val="cs-CZ"/>
        </w:rPr>
      </w:pPr>
      <w:r>
        <w:rPr>
          <w:rFonts w:cs="Calibri" w:ascii="Calibri" w:hAnsi="Calibri"/>
          <w:b/>
          <w:bCs/>
          <w:lang w:val="cs-CZ"/>
        </w:rPr>
        <w:t>Článek 4. Místo plnění</w:t>
      </w:r>
    </w:p>
    <w:p>
      <w:pPr>
        <w:pStyle w:val="Normal"/>
        <w:widowControl w:val="false"/>
        <w:jc w:val="center"/>
        <w:rPr>
          <w:rFonts w:ascii="Calibri" w:hAnsi="Calibri" w:cs="Calibri"/>
          <w:b/>
          <w:b/>
          <w:bCs/>
          <w:lang w:val="cs-CZ"/>
        </w:rPr>
      </w:pPr>
      <w:r>
        <w:rPr>
          <w:rFonts w:cs="Calibri" w:ascii="Calibri" w:hAnsi="Calibri"/>
          <w:b/>
          <w:bCs/>
          <w:lang w:val="cs-CZ"/>
        </w:rPr>
      </w:r>
    </w:p>
    <w:p>
      <w:pPr>
        <w:pStyle w:val="Normal"/>
        <w:widowControl w:val="false"/>
        <w:numPr>
          <w:ilvl w:val="0"/>
          <w:numId w:val="23"/>
        </w:numPr>
        <w:ind w:left="720" w:hanging="720"/>
        <w:jc w:val="both"/>
        <w:rPr>
          <w:rFonts w:ascii="Calibri" w:hAnsi="Calibri" w:cs="Calibri"/>
          <w:lang w:val="cs-CZ"/>
        </w:rPr>
      </w:pPr>
      <w:r>
        <w:rPr>
          <w:rFonts w:cs="Calibri" w:ascii="Calibri" w:hAnsi="Calibri"/>
          <w:lang w:val="cs-CZ"/>
        </w:rPr>
        <w:t>Místo plnění díla je detailně vymezeno záborovým elaborátem, výkresy projektové dokumentace, technickou specifikací a příslušnými veřejnoprávními povoleními.</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0"/>
          <w:numId w:val="23"/>
        </w:numPr>
        <w:ind w:left="720" w:hanging="720"/>
        <w:jc w:val="both"/>
        <w:rPr>
          <w:rFonts w:ascii="Calibri" w:hAnsi="Calibri" w:cs="Calibri"/>
          <w:lang w:val="cs-CZ"/>
        </w:rPr>
      </w:pPr>
      <w:r>
        <w:rPr>
          <w:rFonts w:cs="Calibri" w:ascii="Calibri" w:hAnsi="Calibri"/>
          <w:lang w:val="cs-CZ"/>
        </w:rPr>
        <w:t xml:space="preserve">Objednatel v místě plnění díla vymezí Zhotoviteli (ústně či písemně) prostor staveniště / místo k provádění díla, včetně místa pro zřízení zařízení staveniště, příjezdových a přístupových komunikací atd. Zhotoviteli mohou být Objednatelem vymezeny i další prostory (mimo místo vlastního provádění díla) ke skladování, přípravě výroby či kompletaci částí nebo příslušenství díla atd. </w:t>
      </w:r>
    </w:p>
    <w:p>
      <w:pPr>
        <w:pStyle w:val="Normal"/>
        <w:widowControl w:val="false"/>
        <w:ind w:left="720" w:hanging="0"/>
        <w:jc w:val="both"/>
        <w:rPr>
          <w:rFonts w:ascii="Calibri" w:hAnsi="Calibri" w:cs="Calibri"/>
          <w:lang w:val="cs-CZ"/>
        </w:rPr>
      </w:pPr>
      <w:r>
        <w:rPr>
          <w:rFonts w:cs="Calibri" w:ascii="Calibri" w:hAnsi="Calibri"/>
          <w:lang w:val="cs-CZ"/>
        </w:rPr>
      </w:r>
    </w:p>
    <w:p>
      <w:pPr>
        <w:pStyle w:val="Normal"/>
        <w:widowControl w:val="false"/>
        <w:numPr>
          <w:ilvl w:val="0"/>
          <w:numId w:val="23"/>
        </w:numPr>
        <w:ind w:left="720" w:hanging="720"/>
        <w:jc w:val="both"/>
        <w:rPr>
          <w:rFonts w:ascii="Calibri" w:hAnsi="Calibri" w:cs="Calibri"/>
          <w:lang w:val="cs-CZ"/>
        </w:rPr>
      </w:pPr>
      <w:r>
        <w:rPr>
          <w:rFonts w:cs="Calibri" w:ascii="Calibri" w:hAnsi="Calibri"/>
          <w:lang w:val="cs-CZ"/>
        </w:rPr>
        <w:t>Na místo plnění díla jsou oprávněny vstupovat toliko osoby jmenovitě uvedené v seznamu osob oprávněných ke vstupu na místo plnění díla; tento seznam je Zhotovitel povinen předat Objednateli před zahájením provádění díla. Zhotovitel je oprávněn tento seznam osob oprávněných ke vstupu na místo realizace alespoň 5 dnů předem upravit a doplnit o nové osoby. Na místo plnění díla jsou dále oprávněny vstupovat osoby, jejichž přítomnost na místě realizace díla byla Objednatelem povolena zápisem ve stavebním / montážním deníku.</w:t>
      </w:r>
    </w:p>
    <w:p>
      <w:pPr>
        <w:pStyle w:val="Normal"/>
        <w:widowControl w:val="false"/>
        <w:ind w:left="720" w:hanging="0"/>
        <w:jc w:val="both"/>
        <w:rPr>
          <w:rFonts w:ascii="Calibri" w:hAnsi="Calibri" w:cs="Calibri"/>
          <w:lang w:val="cs-CZ"/>
        </w:rPr>
      </w:pPr>
      <w:r>
        <w:rPr>
          <w:rFonts w:cs="Calibri" w:ascii="Calibri" w:hAnsi="Calibri"/>
          <w:lang w:val="cs-CZ"/>
        </w:rPr>
      </w:r>
    </w:p>
    <w:p>
      <w:pPr>
        <w:pStyle w:val="Normal"/>
        <w:widowControl w:val="false"/>
        <w:numPr>
          <w:ilvl w:val="0"/>
          <w:numId w:val="23"/>
        </w:numPr>
        <w:ind w:left="720" w:hanging="720"/>
        <w:jc w:val="both"/>
        <w:rPr>
          <w:rFonts w:ascii="Calibri" w:hAnsi="Calibri" w:cs="Calibri"/>
          <w:lang w:val="cs-CZ"/>
        </w:rPr>
      </w:pPr>
      <w:r>
        <w:rPr>
          <w:rFonts w:cs="Calibri" w:ascii="Calibri" w:hAnsi="Calibri"/>
          <w:lang w:val="cs-CZ"/>
        </w:rPr>
        <w:t xml:space="preserve">Zhotovitel je odpovědný za správné vytyčení všech částí díla a za správné rozmístění všech částí díla v souladu s touto Smlouvou a jejími přílohami. </w:t>
      </w:r>
    </w:p>
    <w:p>
      <w:pPr>
        <w:pStyle w:val="Normal"/>
        <w:widowControl w:val="false"/>
        <w:ind w:left="720" w:hanging="0"/>
        <w:jc w:val="both"/>
        <w:rPr>
          <w:rFonts w:ascii="Calibri" w:hAnsi="Calibri" w:cs="Calibri"/>
          <w:lang w:val="cs-CZ"/>
        </w:rPr>
      </w:pPr>
      <w:r>
        <w:rPr>
          <w:rFonts w:cs="Calibri" w:ascii="Calibri" w:hAnsi="Calibri"/>
          <w:lang w:val="cs-CZ"/>
        </w:rPr>
      </w:r>
    </w:p>
    <w:p>
      <w:pPr>
        <w:pStyle w:val="Normal"/>
        <w:widowControl w:val="false"/>
        <w:numPr>
          <w:ilvl w:val="0"/>
          <w:numId w:val="23"/>
        </w:numPr>
        <w:ind w:left="720" w:hanging="720"/>
        <w:jc w:val="both"/>
        <w:rPr>
          <w:rFonts w:ascii="Calibri" w:hAnsi="Calibri" w:cs="Calibri"/>
          <w:lang w:val="cs-CZ"/>
        </w:rPr>
      </w:pPr>
      <w:r>
        <w:rPr>
          <w:rFonts w:cs="Calibri" w:ascii="Calibri" w:hAnsi="Calibri"/>
          <w:lang w:val="cs-CZ"/>
        </w:rPr>
        <w:t>Staveniště bude zhotoviteli předáno protokolárně písemnou formou s podpisy obou Smluvních stran. Objednatel se zavazuje, že předá staveniště Zhotoviteli nejpozději v termínu pro předání staveniště dle čl. 5.1. písm. b) této Smlouvy.</w:t>
      </w:r>
    </w:p>
    <w:p>
      <w:pPr>
        <w:pStyle w:val="Normal"/>
        <w:widowControl w:val="false"/>
        <w:ind w:left="720" w:hanging="0"/>
        <w:jc w:val="both"/>
        <w:rPr>
          <w:rFonts w:ascii="Calibri" w:hAnsi="Calibri" w:cs="Calibri"/>
          <w:lang w:val="cs-CZ"/>
        </w:rPr>
      </w:pPr>
      <w:r>
        <w:rPr>
          <w:rFonts w:cs="Calibri" w:ascii="Calibri" w:hAnsi="Calibri"/>
          <w:lang w:val="cs-CZ"/>
        </w:rPr>
      </w:r>
    </w:p>
    <w:p>
      <w:pPr>
        <w:pStyle w:val="Normal"/>
        <w:widowControl w:val="false"/>
        <w:numPr>
          <w:ilvl w:val="0"/>
          <w:numId w:val="23"/>
        </w:numPr>
        <w:ind w:left="720" w:hanging="720"/>
        <w:jc w:val="both"/>
        <w:rPr>
          <w:rFonts w:ascii="Calibri" w:hAnsi="Calibri" w:cs="Calibri"/>
          <w:lang w:val="cs-CZ"/>
        </w:rPr>
      </w:pPr>
      <w:r>
        <w:rPr>
          <w:rFonts w:cs="Calibri" w:ascii="Calibri" w:hAnsi="Calibri"/>
          <w:lang w:val="cs-CZ"/>
        </w:rPr>
        <w:t xml:space="preserve">Objednatel je povinen po celou dobu provádění díla podle této Smlouvy zajistit a umožnit přístup Zhotovitele či jeho poddodavatelů (a zejména jejich zaměstnanců, techniky, dopravních prostředků atd.) k místu plnění díla a ke staveništi dle této Smlouvy. Zhotovitel má právo vstupovat na místo staveniště od prvního dne po protokolárním předání staveniště a nejdéle do dne protokolárního vrácení staveniště Objednateli a odvezení Zhotovitelem jeho věcí ze staveniště. </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lang w:val="cs-CZ"/>
        </w:rPr>
      </w:pPr>
      <w:r>
        <w:rPr>
          <w:rFonts w:cs="Calibri" w:ascii="Calibri" w:hAnsi="Calibri"/>
          <w:b/>
          <w:bCs/>
          <w:lang w:val="cs-CZ"/>
        </w:rPr>
        <w:t>Článek 5. Termíny plnění</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
        </w:numPr>
        <w:ind w:left="737" w:hanging="737"/>
        <w:jc w:val="both"/>
        <w:rPr>
          <w:rFonts w:ascii="Calibri" w:hAnsi="Calibri" w:cs="Calibri"/>
          <w:lang w:val="cs-CZ"/>
        </w:rPr>
      </w:pPr>
      <w:r>
        <w:rPr>
          <w:rFonts w:cs="Calibri" w:ascii="Calibri" w:hAnsi="Calibri"/>
          <w:lang w:val="cs-CZ"/>
        </w:rPr>
        <w:t>Dílo bude Zhotovitelem realizováno, resp. Objednatelem bude plněno, v těchto termínech realizace díla – hlavních milnících:</w:t>
      </w:r>
    </w:p>
    <w:p>
      <w:pPr>
        <w:pStyle w:val="Normal"/>
        <w:widowControl w:val="false"/>
        <w:numPr>
          <w:ilvl w:val="2"/>
          <w:numId w:val="24"/>
        </w:numPr>
        <w:jc w:val="both"/>
        <w:rPr>
          <w:rFonts w:ascii="Calibri" w:hAnsi="Calibri" w:cs="Calibri"/>
          <w:lang w:val="cs-CZ"/>
        </w:rPr>
      </w:pPr>
      <w:r>
        <w:rPr>
          <w:rFonts w:cs="Calibri" w:ascii="Calibri" w:hAnsi="Calibri"/>
          <w:lang w:val="cs-CZ"/>
        </w:rPr>
        <w:t>Podpis a nabytí účinnosti této Smlouvy:</w:t>
        <w:tab/>
        <w:tab/>
        <w:tab/>
        <w:tab/>
        <w:t>do 16.5.2025</w:t>
      </w:r>
    </w:p>
    <w:p>
      <w:pPr>
        <w:pStyle w:val="Normal"/>
        <w:widowControl w:val="false"/>
        <w:numPr>
          <w:ilvl w:val="2"/>
          <w:numId w:val="24"/>
        </w:numPr>
        <w:jc w:val="both"/>
        <w:rPr>
          <w:rFonts w:ascii="Calibri" w:hAnsi="Calibri" w:cs="Calibri"/>
          <w:lang w:val="cs-CZ"/>
        </w:rPr>
      </w:pPr>
      <w:r>
        <w:rPr>
          <w:rFonts w:cs="Calibri" w:ascii="Calibri" w:hAnsi="Calibri"/>
          <w:lang w:val="cs-CZ"/>
        </w:rPr>
        <w:t xml:space="preserve">Zajištění editovatelné podoby Dokumentace pro provedení </w:t>
      </w:r>
    </w:p>
    <w:p>
      <w:pPr>
        <w:pStyle w:val="Normal"/>
        <w:widowControl w:val="false"/>
        <w:ind w:left="1224" w:hanging="0"/>
        <w:jc w:val="both"/>
        <w:rPr>
          <w:rFonts w:ascii="Calibri" w:hAnsi="Calibri" w:cs="Calibri"/>
          <w:lang w:val="cs-CZ"/>
        </w:rPr>
      </w:pPr>
      <w:r>
        <w:rPr>
          <w:rFonts w:cs="Calibri" w:ascii="Calibri" w:hAnsi="Calibri"/>
          <w:lang w:val="cs-CZ"/>
        </w:rPr>
        <w:t>stavby (iprojekt info s.r.o., 01/2024), která je součástí zadávací</w:t>
      </w:r>
    </w:p>
    <w:p>
      <w:pPr>
        <w:pStyle w:val="Normal"/>
        <w:widowControl w:val="false"/>
        <w:ind w:left="1224" w:hanging="0"/>
        <w:rPr>
          <w:rFonts w:ascii="Calibri" w:hAnsi="Calibri" w:cs="Calibri"/>
          <w:lang w:val="cs-CZ"/>
        </w:rPr>
      </w:pPr>
      <w:r>
        <w:rPr>
          <w:rFonts w:cs="Calibri" w:ascii="Calibri" w:hAnsi="Calibri"/>
          <w:lang w:val="cs-CZ"/>
        </w:rPr>
        <w:t>dokumentace:</w:t>
        <w:tab/>
        <w:tab/>
        <w:tab/>
        <w:tab/>
        <w:tab/>
        <w:tab/>
        <w:tab/>
        <w:t>do 4 dnů od podpisu a nabytí účinnosti této Smlouvy dle čl.5.1 písm. a) této smlouvy</w:t>
      </w:r>
    </w:p>
    <w:p>
      <w:pPr>
        <w:pStyle w:val="Normal"/>
        <w:widowControl w:val="false"/>
        <w:numPr>
          <w:ilvl w:val="2"/>
          <w:numId w:val="24"/>
        </w:numPr>
        <w:jc w:val="both"/>
        <w:rPr>
          <w:rFonts w:ascii="Calibri" w:hAnsi="Calibri" w:cs="Calibri"/>
          <w:lang w:val="cs-CZ"/>
        </w:rPr>
      </w:pPr>
      <w:r>
        <w:rPr>
          <w:rFonts w:cs="Calibri" w:ascii="Calibri" w:hAnsi="Calibri"/>
          <w:lang w:val="cs-CZ"/>
        </w:rPr>
        <w:t>Zajištění všech potřebných vyjádření k výkopovým pracím, získání povolení pro provedení výkopových prací a povolení pro umístění stanic do jednotlivých objektů:</w:t>
        <w:tab/>
        <w:t>do 30.5.2025</w:t>
      </w:r>
    </w:p>
    <w:p>
      <w:pPr>
        <w:pStyle w:val="Normal"/>
        <w:widowControl w:val="false"/>
        <w:numPr>
          <w:ilvl w:val="2"/>
          <w:numId w:val="24"/>
        </w:numPr>
        <w:jc w:val="both"/>
        <w:rPr>
          <w:rFonts w:ascii="Calibri" w:hAnsi="Calibri" w:cs="Calibri"/>
          <w:lang w:val="cs-CZ"/>
        </w:rPr>
      </w:pPr>
      <w:r>
        <w:rPr>
          <w:rFonts w:cs="Calibri" w:ascii="Calibri" w:hAnsi="Calibri"/>
          <w:lang w:val="cs-CZ"/>
        </w:rPr>
        <w:t>Zpracování Realizační (výrobní) projektové dokumentace</w:t>
        <w:tab/>
        <w:tab/>
        <w:t>do 30.05.2025</w:t>
      </w:r>
    </w:p>
    <w:p>
      <w:pPr>
        <w:pStyle w:val="Normal"/>
        <w:widowControl w:val="false"/>
        <w:numPr>
          <w:ilvl w:val="2"/>
          <w:numId w:val="24"/>
        </w:numPr>
        <w:jc w:val="both"/>
        <w:rPr>
          <w:rFonts w:ascii="Calibri" w:hAnsi="Calibri" w:cs="Calibri"/>
          <w:lang w:val="cs-CZ"/>
        </w:rPr>
      </w:pPr>
      <w:r>
        <w:rPr>
          <w:rFonts w:cs="Calibri" w:ascii="Calibri" w:hAnsi="Calibri"/>
          <w:lang w:val="cs-CZ"/>
        </w:rPr>
        <w:t>Předpokládaný termín předání staveniště a zahájení prací</w:t>
        <w:tab/>
        <w:tab/>
        <w:t>do 02.06.2025</w:t>
      </w:r>
    </w:p>
    <w:p>
      <w:pPr>
        <w:pStyle w:val="Normal"/>
        <w:widowControl w:val="false"/>
        <w:numPr>
          <w:ilvl w:val="2"/>
          <w:numId w:val="24"/>
        </w:numPr>
        <w:jc w:val="both"/>
        <w:rPr>
          <w:rFonts w:ascii="Calibri" w:hAnsi="Calibri" w:cs="Calibri"/>
          <w:lang w:val="cs-CZ"/>
        </w:rPr>
      </w:pPr>
      <w:r>
        <w:rPr>
          <w:rFonts w:cs="Calibri" w:ascii="Calibri" w:hAnsi="Calibri"/>
          <w:lang w:val="cs-CZ"/>
        </w:rPr>
        <w:t>Uvedení kompletního díla do provozu včetně provedení zkoušek</w:t>
        <w:tab/>
        <w:t>do 15.09.2025</w:t>
      </w:r>
    </w:p>
    <w:p>
      <w:pPr>
        <w:pStyle w:val="Normal"/>
        <w:widowControl w:val="false"/>
        <w:numPr>
          <w:ilvl w:val="2"/>
          <w:numId w:val="24"/>
        </w:numPr>
        <w:jc w:val="both"/>
        <w:rPr>
          <w:rFonts w:ascii="Calibri" w:hAnsi="Calibri" w:cs="Calibri"/>
          <w:lang w:val="cs-CZ"/>
        </w:rPr>
      </w:pPr>
      <w:r>
        <w:rPr>
          <w:rFonts w:cs="Calibri" w:ascii="Calibri" w:hAnsi="Calibri"/>
          <w:lang w:val="cs-CZ"/>
        </w:rPr>
        <w:t>Předání a převzetí díla (případně s vadami a nedodělky v zápisu)</w:t>
        <w:tab/>
        <w:t>do 15.11.2025</w:t>
      </w:r>
    </w:p>
    <w:p>
      <w:pPr>
        <w:pStyle w:val="Normal"/>
        <w:widowControl w:val="false"/>
        <w:numPr>
          <w:ilvl w:val="2"/>
          <w:numId w:val="24"/>
        </w:numPr>
        <w:jc w:val="both"/>
        <w:rPr>
          <w:rFonts w:ascii="Calibri" w:hAnsi="Calibri" w:cs="Calibri"/>
          <w:lang w:val="cs-CZ"/>
        </w:rPr>
      </w:pPr>
      <w:r>
        <w:rPr>
          <w:rFonts w:cs="Calibri" w:ascii="Calibri" w:hAnsi="Calibri"/>
          <w:lang w:val="cs-CZ"/>
        </w:rPr>
        <w:t xml:space="preserve">Dokončovací práce a odstraňování případných vad a nedodělků   </w:t>
        <w:tab/>
        <w:t>do 30.11.2025</w:t>
      </w:r>
    </w:p>
    <w:p>
      <w:pPr>
        <w:pStyle w:val="Normal"/>
        <w:widowControl w:val="false"/>
        <w:ind w:left="720" w:hanging="0"/>
        <w:jc w:val="both"/>
        <w:rPr>
          <w:rFonts w:ascii="Calibri" w:hAnsi="Calibri" w:cs="Calibri"/>
          <w:lang w:val="cs-CZ"/>
        </w:rPr>
      </w:pPr>
      <w:r>
        <w:rPr>
          <w:rFonts w:cs="Calibri" w:ascii="Calibri" w:hAnsi="Calibri"/>
          <w:lang w:val="cs-CZ"/>
        </w:rPr>
      </w:r>
    </w:p>
    <w:p>
      <w:pPr>
        <w:pStyle w:val="Normal"/>
        <w:widowControl w:val="false"/>
        <w:numPr>
          <w:ilvl w:val="1"/>
          <w:numId w:val="3"/>
        </w:numPr>
        <w:ind w:left="737" w:hanging="737"/>
        <w:jc w:val="both"/>
        <w:rPr>
          <w:rFonts w:ascii="Calibri" w:hAnsi="Calibri" w:cs="Calibri"/>
          <w:lang w:val="cs-CZ"/>
        </w:rPr>
      </w:pPr>
      <w:r>
        <w:rPr>
          <w:rFonts w:cs="Calibri" w:ascii="Calibri" w:hAnsi="Calibri"/>
          <w:lang w:val="cs-CZ"/>
        </w:rPr>
        <w:t xml:space="preserve">Dílo není řádně dokončeno a nepovažuje se za řádně a úplně převzaté a předané, dokud Zhotovitel nepředá Objednateli veškeré v této Smlouvě a jejích přílohách sjednané doklady /podklady/ dokumentaci k dílu. </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
        </w:numPr>
        <w:ind w:left="737" w:hanging="737"/>
        <w:jc w:val="both"/>
        <w:rPr>
          <w:rFonts w:ascii="Calibri" w:hAnsi="Calibri" w:cs="Calibri"/>
          <w:lang w:val="cs-CZ"/>
        </w:rPr>
      </w:pPr>
      <w:r>
        <w:rPr>
          <w:rFonts w:cs="Calibri" w:ascii="Calibri" w:hAnsi="Calibri"/>
          <w:lang w:val="cs-CZ"/>
        </w:rPr>
        <w:t xml:space="preserve">V případě prodlení Objednatele v jeho protiplnění dle čl. 3.10. této Smlouvy v termínech dle čl. 5.1. písm. b) nebo c) této Smlouvy je Zhotovitel oprávněn nezahájit, resp. pozastavit veškeré práce na provádění díla, a to až do doby řádného zajištění všech protiplnění dle čl. 3.10. této Smlouvy ze strany Objednatele. O dobu prodlení Objednatele s řádným zajištěním všech protiplnění dle čl. 3.10. této Smlouvy v termínu dle čl. 5.1. písm. b) nebo c) této Smlouvy navýšenou o dobu nutnou k novému zahájení prací na díle a dobu nutnou překlenutí doby pozastavení prací z důvodu klimatických podmínek či zajištění nových či prodloužených veřejnoprávních povoleních vydaných a vztahujících se ke stavbě se prodlužují termíny plnění sjednané v čl. 5.1. písm. e), f), g) a h) této Smlouvy. V případě prodlení Objednatele s řádným zajištěním protiplnění dle čl. 3.10. této Smlouvy v termínu dle čl. 5.1. písm. b) nebo c) této Smlouvy vzniká Zhotoviteli také právo vůči Objednateli na zaplacení veškerých škod a nákladů Zhotoviteli z toho vzniklých (zejména např. nákladů na zakonzervování rozestavěného díla, nákladů na uskladnění materiálů, nákladů na mzdy pracovníků apod.).  Tím nejsou dotčena jiná práva Zhotovitele podle zákona či této Smlouvy, která má Zhotovitel plně zachována. </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
        </w:numPr>
        <w:ind w:left="737" w:hanging="737"/>
        <w:jc w:val="both"/>
        <w:rPr>
          <w:rFonts w:ascii="Calibri" w:hAnsi="Calibri" w:cs="Calibri"/>
          <w:lang w:val="cs-CZ"/>
        </w:rPr>
      </w:pPr>
      <w:r>
        <w:rPr>
          <w:rFonts w:cs="Calibri" w:ascii="Calibri" w:hAnsi="Calibri"/>
          <w:lang w:val="cs-CZ"/>
        </w:rPr>
        <w:t>Objednatel je oprávněn kdykoliv nařídit Zhotoviteli přerušení realizace díla. Vydá-li Objednatel pokyn k přerušení postupu prací na díle nebo jeho části, Zhotovitel okamžitě ukončí veškeré práce na provádění díla nebo jeho části s výjimkou prací, které nesnesou odkladu, aby Objednatel nebo třetí osoby neutrpěly újmu na jejich právech, zejména na životě, zdraví, majetku nebo bezpečnosti, a prací, které jsou nezbytné z hlediska dodržení povinností stanovených obecně závaznými právními předpisy a veřejnoprávními rozhodnutími. Zhotovitel po dobu přerušení prací na díle nebo jeho části řádně zabezpečí již provedené části díla před jejich poškozením, ztrátou, zničením nebo znehodnocením, zabezpečí staveniště z hlediska zajištění ochrany bezpečnosti, života a zdraví třetích osob a uskladní již obstaraný materiál, vybavení a zařízení a zajistí jejich úschovu tak, aby nedošlo k jejich poškození, ztrátě, zničení nebo znehodnocení, a to vše na náklady Objednatele, vyjma případů, kdy Objednatel vydal pokyn k přerušení prací z důvodu prokazatelně chybného pracovního postupu Zhotovitele. Po dobu přerušení prací na díle nebo jeho části nese Zhotovitel nebezpečí škody na těchto věcech a rozpracovaném díle, pokud se Smluvní strany nedohodnou jinak. O dobu přerušení prací na základě pokynu Objednatele navýšenou o dobu nutnou k opětovnému zahájení prací na díle a dobu nutnou překlenutí doby pozastavení prací z důvodu klimatických podmínek či zajištění nových či prodloužených veřejnoprávních povoleních vydaných a vztahujících se ke stavbě se prodlužují veškeré termíny plnění sjednané v čl. 5.1. písm. a) až f) této Smlouvy vyjma případů, kdy Objednatel vydal pokyn k přerušení prací z důvodu prokazatelně chybného pracovního postupu Zhotovitele. Zhotoviteli dále vzniká právo vůči Objednateli na náhradu veškerých škod a jiných výše neuvedených nákladů vzniklých Zhotoviteli v důsledku přerušení prací na díle nebo jeho části na základě pokynu Objednatele (zejména např. nákladů na zakonzervování rozestavěného díla, nákladů na uskladnění materiálů, nákladů na mzdy pracovníků apod.), vyjma případů, kdy Objednatel vydal pokyn k přerušení prací z důvodu prokazatelně chybného pracovního postupu Zhotovitele - tím nejsou dotčena jiná práva Zhotovitele podle zákona či této Smlouvy, která má Zhotovitel plně zachována.</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
        </w:numPr>
        <w:ind w:left="737" w:hanging="737"/>
        <w:jc w:val="both"/>
        <w:rPr>
          <w:rFonts w:ascii="Calibri" w:hAnsi="Calibri" w:cs="Calibri"/>
          <w:lang w:val="cs-CZ"/>
        </w:rPr>
      </w:pPr>
      <w:r>
        <w:rPr>
          <w:rFonts w:cs="Calibri" w:ascii="Calibri" w:hAnsi="Calibri"/>
          <w:lang w:val="cs-CZ"/>
        </w:rPr>
        <w:t xml:space="preserve">V případě prodlení Objednatele s řádným předáním staveniště Zhotoviteli v termínu pro předání staveniště dle čl. 5.1. písm. e) této Smlouvy je Zhotovitel oprávněn nezahájit, resp. pozastavit veškeré práce na provádění díla, a to až do doby řádného předání staveniště Zhotoviteli. O dobu prodlení Objednatele s řádným předáním staveniště Zhotoviteli v termínu pro předání staveniště dle čl. 5.1. písm. e) této Smlouvy navýšenou o dobu nutnou k novému zahájení prací na díle a dobu nutnou překlenutí doby pozastavení prací z důvodu klimatických podmínek či zajištění nových či prodloužených veřejnoprávních povoleních vydaných a vztahujících se ke stavbě se prodlužují veškeré termíny plnění sjednané v čl. 5.1. písm. f) až h) této Smlouvy. V případě prodlení Objednatele s řádným předáním staveniště Zhotoviteli v termínu pro předání staveniště dle čl. 5.1. písm. b) této Smlouvy vzniká Zhotoviteli také právo vůči Objednateli na zaplacení veškerých škod a nákladů Zhotoviteli z toho vzniklých (zejména např. nákladů na zakonzervování rozestavěného díla, nákladů na uskladnění materiálů, nákladů na mzdy pracovníků apod.).  Tím nejsou dotčena jiná práva Zhotovitele podle zákona či této Smlouvy, která má Zhotovitel plně zachována. </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
        </w:numPr>
        <w:ind w:left="737" w:hanging="737"/>
        <w:jc w:val="both"/>
        <w:rPr>
          <w:rFonts w:ascii="Calibri" w:hAnsi="Calibri" w:cs="Calibri"/>
          <w:lang w:val="cs-CZ"/>
        </w:rPr>
      </w:pPr>
      <w:r>
        <w:rPr>
          <w:rFonts w:cs="Calibri" w:ascii="Calibri" w:hAnsi="Calibri"/>
          <w:lang w:val="cs-CZ"/>
        </w:rPr>
        <w:t xml:space="preserve">V případě prodlení Objednatele s řádným poskytnutím součinnosti Zhotoviteli zejména dle čl. 3.2. a/nebo čl. 3.11. a/nebo čl. 5.8. této Smlouvy je Zhotovitel oprávněn nezahájit, resp. pozastavit veškeré práce na provádění díla, a to až do doby řádného poskytnutí součinnosti Zhotoviteli. O dobu prodlení Objednatele s řádným poskytnutím součinnosti Zhotoviteli zejména dle čl. 3.2. a/nebo čl. 3.11. a/nebo čl. 5.8. této Smlouvy navýšenou o dobu nutnou k novému zahájení prací na díle a dobu nutnou překlenutí doby pozastavení prací z důvodu klimatických podmínek či zajištění nových či prodloužených veřejnoprávních povoleních vydaných a vztahujících se ke stavbě se prodlužují veškeré termíny plnění sjednané v čl. 5.1. písm. a) až h) této Smlouvy. V případě prodlení Objednatele s řádným poskytnutím součinnosti Zhotoviteli zejména dle čl. 3.2. a/nebo čl. 3.11. a/nebo čl. 5.8. této Smlouvy vzniká Zhotoviteli také právo vůči Objednateli na zaplacení veškerých škod a nákladů Zhotoviteli z toho vzniklých (zejména např. nákladů na zakonzervování rozestavěného díla, nákladů na uskladnění materiálů, nákladů na mzdy pracovníků apod.).  Tím nejsou dotčena jiná práva Zhotovitele podle zákona či této Smlouvy, která má Zhotovitel plně zachována. </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
        </w:numPr>
        <w:ind w:left="737" w:hanging="737"/>
        <w:jc w:val="both"/>
        <w:rPr>
          <w:rFonts w:ascii="Calibri" w:hAnsi="Calibri" w:cs="Calibri"/>
          <w:lang w:val="cs-CZ"/>
        </w:rPr>
      </w:pPr>
      <w:r>
        <w:rPr>
          <w:rFonts w:cs="Calibri" w:ascii="Calibri" w:hAnsi="Calibri"/>
          <w:lang w:val="cs-CZ"/>
        </w:rPr>
        <w:t>V případě, že nastanou nevyhovující klimatické podmínky (zejména přívalové deště a riziko povodní atd.) pro provádění díla, je Zhotovitel oprávněn přerušit práce na provádění díla. Budou-li Zhotovitelem přerušeny práce na provádění díla z důvodu nevyhovujících klimatických podmínek, prodlužují se veškeré termíny plnění sjednané v čl. 5.1. písm. a) až h) této Smlouvy o ten počet dní, jako byl počet dní, ve kterých došlo z důvodu nevyhovujících klimatických podmínek Zhotovitelem k přerušení prací na provádění díla a navýšené o dobu nutnou k novému zahájení prací na díle a dobu nutnou k překlenutí doby pozastavení prací z důvodu klimatických podmínek či zajištění nových či prodloužených veřejnoprávních povoleních vydaných a vztahujících se ke stavbě.</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
        </w:numPr>
        <w:ind w:left="737" w:hanging="737"/>
        <w:jc w:val="both"/>
        <w:rPr>
          <w:rFonts w:ascii="Calibri" w:hAnsi="Calibri" w:cs="Calibri"/>
          <w:lang w:val="cs-CZ"/>
        </w:rPr>
      </w:pPr>
      <w:r>
        <w:rPr>
          <w:rFonts w:cs="Calibri" w:ascii="Calibri" w:hAnsi="Calibri"/>
          <w:lang w:val="cs-CZ"/>
        </w:rPr>
        <w:t>Objednatel si je vědom, že Objednatel a jiní smluvní partneři Objednatele si mají počínat tak, aby s ohledem na navazující dodávky a práce neomezovali Zhotovitele při jeho plnění dle této Smlouvy. Objednatel si je současně vědom rozsahu škodlivých následků, které může činnost jiných subjektů na místě realizace díla omezující Zhotovitele způsobit ve vztahu k řádnému a včasnému dokončení celého díla. Objednatel se proto zavazuje vyvinout veškerou součinnost nezbytnou k tomu, aby Objednatel a jiní smluvní partneři Objednatele neomezovali Zhotovitele při jeho plnění dle této Smlouvy. Vznikne-li Objednateli nebo třetí osobě škoda v důsledku nebo v souvislosti s omezením Zhotovitele při jeho plnění dle této Smlouvy způsobeného ze strany Objednatele nebo jiných smluvních partnerů Objednatele, není Zhotovitel za takovou škodu odpovědný.</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
        </w:numPr>
        <w:ind w:left="737" w:hanging="737"/>
        <w:jc w:val="both"/>
        <w:rPr>
          <w:rFonts w:ascii="Calibri" w:hAnsi="Calibri" w:cs="Calibri"/>
          <w:lang w:val="cs-CZ"/>
        </w:rPr>
      </w:pPr>
      <w:r>
        <w:rPr>
          <w:rFonts w:cs="Calibri" w:ascii="Calibri" w:hAnsi="Calibri"/>
          <w:lang w:val="cs-CZ"/>
        </w:rPr>
        <w:t>Zjistí-li zhotovitel při provádění díla potřebu změny projektové dokumentace, která je součástí zadávací dokumentace Objednatele k Zakázce uvedené v </w:t>
      </w:r>
      <w:r>
        <w:rPr>
          <w:rFonts w:cs="Calibri" w:ascii="Calibri" w:hAnsi="Calibri"/>
          <w:b/>
          <w:bCs/>
          <w:lang w:val="cs-CZ"/>
        </w:rPr>
        <w:t>příloze č. 1</w:t>
      </w:r>
      <w:r>
        <w:rPr>
          <w:rFonts w:cs="Calibri" w:ascii="Calibri" w:hAnsi="Calibri"/>
          <w:lang w:val="cs-CZ"/>
        </w:rPr>
        <w:t xml:space="preserve"> této Smlouvy a kterou vypracovala třetí osoba (projektant) zvolená Objednatelem, např. v důsledku její nesprávnosti, neúplnosti, nepřesnosti nebo jiných jejích chyb, vad či nedodělků projektové dokumentace, Zhotovitel to oznámí Objednateli bez zbytečného odkladu a Objednatel je povinen bez zbytečného odkladu a na své vlastní náklady a odpovědnost zajistit změny projektové dokumentace, které budou reflektovat požadavky/skutečnosti uvedené v oznámení Zhotovitele. Do doby předání změněné projektové dokumentace Zhotoviteli dle předchozí věty je Zhotovitel oprávněn provádění díla přerušit. O dobu pozastavení prací na díle dle předchozí věty navýšenou o dobu nutnou pro opětovné zahájení prací na díle a dobu nutnou k překlenutí doby pozastavení prací z důvodu klimatických podmínek či zajištění nových či prodloužených veřejnoprávních povoleních vydaných a vztahujících se ke stavbě se prodlužují veškeré termíny plnění sjednané v čl. 5.1. písm. a) až h) této Smlouvy, a dále Zhotoviteli vzniká právo vůči Objednateli na náhradu veškerých škod a nákladů Zhotoviteli z toho vzniklých (zejména např. nákladů na zakonzervování rozestavěného díla, nákladů na uskladnění materiálů, nákladů na mzdy pracovníků apod.). Tím nejsou dotčena jiná práva Zhotovitele podle zákona či této Smlouvy, která má Zhotovitel plně zachována.</w:t>
      </w:r>
    </w:p>
    <w:p>
      <w:pPr>
        <w:pStyle w:val="Normal"/>
        <w:widowControl w:val="false"/>
        <w:ind w:left="360" w:hanging="0"/>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lang w:val="cs-CZ"/>
        </w:rPr>
      </w:pPr>
      <w:r>
        <w:rPr>
          <w:rFonts w:cs="Calibri" w:ascii="Calibri" w:hAnsi="Calibri"/>
          <w:b/>
          <w:bCs/>
          <w:lang w:val="cs-CZ"/>
        </w:rPr>
        <w:t>Článek 6. Cena díla</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5"/>
        </w:numPr>
        <w:ind w:left="737" w:hanging="737"/>
        <w:jc w:val="both"/>
        <w:rPr>
          <w:rFonts w:ascii="Calibri" w:hAnsi="Calibri" w:cs="Calibri"/>
          <w:lang w:val="cs-CZ"/>
        </w:rPr>
      </w:pPr>
      <w:r>
        <w:rPr>
          <w:rFonts w:cs="Calibri" w:ascii="Calibri" w:hAnsi="Calibri"/>
          <w:lang w:val="cs-CZ"/>
        </w:rPr>
        <w:t>Cena díla dle této Smlouvy, kterou se Objednatel zavazuje zaplatit Zhotoviteli, vychází, resp. je stanovena na základě nabídky Zhotovitele k Zakázce ze dne 26.03.2025, uvedené v </w:t>
      </w:r>
      <w:r>
        <w:rPr>
          <w:rFonts w:cs="Calibri" w:ascii="Calibri" w:hAnsi="Calibri"/>
          <w:b/>
          <w:bCs/>
          <w:lang w:val="cs-CZ"/>
        </w:rPr>
        <w:t>příloze č. 2</w:t>
      </w:r>
      <w:r>
        <w:rPr>
          <w:rFonts w:cs="Calibri" w:ascii="Calibri" w:hAnsi="Calibri"/>
          <w:lang w:val="cs-CZ"/>
        </w:rPr>
        <w:t xml:space="preserve"> této Smlouvy a výkazů výměr/rozpočtů díla uvedených v </w:t>
      </w:r>
      <w:r>
        <w:rPr>
          <w:rFonts w:cs="Calibri" w:ascii="Calibri" w:hAnsi="Calibri"/>
          <w:b/>
          <w:bCs/>
          <w:lang w:val="cs-CZ"/>
        </w:rPr>
        <w:t>Příloze č. 3</w:t>
      </w:r>
      <w:r>
        <w:rPr>
          <w:rFonts w:cs="Calibri" w:ascii="Calibri" w:hAnsi="Calibri"/>
          <w:lang w:val="cs-CZ"/>
        </w:rPr>
        <w:t xml:space="preserve"> této Smlouvy, a činí: </w:t>
      </w:r>
    </w:p>
    <w:p>
      <w:pPr>
        <w:pStyle w:val="Normal"/>
        <w:widowControl w:val="false"/>
        <w:ind w:left="737" w:hanging="0"/>
        <w:jc w:val="both"/>
        <w:rPr>
          <w:rFonts w:ascii="Calibri" w:hAnsi="Calibri" w:cs="Calibri"/>
          <w:b/>
          <w:b/>
          <w:bCs/>
          <w:highlight w:val="yellow"/>
          <w:lang w:val="cs-CZ"/>
        </w:rPr>
      </w:pPr>
      <w:r>
        <w:rPr>
          <w:rFonts w:cs="Calibri" w:ascii="Calibri" w:hAnsi="Calibri"/>
          <w:b/>
          <w:bCs/>
          <w:highlight w:val="yellow"/>
          <w:lang w:val="cs-CZ"/>
        </w:rPr>
      </w:r>
    </w:p>
    <w:p>
      <w:pPr>
        <w:pStyle w:val="Normal"/>
        <w:widowControl w:val="false"/>
        <w:ind w:left="737" w:hanging="0"/>
        <w:jc w:val="center"/>
        <w:rPr>
          <w:rFonts w:ascii="Calibri" w:hAnsi="Calibri" w:cs="Calibri"/>
          <w:b/>
          <w:b/>
          <w:bCs/>
          <w:lang w:val="cs-CZ"/>
        </w:rPr>
      </w:pPr>
      <w:r>
        <w:rPr>
          <w:rFonts w:cs="Calibri" w:ascii="Calibri" w:hAnsi="Calibri"/>
          <w:b/>
          <w:bCs/>
          <w:lang w:val="cs-CZ"/>
        </w:rPr>
        <w:t xml:space="preserve">21 488 000,- Kč bez DPH  </w:t>
      </w:r>
    </w:p>
    <w:p>
      <w:pPr>
        <w:pStyle w:val="Normal"/>
        <w:widowControl w:val="false"/>
        <w:ind w:left="737" w:hanging="0"/>
        <w:jc w:val="center"/>
        <w:rPr>
          <w:rFonts w:ascii="Calibri" w:hAnsi="Calibri" w:cs="Calibri"/>
          <w:b/>
          <w:b/>
          <w:bCs/>
          <w:lang w:val="cs-CZ"/>
        </w:rPr>
      </w:pPr>
      <w:r>
        <w:rPr>
          <w:rFonts w:cs="Calibri" w:ascii="Calibri" w:hAnsi="Calibri"/>
          <w:b/>
          <w:bCs/>
          <w:lang w:val="cs-CZ"/>
        </w:rPr>
        <w:t>(slovy: dvacetjednamilionůčtyřistaosmdesátosmtisíc korun českých bez daně z přidané hodnoty),</w:t>
      </w:r>
    </w:p>
    <w:p>
      <w:pPr>
        <w:pStyle w:val="Normal"/>
        <w:widowControl w:val="false"/>
        <w:ind w:left="737" w:hanging="0"/>
        <w:jc w:val="both"/>
        <w:rPr>
          <w:rFonts w:ascii="Calibri" w:hAnsi="Calibri" w:cs="Calibri"/>
          <w:b/>
          <w:b/>
          <w:bCs/>
          <w:lang w:val="cs-CZ"/>
        </w:rPr>
      </w:pPr>
      <w:r>
        <w:rPr>
          <w:rFonts w:cs="Calibri" w:ascii="Calibri" w:hAnsi="Calibri"/>
          <w:b/>
          <w:bCs/>
          <w:lang w:val="cs-CZ"/>
        </w:rPr>
      </w:r>
    </w:p>
    <w:p>
      <w:pPr>
        <w:pStyle w:val="Normal"/>
        <w:widowControl w:val="false"/>
        <w:ind w:left="737" w:hanging="0"/>
        <w:jc w:val="both"/>
        <w:rPr>
          <w:rFonts w:ascii="Calibri" w:hAnsi="Calibri" w:cs="Calibri"/>
          <w:lang w:val="cs-CZ"/>
        </w:rPr>
      </w:pPr>
      <w:r>
        <w:rPr>
          <w:rFonts w:cs="Calibri" w:ascii="Calibri" w:hAnsi="Calibri"/>
          <w:lang w:val="cs-CZ"/>
        </w:rPr>
        <w:t>s tím, že je stanovena jako cena pevná, nebude žádným způsobem v rámci plnění díla navýšena a nepodléhá žádným jiným změnám, pokud se Smluvní strany nedohodnou jinak (dále jen „</w:t>
      </w:r>
      <w:r>
        <w:rPr>
          <w:rFonts w:cs="Calibri" w:ascii="Calibri" w:hAnsi="Calibri"/>
          <w:b/>
          <w:bCs/>
          <w:lang w:val="cs-CZ"/>
        </w:rPr>
        <w:t>cena díla</w:t>
      </w:r>
      <w:r>
        <w:rPr>
          <w:rFonts w:cs="Calibri" w:ascii="Calibri" w:hAnsi="Calibri"/>
          <w:lang w:val="cs-CZ"/>
        </w:rPr>
        <w:t>„).</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5"/>
        </w:numPr>
        <w:ind w:left="737" w:hanging="737"/>
        <w:jc w:val="both"/>
        <w:rPr>
          <w:rFonts w:ascii="Calibri" w:hAnsi="Calibri" w:cs="Calibri"/>
          <w:lang w:val="cs-CZ"/>
        </w:rPr>
      </w:pPr>
      <w:r>
        <w:rPr>
          <w:rFonts w:cs="Calibri" w:ascii="Calibri" w:hAnsi="Calibri"/>
          <w:lang w:val="cs-CZ"/>
        </w:rPr>
        <w:t>Podrobnější rozpis ceny díla a jednotlivých dílčích částí díla je uveden ve výkazech výměr/rozpočtů díla uvedených v </w:t>
      </w:r>
      <w:r>
        <w:rPr>
          <w:rFonts w:cs="Calibri" w:ascii="Calibri" w:hAnsi="Calibri"/>
          <w:b/>
          <w:bCs/>
          <w:lang w:val="cs-CZ"/>
        </w:rPr>
        <w:t>Příloze č. 3</w:t>
      </w:r>
      <w:r>
        <w:rPr>
          <w:rFonts w:cs="Calibri" w:ascii="Calibri" w:hAnsi="Calibri"/>
          <w:lang w:val="cs-CZ"/>
        </w:rPr>
        <w:t xml:space="preserve"> této Smlouvy.</w:t>
      </w:r>
    </w:p>
    <w:p>
      <w:pPr>
        <w:pStyle w:val="Normal"/>
        <w:widowControl w:val="false"/>
        <w:ind w:left="737" w:hanging="0"/>
        <w:jc w:val="both"/>
        <w:rPr>
          <w:rFonts w:ascii="Calibri" w:hAnsi="Calibri" w:cs="Calibri"/>
          <w:color w:val="FF0000"/>
          <w:lang w:val="cs-CZ"/>
        </w:rPr>
      </w:pPr>
      <w:r>
        <w:rPr>
          <w:rFonts w:cs="Calibri" w:ascii="Calibri" w:hAnsi="Calibri"/>
          <w:lang w:val="cs-CZ"/>
        </w:rPr>
        <w:t xml:space="preserve"> </w:t>
      </w:r>
    </w:p>
    <w:p>
      <w:pPr>
        <w:pStyle w:val="Normal"/>
        <w:widowControl w:val="false"/>
        <w:numPr>
          <w:ilvl w:val="1"/>
          <w:numId w:val="5"/>
        </w:numPr>
        <w:ind w:left="737" w:hanging="737"/>
        <w:jc w:val="both"/>
        <w:rPr>
          <w:rFonts w:ascii="Calibri" w:hAnsi="Calibri" w:cs="Calibri"/>
          <w:lang w:val="cs-CZ"/>
        </w:rPr>
      </w:pPr>
      <w:r>
        <w:rPr>
          <w:rFonts w:cs="Calibri" w:ascii="Calibri" w:hAnsi="Calibri"/>
          <w:lang w:val="cs-CZ"/>
        </w:rPr>
        <w:t>Daň z přidané hodnoty a její výše podléhá aktuálně platným a účinným právním předpisům.</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numPr>
          <w:ilvl w:val="1"/>
          <w:numId w:val="5"/>
        </w:numPr>
        <w:ind w:left="737" w:hanging="737"/>
        <w:jc w:val="both"/>
        <w:rPr>
          <w:rFonts w:ascii="Calibri" w:hAnsi="Calibri" w:cs="Calibri"/>
          <w:lang w:val="cs-CZ"/>
        </w:rPr>
      </w:pPr>
      <w:r>
        <w:rPr>
          <w:rFonts w:cs="Calibri" w:ascii="Calibri" w:hAnsi="Calibri"/>
          <w:lang w:val="cs-CZ"/>
        </w:rPr>
        <w:t>Změna díla (jeho rozsahu) a / nebo ceny díla je možná pouze na základě předchozího písemného dodatku ke Smlouvě, podepsaného oprávněnými zástupci obou Smluvních stran, pokud tato Smlouva nestanoví jinak. Cena změny díla (víceprací) není zahrnuta v celkové ceně díla dle čl. 6.1. této Smlouvy. Zhotovitel je povinen nastoupit k provádění změny díla (víceprací) pouze až po uzavření písemného dodatku k této Smlouvě podepsaného oběma Smluvními stranami, ve kterém musí být vždy sjednána i cena, která náleží Zhotoviteli za provedení změny díla (víceprací). Změny díla (vícepráce) budou účtovány daňovým dokladem společně s cenou díla za podmínek sjednaných níže v této Smlouvě. Změny díla jsou blíže upraveny v čl. 8.20 a násl. této Smlouvy.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5"/>
        </w:numPr>
        <w:ind w:left="737" w:hanging="737"/>
        <w:jc w:val="both"/>
        <w:rPr>
          <w:rFonts w:ascii="Calibri" w:hAnsi="Calibri" w:cs="Calibri"/>
          <w:lang w:val="cs-CZ"/>
        </w:rPr>
      </w:pPr>
      <w:r>
        <w:rPr>
          <w:rFonts w:cs="Calibri" w:ascii="Calibri" w:hAnsi="Calibri"/>
          <w:lang w:val="cs-CZ"/>
        </w:rPr>
        <w:t>Zápis ve stavebním deníku nezakládá platnou změnu díla s výjimkou drobných změn díla, které nemají dopad na cenu díla a termíny plnění dle této Smlouvy, kdy tyto drobné změny díla si mohou Smluvní strany oboustranně dohodnout a odsouhlasit zápisem ve stavebním deníku.</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5"/>
        </w:numPr>
        <w:ind w:left="737" w:hanging="737"/>
        <w:jc w:val="both"/>
        <w:rPr>
          <w:rFonts w:ascii="Calibri" w:hAnsi="Calibri" w:cs="Calibri"/>
          <w:lang w:val="cs-CZ"/>
        </w:rPr>
      </w:pPr>
      <w:r>
        <w:rPr>
          <w:rFonts w:cs="Calibri" w:ascii="Calibri" w:hAnsi="Calibri"/>
          <w:lang w:val="cs-CZ"/>
        </w:rPr>
        <w:t>Zanikl-li závazek provést dílo v důsledku odstoupení od Smlouvy, je Objednatel povinen uhradit Zhotoviteli část ceny díla, která podle této Smlouvy připadá na do odstoupení provedenou část díla, a to i tehdy, pokud nebylo dílo dokončeno nebo předáno.</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lang w:val="cs-CZ"/>
        </w:rPr>
      </w:pPr>
      <w:r>
        <w:rPr>
          <w:rFonts w:cs="Calibri" w:ascii="Calibri" w:hAnsi="Calibri"/>
          <w:b/>
          <w:bCs/>
          <w:lang w:val="cs-CZ"/>
        </w:rPr>
        <w:t>Článek 7. Platební podmínky</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25"/>
        </w:numPr>
        <w:ind w:left="709" w:hanging="709"/>
        <w:jc w:val="both"/>
        <w:rPr>
          <w:rFonts w:ascii="Calibri" w:hAnsi="Calibri" w:cs="Calibri"/>
          <w:lang w:val="cs-CZ"/>
        </w:rPr>
      </w:pPr>
      <w:r>
        <w:rPr>
          <w:rFonts w:cs="Calibri" w:ascii="Calibri" w:hAnsi="Calibri"/>
          <w:lang w:val="cs-CZ"/>
        </w:rPr>
        <w:t>Objednatel se zavazuje zaplatit Zhotoviteli cenu díla dle čl. 6.1. této Smlouvy za následujících podmínek:</w:t>
      </w:r>
    </w:p>
    <w:p>
      <w:pPr>
        <w:pStyle w:val="Normal"/>
        <w:widowControl w:val="false"/>
        <w:numPr>
          <w:ilvl w:val="2"/>
          <w:numId w:val="27"/>
        </w:numPr>
        <w:jc w:val="both"/>
        <w:rPr>
          <w:rFonts w:ascii="Calibri" w:hAnsi="Calibri" w:cs="Calibri"/>
          <w:lang w:val="cs-CZ"/>
        </w:rPr>
      </w:pPr>
      <w:r>
        <w:rPr>
          <w:rFonts w:cs="Calibri" w:ascii="Calibri" w:hAnsi="Calibri"/>
          <w:lang w:val="cs-CZ"/>
        </w:rPr>
        <w:t xml:space="preserve">Dílčí zálohová fakturace ve výši čtyřiceti procent (40 %) smluvní ceny díla dle čl. 6.1. této Smlouvy k datu podpisu protokolu předání a převzetí staveniště Smluvními stranami. </w:t>
      </w:r>
    </w:p>
    <w:p>
      <w:pPr>
        <w:pStyle w:val="Normal"/>
        <w:widowControl w:val="false"/>
        <w:ind w:left="1224" w:hanging="0"/>
        <w:jc w:val="both"/>
        <w:rPr>
          <w:rFonts w:ascii="Calibri" w:hAnsi="Calibri" w:cs="Calibri"/>
          <w:lang w:val="cs-CZ"/>
        </w:rPr>
      </w:pPr>
      <w:r>
        <w:rPr>
          <w:rFonts w:cs="Calibri" w:ascii="Calibri" w:hAnsi="Calibri"/>
          <w:lang w:val="cs-CZ"/>
        </w:rPr>
      </w:r>
    </w:p>
    <w:p>
      <w:pPr>
        <w:pStyle w:val="Normal"/>
        <w:widowControl w:val="false"/>
        <w:ind w:left="1224" w:hanging="0"/>
        <w:jc w:val="both"/>
        <w:rPr>
          <w:rFonts w:ascii="Calibri" w:hAnsi="Calibri" w:cs="Calibri"/>
          <w:lang w:val="cs-CZ"/>
        </w:rPr>
      </w:pPr>
      <w:r>
        <w:rPr>
          <w:rFonts w:cs="Calibri" w:ascii="Calibri" w:hAnsi="Calibri"/>
          <w:lang w:val="cs-CZ"/>
        </w:rPr>
        <w:t>Zálohy budou navýšeny o DPH v souladu s platnými předpisy.</w:t>
      </w:r>
    </w:p>
    <w:p>
      <w:pPr>
        <w:pStyle w:val="Normal"/>
        <w:widowControl w:val="false"/>
        <w:ind w:left="1224" w:hanging="0"/>
        <w:jc w:val="both"/>
        <w:rPr>
          <w:rFonts w:ascii="Calibri" w:hAnsi="Calibri" w:cs="Calibri"/>
          <w:lang w:val="cs-CZ"/>
        </w:rPr>
      </w:pPr>
      <w:r>
        <w:rPr>
          <w:rFonts w:cs="Calibri" w:ascii="Calibri" w:hAnsi="Calibri"/>
          <w:lang w:val="cs-CZ"/>
        </w:rPr>
      </w:r>
    </w:p>
    <w:p>
      <w:pPr>
        <w:pStyle w:val="Normal"/>
        <w:widowControl w:val="false"/>
        <w:ind w:left="1224" w:hanging="0"/>
        <w:jc w:val="both"/>
        <w:rPr>
          <w:rFonts w:ascii="Calibri" w:hAnsi="Calibri" w:cs="Calibri"/>
          <w:lang w:val="cs-CZ"/>
        </w:rPr>
      </w:pPr>
      <w:r>
        <w:rPr>
          <w:rFonts w:cs="Calibri" w:ascii="Calibri" w:hAnsi="Calibri"/>
          <w:lang w:val="cs-CZ"/>
        </w:rPr>
        <w:t>Výše uvedená zálohová faktura bude zaplacena Objednatelem do třiceti (21) dnů po obdržení následujících dokumentů Zhotovitele:</w:t>
      </w:r>
    </w:p>
    <w:p>
      <w:pPr>
        <w:pStyle w:val="Normal"/>
        <w:widowControl w:val="false"/>
        <w:numPr>
          <w:ilvl w:val="4"/>
          <w:numId w:val="28"/>
        </w:numPr>
        <w:jc w:val="both"/>
        <w:rPr>
          <w:rFonts w:ascii="Calibri" w:hAnsi="Calibri" w:cs="Calibri"/>
          <w:lang w:val="cs-CZ"/>
        </w:rPr>
      </w:pPr>
      <w:r>
        <w:rPr>
          <w:rFonts w:cs="Calibri" w:ascii="Calibri" w:hAnsi="Calibri"/>
          <w:lang w:val="cs-CZ"/>
        </w:rPr>
        <w:t>zálohové faktury Zhotovitele; a</w:t>
      </w:r>
    </w:p>
    <w:p>
      <w:pPr>
        <w:pStyle w:val="Normal"/>
        <w:widowControl w:val="false"/>
        <w:numPr>
          <w:ilvl w:val="4"/>
          <w:numId w:val="28"/>
        </w:numPr>
        <w:jc w:val="both"/>
        <w:rPr>
          <w:rFonts w:ascii="Calibri" w:hAnsi="Calibri" w:cs="Calibri"/>
          <w:lang w:val="cs-CZ"/>
        </w:rPr>
      </w:pPr>
      <w:r>
        <w:rPr>
          <w:rFonts w:cs="Calibri" w:ascii="Calibri" w:hAnsi="Calibri"/>
          <w:lang w:val="cs-CZ"/>
        </w:rPr>
        <w:t>protokolu o předání a převzetí staveniště podepsaného zástupci Smluvních stran.</w:t>
      </w:r>
    </w:p>
    <w:p>
      <w:pPr>
        <w:pStyle w:val="Normal"/>
        <w:widowControl w:val="false"/>
        <w:ind w:left="2232" w:hanging="0"/>
        <w:jc w:val="both"/>
        <w:rPr>
          <w:rFonts w:ascii="Calibri" w:hAnsi="Calibri" w:cs="Calibri"/>
          <w:lang w:val="cs-CZ"/>
        </w:rPr>
      </w:pPr>
      <w:r>
        <w:rPr>
          <w:rFonts w:cs="Calibri" w:ascii="Calibri" w:hAnsi="Calibri"/>
          <w:lang w:val="cs-CZ"/>
        </w:rPr>
      </w:r>
    </w:p>
    <w:p>
      <w:pPr>
        <w:pStyle w:val="Normal"/>
        <w:widowControl w:val="false"/>
        <w:ind w:left="1224" w:hanging="0"/>
        <w:jc w:val="both"/>
        <w:rPr>
          <w:rFonts w:ascii="Calibri" w:hAnsi="Calibri" w:cs="Calibri"/>
          <w:lang w:val="cs-CZ"/>
        </w:rPr>
      </w:pPr>
      <w:r>
        <w:rPr>
          <w:rFonts w:cs="Calibri" w:ascii="Calibri" w:hAnsi="Calibri"/>
          <w:lang w:val="cs-CZ"/>
        </w:rPr>
        <w:t>Zhotovitel se zavazuje vystavit v případě uplatnění zálohy nebo záloh Objednateli nejpozději do patnácti (15) dnů od data připsání úhrady na účet Zhotovitele daňový doklad, který musí splňovat všechny náležitosti daňového dokladu podle zákona o DPH č. 235/2004 Sb. ve znění pozdějších novel a dále:</w:t>
      </w:r>
    </w:p>
    <w:p>
      <w:pPr>
        <w:pStyle w:val="Normal"/>
        <w:widowControl w:val="false"/>
        <w:numPr>
          <w:ilvl w:val="4"/>
          <w:numId w:val="28"/>
        </w:numPr>
        <w:jc w:val="both"/>
        <w:rPr>
          <w:rFonts w:ascii="Calibri" w:hAnsi="Calibri" w:cs="Calibri"/>
          <w:lang w:val="cs-CZ"/>
        </w:rPr>
      </w:pPr>
      <w:r>
        <w:rPr>
          <w:rFonts w:cs="Calibri" w:ascii="Calibri" w:hAnsi="Calibri"/>
          <w:lang w:val="cs-CZ"/>
        </w:rPr>
        <w:t>označení zálohy, ke které se váže tento daňový doklad;</w:t>
      </w:r>
    </w:p>
    <w:p>
      <w:pPr>
        <w:pStyle w:val="Normal"/>
        <w:widowControl w:val="false"/>
        <w:numPr>
          <w:ilvl w:val="4"/>
          <w:numId w:val="28"/>
        </w:numPr>
        <w:jc w:val="both"/>
        <w:rPr>
          <w:rFonts w:ascii="Calibri" w:hAnsi="Calibri" w:cs="Calibri"/>
          <w:lang w:val="cs-CZ"/>
        </w:rPr>
      </w:pPr>
      <w:r>
        <w:rPr>
          <w:rFonts w:cs="Calibri" w:ascii="Calibri" w:hAnsi="Calibri"/>
          <w:lang w:val="cs-CZ"/>
        </w:rPr>
        <w:t>IČ Zhotovitele a Objednatele;</w:t>
      </w:r>
    </w:p>
    <w:p>
      <w:pPr>
        <w:pStyle w:val="Normal"/>
        <w:widowControl w:val="false"/>
        <w:numPr>
          <w:ilvl w:val="4"/>
          <w:numId w:val="28"/>
        </w:numPr>
        <w:jc w:val="both"/>
        <w:rPr>
          <w:rFonts w:ascii="Calibri" w:hAnsi="Calibri" w:cs="Calibri"/>
          <w:lang w:val="cs-CZ"/>
        </w:rPr>
      </w:pPr>
      <w:r>
        <w:rPr>
          <w:rFonts w:cs="Calibri" w:ascii="Calibri" w:hAnsi="Calibri"/>
          <w:lang w:val="cs-CZ"/>
        </w:rPr>
        <w:t>údaj o zápisu v obchodním rejstříku; a</w:t>
      </w:r>
    </w:p>
    <w:p>
      <w:pPr>
        <w:pStyle w:val="Normal"/>
        <w:widowControl w:val="false"/>
        <w:numPr>
          <w:ilvl w:val="4"/>
          <w:numId w:val="28"/>
        </w:numPr>
        <w:jc w:val="both"/>
        <w:rPr>
          <w:rFonts w:ascii="Calibri" w:hAnsi="Calibri" w:cs="Calibri"/>
          <w:lang w:val="cs-CZ"/>
        </w:rPr>
      </w:pPr>
      <w:r>
        <w:rPr>
          <w:rFonts w:cs="Calibri" w:ascii="Calibri" w:hAnsi="Calibri"/>
          <w:lang w:val="cs-CZ"/>
        </w:rPr>
        <w:t>číslo smlouvy Objednatele.</w:t>
      </w:r>
    </w:p>
    <w:p>
      <w:pPr>
        <w:pStyle w:val="Normal"/>
        <w:widowControl w:val="false"/>
        <w:ind w:left="2232" w:hanging="0"/>
        <w:jc w:val="both"/>
        <w:rPr>
          <w:rFonts w:ascii="Calibri" w:hAnsi="Calibri" w:cs="Calibri"/>
          <w:lang w:val="cs-CZ"/>
        </w:rPr>
      </w:pPr>
      <w:r>
        <w:rPr>
          <w:rFonts w:cs="Calibri" w:ascii="Calibri" w:hAnsi="Calibri"/>
          <w:lang w:val="cs-CZ"/>
        </w:rPr>
      </w:r>
    </w:p>
    <w:p>
      <w:pPr>
        <w:pStyle w:val="Normal"/>
        <w:widowControl w:val="false"/>
        <w:numPr>
          <w:ilvl w:val="2"/>
          <w:numId w:val="27"/>
        </w:numPr>
        <w:jc w:val="both"/>
        <w:rPr>
          <w:rFonts w:ascii="Calibri" w:hAnsi="Calibri" w:cs="Calibri"/>
          <w:lang w:val="cs-CZ"/>
        </w:rPr>
      </w:pPr>
      <w:r>
        <w:rPr>
          <w:rFonts w:cs="Calibri" w:ascii="Calibri" w:hAnsi="Calibri"/>
          <w:lang w:val="cs-CZ"/>
        </w:rPr>
        <w:t>Vyrovnání do celkové ceny díla dle čl. 6.1. této Smlouvy po podpisu protokolu o předání a převzetí díla oběma Smluvními stranami s termínem splatnosti třicet (30) dnů. Z této platby bude Objednatelem v případě vad a nedodělků zadržena (jako zádržné) částka ve výši max. 10% celkové ceny díla dle čl. 6.1. této Smlouvy do doby odstranění veškerých vad a nedodělků díla. Podkladem pro úhradu smluvní ceny (resp. pro vyrovnání do celkové ceny díla dle čl. 6.1. této Smlouvy) bude vyúčtování označené jako faktura (dále jen faktura), která bude mít náležitosti daňového dokladu dle zákona č. 235/2004 Sb., o dani z přidané hodnoty, ve znění pozdějších předpisů.</w:t>
      </w:r>
    </w:p>
    <w:p>
      <w:pPr>
        <w:pStyle w:val="Normal"/>
        <w:widowControl w:val="false"/>
        <w:ind w:left="1224" w:hanging="0"/>
        <w:jc w:val="both"/>
        <w:rPr>
          <w:rFonts w:ascii="Calibri" w:hAnsi="Calibri" w:cs="Calibri"/>
          <w:lang w:val="cs-CZ"/>
        </w:rPr>
      </w:pPr>
      <w:r>
        <w:rPr>
          <w:rFonts w:cs="Calibri" w:ascii="Calibri" w:hAnsi="Calibri"/>
          <w:lang w:val="cs-CZ"/>
        </w:rPr>
      </w:r>
    </w:p>
    <w:p>
      <w:pPr>
        <w:pStyle w:val="Normal"/>
        <w:widowControl w:val="false"/>
        <w:numPr>
          <w:ilvl w:val="2"/>
          <w:numId w:val="27"/>
        </w:numPr>
        <w:jc w:val="both"/>
        <w:rPr>
          <w:rFonts w:ascii="Calibri" w:hAnsi="Calibri" w:cs="Calibri"/>
          <w:lang w:val="cs-CZ"/>
        </w:rPr>
      </w:pPr>
      <w:r>
        <w:rPr>
          <w:rFonts w:cs="Calibri" w:ascii="Calibri" w:hAnsi="Calibri"/>
          <w:lang w:val="cs-CZ"/>
        </w:rPr>
        <w:t>V případě, že faktura nebude obsahovat náležitosti uvedené ve Smlouvě nebo bude uvedeno bankovní spojení a číslo účtu Zhotovitele v rozporu se Smlouvou nebo v rozporu s písemným sdělením o jeho změně nebo tyto náležitosti budou uvedeny chybně, Objednatel fakturu vrátí Zhotoviteli se žádostí o provedení opravy či o doplnění. Ode dne doručení nové, doplněné nebo opravené faktury běží nová lhůta splatnosti.</w:t>
      </w:r>
    </w:p>
    <w:p>
      <w:pPr>
        <w:pStyle w:val="Normal"/>
        <w:widowControl w:val="false"/>
        <w:ind w:left="1224" w:hanging="0"/>
        <w:jc w:val="both"/>
        <w:rPr>
          <w:rFonts w:ascii="Calibri" w:hAnsi="Calibri" w:cs="Calibri"/>
          <w:lang w:val="cs-CZ"/>
        </w:rPr>
      </w:pPr>
      <w:r>
        <w:rPr>
          <w:rFonts w:cs="Calibri" w:ascii="Calibri" w:hAnsi="Calibri"/>
          <w:lang w:val="cs-CZ"/>
        </w:rPr>
      </w:r>
    </w:p>
    <w:p>
      <w:pPr>
        <w:pStyle w:val="Normal"/>
        <w:widowControl w:val="false"/>
        <w:numPr>
          <w:ilvl w:val="2"/>
          <w:numId w:val="27"/>
        </w:numPr>
        <w:jc w:val="both"/>
        <w:rPr>
          <w:rFonts w:ascii="Calibri" w:hAnsi="Calibri" w:cs="Calibri"/>
          <w:lang w:val="cs-CZ"/>
        </w:rPr>
      </w:pPr>
      <w:r>
        <w:rPr>
          <w:rFonts w:cs="Calibri" w:ascii="Calibri" w:hAnsi="Calibri"/>
          <w:lang w:val="cs-CZ"/>
        </w:rPr>
        <w:t>Zhotovitel nebude mít nárok na žádná finanční ani jiná zvýhodnění za dřívější provedení prací, služeb nebo dodávek věcí ani za dřívější provedení díla.</w:t>
      </w:r>
    </w:p>
    <w:p>
      <w:pPr>
        <w:pStyle w:val="Normal"/>
        <w:widowControl w:val="false"/>
        <w:ind w:left="1224" w:hanging="0"/>
        <w:jc w:val="both"/>
        <w:rPr>
          <w:rFonts w:ascii="Calibri" w:hAnsi="Calibri" w:cs="Calibri"/>
          <w:lang w:val="cs-CZ"/>
        </w:rPr>
      </w:pPr>
      <w:r>
        <w:rPr>
          <w:rFonts w:cs="Calibri" w:ascii="Calibri" w:hAnsi="Calibri"/>
          <w:lang w:val="cs-CZ"/>
        </w:rPr>
      </w:r>
    </w:p>
    <w:p>
      <w:pPr>
        <w:pStyle w:val="Normal"/>
        <w:widowControl w:val="false"/>
        <w:numPr>
          <w:ilvl w:val="2"/>
          <w:numId w:val="27"/>
        </w:numPr>
        <w:jc w:val="both"/>
        <w:rPr>
          <w:rFonts w:ascii="Calibri" w:hAnsi="Calibri" w:cs="Calibri"/>
          <w:lang w:val="cs-CZ"/>
        </w:rPr>
      </w:pPr>
      <w:r>
        <w:rPr>
          <w:rFonts w:cs="Calibri" w:ascii="Calibri" w:hAnsi="Calibri"/>
          <w:lang w:val="cs-CZ"/>
        </w:rPr>
        <w:t>Žádná platba provedená Objednatelem se nepovažuje za převzetí díla nebo jakýchkoliv jeho částí objednatelem.</w:t>
      </w:r>
    </w:p>
    <w:p>
      <w:pPr>
        <w:pStyle w:val="Normal"/>
        <w:widowControl w:val="false"/>
        <w:ind w:left="1224" w:hanging="0"/>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25"/>
        </w:numPr>
        <w:ind w:left="709" w:hanging="709"/>
        <w:jc w:val="both"/>
        <w:rPr>
          <w:rFonts w:ascii="Calibri" w:hAnsi="Calibri" w:cs="Calibri"/>
          <w:lang w:val="cs-CZ"/>
        </w:rPr>
      </w:pPr>
      <w:r>
        <w:rPr>
          <w:rFonts w:cs="Calibri" w:ascii="Calibri" w:hAnsi="Calibri"/>
          <w:lang w:val="cs-CZ"/>
        </w:rPr>
        <w:t>V případě, že je Objednatel v prodlení se zaplacením zálohové faktury Zhotovitele dle čl. 7.1. písm. a) této Smlouvy po dobu delší než sedm (7) dnů po uplynutí lhůty její splatnosti, je Zhotovitel oprávněn pozastavit veškeré práce na provádění díla, a to až do doby zaplacení zálohové faktury Zhotovitele dle čl. 7.1. písm. a) této Smlouvy v plné výši ze strany Objednatele. O dobu pozastavení prací na díle dle předchozí věty navýšenou o dobu nutnou pro opětovné zahájení prací na díle a dobu nutnou k překlenutí doby pozastavení prací z důvodu klimatických podmínek či zajištění nových či prodloužených veřejnoprávních povoleních vydaných a vztahujících se ke stavbě se prodlužují veškeré termíny plnění sjednané v čl. 5.1. písm. a) až f) této Smlouvy, a dále Zhotoviteli vzniká právo vůči Objednateli na náhradu veškerých škod a nákladů Zhotoviteli z toho vzniklých (zejména např. nákladů na zakonzervování rozestavěného díla, nákladů na uskladnění materiálů, nákladů na mzdy pracovníků apod.). Tím nejsou dotčena jiná práva Zhotovitele podle zákona či této Smlouvy, která má Zhotovitel plně zachována.</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25"/>
        </w:numPr>
        <w:ind w:left="709" w:hanging="709"/>
        <w:jc w:val="both"/>
        <w:rPr/>
      </w:pPr>
      <w:r>
        <w:rPr>
          <w:rFonts w:cs="Calibri" w:ascii="Calibri" w:hAnsi="Calibri"/>
          <w:lang w:val="cs-CZ"/>
        </w:rPr>
        <w:t xml:space="preserve">Faktury vystavené na Objednatele budou zasílány elektronicky na emailovou adresu Objednatele </w:t>
      </w:r>
      <w:hyperlink r:id="rId2">
        <w:r>
          <w:rPr>
            <w:rStyle w:val="Internetovodkaz"/>
            <w:rFonts w:cs="Calibri" w:ascii="Calibri" w:hAnsi="Calibri"/>
            <w:lang w:val="cs-CZ"/>
          </w:rPr>
          <w:t>faktury@teplarnastrakonice.cz</w:t>
        </w:r>
      </w:hyperlink>
      <w:r>
        <w:rPr>
          <w:rFonts w:cs="Calibri" w:ascii="Calibri" w:hAnsi="Calibri"/>
          <w:lang w:val="cs-CZ"/>
        </w:rPr>
        <w:t xml:space="preserve">  Objednatel podpisem této Smlouvy vyslovuje svůj souhlas se zasíláním faktur v elektronické podobě.</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25"/>
        </w:numPr>
        <w:ind w:left="709" w:hanging="709"/>
        <w:jc w:val="both"/>
        <w:rPr>
          <w:rFonts w:ascii="Calibri" w:hAnsi="Calibri" w:cs="Calibri"/>
          <w:lang w:val="cs-CZ"/>
        </w:rPr>
      </w:pPr>
      <w:r>
        <w:rPr>
          <w:rFonts w:cs="Calibri" w:ascii="Calibri" w:hAnsi="Calibri"/>
          <w:lang w:val="cs-CZ"/>
        </w:rPr>
        <w:t>V případě pochybností se má za to, že faktura byla doručena Objednateli tři (3) dny po odeslání.</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25"/>
        </w:numPr>
        <w:ind w:left="709" w:hanging="709"/>
        <w:jc w:val="both"/>
        <w:rPr>
          <w:rFonts w:ascii="Calibri" w:hAnsi="Calibri" w:cs="Calibri"/>
          <w:lang w:val="cs-CZ"/>
        </w:rPr>
      </w:pPr>
      <w:r>
        <w:rPr>
          <w:rFonts w:cs="Calibri" w:ascii="Calibri" w:hAnsi="Calibri"/>
          <w:lang w:val="cs-CZ"/>
        </w:rPr>
        <w:t>Dnem zaplacení faktury se rozumí den připsání celé příslušné fakturované částky na bankovní účet Zhotovitele. Veškeré platby dle této Smlouvy budou provedeny v korunách českých (Kč; CZK) a budou probíhat bezhotovostní formou bankovním převodem z bankovního účtu Objednatele na bankovní účet Zhotovitele uvedený na faktuře. Veškeré bankovní výlohy a poplatky spojené s úhradou faktur Zhotovitele dle tohoto článku Smlouvy, hradí výlučně Objednatel.</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25"/>
        </w:numPr>
        <w:ind w:left="709" w:hanging="709"/>
        <w:jc w:val="both"/>
        <w:rPr>
          <w:rFonts w:ascii="Calibri" w:hAnsi="Calibri" w:cs="Calibri"/>
          <w:lang w:val="cs-CZ"/>
        </w:rPr>
      </w:pPr>
      <w:r>
        <w:rPr>
          <w:rFonts w:cs="Calibri" w:ascii="Calibri" w:hAnsi="Calibri"/>
          <w:lang w:val="cs-CZ"/>
        </w:rPr>
        <w:t>Při účtování stavebních a montážních prací bude v souladu s § 92a zákona č. 235/2004 Sb., o dani z přidané hodnoty, v rozhodném znění, uplatněn režim přenesené daňové povinnosti; při uplatnění režimu přenesené daňové povinnosti musí být na daňovém dokladu uvedena poznámka, že se jedná o plnění, kdy „daň odvede zákazník“.</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25"/>
        </w:numPr>
        <w:ind w:left="709" w:hanging="709"/>
        <w:jc w:val="both"/>
        <w:rPr>
          <w:rFonts w:ascii="Calibri" w:hAnsi="Calibri" w:cs="Calibri"/>
          <w:lang w:val="cs-CZ"/>
        </w:rPr>
      </w:pPr>
      <w:r>
        <w:rPr>
          <w:rFonts w:cs="Calibri" w:ascii="Calibri" w:hAnsi="Calibri"/>
          <w:lang w:val="cs-CZ"/>
        </w:rPr>
        <w:t xml:space="preserve">Smluvní strany nejsou oprávněny postoupit, započítat či zastavit bez předchozího písemného souhlasu druhé Smluvní strany jakoukoliv pohledávku vůči druhé Smluvní straně. V případě, že Smluvní strana bez předchozího písemného souhlasu druhé Smluvní strany postoupila, započítala či zastavila, byť i jen částečně svoje pohledávky či závazky podle této Smlouvy třetí osobě v rozporu s touto Smlouvou, zavazuje se tato Smluvní strana zaplatit druhé Smluvní straně smluvní pokutu ve výši 5 % (slovy: pět procent) z neoprávněně postoupené / započítané / zastavené pohledávky. </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25"/>
        </w:numPr>
        <w:ind w:left="709" w:hanging="709"/>
        <w:jc w:val="both"/>
        <w:rPr>
          <w:rFonts w:ascii="Calibri" w:hAnsi="Calibri" w:cs="Calibri"/>
          <w:lang w:val="cs-CZ"/>
        </w:rPr>
      </w:pPr>
      <w:r>
        <w:rPr>
          <w:rFonts w:cs="Calibri" w:ascii="Calibri" w:hAnsi="Calibri"/>
          <w:lang w:val="cs-CZ"/>
        </w:rPr>
        <w:t>Zhotovitel je povinen:</w:t>
      </w:r>
    </w:p>
    <w:p>
      <w:pPr>
        <w:pStyle w:val="Normal"/>
        <w:widowControl w:val="false"/>
        <w:numPr>
          <w:ilvl w:val="2"/>
          <w:numId w:val="6"/>
        </w:numPr>
        <w:jc w:val="both"/>
        <w:rPr>
          <w:rFonts w:ascii="Calibri" w:hAnsi="Calibri" w:cs="Calibri"/>
          <w:lang w:val="cs-CZ"/>
        </w:rPr>
      </w:pPr>
      <w:r>
        <w:rPr>
          <w:rFonts w:cs="Calibri" w:ascii="Calibri" w:hAnsi="Calibri"/>
          <w:lang w:val="cs-CZ"/>
        </w:rPr>
        <w:t>bezodkladně písemně informovat Objednatele, že se Zhotovitel stal nespolehlivým plátcem ve smyslu § 106a zákona č. 235/2004 Sb., o dani z přidané hodnoty, v rozhodném znění (dále jen „</w:t>
      </w:r>
      <w:r>
        <w:rPr>
          <w:rFonts w:cs="Calibri" w:ascii="Calibri" w:hAnsi="Calibri"/>
          <w:b/>
          <w:bCs/>
          <w:lang w:val="cs-CZ"/>
        </w:rPr>
        <w:t>nespolehlivý plátcem</w:t>
      </w:r>
      <w:r>
        <w:rPr>
          <w:rFonts w:cs="Calibri" w:ascii="Calibri" w:hAnsi="Calibri"/>
          <w:lang w:val="cs-CZ"/>
        </w:rPr>
        <w:t>“);</w:t>
      </w:r>
    </w:p>
    <w:p>
      <w:pPr>
        <w:pStyle w:val="Normal"/>
        <w:widowControl w:val="false"/>
        <w:numPr>
          <w:ilvl w:val="2"/>
          <w:numId w:val="6"/>
        </w:numPr>
        <w:jc w:val="both"/>
        <w:rPr>
          <w:rFonts w:ascii="Calibri" w:hAnsi="Calibri" w:cs="Calibri"/>
          <w:lang w:val="cs-CZ"/>
        </w:rPr>
      </w:pPr>
      <w:r>
        <w:rPr>
          <w:rFonts w:cs="Calibri" w:ascii="Calibri" w:hAnsi="Calibri"/>
          <w:lang w:val="cs-CZ"/>
        </w:rPr>
        <w:t>bezodkladně písemně informovat Objednatele o jakékoliv skutečnosti, která by mohla vést k tomu, že se Zhotovitel nespolehlivý plátcem stane;</w:t>
      </w:r>
    </w:p>
    <w:p>
      <w:pPr>
        <w:pStyle w:val="Normal"/>
        <w:widowControl w:val="false"/>
        <w:numPr>
          <w:ilvl w:val="2"/>
          <w:numId w:val="6"/>
        </w:numPr>
        <w:jc w:val="both"/>
        <w:rPr>
          <w:rFonts w:ascii="Calibri" w:hAnsi="Calibri" w:cs="Calibri"/>
          <w:lang w:val="cs-CZ"/>
        </w:rPr>
      </w:pPr>
      <w:r>
        <w:rPr>
          <w:rFonts w:cs="Calibri" w:ascii="Calibri" w:hAnsi="Calibri"/>
          <w:lang w:val="cs-CZ"/>
        </w:rPr>
        <w:t>nahradit Objednateli škodu, která Objednateli vznikne porušením kterékoliv z povinností uvedených v tomto článku Smlouvy.</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25"/>
        </w:numPr>
        <w:ind w:left="709" w:hanging="709"/>
        <w:jc w:val="both"/>
        <w:rPr>
          <w:rFonts w:ascii="Calibri" w:hAnsi="Calibri" w:cs="Calibri"/>
          <w:lang w:val="cs-CZ"/>
        </w:rPr>
      </w:pPr>
      <w:r>
        <w:rPr>
          <w:rFonts w:cs="Calibri" w:ascii="Calibri" w:hAnsi="Calibri"/>
          <w:lang w:val="cs-CZ"/>
        </w:rPr>
        <w:t>Stane-li se Zhotovitel nespolehlivým plátcem, je Objednatel oprávněn uhradit daň z přidané hodnoty příslušnému správci daně za Zhotovitele; o této úhradě zašle Objednatel Zhotoviteli písemné oznámení.</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25"/>
        </w:numPr>
        <w:ind w:left="709" w:hanging="709"/>
        <w:jc w:val="both"/>
        <w:rPr>
          <w:rFonts w:ascii="Calibri" w:hAnsi="Calibri" w:cs="Calibri"/>
          <w:lang w:val="cs-CZ"/>
        </w:rPr>
      </w:pPr>
      <w:r>
        <w:rPr>
          <w:rFonts w:cs="Calibri" w:ascii="Calibri" w:hAnsi="Calibri"/>
          <w:lang w:val="cs-CZ"/>
        </w:rPr>
        <w:t>Bude-li Objednatel nucen odvést za Zhotovitele DPH z titulu ručení dle zákona č. 253/2004 Sb., zákona o dani z přidané hodnoty, v rozhodném znění, snižuje se – bez dalšího – o hodnotu takto odvedené DPH závazek Objednatele vůči Zhotoviteli.</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jc w:val="center"/>
        <w:rPr>
          <w:rFonts w:ascii="Calibri" w:hAnsi="Calibri" w:cs="Calibri"/>
          <w:b/>
          <w:b/>
          <w:bCs/>
          <w:lang w:val="cs-CZ"/>
        </w:rPr>
      </w:pPr>
      <w:r>
        <w:rPr>
          <w:rFonts w:cs="Calibri" w:ascii="Calibri" w:hAnsi="Calibri"/>
          <w:b/>
          <w:bCs/>
          <w:lang w:val="cs-CZ"/>
        </w:rPr>
        <w:t>Článek 8. Postup zabezpečení jakosti díla a další povinnosti Zhotovitele a Objednatele</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Objednatel je oprávněn kontrolovat postup realizace díla Zhotovitelem. Zhotovitel je povinen umožnit Objednateli, správci stavby nebo jiným pověřeným, případně Objednatelem určeným osobám, vstup do Zhotovitelem využívaných prostor v místě plnění / realizace díla za účelem kontroly dodržování této Smlouvy, obecně závazných právních předpisů a závazných technických norem v místě plnění / realizace díla.</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Realizace díla se bude řídit systémem kontrolních dní. Kontrolní dny budou Objednatelem svolány ve frekvenci 1x týdně a případně mimo tuto frekvenci dle domluvy (případně záznamem ve stavebním deníku), a Zhotovitel je povinen se jich zúčastnit s tím, že zajistí účast stavbyvedoucího, případně jiné osoby kompetentní podat zúčastněným relevantní informace a vysvětlení ohledně stavu provádění díla a předpokládaného dalšího postupu.</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Konkrétní místo a čas kontroly musí Objednatel písemně oznámit Zhotoviteli nejméně dva (2) pracovní dny přede dnem konání kontroly. Objednatel organizačně zajišťuje konání kontroly a pořizuje z nich zápis s podpisy všech zúčastněných, který obdrží všichni účastníci. </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je povinen odstraňovat nedostatky v řádném provádění díla.</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Zhotovitel je povinen posoudit, zda místo plnění / místo realizace díla, jakož i věci, které Objednatel předal Zhotoviteli k provedení díla, jsou bez vad. O výsledku posouzení je Zhotovitel povinen informovat písemně Objednatele bez zbytečného odkladu od převzetí místa plnění nebo věci od Objednatele.  </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Zhotovitel je povinen dodržovat pokyny Objednatele, pokud neodporují obsahu Smlouvy o dílo nebo obecně závazným právním předpisům nebo závazným technickým normám a řádně a včas je plnit. </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Obdrží-li Zhotovitel od Objednatele nevhodnou věc nebo nevhodný či nesprávný pokyn, je povinen Objednatele bez zbytečného odkladu poté, kdy nevhodnost věci či nevhodnost nebo nesprávnost pokynu zjistil, upozornit na jejich nevhodnost či nesprávnost. Zhotovitel se nemůže zprostit odpovědnosti za použití nevhodné věci či postupu podle nevhodného či nesprávného pokynu, jestliže řádně a včas nesplní svou povinnost podle předchozí věty - to neplatí, nemohl-li nevhodnost zjistit ani při vynaložení potřebné odborné péče. Upozornění Zhotovitele musí být doručena v písemné formě. Překáží-li nevhodná věc nebo pokyn Objednatele v řádném provádění díla, Zhotovitel je v nezbytném rozsahu přeruší až do výměny věci nebo změny pokynu; veškeré termíny plnění sjednané v čl. 5.1. písm. a) až f) této Smlouvy se prodlužují o dobu přerušením vyvolanou a dobu nutnou pro opětovné zahájení prací na díle díle a dobu nutnou k překlenutí doby pozastavení prací z důvodu klimatických podmínek či zajištění nových či prodloužených veřejnoprávních povoleních vydaných a vztahujících se ke stavbě. Zhotovitel má dále právo vůči Objednateli na úhradu nákladů a škod spojených s přerušením díla dle předchozí věty a s použitím nevhodných věcí nebo pokynů (zejména např. nákladů na zakonzervování rozestavěného díla, nákladů na uskladnění materiálů, nákladů na mzdy pracovníků apod.).  Trvá-li Objednatel i po Zhotovitelově upozornění na použití nevhodné věci nebo postupu podle nevhodného či nesprávného pokynu, je Zhotovitel povinen postupovat podle požadavku Objednatele a současně je oprávněn požadovat, aby tak Objednatel učinil v písemné formě. V případech, kdy Objednatel trvá na věcech nebo pokynech nevhodné povahy, ač byl na jejich nevhodnou povahu Zhotovitelem upozorněn, nemá Objednatel práva z vad díla ani práva z vad díla plynoucích ze záruky za jakost díla vzniklých pro nevhodnost jeho pokynů nebo pro nevhodnost věcí, na jejichž použití trval. Pro vyloučení všech pochybností však Smluvní strany výslovně sjednávají, že ustanovení čl. 9.4. a 9.5. této Smlouvy se uplatní vždy bez ohledu na to, zda Zhotovitel bude či nebude postupovat podle ustanovení tohoto odstavce této Smlouvy. Ujednáním tohoto odstavce této Smlouvy tedy nejsou dotčena ustanovení čl. 9.4. a 9.5. této Smlouvy. Trvá-li Objednatel na provedení díla podle nevhodného či nesprávného pokynu nebo s použitím nevhodné věci i po Zhotovitelově upozornění, je Zhotovitel také oprávněn od Smlouvy odstoupit.</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je povinen předat Objednateli nejméně dva (2) dny před zahájením realizace díla:</w:t>
      </w:r>
    </w:p>
    <w:p>
      <w:pPr>
        <w:pStyle w:val="Normal"/>
        <w:widowControl w:val="false"/>
        <w:numPr>
          <w:ilvl w:val="2"/>
          <w:numId w:val="8"/>
        </w:numPr>
        <w:jc w:val="both"/>
        <w:rPr>
          <w:rFonts w:ascii="Calibri" w:hAnsi="Calibri" w:cs="Calibri"/>
          <w:lang w:val="cs-CZ"/>
        </w:rPr>
      </w:pPr>
      <w:r>
        <w:rPr>
          <w:rFonts w:cs="Calibri" w:ascii="Calibri" w:hAnsi="Calibri"/>
          <w:lang w:val="cs-CZ"/>
        </w:rPr>
        <w:t>rizika stavební činnosti,</w:t>
      </w:r>
    </w:p>
    <w:p>
      <w:pPr>
        <w:pStyle w:val="Normal"/>
        <w:widowControl w:val="false"/>
        <w:numPr>
          <w:ilvl w:val="2"/>
          <w:numId w:val="8"/>
        </w:numPr>
        <w:jc w:val="both"/>
        <w:rPr>
          <w:rFonts w:ascii="Calibri" w:hAnsi="Calibri" w:cs="Calibri"/>
          <w:lang w:val="cs-CZ"/>
        </w:rPr>
      </w:pPr>
      <w:r>
        <w:rPr>
          <w:rFonts w:cs="Calibri" w:ascii="Calibri" w:hAnsi="Calibri"/>
          <w:lang w:val="cs-CZ"/>
        </w:rPr>
        <w:t>časový a věcný harmonogram plnění díla.</w:t>
      </w:r>
    </w:p>
    <w:p>
      <w:pPr>
        <w:pStyle w:val="Normal"/>
        <w:widowControl w:val="false"/>
        <w:ind w:left="1080" w:hanging="0"/>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je povinen, není-li ve Smlouvě uvedeno jinak, předat Objednateli nejpozději před koncem provádění díla:</w:t>
      </w:r>
    </w:p>
    <w:p>
      <w:pPr>
        <w:pStyle w:val="Normal"/>
        <w:widowControl w:val="false"/>
        <w:numPr>
          <w:ilvl w:val="2"/>
          <w:numId w:val="9"/>
        </w:numPr>
        <w:jc w:val="both"/>
        <w:rPr>
          <w:rFonts w:ascii="Calibri" w:hAnsi="Calibri" w:cs="Calibri"/>
          <w:lang w:val="cs-CZ"/>
        </w:rPr>
      </w:pPr>
      <w:r>
        <w:rPr>
          <w:rFonts w:cs="Calibri" w:ascii="Calibri" w:hAnsi="Calibri"/>
          <w:lang w:val="cs-CZ"/>
        </w:rPr>
        <w:t>prohlášení o shodě na dílo a hlavní dodané prvky technologie (předizolované potrubí, kompaktní předávací stanice – výrobky obsahující definované komponenty dle schéma a soupisky stanic);</w:t>
      </w:r>
    </w:p>
    <w:p>
      <w:pPr>
        <w:pStyle w:val="Normal"/>
        <w:widowControl w:val="false"/>
        <w:numPr>
          <w:ilvl w:val="2"/>
          <w:numId w:val="9"/>
        </w:numPr>
        <w:jc w:val="both"/>
        <w:rPr>
          <w:rFonts w:ascii="Calibri" w:hAnsi="Calibri" w:cs="Calibri"/>
          <w:lang w:val="cs-CZ"/>
        </w:rPr>
      </w:pPr>
      <w:r>
        <w:rPr>
          <w:rFonts w:cs="Calibri" w:ascii="Calibri" w:hAnsi="Calibri"/>
          <w:lang w:val="cs-CZ"/>
        </w:rPr>
        <w:t>protokoly o tlakové zkoušce;</w:t>
      </w:r>
    </w:p>
    <w:p>
      <w:pPr>
        <w:pStyle w:val="Normal"/>
        <w:widowControl w:val="false"/>
        <w:numPr>
          <w:ilvl w:val="2"/>
          <w:numId w:val="9"/>
        </w:numPr>
        <w:jc w:val="both"/>
        <w:rPr>
          <w:rFonts w:ascii="Calibri" w:hAnsi="Calibri" w:cs="Calibri"/>
          <w:lang w:val="cs-CZ"/>
        </w:rPr>
      </w:pPr>
      <w:r>
        <w:rPr>
          <w:rFonts w:cs="Calibri" w:ascii="Calibri" w:hAnsi="Calibri"/>
          <w:lang w:val="cs-CZ"/>
        </w:rPr>
        <w:t>protokoly o hutních zkouškách</w:t>
      </w:r>
    </w:p>
    <w:p>
      <w:pPr>
        <w:pStyle w:val="Normal"/>
        <w:widowControl w:val="false"/>
        <w:numPr>
          <w:ilvl w:val="2"/>
          <w:numId w:val="9"/>
        </w:numPr>
        <w:jc w:val="both"/>
        <w:rPr>
          <w:rFonts w:ascii="Calibri" w:hAnsi="Calibri" w:cs="Calibri"/>
          <w:lang w:val="cs-CZ"/>
        </w:rPr>
      </w:pPr>
      <w:r>
        <w:rPr>
          <w:rFonts w:cs="Calibri" w:ascii="Calibri" w:hAnsi="Calibri"/>
          <w:lang w:val="cs-CZ"/>
        </w:rPr>
        <w:t>protokoly o převzetí povrchů a nemovitostí vlastníkem</w:t>
      </w:r>
    </w:p>
    <w:p>
      <w:pPr>
        <w:pStyle w:val="Normal"/>
        <w:widowControl w:val="false"/>
        <w:numPr>
          <w:ilvl w:val="2"/>
          <w:numId w:val="9"/>
        </w:numPr>
        <w:jc w:val="both"/>
        <w:rPr>
          <w:rFonts w:ascii="Calibri" w:hAnsi="Calibri" w:cs="Calibri"/>
          <w:lang w:val="cs-CZ"/>
        </w:rPr>
      </w:pPr>
      <w:r>
        <w:rPr>
          <w:rFonts w:cs="Calibri" w:ascii="Calibri" w:hAnsi="Calibri"/>
          <w:lang w:val="cs-CZ"/>
        </w:rPr>
        <w:t>doklady o likvidaci odpadů, které vzniknou v souvislosti s činností Zhotovitele dle Smlouvy</w:t>
      </w:r>
    </w:p>
    <w:p>
      <w:pPr>
        <w:pStyle w:val="Normal"/>
        <w:widowControl w:val="false"/>
        <w:numPr>
          <w:ilvl w:val="2"/>
          <w:numId w:val="9"/>
        </w:numPr>
        <w:jc w:val="both"/>
        <w:rPr>
          <w:rFonts w:ascii="Calibri" w:hAnsi="Calibri" w:cs="Calibri"/>
          <w:lang w:val="cs-CZ"/>
        </w:rPr>
      </w:pPr>
      <w:r>
        <w:rPr>
          <w:rFonts w:cs="Calibri" w:ascii="Calibri" w:hAnsi="Calibri"/>
          <w:lang w:val="cs-CZ"/>
        </w:rPr>
        <w:t>dokumentace skutečného provedení včetně kladecího plánu potrubí,</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je povinen zápisem ve stavebním deníku a e-mailem na kontaktní osobu dle čl. 1.4 této Smlouvy vyzvat Objednatele (nejméně 2 (dva) pracovní dny předem) k účasti na předepsaných nebo dohodnutých zkouškách.</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Zhotovitel je povinen zápisem ve stavebním deníku a e-mailem na kontaktní osobu dle čl. 1.4 této Smlouvy vyzvat Objednatele (nejméně 2 (dva) pracovní dny předem) k účasti na kontrole plnění, která budou následným postupem prací zakryta nebo se stanou jinak nepřístupnými pro kontrolu provedení. </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je povinen při provádění díla dodržovat veškeré dopadající obecně závazné právní předpisy, pravomocná rozhodnutí orgánů státní správy a samosprávy týkající se díla dle této Smlouvy, která mu předal Objednatel nebo které měl zajistit Zhotovitel, závazné technické normy, jakož i všechny jeho další smluvní závazky.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je povinen vést ode dne zahájení realizace díla až do dne odstranění poslední vady díla stavební deník. Zhotovitel je povinen uložit trvale stavební deník na místě provádění díla tak, aby k němu měl přístup zástupce Objednatele denně, v době od 06.00 do 18.00 hod. První list stavebního deníku náleží Objednateli. Objednatel bude svým podpisem potvrzovat první kopii / list stavebního deníku, jinak není Zhotovitel povinen vydat Objednateli první list stavebního deníku.</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je povinen vést ve stavebním deníku denní záznamy, jejichž minimálním obsahem je zejména datum, jmenný seznam pracovníků Zhotovitele a jeho poddodavatelů účastněných na díle, počasí, popis prováděných činností, mimořádné události (pracovní úrazy, kolize s jinými zhotoviteli, pozastavení provádění díla včetně důvodu pozastavení, oznámení zakrytí části díla, oznámení nutnosti změn díla (víceprací), oznámení o odstranění nedostatků zjištěných Objednatelem nebo třetí osobou, oznámení termínu připravovaných zkoušek, předpřejímky a přejímky). Zhotovitel je povinen k výzvě Objednatele předat Objednateli originál každého zápisu do stavebního deníku.</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Objednatel je oprávněn podepisovat denní záznamy ve stavebním deníku, vyjadřovat se k jednotlivým zápisům, zapisovat zjištěné nedostatky v provádění díla s výzvou k jejich odstranění a zapisovat požadavky Objednatele ve věci provádění díla. Zápisy ve stavebním deníku nejsou způsobilé měnit obsah práv a povinností vyplývajících ze Smlouvy, jestliže Smlouva nestanoví něco jiného.</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Bez písemného souhlasu Objednatele nesmí být Zhotovitelem při realizaci díla použity jiné materiály a technologie než ty, které jsou uvedeny v technické specifikaci díla. Nejsou-li specifikovány předem, potom volí použití materiálů a technologie Zhotovitel dle své profesní zkušenosti. Zhotovitel je povinen při realizaci díla používat pouze materiály, technologie a výrobky, které obecně závazné právní předpisy a závazné technické normy označují jako bezpečné. Zhotovitel je povinen  na vyžádání Objednatele předat Objednateli prohlášení o shodě používaných materiálů, technologií a výrobků.</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Nevyplývá-li ze Smlouvy nebo z povahy díla něco jiného, je Zhotovitel oprávněn provést dílo či jeho dílčí části před sjednanou dobou a Objednatel je povinen takto dříve řádně, provedené dílo či jeho dílčí část převzít.</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Zhotovitel je povinen provést dílo sám, a to buď osobně nebo prostřednictvím svých zaměstnanců. Zhotovitel je povinen provádět dílo prostřednictvím náležitě kvalifikovaných a odborně způsobilých osob. Zhotovitel, případně jeho zaměstnanci jsou povinni mít právní a odbornou způsobilost k provedení díla. Zhotovitel je povinen po celou dobu provádění díla zajistit nad prováděním díla odborný, kvalifikovaný dohled. </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Zhotovitel je oprávněn pověřit částečně nebo v celém rozsahu provedením díla třetí osobu (poddodavatele), která je rovněž povinna mít právní a odbornou způsobilost k provedení díla; při provádění díla třetí osobou (poddodavatelem) má Zhotovitel odpovědnost, jako by dílo prováděl sám. </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0"/>
        </w:numPr>
        <w:ind w:left="709" w:hanging="709"/>
        <w:jc w:val="both"/>
        <w:rPr>
          <w:rFonts w:ascii="Calibri" w:hAnsi="Calibri" w:cs="Calibri"/>
        </w:rPr>
      </w:pPr>
      <w:r>
        <w:rPr>
          <w:rFonts w:cs="Calibri" w:ascii="Calibri" w:hAnsi="Calibri"/>
          <w:lang w:val="cs-CZ"/>
        </w:rPr>
        <w:t xml:space="preserve">Objednatel je oprávněn písemně navrhnout Zhotoviteli změnu rozsahu díla / změnu díla (vícepráce / méněpráce). Změnou rozsahu díla / změnou díla se rozumí provedení díla v kvalitativním (materiál, standardy provedení) nebo kvantitativním (objemově) rozsahu jinak, než jak je uvedeno v podkladech pro provedení díla, zejména pak v projektové dokumentaci Objednatele. V případě, že Objednatel doručí Zhotoviteli písemný návrh na změnu rozsahu díla, je Zhotovitel povinen do 5 kalendářních dnů od obdržení takového písemného návrhu Objednatele předložit Objednateli položkový rozpis ceny dle navrhované změny určené způsobem dle čl. 8.21. této Smlouvy a navrhnout nový nebo upravený časový harmonogram provádění díla, který zahrne předpokládanou změnu plnění. V případě, že Objednatel Zhotoviteli doručí písemný návrh na změnu rozsahu u díla v podobě méněpráce, je Zhotovitel oprávněn promítnout do vyčíslení položkového rozpisu ceny požadované změny prokazatelné náklady, které již na danou část díla vynaložil, tj. zejména storno poplatky za zrušení již objednaných dodávek a prací. </w:t>
      </w:r>
      <w:r>
        <w:rPr>
          <w:rFonts w:cs="Calibri" w:ascii="Calibri" w:hAnsi="Calibri"/>
        </w:rPr>
        <w:t>Takto uplatněné náklady musí být bez zbytečného odkladu doloženy prokazatelnými podklady. Změna díla (vícepráce/méněpráce) je platná pouze tehdy, pokud je změna díla (vícepráce/méněpráce) předem oboustranně sjednána formou písemného dodatku k této Smlouvě podepsaného oběma Smluvními Stranami, ve kterém musí být vždy sjednána i cena, která náleží Zhotoviteli za provedení změny díla (víceprací). Zhotovitel je povinen nastoupit k provádění změny díla (víceprací) pouze až po uzavření písemného dodatku k této Smlouvě podepsaného oběma Smluvními stranami, ve kterém musí být vždy sjednána i cena, která náleží Zhotoviteli za provedení změny díla (víceprací).</w:t>
      </w:r>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 xml:space="preserve">V případě plnění, které překračuje rámec Smlouvy, způsob stanovení ceny takového plnění bude vždy (v následujícím pořadí): (1) cenová nabídka Zhotovitele, (2) cena daného plnění dle databáze cen uvedených v obecně známém sborníků doporučených cen ve stavebnictví KROS, v cenové soustavě platné k datu uzavření dodatku k této Smlouvě na takové plnění, vydávaného společností  ÚRS CZ a.s., IČO: 471 15 645, se sídlem Tiskařská 257/10, Malešice, 108 00 Praha 10, (3) cena obvyklá daného plnění určená soudním znalcem vybraným dle dohody obou Smluvních stran navýšená vždy o marži Zhotovitele ve výši 20 % (slovy: dvacet procent). </w:t>
      </w:r>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 xml:space="preserve">Zjistí-li Zhotovitel, že Objednatelem požadované změny budou mít vliv na další postup prací, je povinen na tuto skutečnost Objednatele do 14 (čtrnácti) dnů od doručení návrhu Objednatele na změny upozornit; Smluvní strany se bez zbytečného odkladu (tj. do 3 kalendářních dnů) písemně dohodnou na dalším postupu. Po odsouhlasení změny Objednatelem i Zhotovitelem ve formě písemného dodatku k této Smlouvě podepsaného oběma Smluvními Stranami z hlediska ceny, případně termínu, je toto odsouhlasení závazné pro obě Smluvní strany. </w:t>
      </w:r>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 xml:space="preserve">Doručí-li Objednatel Zhotoviteli písemný návrh na zúžení rozsahu díla (méněpráce), ceny obsažené v původní cenové nabídce Zhotovitele budou podkladem pro ocenění rozsahu díla / části díla, která nebude provedena. Zhotovitel je oprávněn započítat proti snížení cen náklady účelně vynaložené náklady, které již na danou část díla vynaložil, tj. zejména storno poplatky za zrušení již objednaných dodávek a prací. Celková cena díla se výpočtem uvedeným v tomto odstavci o takto stanovenou částku snižuje. </w:t>
      </w:r>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 xml:space="preserve">Objednatel je oprávněn požadovat po Zhotoviteli a Zhotovitel je povinen </w:t>
      </w:r>
      <w:bookmarkStart w:id="1" w:name="_Ref382833208"/>
      <w:r>
        <w:rPr>
          <w:rFonts w:cs="Calibri" w:ascii="Calibri" w:hAnsi="Calibri"/>
        </w:rPr>
        <w:t>poskytnout Objednateli náhradu újmy, kterou Zhotovitel nebo jeho poddodavatelé způsobili Objednateli porušením povinností daných Smlouvou nebo v souvislosti s prováděním Smlouvy, včetně případu, kdy se jedná o takové porušení povinnosti dané Smlouvou, na které se vztahuje smluvní pokuta, a to ve výši, která přesahuje tuto smluvní pokutu. Pro náhradu újmy (škody) platí ustanovení § 2894 a násl. občanského zákoníku.</w:t>
      </w:r>
      <w:bookmarkEnd w:id="1"/>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Zhotovitel je plně zodpovědný za řádné pojištění díla dle této Smlouvy na své náklady, a to ve všech fázích realizace Smlouvy.  Potvrzení o pojištění Zhotovitele dle předchozí věty je uvedeno v </w:t>
      </w:r>
      <w:r>
        <w:rPr>
          <w:rFonts w:cs="Calibri" w:ascii="Calibri" w:hAnsi="Calibri"/>
          <w:b/>
          <w:bCs/>
        </w:rPr>
        <w:t>Příloze č. 4</w:t>
      </w:r>
      <w:r>
        <w:rPr>
          <w:rFonts w:cs="Calibri" w:ascii="Calibri" w:hAnsi="Calibri"/>
        </w:rPr>
        <w:t xml:space="preserve"> této Smlouvy.</w:t>
      </w:r>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Celková souhrnná povinnost Zhotovitele k náhradě škod vzniklých Objednateli v souvislosti s porušením jedné nebo více povinností Zhotovitele dle této Smlouvy je omezena na maximální částku ve výši  50% z ceny Díla (slovy: padesát procent z ceny díla) a tuto částku nesmí a nebude převyšovat.</w:t>
      </w:r>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 xml:space="preserve">Zhotovitel je povinen při provádění díla dodržet lhůty a další časová určení odpovídající sjednaným termínům v této Smlouvě a řídit se pokyny a příkazy stanovenými v rozhodnutí příslušného správního úřadu tak, aby v důsledku jeho činnosti nebo nečinnosti nedošlo k porušení v rozhodnutí uvedených podmínek. </w:t>
      </w:r>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Smluvní strana není odpovědná za nesplnění jakékoli povinnosti, jestliže prokáže, že toto nesplnění bylo způsobeno překážkou, která nezávisela na její vůli, a ohledně které nebylo možno rozumně očekávat, že by s ní Smluvní strana počítala v době uzavření Smlouvy, nebo že by tuto překážku nebo její důsledky odvrátila nebo překonala (překážka vyšší moci). Takovou překážkou vyšší moci jsou zejména: válka, občanské nepokoje, terorismus, invaze, nepřátelská činnost ze zahraničí, vzpoura, rebelie, živelní pohroma, přírodní katastrofy (např. zemětřesení, hurikány, vulkanická činnost apod.), revoluce, stávky a výluky, výpadky dodávek elektřiny, vody, plynu a jiných médií, prodlení nebo pomalý postup orgánů veřejné moci, válečná munice, výbušný materiál, ionizující radiace a radioaktivní kontaminace, tlakové vlny způsobené letadlem nebo jinými zařízeními, působení přírodních sil, pandemie či epidemie (zejména pandemie COVID-19), válka v jiné zemi (např. válka na Ukrajině, v Izraeli/v Palestině včetně tzv. pásma Gazy a Západního břehu, apod.) jejíž důsledky prokazatelně zasáhnou Českou republiku (zejména v podobě zastavení nebo omezení dodávek ropy, oceli, stavebního materiálu, zemního plynu, uhlí, železné rudy apod.) atd. Vyloučení odpovědnosti podle tohoto odstavce Smlouvy je účinné po dobu, po kterou trvá překážka vyšší moci.</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Objednatel je povinen Zhotoviteli před započetím prací na díle poskytnout pro informaci všechny relevantní údaje, které má Objednatel k dispozici o trasách inženýrských sítí v místě provádění díla, podpovrchových a hydrologických poměrech místa provádění díla, včetně všech aspektů týkajících se životního prostředí. Obdobným způsobem musí Objednatel poskytnout Zhotoviteli všechny ostatní údaje, které má Objednatel k dispozici o místu plnění díla.</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Jakékoliv opravy nebo výměny inženýrských sítí, k jejichž poškození došlo při provádění díla v důsledku nedostatečných, neúplných, nesprávných či nepravdivých informací, podkladů a/nebo dokumentů předaných Objednatelem Zhotoviteli, které nemohl Zhotovitel odhalit ani při vynaložení obvyklé odborné péče, hradí výlučně Objednatel.</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Pokud o to zhotovitel požádá a bude objektivně možné žádosti Zhotovitele ze strany Objednatele vyhovět, zabezpečí Objednatel pro Zhotovitele možnost nepřerušovaného připojení k odběru energií a médií, zejména pak elektřiny a užitkové vody. Náklady na poskytnuté energie a média nese Zhotovitel, pokud se Smluvní strany nedohodnou písemně jinak.</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Smluvní strana je povinna neprodleně po zjištění písemně informovat druhou Smluvní stranu o všech okolnostech, které by mohly bránit v řádném provedení a dokončení díla v rozsahu a v termínech dle této Smlouvy a tyto skutečnosti se druhou Smluvní stranou neprodleně projednat. </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Zhotoviteli musí být Objednatelem umožněno prozkoumat staveniště/místo provádění díla nebo zjistit jeho podmínky před zahájením prací na díle z hlediska jeho souladu s požadavky Smlouvy. </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Zjistí-li Zhotovitel při provádění díla skryté překážky, týkající se místa, kde má být dílo provedeno, a tyto překážky znemožňuji provedení díla dohodnutým způsobem, Zhotovitel to oznámí Objednateli bez zbytečného odkladu a Zhotovitel je oprávněn navrhnout mu změnu díla. Do dosažení dohody o změně díla je Zhotovitel oprávněn provádění díla přerušit. O dobu pozastavení prací na díle dle předchozí věty navýšenou o dobu nutnou pro opětovné zahájení prací na díle a dobu nutnou k překlenutí doby pozastavení prací z důvodu klimatických podmínek či zajištění nových či prodloužených veřejnoprávních povoleních vydaných a vztahujících se ke stavbě se prodlužují veškeré termíny plnění sjednané v čl. 5.1. písm. a) až f) této Smlouvy, a dále Zhotoviteli vzniká právo vůči Objednateli na náhradu veškerých škod a nákladů Zhotoviteli z toho vzniklých (zejména např. nákladů na zakonzervování rozestavěného díla, nákladů na uskladnění materiálů, nákladů na mzdy pracovníků apod.). Tím nejsou dotčena jiná práva Zhotovitele podle zákona či této Smlouvy, která má Zhotovitel plně zachována. Nedohodnou-li se Smluvní strany v přiměřené lhůtě na změně Smlouvy/díla, může Zhotovitel od této Smlouvy odstoupit.</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Zjistí-li Zhotovitel při provádění díla, že v místě, kde má být dílo provedeno, bude nezbytné provést archeologický průzkum, oznámí to bez zbytečného odkladu Objednateli. Do doby ukončení archeologického průzkumu je Zhotovitel oprávněn přerušit provádění díla a veškeré náklady spojené s provedením archeologického průzkumu jdou k tíži Objednatele. O dobu pozastavení prací na díle dle předchozí věty navýšenou o dobu nutnou pro opětovné zahájení prací na díle a dobu nutnou k překlenutí doby pozastavení prací z důvodu klimatických podmínek či zajištění nových či prodloužených veřejnoprávních povoleních vydaných a vztahujících se ke stavbě se prodlužují veškeré termíny plnění sjednané v čl. 5.1. písm. a) až f) této Smlouvy, a dále Zhotoviteli vzniká právo vůči Objednateli na náhradu veškerých škod a nákladů Zhotoviteli z toho vzniklých (zejména např. nákladů na zakonzervování rozestavěného díla, nákladů na uskladnění materiálů, nákladů na mzdy pracovníků apod.). Tím nejsou dotčena jiná práva Zhotovitele podle zákona či této Smlouvy, která má Zhotovitel plně zachována. </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Všechny fosilie, mince, cenné nebo starožitné předměty a konstrukce a jiné pozůstatky nebo předměty geologického a archeologického významu nalezené na staveništi/v místě provádění díla jsou odpovědností Objednatele a veškeré náklady spojené s případnou péčí o ně a/nebo s veškerými pracemi s nimi spojenými nese výlučně Objednatel.</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Objednatel je povinen zaslat Zhotoviteli ověřenou kopii kolaudačního či jiného obdobného rozhodnutí, pokud jsou v něm stanoveny povinnosti Zhotovitele, nebo pokud z jejich povahy vyplývá, že za jejich plnění Zhotovitel zodpovídá.</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Objednatel nesmí dělat nábor nebo se o to ani pokoušet mezi pracovníky a dělníky personálu Zhotovitele či jeho subdodavatelů.</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Objednatel souhlasí s tím, že Zhotovitel umístí bezúplatně po dobu provádění díla na vhodném místě plnění díla svoje reklamní poutače.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Objednatel je povinen poskytnout Zhotoviteli veškerou součinnost nezbytnou pro řádné provedení díla dle této Smlouvy. </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 xml:space="preserve">Zhotovitel, včetně všech jeho zaměstnanců, poddodavatelů nebo osob, kterým Zhotovitel umožní pohyb v místě provádění díla, je povinen dodržovat při provádění díla obecně závazné právní předpisy o bezpečnosti a ochraně zdraví při práci. </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včetně všech jeho zaměstnanců, poddodavatelů nebo osob, kterým Zhotovitel umožní pohyb v místě provádění díla, je povinen dbát bezpečnostních pokynů pověřených pracovníků Objednatele (bezpečnostní technik, energetik, pracovník kontroly jakosti, mistr, stavbyvedoucí apod.) a poskytovat součinnost a plnit podmínky stanovené koordinátorem BOZP při práci na staveništi Stavby. Objednatel je povinen zajistit koordinátora/y BOZP. Objednatel také nese plnou odpovědnost za řádné plnění povinností koordinátorem BOZP s tím, že taková koordinace nesmí být překážkou pro plnění díla Zhotovitelem.</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rPr>
      </w:pPr>
      <w:r>
        <w:rPr>
          <w:rFonts w:cs="Calibri" w:ascii="Calibri" w:hAnsi="Calibri"/>
          <w:lang w:val="cs-CZ"/>
        </w:rPr>
        <w:t xml:space="preserve">Objednatel před započetím prací na díle zajistí na své vlastní náklady řádné proškolení odpovědného zástupce/zaměstnance Zhotovitele o povinnostech v oblasti bezpečnosti a ochrany zdraví při práci a protipožární ochrany platných na území místa provádění díla, který bube následně proškolovat další osoby Zhotovitele podílející se na provádění díla dle této Smlouvy. </w:t>
      </w:r>
      <w:r>
        <w:rPr>
          <w:rFonts w:cs="Calibri" w:ascii="Calibri" w:hAnsi="Calibri"/>
        </w:rPr>
        <w:t>O provedení školení bude proveden zápis.</w:t>
      </w:r>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V případě zjištění porušování povinností BOZP, s nimiž byl Zhotovitel prokazatelně seznámen Objednatelem, ze strany Zhotovitele, je Zhotovitel povinen sjednat bez zbytečného odkladu nápravu dle pokynů Objednatele.</w:t>
      </w:r>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Zhotovitel je povinen se před zahájením plnění Smlouvy řádně seznámit se situací v místě provádění díla a provést poučení a proškolení svých zaměstnanců, poddodavatelů, pracovníků a osob, kterým Zhotovitel umožní pohyb v místě provádění díla, co se týká dopadajících norem BOZP. Zhotovitel je povinen doklad o poučení a proškolení předložit na výzvu Objednateli. Objednatel je povinen přede dnem zahájení provádění díla podle této smlouvy, seznámit Zhotovitele se situací v místě provádění díla a s riziky a platnými předpisy nebo opatřeními v oblasti bezpečnosti a ochrany zdraví při práci, požární ochrany, hygieny, ochrany životního prostředí, nakládání s odpady, dopravy apod. platnými v místě provádění díla a/nebo spojenými s místem provádění díla.</w:t>
      </w:r>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 xml:space="preserve">Zhotovitel, jeho zaměstnanci, poddodavatelé a osoby, kterým Zhotovitel umožní pohyb v místě provádění díla, je povinen používat při plnění Smlouvy / realizaci díla příslušné ochranné pracovní prostředky a pomůcky. </w:t>
      </w:r>
    </w:p>
    <w:p>
      <w:pPr>
        <w:pStyle w:val="Normal"/>
        <w:widowControl w:val="false"/>
        <w:ind w:left="709" w:hanging="0"/>
        <w:jc w:val="both"/>
        <w:rPr>
          <w:rFonts w:ascii="Calibri" w:hAnsi="Calibri" w:cs="Calibri"/>
        </w:rPr>
      </w:pPr>
      <w:r>
        <w:rPr>
          <w:rFonts w:cs="Calibri" w:ascii="Calibri" w:hAnsi="Calibri"/>
        </w:rPr>
      </w:r>
    </w:p>
    <w:p>
      <w:pPr>
        <w:pStyle w:val="Normal"/>
        <w:widowControl w:val="false"/>
        <w:numPr>
          <w:ilvl w:val="1"/>
          <w:numId w:val="30"/>
        </w:numPr>
        <w:ind w:left="709" w:hanging="709"/>
        <w:jc w:val="both"/>
        <w:rPr>
          <w:rFonts w:ascii="Calibri" w:hAnsi="Calibri" w:cs="Calibri"/>
        </w:rPr>
      </w:pPr>
      <w:r>
        <w:rPr>
          <w:rFonts w:cs="Calibri" w:ascii="Calibri" w:hAnsi="Calibri"/>
        </w:rPr>
        <w:t>Zhotovitel je povinen jmenovat odpovědnou osobu, která:</w:t>
      </w:r>
    </w:p>
    <w:p>
      <w:pPr>
        <w:pStyle w:val="Normal"/>
        <w:widowControl w:val="false"/>
        <w:numPr>
          <w:ilvl w:val="2"/>
          <w:numId w:val="13"/>
        </w:numPr>
        <w:jc w:val="both"/>
        <w:rPr>
          <w:rFonts w:ascii="Calibri" w:hAnsi="Calibri" w:cs="Calibri"/>
          <w:lang w:val="cs-CZ"/>
        </w:rPr>
      </w:pPr>
      <w:r>
        <w:rPr>
          <w:rFonts w:cs="Calibri" w:ascii="Calibri" w:hAnsi="Calibri"/>
          <w:lang w:val="cs-CZ"/>
        </w:rPr>
        <w:t>bude organizovat a řídit pracovníky Zhotovitele, jakož i poddodavatele Zhotovitele a pracovníky poddodavatelů Zhotovitele;</w:t>
      </w:r>
    </w:p>
    <w:p>
      <w:pPr>
        <w:pStyle w:val="Normal"/>
        <w:widowControl w:val="false"/>
        <w:numPr>
          <w:ilvl w:val="2"/>
          <w:numId w:val="13"/>
        </w:numPr>
        <w:jc w:val="both"/>
        <w:rPr>
          <w:rFonts w:ascii="Calibri" w:hAnsi="Calibri" w:cs="Calibri"/>
          <w:lang w:val="cs-CZ"/>
        </w:rPr>
      </w:pPr>
      <w:r>
        <w:rPr>
          <w:rFonts w:cs="Calibri" w:ascii="Calibri" w:hAnsi="Calibri"/>
          <w:lang w:val="cs-CZ"/>
        </w:rPr>
        <w:t>bude před zahájením prací prováděných na pozemních komunikacích za provozu řádně proškolena pověřeným pracovníkem Objednatele v oblasti BOZP. Tato osoba poté provede školení všech pracovníků Zhotovitele;</w:t>
      </w:r>
    </w:p>
    <w:p>
      <w:pPr>
        <w:pStyle w:val="Normal"/>
        <w:widowControl w:val="false"/>
        <w:numPr>
          <w:ilvl w:val="2"/>
          <w:numId w:val="13"/>
        </w:numPr>
        <w:jc w:val="both"/>
        <w:rPr>
          <w:rFonts w:ascii="Calibri" w:hAnsi="Calibri" w:cs="Calibri"/>
          <w:lang w:val="cs-CZ"/>
        </w:rPr>
      </w:pPr>
      <w:r>
        <w:rPr>
          <w:rFonts w:cs="Calibri" w:ascii="Calibri" w:hAnsi="Calibri"/>
          <w:lang w:val="cs-CZ"/>
        </w:rPr>
        <w:t>bude přidělovat práci na díle jen osobám zdravotně a odborně k jejímu výkonu způsobilým;</w:t>
      </w:r>
    </w:p>
    <w:p>
      <w:pPr>
        <w:pStyle w:val="Normal"/>
        <w:widowControl w:val="false"/>
        <w:numPr>
          <w:ilvl w:val="2"/>
          <w:numId w:val="13"/>
        </w:numPr>
        <w:jc w:val="both"/>
        <w:rPr>
          <w:rFonts w:ascii="Calibri" w:hAnsi="Calibri" w:cs="Calibri"/>
          <w:lang w:val="cs-CZ"/>
        </w:rPr>
      </w:pPr>
      <w:r>
        <w:rPr>
          <w:rFonts w:cs="Calibri" w:ascii="Calibri" w:hAnsi="Calibri"/>
          <w:lang w:val="cs-CZ"/>
        </w:rPr>
        <w:t>bude odpovědná za zajišťování bezpečnosti a ochrany zdraví při práci co se týká pracovníků Zhotovitele, poddodavatelů Zhotovitele, pracovníků poddodavatelů Zhotovitele a všech osob, kterým Zhotovitel umožní pohyb v místě provádění díla;</w:t>
      </w:r>
    </w:p>
    <w:p>
      <w:pPr>
        <w:pStyle w:val="Normal"/>
        <w:widowControl w:val="false"/>
        <w:numPr>
          <w:ilvl w:val="2"/>
          <w:numId w:val="13"/>
        </w:numPr>
        <w:jc w:val="both"/>
        <w:rPr>
          <w:rFonts w:ascii="Calibri" w:hAnsi="Calibri" w:cs="Calibri"/>
          <w:lang w:val="cs-CZ"/>
        </w:rPr>
      </w:pPr>
      <w:r>
        <w:rPr>
          <w:rFonts w:cs="Calibri" w:ascii="Calibri" w:hAnsi="Calibri"/>
          <w:lang w:val="cs-CZ"/>
        </w:rPr>
        <w:t>bude odpovědná za dodržování norem BOZP pracovníky Zhotovitele, poddodavateli Zhotovitele, pracovníky poddodavatelů Zhotovitele a všemi osobami, kterým Zhotovitel umožní pohyb v místě provádění díla.</w:t>
      </w:r>
    </w:p>
    <w:p>
      <w:pPr>
        <w:pStyle w:val="Normal"/>
        <w:widowControl w:val="false"/>
        <w:numPr>
          <w:ilvl w:val="2"/>
          <w:numId w:val="13"/>
        </w:numPr>
        <w:jc w:val="both"/>
        <w:rPr>
          <w:rFonts w:ascii="Calibri" w:hAnsi="Calibri" w:cs="Calibri"/>
          <w:lang w:val="cs-CZ"/>
        </w:rPr>
      </w:pPr>
      <w:r>
        <w:rPr>
          <w:rFonts w:cs="Calibri" w:ascii="Calibri" w:hAnsi="Calibri"/>
          <w:lang w:val="cs-CZ"/>
        </w:rPr>
        <w:t>má odpovídající znalost českého jazyka.</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Požívání alkoholických nápojů a jiných omamných, psychotropních nebo návykových látek v místě plnění Smlouvy / realizace díla, donášení těchto látek do místa plnění Smlouvy / realizace díla, jakož i vstup do místa plnění Smlouvy / realizace díla pod vlivem těchto látek je přísně zakázáno. Zhotovitel je povinen zajistit dodržování tohoto zákazu co se týká pracovníků Zhotovitele, poddodavatelů Zhotovitele, pracovníků poddodavatelů Zhotovitele a všech osob, kterým Zhotovitel umožní pohyb v místě provádění díla; Objednatel je oprávněn dodržování zákazu kontrolovat, Zhotovitel je povinen provedení takové kontroly Objednateli bezpodmínečně umožnit a tuto strpět.</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Objednatel je oprávněn požadovat, aby se pracovníci Zhotovitele, poddodavatelé Zhotovitele, pracovníci poddodavatelů Zhotovitele nebo osoby, kterým Zhotovitel umožnil pohyb v místě provádění díla podrobili orientační zkoušce, jejímž účelem je zjistit, zda se tyto osoby nezdržují v místě plnění Smlouvy / realizace díla pod vlivem alkoholu nebo jiných návykových, omamných či psychotropních látek. Odmítne-li se kterákoli z osob uvedených v předchozí větě podrobit orientační zkoušce, nebo orientační zkouška bude pozitivní na přítomnost alkoholu nebo jiné návykové, omamné či psychotropní látky, je Objednatel oprávněn požadovat po Zhotoviteli, aby takovou osobu bez zbytečného odkladu vykázal z místa plnění nebo je Objednatel oprávněn vykázat takovou osobu z místa plnění sám.</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jeho zaměstnanci, pracovníci a poddodavatelé jsou povinni dodržovat všechny povinnosti vyplývají z obecně závazných právních předpisů a ostatních norem pro oblast požární ochrany.</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jeho zaměstnanci, pracovníci a poddodavatelé jsou povinni dbát pokynů a podrobit se působnosti kontrolních orgánů Objednatele v oblasti požární ochrany.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rPr>
      </w:pPr>
      <w:r>
        <w:rPr>
          <w:rFonts w:cs="Calibri" w:ascii="Calibri" w:hAnsi="Calibri"/>
        </w:rPr>
        <w:t>Zhotovitel je povinen:</w:t>
      </w:r>
    </w:p>
    <w:p>
      <w:pPr>
        <w:pStyle w:val="Normal"/>
        <w:widowControl w:val="false"/>
        <w:numPr>
          <w:ilvl w:val="2"/>
          <w:numId w:val="14"/>
        </w:numPr>
        <w:jc w:val="both"/>
        <w:rPr>
          <w:rFonts w:ascii="Calibri" w:hAnsi="Calibri" w:cs="Calibri"/>
          <w:lang w:val="cs-CZ"/>
        </w:rPr>
      </w:pPr>
      <w:r>
        <w:rPr>
          <w:rFonts w:cs="Calibri" w:ascii="Calibri" w:hAnsi="Calibri"/>
          <w:lang w:val="cs-CZ"/>
        </w:rPr>
        <w:t>stanovit protipožární opatření (hasicí prostředky, únikové cesty, požární dozor);</w:t>
      </w:r>
    </w:p>
    <w:p>
      <w:pPr>
        <w:pStyle w:val="Normal"/>
        <w:widowControl w:val="false"/>
        <w:numPr>
          <w:ilvl w:val="2"/>
          <w:numId w:val="14"/>
        </w:numPr>
        <w:jc w:val="both"/>
        <w:rPr>
          <w:rFonts w:ascii="Calibri" w:hAnsi="Calibri" w:cs="Calibri"/>
          <w:lang w:val="cs-CZ"/>
        </w:rPr>
      </w:pPr>
      <w:r>
        <w:rPr>
          <w:rFonts w:cs="Calibri" w:ascii="Calibri" w:hAnsi="Calibri"/>
          <w:lang w:val="cs-CZ"/>
        </w:rPr>
        <w:t>zajistit, aby jeho zaměstnanci, pracovníci a poddodavatelé byli před vstupem do místa plnění Smlouvy / realizace díla a před započetím plnění Smlouvy řádně proškoleni v oblasti požární ochrany;</w:t>
      </w:r>
    </w:p>
    <w:p>
      <w:pPr>
        <w:pStyle w:val="Normal"/>
        <w:widowControl w:val="false"/>
        <w:numPr>
          <w:ilvl w:val="2"/>
          <w:numId w:val="14"/>
        </w:numPr>
        <w:jc w:val="both"/>
        <w:rPr>
          <w:rFonts w:ascii="Calibri" w:hAnsi="Calibri" w:cs="Calibri"/>
          <w:lang w:val="cs-CZ"/>
        </w:rPr>
      </w:pPr>
      <w:r>
        <w:rPr>
          <w:rFonts w:cs="Calibri" w:ascii="Calibri" w:hAnsi="Calibri"/>
          <w:lang w:val="cs-CZ"/>
        </w:rPr>
        <w:t>zajistit, aby zaměstnanci Zhotovitele, kteří jsou cizinci, nevykonávali práci v rozporu s vydanými povoleními, a současně, že nepověří provedením části díla poddodavatele, který umožňuje výkon nelegální práce ve smyslu § 5 písm. e) zákona č. 435/2004 Sb., o zaměstnanosti</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Objednatel před započetím prací na díle je povinen Zhotoviteli písemně označit úseky, které z hlediska protipožární ochrany, hygieny a ochrany proti vlivu prostředí a ochrany životního prostředí vyžadují zvláštní opatření.</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se zavazuje uložit, resp. zneškodnit veškeré odpady vzniklé v souvislosti s realizací díla dle této Smlouvy, v souladu s platnými zákony České republiky (tj. zejména v souladu se zákonem č. 541/2020 Sb., o odpadech, v platném znění), a to na své vlastní náklady.</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0"/>
        </w:numPr>
        <w:ind w:left="709" w:hanging="709"/>
        <w:jc w:val="both"/>
        <w:rPr>
          <w:rFonts w:ascii="Calibri" w:hAnsi="Calibri" w:cs="Calibri"/>
        </w:rPr>
      </w:pPr>
      <w:r>
        <w:rPr>
          <w:rFonts w:cs="Calibri" w:ascii="Calibri" w:hAnsi="Calibri"/>
        </w:rPr>
        <w:t>Zhotovitel je povinen na své náklady a na svou odpovědnost zejména:</w:t>
      </w:r>
    </w:p>
    <w:p>
      <w:pPr>
        <w:pStyle w:val="Normal"/>
        <w:widowControl w:val="false"/>
        <w:numPr>
          <w:ilvl w:val="2"/>
          <w:numId w:val="12"/>
        </w:numPr>
        <w:jc w:val="both"/>
        <w:rPr>
          <w:rFonts w:ascii="Calibri" w:hAnsi="Calibri" w:cs="Calibri"/>
          <w:lang w:val="cs-CZ"/>
        </w:rPr>
      </w:pPr>
      <w:r>
        <w:rPr>
          <w:rFonts w:cs="Calibri" w:ascii="Calibri" w:hAnsi="Calibri"/>
          <w:lang w:val="cs-CZ"/>
        </w:rPr>
        <w:t>udržovat pořádek a čistotu v místě plnění / realizace díla a na příjezdových a přístupových komunikacích k místu plnění / realizaci díla, a zajistit odstranění znečištění způsobeného Zhotovitelem bez zbytečného odkladu od vzniku každého takového znečištění;</w:t>
      </w:r>
    </w:p>
    <w:p>
      <w:pPr>
        <w:pStyle w:val="Normal"/>
        <w:widowControl w:val="false"/>
        <w:numPr>
          <w:ilvl w:val="2"/>
          <w:numId w:val="12"/>
        </w:numPr>
        <w:jc w:val="both"/>
        <w:rPr>
          <w:rFonts w:ascii="Calibri" w:hAnsi="Calibri" w:cs="Calibri"/>
          <w:lang w:val="cs-CZ"/>
        </w:rPr>
      </w:pPr>
      <w:r>
        <w:rPr>
          <w:rFonts w:cs="Calibri" w:ascii="Calibri" w:hAnsi="Calibri"/>
          <w:lang w:val="cs-CZ"/>
        </w:rPr>
        <w:t>shromažďovat, skladovat, likvidovat a jinak manipulovat s veškerým odpadem vzniklým v souvislosti s realizací díla dle této Smlouvy v souladu s obecně závaznými právními předpisy o nakládání s odpadem (tj. zejména v souladu se zákonem č. 541/2020 Sb., o odpadech, v platném znění), vést příslušnou odpadovou evidenci, kterou je povinen na výzvu Objednatele předložit Objednateli ke kontrole.</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0"/>
        </w:numPr>
        <w:ind w:left="709" w:hanging="709"/>
        <w:jc w:val="both"/>
        <w:rPr>
          <w:rFonts w:ascii="Calibri" w:hAnsi="Calibri" w:cs="Calibri"/>
          <w:lang w:val="cs-CZ"/>
        </w:rPr>
      </w:pPr>
      <w:r>
        <w:rPr>
          <w:rFonts w:cs="Calibri" w:ascii="Calibri" w:hAnsi="Calibri"/>
          <w:lang w:val="cs-CZ"/>
        </w:rPr>
        <w:t>Zhotovitel je povinen poskytnout Objednateli na jeho výzvu seznam nebezpečných chemických látek a přípravků (včetně kopie bezpečnostních listů), se kterými při provádění díla nakládá a nakládat s nimi v souladu s obecně závaznými právními předpisy.</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lang w:val="cs-CZ"/>
        </w:rPr>
      </w:pPr>
      <w:r>
        <w:rPr>
          <w:rFonts w:cs="Calibri" w:ascii="Calibri" w:hAnsi="Calibri"/>
          <w:b/>
          <w:bCs/>
          <w:lang w:val="cs-CZ"/>
        </w:rPr>
        <w:t>Článek 9. Záruka za jakost díla</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29"/>
        </w:numPr>
        <w:ind w:left="709" w:hanging="709"/>
        <w:jc w:val="both"/>
        <w:rPr>
          <w:rFonts w:ascii="Calibri" w:hAnsi="Calibri" w:cs="Calibri"/>
          <w:lang w:val="cs-CZ"/>
        </w:rPr>
      </w:pPr>
      <w:r>
        <w:rPr>
          <w:rFonts w:cs="Calibri" w:ascii="Calibri" w:hAnsi="Calibri"/>
          <w:lang w:val="cs-CZ"/>
        </w:rPr>
        <w:t>Zhotovitel poskytuje Objednateli záruku za jakost díla dle této Smlouvy a v rámci poskytnutých záruk nese odpovědnost za nedostatky (vady) díla zjištěné v záruční době, s výjimkami uvedenými níže v tomto článku této Smlouvy.</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29"/>
        </w:numPr>
        <w:ind w:left="709" w:hanging="709"/>
        <w:jc w:val="both"/>
        <w:rPr>
          <w:rFonts w:ascii="Calibri" w:hAnsi="Calibri" w:cs="Calibri"/>
          <w:lang w:val="cs-CZ"/>
        </w:rPr>
      </w:pPr>
      <w:r>
        <w:rPr>
          <w:rFonts w:cs="Calibri" w:ascii="Calibri" w:hAnsi="Calibri"/>
          <w:lang w:val="cs-CZ"/>
        </w:rPr>
        <w:t>Záruční doba činí šedesát (60) měsíců a počíná běžet dnem následujícím po podpisu protokolu o předání a převzetí díla. Uvedená záruka šedesát (60) měsíců se nevztahuje na komponenty od prvovýrobců (čerpadla, výměníky, prvky měření a regulace), u kterých je záruka držena po dobu dvacet čtyři (24) měsíců.</w:t>
      </w:r>
    </w:p>
    <w:p>
      <w:pPr>
        <w:pStyle w:val="Normal"/>
        <w:widowControl w:val="false"/>
        <w:ind w:left="709" w:hanging="0"/>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29"/>
        </w:numPr>
        <w:ind w:left="709" w:hanging="709"/>
        <w:jc w:val="both"/>
        <w:rPr>
          <w:rFonts w:ascii="Calibri" w:hAnsi="Calibri" w:cs="Calibri"/>
          <w:lang w:val="cs-CZ"/>
        </w:rPr>
      </w:pPr>
      <w:r>
        <w:rPr>
          <w:rFonts w:cs="Calibri" w:ascii="Calibri" w:hAnsi="Calibri"/>
          <w:lang w:val="cs-CZ"/>
        </w:rPr>
        <w:t>Záruka za jakost se nevztahuje na vady díla vzniklé:</w:t>
      </w:r>
    </w:p>
    <w:p>
      <w:pPr>
        <w:pStyle w:val="Normal"/>
        <w:widowControl w:val="false"/>
        <w:numPr>
          <w:ilvl w:val="2"/>
          <w:numId w:val="20"/>
        </w:numPr>
        <w:jc w:val="both"/>
        <w:rPr>
          <w:rFonts w:ascii="Calibri" w:hAnsi="Calibri" w:cs="Calibri"/>
          <w:lang w:val="cs-CZ"/>
        </w:rPr>
      </w:pPr>
      <w:r>
        <w:rPr>
          <w:rFonts w:cs="Calibri" w:ascii="Calibri" w:hAnsi="Calibri"/>
          <w:lang w:val="cs-CZ"/>
        </w:rPr>
        <w:t>užíváním díla v rozporu s plánem údržby, návody k obsluze a/nebo montážními předpisy;</w:t>
      </w:r>
    </w:p>
    <w:p>
      <w:pPr>
        <w:pStyle w:val="Normal"/>
        <w:widowControl w:val="false"/>
        <w:numPr>
          <w:ilvl w:val="2"/>
          <w:numId w:val="20"/>
        </w:numPr>
        <w:jc w:val="both"/>
        <w:rPr>
          <w:rFonts w:ascii="Calibri" w:hAnsi="Calibri" w:cs="Calibri"/>
          <w:lang w:val="cs-CZ"/>
        </w:rPr>
      </w:pPr>
      <w:r>
        <w:rPr>
          <w:rFonts w:cs="Calibri" w:ascii="Calibri" w:hAnsi="Calibri"/>
          <w:lang w:val="cs-CZ"/>
        </w:rPr>
        <w:t>nesprávným provozem díla vlivem Objednatele nebo třetí osoby;</w:t>
      </w:r>
    </w:p>
    <w:p>
      <w:pPr>
        <w:pStyle w:val="Normal"/>
        <w:widowControl w:val="false"/>
        <w:numPr>
          <w:ilvl w:val="2"/>
          <w:numId w:val="20"/>
        </w:numPr>
        <w:jc w:val="both"/>
        <w:rPr>
          <w:rFonts w:ascii="Calibri" w:hAnsi="Calibri" w:cs="Calibri"/>
          <w:lang w:val="cs-CZ"/>
        </w:rPr>
      </w:pPr>
      <w:r>
        <w:rPr>
          <w:rFonts w:cs="Calibri" w:ascii="Calibri" w:hAnsi="Calibri"/>
          <w:lang w:val="cs-CZ"/>
        </w:rPr>
        <w:t>neoprávněnými zásahy do díla bez písemného souhlasu Zhotovitele, včetně zásahů třetí osoby (zejm. servis, údržba, vandalismus apod.);</w:t>
      </w:r>
    </w:p>
    <w:p>
      <w:pPr>
        <w:pStyle w:val="Normal"/>
        <w:widowControl w:val="false"/>
        <w:numPr>
          <w:ilvl w:val="2"/>
          <w:numId w:val="20"/>
        </w:numPr>
        <w:jc w:val="both"/>
        <w:rPr>
          <w:rFonts w:ascii="Calibri" w:hAnsi="Calibri" w:cs="Calibri"/>
          <w:lang w:val="cs-CZ"/>
        </w:rPr>
      </w:pPr>
      <w:r>
        <w:rPr>
          <w:rFonts w:cs="Calibri" w:ascii="Calibri" w:hAnsi="Calibri"/>
          <w:lang w:val="cs-CZ"/>
        </w:rPr>
        <w:t xml:space="preserve">v důsledku vyšší moci; </w:t>
      </w:r>
    </w:p>
    <w:p>
      <w:pPr>
        <w:pStyle w:val="Normal"/>
        <w:widowControl w:val="false"/>
        <w:numPr>
          <w:ilvl w:val="2"/>
          <w:numId w:val="20"/>
        </w:numPr>
        <w:jc w:val="both"/>
        <w:rPr>
          <w:rFonts w:ascii="Calibri" w:hAnsi="Calibri" w:cs="Calibri"/>
          <w:lang w:val="cs-CZ"/>
        </w:rPr>
      </w:pPr>
      <w:r>
        <w:rPr>
          <w:rFonts w:cs="Calibri" w:ascii="Calibri" w:hAnsi="Calibri"/>
          <w:lang w:val="cs-CZ"/>
        </w:rPr>
        <w:t>použitím jiných než originálních dílů;</w:t>
      </w:r>
    </w:p>
    <w:p>
      <w:pPr>
        <w:pStyle w:val="Normal"/>
        <w:widowControl w:val="false"/>
        <w:numPr>
          <w:ilvl w:val="2"/>
          <w:numId w:val="20"/>
        </w:numPr>
        <w:jc w:val="both"/>
        <w:rPr>
          <w:rFonts w:ascii="Calibri" w:hAnsi="Calibri" w:cs="Calibri"/>
          <w:lang w:val="cs-CZ"/>
        </w:rPr>
      </w:pPr>
      <w:r>
        <w:rPr>
          <w:rFonts w:cs="Calibri" w:ascii="Calibri" w:hAnsi="Calibri"/>
          <w:lang w:val="cs-CZ"/>
        </w:rPr>
        <w:t xml:space="preserve">nadměrným zatěžováním díla; </w:t>
      </w:r>
    </w:p>
    <w:p>
      <w:pPr>
        <w:pStyle w:val="Normal"/>
        <w:widowControl w:val="false"/>
        <w:numPr>
          <w:ilvl w:val="2"/>
          <w:numId w:val="20"/>
        </w:numPr>
        <w:jc w:val="both"/>
        <w:rPr>
          <w:rFonts w:ascii="Calibri" w:hAnsi="Calibri" w:cs="Calibri"/>
          <w:lang w:val="cs-CZ"/>
        </w:rPr>
      </w:pPr>
      <w:r>
        <w:rPr>
          <w:rFonts w:cs="Calibri" w:ascii="Calibri" w:hAnsi="Calibri"/>
          <w:lang w:val="cs-CZ"/>
        </w:rPr>
        <w:t xml:space="preserve">neodborným zacházením nebo obsluhou díla; </w:t>
      </w:r>
    </w:p>
    <w:p>
      <w:pPr>
        <w:pStyle w:val="Normal"/>
        <w:widowControl w:val="false"/>
        <w:numPr>
          <w:ilvl w:val="2"/>
          <w:numId w:val="20"/>
        </w:numPr>
        <w:jc w:val="both"/>
        <w:rPr>
          <w:rFonts w:ascii="Calibri" w:hAnsi="Calibri" w:cs="Calibri"/>
          <w:lang w:val="cs-CZ"/>
        </w:rPr>
      </w:pPr>
      <w:r>
        <w:rPr>
          <w:rFonts w:cs="Calibri" w:ascii="Calibri" w:hAnsi="Calibri"/>
          <w:lang w:val="cs-CZ"/>
        </w:rPr>
        <w:t xml:space="preserve">zanedbáním péče o dílo; </w:t>
      </w:r>
    </w:p>
    <w:p>
      <w:pPr>
        <w:pStyle w:val="Normal"/>
        <w:widowControl w:val="false"/>
        <w:numPr>
          <w:ilvl w:val="2"/>
          <w:numId w:val="20"/>
        </w:numPr>
        <w:jc w:val="both"/>
        <w:rPr>
          <w:rFonts w:ascii="Calibri" w:hAnsi="Calibri" w:cs="Calibri"/>
          <w:lang w:val="cs-CZ"/>
        </w:rPr>
      </w:pPr>
      <w:r>
        <w:rPr>
          <w:rFonts w:cs="Calibri" w:ascii="Calibri" w:hAnsi="Calibri"/>
          <w:lang w:val="cs-CZ"/>
        </w:rPr>
        <w:t>vzniklé používáním díla v podmínkách, které svou teplotou, prašností, vlhkostí, chemickými a mechanickými vlivy neodpovídají prostředí určeným Zhotovitelem nebo výrobcem k užití díla;</w:t>
      </w:r>
    </w:p>
    <w:p>
      <w:pPr>
        <w:pStyle w:val="Normal"/>
        <w:widowControl w:val="false"/>
        <w:numPr>
          <w:ilvl w:val="2"/>
          <w:numId w:val="20"/>
        </w:numPr>
        <w:jc w:val="both"/>
        <w:rPr>
          <w:rFonts w:ascii="Calibri" w:hAnsi="Calibri" w:cs="Calibri"/>
          <w:lang w:val="cs-CZ"/>
        </w:rPr>
      </w:pPr>
      <w:r>
        <w:rPr>
          <w:rFonts w:cs="Calibri" w:ascii="Calibri" w:hAnsi="Calibri"/>
          <w:lang w:val="cs-CZ"/>
        </w:rPr>
        <w:t>způsobené elektrickým přepětím v rozvodové síti;</w:t>
      </w:r>
    </w:p>
    <w:p>
      <w:pPr>
        <w:pStyle w:val="Normal"/>
        <w:widowControl w:val="false"/>
        <w:numPr>
          <w:ilvl w:val="2"/>
          <w:numId w:val="20"/>
        </w:numPr>
        <w:jc w:val="both"/>
        <w:rPr>
          <w:rFonts w:ascii="Calibri" w:hAnsi="Calibri" w:cs="Calibri"/>
          <w:lang w:val="cs-CZ"/>
        </w:rPr>
      </w:pPr>
      <w:r>
        <w:rPr>
          <w:rFonts w:cs="Calibri" w:ascii="Calibri" w:hAnsi="Calibri"/>
          <w:lang w:val="cs-CZ"/>
        </w:rPr>
        <w:t xml:space="preserve">vzniklé mechanickým poškozením díla; </w:t>
      </w:r>
    </w:p>
    <w:p>
      <w:pPr>
        <w:pStyle w:val="Normal"/>
        <w:widowControl w:val="false"/>
        <w:numPr>
          <w:ilvl w:val="2"/>
          <w:numId w:val="20"/>
        </w:numPr>
        <w:jc w:val="both"/>
        <w:rPr>
          <w:rFonts w:ascii="Calibri" w:hAnsi="Calibri" w:cs="Calibri"/>
          <w:lang w:val="cs-CZ"/>
        </w:rPr>
      </w:pPr>
      <w:r>
        <w:rPr>
          <w:rFonts w:cs="Calibri" w:ascii="Calibri" w:hAnsi="Calibri"/>
          <w:lang w:val="cs-CZ"/>
        </w:rPr>
        <w:t xml:space="preserve">vzniklé použitím nesprávného nebo vadného programového vybavení či nesprávného spotřebního materiálu; </w:t>
      </w:r>
    </w:p>
    <w:p>
      <w:pPr>
        <w:pStyle w:val="Normal"/>
        <w:widowControl w:val="false"/>
        <w:numPr>
          <w:ilvl w:val="2"/>
          <w:numId w:val="20"/>
        </w:numPr>
        <w:jc w:val="both"/>
        <w:rPr>
          <w:rFonts w:ascii="Calibri" w:hAnsi="Calibri" w:cs="Calibri"/>
          <w:lang w:val="cs-CZ"/>
        </w:rPr>
      </w:pPr>
      <w:r>
        <w:rPr>
          <w:rFonts w:cs="Calibri" w:ascii="Calibri" w:hAnsi="Calibri"/>
          <w:lang w:val="cs-CZ"/>
        </w:rPr>
        <w:t>vyvolané přírodními živly;</w:t>
      </w:r>
    </w:p>
    <w:p>
      <w:pPr>
        <w:pStyle w:val="Normal"/>
        <w:widowControl w:val="false"/>
        <w:numPr>
          <w:ilvl w:val="2"/>
          <w:numId w:val="20"/>
        </w:numPr>
        <w:jc w:val="both"/>
        <w:rPr>
          <w:rFonts w:ascii="Calibri" w:hAnsi="Calibri" w:cs="Calibri"/>
          <w:lang w:val="cs-CZ"/>
        </w:rPr>
      </w:pPr>
      <w:r>
        <w:rPr>
          <w:rFonts w:cs="Calibri" w:ascii="Calibri" w:hAnsi="Calibri"/>
          <w:lang w:val="cs-CZ"/>
        </w:rPr>
        <w:t>stalo-li se dílo vadným v důsledku toho, že bylo nekompletní mimo jednání Zhotovitele;</w:t>
      </w:r>
    </w:p>
    <w:p>
      <w:pPr>
        <w:pStyle w:val="Normal"/>
        <w:widowControl w:val="false"/>
        <w:numPr>
          <w:ilvl w:val="2"/>
          <w:numId w:val="20"/>
        </w:numPr>
        <w:jc w:val="both"/>
        <w:rPr>
          <w:rFonts w:ascii="Calibri" w:hAnsi="Calibri" w:cs="Calibri"/>
          <w:lang w:val="cs-CZ"/>
        </w:rPr>
      </w:pPr>
      <w:r>
        <w:rPr>
          <w:rFonts w:cs="Calibri" w:ascii="Calibri" w:hAnsi="Calibri"/>
          <w:lang w:val="cs-CZ"/>
        </w:rPr>
        <w:t>došlo-li ke změnám nebo jiným zásahům na díle mimo jednání Zhotovitele;</w:t>
      </w:r>
    </w:p>
    <w:p>
      <w:pPr>
        <w:pStyle w:val="Normal"/>
        <w:widowControl w:val="false"/>
        <w:numPr>
          <w:ilvl w:val="2"/>
          <w:numId w:val="20"/>
        </w:numPr>
        <w:jc w:val="both"/>
        <w:rPr>
          <w:rFonts w:ascii="Calibri" w:hAnsi="Calibri" w:cs="Calibri"/>
          <w:lang w:val="cs-CZ"/>
        </w:rPr>
      </w:pPr>
      <w:r>
        <w:rPr>
          <w:rFonts w:cs="Calibri" w:ascii="Calibri" w:hAnsi="Calibri"/>
          <w:lang w:val="cs-CZ"/>
        </w:rPr>
        <w:t>běžným opotřebením.</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numPr>
          <w:ilvl w:val="1"/>
          <w:numId w:val="29"/>
        </w:numPr>
        <w:ind w:left="709" w:hanging="709"/>
        <w:jc w:val="both"/>
        <w:rPr>
          <w:rFonts w:ascii="Calibri" w:hAnsi="Calibri" w:cs="Calibri"/>
          <w:lang w:val="cs-CZ"/>
        </w:rPr>
      </w:pPr>
      <w:r>
        <w:rPr>
          <w:rFonts w:cs="Calibri" w:ascii="Calibri" w:hAnsi="Calibri"/>
          <w:lang w:val="cs-CZ"/>
        </w:rPr>
        <w:t>S ohledem na to, že projektovou dokumentaci, která je součástí zadávací dokumentace Objednatele k Zakázce uvedené v </w:t>
      </w:r>
      <w:r>
        <w:rPr>
          <w:rFonts w:cs="Calibri" w:ascii="Calibri" w:hAnsi="Calibri"/>
          <w:b/>
          <w:bCs/>
          <w:lang w:val="cs-CZ"/>
        </w:rPr>
        <w:t>příloze č. 1</w:t>
      </w:r>
      <w:r>
        <w:rPr>
          <w:rFonts w:cs="Calibri" w:ascii="Calibri" w:hAnsi="Calibri"/>
          <w:lang w:val="cs-CZ"/>
        </w:rPr>
        <w:t xml:space="preserve"> této Smlouvy, a podle které má být dílo dle této Smlouvy zhotoveno, vypracovaly třetí osoby (projektanti), které si zvolil Objednatel (tj. Zhotovitel není zpracovatelem  projektové dokumentace, která je součástí zadávací dokumentace Objednatele k Zakázce uvedené v </w:t>
      </w:r>
      <w:r>
        <w:rPr>
          <w:rFonts w:cs="Calibri" w:ascii="Calibri" w:hAnsi="Calibri"/>
          <w:b/>
          <w:bCs/>
          <w:lang w:val="cs-CZ"/>
        </w:rPr>
        <w:t>příloze č. 1</w:t>
      </w:r>
      <w:r>
        <w:rPr>
          <w:rFonts w:cs="Calibri" w:ascii="Calibri" w:hAnsi="Calibri"/>
          <w:lang w:val="cs-CZ"/>
        </w:rPr>
        <w:t xml:space="preserve"> této Smlouvy), – tak se Objednatel podpisem této Smlouvy v souladu s ustanovením § 1916 odst. 2 občanského zákoníku výslovně vzdává práv z vadného plnění/vad díla, které vznikly v důsledku nesprávnosti, neúplnosti, nepřesnosti nebo jiných chyb, vad či nedodělků projektové dokumentace, která je součástí zadávací dokumentace Objednatele k Zakázce uvedené v </w:t>
      </w:r>
      <w:r>
        <w:rPr>
          <w:rFonts w:cs="Calibri" w:ascii="Calibri" w:hAnsi="Calibri"/>
          <w:b/>
          <w:bCs/>
          <w:lang w:val="cs-CZ"/>
        </w:rPr>
        <w:t>příloze č. 1</w:t>
      </w:r>
      <w:r>
        <w:rPr>
          <w:rFonts w:cs="Calibri" w:ascii="Calibri" w:hAnsi="Calibri"/>
          <w:lang w:val="cs-CZ"/>
        </w:rPr>
        <w:t xml:space="preserve"> této Smlouvy. Objednatel se s ohledem na shora uvedené skutečnosti podpisem této Smlouvy v souladu s ustanovením § 1916 odst. 2 občanského zákoníku také vzdává práv z vadného plnění/vad díla, které vznikly na základě použití projektové dokumentace, která je součástí zadávací dokumentace Objednatele k Zakázce uvedené </w:t>
      </w:r>
      <w:r>
        <w:rPr>
          <w:rFonts w:cs="Calibri" w:ascii="Calibri" w:hAnsi="Calibri"/>
          <w:b/>
          <w:bCs/>
          <w:lang w:val="cs-CZ"/>
        </w:rPr>
        <w:t>v příloze č. 1</w:t>
      </w:r>
      <w:r>
        <w:rPr>
          <w:rFonts w:cs="Calibri" w:ascii="Calibri" w:hAnsi="Calibri"/>
          <w:lang w:val="cs-CZ"/>
        </w:rPr>
        <w:t xml:space="preserve"> této Smlouvy a kterou vypracovaly třetí osoby (projektanti) zvolení Objednatelem, Zhotovitelem pro případné vypracování samostatného projektu Zhotovitele v odchylce pro účely provedení díla dle této Smlouvy (resp. změn díla či víceprací).  Objednatel se s ohledem na shora uvedené skutečnosti podpisem této Smlouvy v souladu s ustanovením § 1916 odst. 2 občanského zákoníku také vzdává práv z vadného plnění/vad díla, které vznikly v důsledku změn projektové dokumentace, která je součástí zadávací dokumentace Objednatele k Zakázce uvedené </w:t>
      </w:r>
      <w:r>
        <w:rPr>
          <w:rFonts w:cs="Calibri" w:ascii="Calibri" w:hAnsi="Calibri"/>
          <w:b/>
          <w:bCs/>
          <w:lang w:val="cs-CZ"/>
        </w:rPr>
        <w:t>v příloze č. 1</w:t>
      </w:r>
      <w:r>
        <w:rPr>
          <w:rFonts w:cs="Calibri" w:ascii="Calibri" w:hAnsi="Calibri"/>
          <w:lang w:val="cs-CZ"/>
        </w:rPr>
        <w:t xml:space="preserve"> této Smlouvy a kterou vypracovaly třetí osoby (projektanti) zvolení Objednatelem, ze strany Objednatele nebo jakékoliv jiné třetí osoby.</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numPr>
          <w:ilvl w:val="1"/>
          <w:numId w:val="29"/>
        </w:numPr>
        <w:ind w:left="709" w:hanging="709"/>
        <w:jc w:val="both"/>
        <w:rPr>
          <w:rFonts w:ascii="Calibri" w:hAnsi="Calibri" w:cs="Calibri"/>
          <w:lang w:val="cs-CZ"/>
        </w:rPr>
      </w:pPr>
      <w:r>
        <w:rPr>
          <w:rFonts w:cs="Calibri" w:ascii="Calibri" w:hAnsi="Calibri"/>
          <w:lang w:val="cs-CZ"/>
        </w:rPr>
        <w:t>Zhotovitel je vedle shora uvedeného dále oprávněn zprostit se odpovědnosti za vady díla, resp. vady stavby, která je předmětem díla dle této Smlouvy, také v zákonem stanovených případech, resp. zákonem stanovenými postupy, zejména pak v případech, resp. postupy podle ustanovení § 2630 odst. 2 občanského zákoníku.</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lang w:val="cs-CZ"/>
        </w:rPr>
      </w:pPr>
      <w:r>
        <w:rPr>
          <w:rFonts w:cs="Calibri" w:ascii="Calibri" w:hAnsi="Calibri"/>
          <w:b/>
          <w:bCs/>
          <w:lang w:val="cs-CZ"/>
        </w:rPr>
        <w:t>Článek 10. Reklamace</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1"/>
        </w:numPr>
        <w:ind w:left="709" w:hanging="709"/>
        <w:jc w:val="both"/>
        <w:rPr>
          <w:rFonts w:ascii="Calibri" w:hAnsi="Calibri" w:cs="Calibri"/>
          <w:lang w:val="cs-CZ"/>
        </w:rPr>
      </w:pPr>
      <w:r>
        <w:rPr>
          <w:rFonts w:cs="Calibri" w:ascii="Calibri" w:hAnsi="Calibri"/>
          <w:lang w:val="cs-CZ"/>
        </w:rPr>
        <w:t>Zhotovitel je povinen v průběhu záruční doby odstranit všechny vady díla, na které se vztahuje záruka za jakost díla, a to na vlastní odpovědnost a na vlastní náklady. Ze záruky za jakost je Objednatel oprávněn požadovat pouze odstranění vad díla, Objednatel tedy na základě záruky za jakost díla není oprávněn od Smlouvy odstoupit, ani požadovat slevu z ceny díla, ani nemůže požadovat dodání náhradního díla.</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1"/>
        </w:numPr>
        <w:ind w:left="709" w:hanging="709"/>
        <w:jc w:val="both"/>
        <w:rPr>
          <w:rFonts w:ascii="Calibri" w:hAnsi="Calibri" w:cs="Calibri"/>
          <w:lang w:val="cs-CZ"/>
        </w:rPr>
      </w:pPr>
      <w:r>
        <w:rPr>
          <w:rFonts w:cs="Calibri" w:ascii="Calibri" w:hAnsi="Calibri"/>
          <w:lang w:val="cs-CZ"/>
        </w:rPr>
        <w:t>Uplatnění práv z odpovědnosti za vady / ze záruky za jakost díla bude probíhat takto:</w:t>
      </w:r>
    </w:p>
    <w:p>
      <w:pPr>
        <w:pStyle w:val="Normal"/>
        <w:widowControl w:val="false"/>
        <w:numPr>
          <w:ilvl w:val="2"/>
          <w:numId w:val="7"/>
        </w:numPr>
        <w:jc w:val="both"/>
        <w:rPr>
          <w:rFonts w:ascii="Calibri" w:hAnsi="Calibri" w:cs="Calibri"/>
          <w:lang w:val="cs-CZ"/>
        </w:rPr>
      </w:pPr>
      <w:r>
        <w:rPr>
          <w:rFonts w:cs="Calibri" w:ascii="Calibri" w:hAnsi="Calibri"/>
          <w:lang w:val="cs-CZ"/>
        </w:rPr>
        <w:t>Objednatel je povinen do 20 pracovních dnů ode dne, kdy zjistí vadu díla, písemně uplatnit tuto vadu u Zhotovitele; Objednatel popíše vadu díla a jak se vada díla projevuje;</w:t>
      </w:r>
    </w:p>
    <w:p>
      <w:pPr>
        <w:pStyle w:val="Normal"/>
        <w:widowControl w:val="false"/>
        <w:numPr>
          <w:ilvl w:val="2"/>
          <w:numId w:val="7"/>
        </w:numPr>
        <w:jc w:val="both"/>
        <w:rPr>
          <w:rFonts w:ascii="Calibri" w:hAnsi="Calibri" w:cs="Calibri"/>
          <w:lang w:val="cs-CZ"/>
        </w:rPr>
      </w:pPr>
      <w:r>
        <w:rPr>
          <w:rFonts w:cs="Calibri" w:ascii="Calibri" w:hAnsi="Calibri"/>
          <w:lang w:val="cs-CZ"/>
        </w:rPr>
        <w:t xml:space="preserve">Zhotovitel je povinen se do 5 pracovních dnů ode dne doručení mu písemné reklamace vady díla dostavit do místa realizace díla, reklamované vady posoudit, projednat je s Objednatelem a sdělit písemně Objednateli, zda uplatněnou reklamaci uznává či nikoliv; </w:t>
      </w:r>
    </w:p>
    <w:p>
      <w:pPr>
        <w:pStyle w:val="Normal"/>
        <w:widowControl w:val="false"/>
        <w:numPr>
          <w:ilvl w:val="2"/>
          <w:numId w:val="7"/>
        </w:numPr>
        <w:jc w:val="both"/>
        <w:rPr>
          <w:rFonts w:ascii="Calibri" w:hAnsi="Calibri" w:cs="Calibri"/>
          <w:lang w:val="cs-CZ"/>
        </w:rPr>
      </w:pPr>
      <w:r>
        <w:rPr>
          <w:rFonts w:cs="Calibri" w:ascii="Calibri" w:hAnsi="Calibri"/>
          <w:lang w:val="cs-CZ"/>
        </w:rPr>
        <w:t xml:space="preserve">Objednatel je povinen sdělit písemně Zhotoviteli, v jaké lhůtě přiměřené k povaze reklamované vady požaduje zahájení prací na odstraňování reklamované vady a v jaké lhůtě požaduje reklamovanou vadu odstranit; Zhotovitel je povinen se do pěti (5) pracovních dnů k navrhovanému termínu k zahájení prací na odstraňování vady a k odstranění vady vyjádřit a posoudit jejich přiměřenost a případně navrhnout alternativní termíny vzhledem k povaze vady a k dodacím lhůtám. </w:t>
      </w:r>
    </w:p>
    <w:p>
      <w:pPr>
        <w:pStyle w:val="Normal"/>
        <w:widowControl w:val="false"/>
        <w:numPr>
          <w:ilvl w:val="2"/>
          <w:numId w:val="7"/>
        </w:numPr>
        <w:jc w:val="both"/>
        <w:rPr>
          <w:rFonts w:ascii="Calibri" w:hAnsi="Calibri" w:cs="Calibri"/>
          <w:lang w:val="cs-CZ"/>
        </w:rPr>
      </w:pPr>
      <w:r>
        <w:rPr>
          <w:rFonts w:cs="Calibri" w:ascii="Calibri" w:hAnsi="Calibri"/>
          <w:lang w:val="cs-CZ"/>
        </w:rPr>
        <w:t>Zhotovitel je povinen zahájit odstraňování vady a odstranit reklamovanou vadu v oboustranně písemně odsouhlasených lhůtách a termínech, které musí být přiměřené rozsahu zjištěných vad a zároveň musí být možné v daných lhůtách a termínech reklamované vady skutečně technicky odstranit.</w:t>
      </w:r>
    </w:p>
    <w:p>
      <w:pPr>
        <w:pStyle w:val="Normal"/>
        <w:widowControl w:val="false"/>
        <w:numPr>
          <w:ilvl w:val="2"/>
          <w:numId w:val="7"/>
        </w:numPr>
        <w:jc w:val="both"/>
        <w:rPr>
          <w:rFonts w:ascii="Calibri" w:hAnsi="Calibri" w:cs="Calibri"/>
          <w:color w:val="FF0000"/>
          <w:lang w:val="cs-CZ"/>
        </w:rPr>
      </w:pPr>
      <w:r>
        <w:rPr>
          <w:rFonts w:cs="Calibri" w:ascii="Calibri" w:hAnsi="Calibri"/>
          <w:lang w:val="cs-CZ"/>
        </w:rPr>
        <w:t>Pokud se na lhůtách či termínu zahájení prací na odstraňování reklamované vady a odstranění reklamované vady Objednatel a Zhotovitel písemně nedohodnou, určí lhůtu či termín pro zahájení prací na odstraňování reklamované vady a odstranění vady Zhotovitel s přihlédnutím k obvyklé době odstranění obdobných vad.</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numPr>
          <w:ilvl w:val="1"/>
          <w:numId w:val="31"/>
        </w:numPr>
        <w:ind w:left="709" w:hanging="709"/>
        <w:jc w:val="both"/>
        <w:rPr>
          <w:rFonts w:ascii="Calibri" w:hAnsi="Calibri" w:cs="Calibri"/>
          <w:lang w:val="cs-CZ"/>
        </w:rPr>
      </w:pPr>
      <w:r>
        <w:rPr>
          <w:rFonts w:cs="Calibri" w:ascii="Calibri" w:hAnsi="Calibri"/>
          <w:lang w:val="cs-CZ"/>
        </w:rPr>
        <w:t xml:space="preserve">O odstranění reklamované vady sepíší Smluvní strany zápis, ve kterém Objednatel potvrdí odstranění vady nebo uvede důvody, pro které odmítá uznat vadu za odstraněnou. Dnem odstranění řádně a oprávněně reklamované vady je den, kdy prokazatelně došlo k řádnému odstranění reklamovaných vad. </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1"/>
        </w:numPr>
        <w:ind w:left="709" w:hanging="709"/>
        <w:jc w:val="both"/>
        <w:rPr>
          <w:rFonts w:ascii="Calibri" w:hAnsi="Calibri" w:cs="Calibri"/>
          <w:lang w:val="cs-CZ"/>
        </w:rPr>
      </w:pPr>
      <w:r>
        <w:rPr>
          <w:rFonts w:cs="Calibri" w:ascii="Calibri" w:hAnsi="Calibri"/>
          <w:lang w:val="cs-CZ"/>
        </w:rPr>
        <w:t>Poruší-li Zhotovitel povinnost odstranit řádně a oprávněně reklamovanou vadou díla v termínu stanoveném způsobem podle ustanovení čl. 10.2. této Smlouvy, Objednatel je oprávněn odstranit reklamovanou vadu sám, případně prostřednictvím třetí osoby, na náklady Zhotovitele za podmínky, že Objednatel na tento postup předem opakovaně písemně upozorní Zhotovitele a Zhotovitel nezjedná nápravu ani v přiměřené dodatečné lhůtě.</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1"/>
        </w:numPr>
        <w:ind w:left="709" w:hanging="709"/>
        <w:jc w:val="both"/>
        <w:rPr>
          <w:rFonts w:ascii="Calibri" w:hAnsi="Calibri" w:cs="Calibri"/>
          <w:lang w:val="cs-CZ"/>
        </w:rPr>
      </w:pPr>
      <w:r>
        <w:rPr>
          <w:rFonts w:cs="Calibri" w:ascii="Calibri" w:hAnsi="Calibri"/>
          <w:lang w:val="cs-CZ"/>
        </w:rPr>
        <w:t>Zhotovitel má právo si vyžádat si od Objednatele veškeré jemu dostupné podklady a informace ke každé vadě díla. Objednatel je povinen zhotoviteli takové podklady a informace neprodleně poskytnout.</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1"/>
        </w:numPr>
        <w:ind w:left="709" w:hanging="709"/>
        <w:jc w:val="both"/>
        <w:rPr>
          <w:rFonts w:ascii="Calibri" w:hAnsi="Calibri" w:cs="Calibri"/>
          <w:lang w:val="cs-CZ"/>
        </w:rPr>
      </w:pPr>
      <w:r>
        <w:rPr>
          <w:rFonts w:cs="Calibri" w:ascii="Calibri" w:hAnsi="Calibri"/>
          <w:lang w:val="cs-CZ"/>
        </w:rPr>
        <w:t>Objednatel je povinen umožnit zhotoviteli přístup k vadou dotčené části díla po dobu nezbytně nutnou pro posouzení oprávněnosti reklamace Objednatele a po dobu nezbytně nutnou pro odstranění reklamovaných vad.</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numPr>
          <w:ilvl w:val="1"/>
          <w:numId w:val="31"/>
        </w:numPr>
        <w:ind w:left="709" w:hanging="709"/>
        <w:jc w:val="both"/>
        <w:rPr>
          <w:rFonts w:ascii="Calibri" w:hAnsi="Calibri" w:cs="Calibri"/>
          <w:lang w:val="cs-CZ"/>
        </w:rPr>
      </w:pPr>
      <w:r>
        <w:rPr>
          <w:rFonts w:cs="Calibri" w:ascii="Calibri" w:hAnsi="Calibri"/>
          <w:lang w:val="cs-CZ"/>
        </w:rPr>
        <w:t>Jestliže vada díla nemůže být odstraněna na staveništi / v místě provádění díla, je Zhotovitel oprávněn vadné části díla odvést ze staveniště za účelem odstranění vad.</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lang w:val="cs-CZ"/>
        </w:rPr>
      </w:pPr>
      <w:r>
        <w:rPr>
          <w:rFonts w:cs="Calibri" w:ascii="Calibri" w:hAnsi="Calibri"/>
          <w:b/>
          <w:bCs/>
          <w:lang w:val="cs-CZ"/>
        </w:rPr>
        <w:t>Článek 11. Předání a převzetí díla (přejímací řízení)</w:t>
      </w:r>
    </w:p>
    <w:p>
      <w:pPr>
        <w:pStyle w:val="Normal"/>
        <w:widowControl w:val="false"/>
        <w:jc w:val="center"/>
        <w:rPr>
          <w:rFonts w:ascii="Calibri" w:hAnsi="Calibri" w:cs="Calibri"/>
          <w:b/>
          <w:b/>
          <w:bCs/>
          <w:lang w:val="cs-CZ"/>
        </w:rPr>
      </w:pPr>
      <w:r>
        <w:rPr>
          <w:rFonts w:cs="Calibri" w:ascii="Calibri" w:hAnsi="Calibri"/>
          <w:b/>
          <w:bCs/>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Řádně dokončené dílo je Zhotovitel povinen předat Objednateli jako celek nejpozději v poslední den sjednaného termínu předání a převzetí díla dle čl. 5.1. písm. f) této Smlouvy. Dílo je Objednatel povinen od Zhotovitele převzít i s drobnými vady a nedodělky.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Předání předmětu Smlouvy, tj. díla, probíhá jako řízení, jehož předmětem je šetření o skutečném stavu dokončeného plnění v místě plnění za účasti oprávněného zástupce Objednatele a Zhotovitele či jimi písemně zmocněných osob (dále také jen „</w:t>
      </w:r>
      <w:r>
        <w:rPr>
          <w:rFonts w:cs="Calibri" w:ascii="Calibri" w:hAnsi="Calibri"/>
          <w:b/>
          <w:bCs/>
          <w:lang w:val="cs-CZ"/>
        </w:rPr>
        <w:t>přejímací řízení</w:t>
      </w:r>
      <w:r>
        <w:rPr>
          <w:rFonts w:cs="Calibri" w:ascii="Calibri" w:hAnsi="Calibri"/>
          <w:lang w:val="cs-CZ"/>
        </w:rPr>
        <w:t>“).</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Termín zahájení přejímacího řízení Zhotovitel písemně oznámí Objednateli alespoň 5 pracovních dnů předem.</w:t>
      </w:r>
    </w:p>
    <w:p>
      <w:pPr>
        <w:pStyle w:val="Normal"/>
        <w:widowControl w:val="false"/>
        <w:jc w:val="center"/>
        <w:rPr>
          <w:rFonts w:ascii="Calibri" w:hAnsi="Calibri" w:cs="Calibri"/>
          <w:b/>
          <w:b/>
          <w:bCs/>
          <w:lang w:val="cs-CZ"/>
        </w:rPr>
      </w:pPr>
      <w:r>
        <w:rPr>
          <w:rFonts w:cs="Calibri" w:ascii="Calibri" w:hAnsi="Calibri"/>
          <w:b/>
          <w:bCs/>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Všechny doklady, jimiž je Zhotovitel povinen dokladovat řádné ukončení díla či jeho části, předloží Zhotovitel Objednateli nejpozději při předávání díla; jedná se o:</w:t>
      </w:r>
    </w:p>
    <w:p>
      <w:pPr>
        <w:pStyle w:val="Normal"/>
        <w:widowControl w:val="false"/>
        <w:numPr>
          <w:ilvl w:val="2"/>
          <w:numId w:val="11"/>
        </w:numPr>
        <w:jc w:val="both"/>
        <w:rPr>
          <w:rFonts w:ascii="Calibri" w:hAnsi="Calibri" w:cs="Calibri"/>
          <w:lang w:val="cs-CZ"/>
        </w:rPr>
      </w:pPr>
      <w:r>
        <w:rPr>
          <w:rFonts w:cs="Calibri" w:ascii="Calibri" w:hAnsi="Calibri"/>
          <w:lang w:val="cs-CZ"/>
        </w:rPr>
        <w:t>prohlášení o shodě na dílo a hlavní dodané prvky technologie (předizolované potrubí, kompaktní předávací stanice – výrobky obsahující definované komponenty dle schéma a soupisky stanic);</w:t>
      </w:r>
    </w:p>
    <w:p>
      <w:pPr>
        <w:pStyle w:val="Normal"/>
        <w:widowControl w:val="false"/>
        <w:numPr>
          <w:ilvl w:val="2"/>
          <w:numId w:val="11"/>
        </w:numPr>
        <w:jc w:val="both"/>
        <w:rPr>
          <w:rFonts w:ascii="Calibri" w:hAnsi="Calibri" w:cs="Calibri"/>
          <w:lang w:val="cs-CZ"/>
        </w:rPr>
      </w:pPr>
      <w:r>
        <w:rPr>
          <w:rFonts w:cs="Calibri" w:ascii="Calibri" w:hAnsi="Calibri"/>
          <w:lang w:val="cs-CZ"/>
        </w:rPr>
        <w:t>doklady o likvidaci odpadů, které vzniknou v souvislosti s činností Zhotovitele dle Smlouvy;</w:t>
      </w:r>
    </w:p>
    <w:p>
      <w:pPr>
        <w:pStyle w:val="Normal"/>
        <w:widowControl w:val="false"/>
        <w:numPr>
          <w:ilvl w:val="2"/>
          <w:numId w:val="11"/>
        </w:numPr>
        <w:jc w:val="both"/>
        <w:rPr>
          <w:rFonts w:ascii="Calibri" w:hAnsi="Calibri" w:cs="Calibri"/>
          <w:lang w:val="cs-CZ"/>
        </w:rPr>
      </w:pPr>
      <w:r>
        <w:rPr>
          <w:rFonts w:cs="Calibri" w:ascii="Calibri" w:hAnsi="Calibri"/>
          <w:lang w:val="cs-CZ"/>
        </w:rPr>
        <w:t>písemné protokoly o provedených tlakových zkouškách.</w:t>
      </w:r>
    </w:p>
    <w:p>
      <w:pPr>
        <w:pStyle w:val="Normal"/>
        <w:widowControl w:val="false"/>
        <w:ind w:left="1080" w:hanging="0"/>
        <w:jc w:val="both"/>
        <w:rPr>
          <w:rFonts w:ascii="Calibri" w:hAnsi="Calibri" w:cs="Calibri"/>
          <w:lang w:val="cs-CZ"/>
        </w:rPr>
      </w:pPr>
      <w:r>
        <w:rPr>
          <w:rFonts w:cs="Calibri" w:ascii="Calibri" w:hAnsi="Calibri"/>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Zjistí-li se při přejímacím řízení nutnost dodání dalších dokladů, je Zhotovitel povinen takové doklady dodat Objednateli v přiměřeném termínu.</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Objednatel nemá v rámci přejímacího řízení právo odmítnout převzetí díla pro drobné vady, které samy o sobě ani ve spojení s jinými nebrání užívání díla funkčně nebo esteticky, ani jeho užívání podstatným způsobem neomezují. Objednatel je povinen řádně dokončené dílo (i s drobnými vadami) převzít od Zhotovitele v termínu určeném Zhotovitelem a podepsat zápis/protokol o předání a převzetí řádně dokončeného díla potvrzující jeho řádné dokončení a předání (i s drobnými vadami).</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Při předání díla v rámci přejímacího řízení bude vyhotoven zápis/protokol o předání a převzetí řádně dokončeného díla, podepsaný odpovědným zástupcem Objednatele a Zhotovitele, ve kterém Objednatel prohlásí Zhotoviteli, zda dílo od Zhotovitele přebírá či nikoli. Odmítne-li Objednatel převzít od Zhotovitele dílo, je povinen uvést důvody, proč tak činí. V případě zjištění jakýchkoliv vad a / nebo nedodělků v průběhu předávání díla v rámci přejímacího řízení, které nejsou ojedinělými drobnými vadami nebránícími užívání díla funkčně nebo esteticky nebo neomezujícími jeho užívání podstatným způsobem, je Objednatel oprávněn přejímací řízení přerušit a vyhotovit seznam zjištěných vad a nedodělků; Zhotovitel je povinen takové vady a / nebo nedodělky bezplatně odstranit ve Smluvními stranami písemně dohodnutém termínu, který musí být přiměřený rozsahu zjištěných vad a zároveň musí být možné v daném termínu zjištěné vady skutečně technicky odstranit.</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Dílo je řádně dokončené, pokud odpovídá Smlouvě, a Zhotovitel předal Objednateli všechny doklady v souladu se Smlouvou. Dílo je považováno za řádně provedené, pokud řádně dokončené dílo bylo Objednateli předáno a Objednatelem převzato a řádné předání díla je potvrzeno oboustranně podepsaným zápisem/protokolem o předání a převzetí řádně dokončeného díla, podepsaným oprávněnými zástupci Objednatele a Zhotovitele, ve kterém Objednatel prohlásí Zhotoviteli, že plnění dle Smlouvy od Zhotovitele přebírá.</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Pro vyloučení pochybností se uvádí, že zápis/protokol o předání a převzetí díla se považuje za podepsaný ze strany Objednatele i za situace, kdy jej Objednatel odmítne podepsat nebo bez zbytečného odkladu nesdělí Zhotoviteli důvody pro jeho odmítnutí, přestože byly prokazatelně splněné všechny podmínky dle této Smlouvy, za kterých je Objednatel povinen protokol o předání a převzetí díla podepsat – zápis/protokol o předání a převzetí díla se v takovém případě považuje za podepsaný Objednatelem a dílo se považuje za předané a převzaté Objednatelem ke dni, který Zhotovitel určil jako den předání a převzetí díla.</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O odstranění vytknutých vad sepíší Smluvní strany zápis/protokol, ve kterém Objednatel potvrdí odstranění vady nebo uvede důvody, pro které odmítá uznat vadu za odstraněnou.</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Objednatel nesmí bez předchozího písemného souhlasu Zhotovitele užívat dílo, dokud nebude dílo předáno a převzato a zároveň dokud nebude oběma Smluvními stranami podepsán zápis/protokol o předání a převzetí díla a zároveň dokud nebude zaplacena celá cena díla dle čl. 6.1. této Smlouvy.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Vlastníkem Zhotovitelem prováděného díla je Zhotovitel. Zhotovitel je vlastníkem díla, jakož i veškerých věcí a materiálů, které opatřil k provedení díla, až do doby, dokud nebude dílo předáno a převzato a zároveň dokud nebude oběma Smluvními stranami podepsán zápis/protokol o předání a převzetí díla a zároveň dokud nebude zaplacena celá cena díla dle čl. 6.1. této Smlouvy.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0"/>
        </w:numPr>
        <w:ind w:left="737" w:hanging="737"/>
        <w:jc w:val="both"/>
        <w:rPr>
          <w:rFonts w:ascii="Calibri" w:hAnsi="Calibri" w:cs="Calibri"/>
          <w:lang w:val="cs-CZ"/>
        </w:rPr>
      </w:pPr>
      <w:r>
        <w:rPr>
          <w:rFonts w:cs="Calibri" w:ascii="Calibri" w:hAnsi="Calibri"/>
          <w:lang w:val="cs-CZ"/>
        </w:rPr>
        <w:t>Zhotovitel nese nebezpečí škody vzniklé na díle až do doby podpisu zápisu/protokolu o předání a převzetí řádně dokončeného díla oběma Smluvními stranami, ve kterém Objednatel prohlásí, že dílo od Zhotovitele přebírá, resp. do dne, který se dle této Smlouvy považuje za den předání a převzetí díla (podle toho, co nastane dříve).</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lang w:val="cs-CZ"/>
        </w:rPr>
      </w:pPr>
      <w:r>
        <w:rPr>
          <w:rFonts w:cs="Calibri" w:ascii="Calibri" w:hAnsi="Calibri"/>
          <w:b/>
          <w:bCs/>
          <w:lang w:val="cs-CZ"/>
        </w:rPr>
        <w:t>Článek 12. Smluvní pokuty, jiné náhrady</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2"/>
        </w:numPr>
        <w:ind w:left="737" w:hanging="737"/>
        <w:jc w:val="both"/>
        <w:rPr>
          <w:rFonts w:ascii="Calibri" w:hAnsi="Calibri" w:cs="Calibri"/>
          <w:lang w:val="cs-CZ"/>
        </w:rPr>
      </w:pPr>
      <w:r>
        <w:rPr>
          <w:rFonts w:cs="Calibri" w:ascii="Calibri" w:hAnsi="Calibri"/>
          <w:lang w:val="cs-CZ"/>
        </w:rPr>
        <w:t>V případě prodlení Zhotovitele s dodržením termínu předání a převzetí díla dle čl. 5.1. písm. h) této Smlouvy, je Objednatel oprávněn po Zhotoviteli požadovat úhradu smluvní pokuty ve výši 1.000,- Kč (slovy: jeden tisíc korun českých) za každý, byť i jen započatý, den prodlení.</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2"/>
        </w:numPr>
        <w:ind w:left="737" w:hanging="737"/>
        <w:jc w:val="both"/>
        <w:rPr>
          <w:rFonts w:ascii="Calibri" w:hAnsi="Calibri" w:cs="Calibri"/>
          <w:lang w:val="cs-CZ"/>
        </w:rPr>
      </w:pPr>
      <w:r>
        <w:rPr>
          <w:rFonts w:cs="Calibri" w:ascii="Calibri" w:hAnsi="Calibri"/>
          <w:lang w:val="cs-CZ"/>
        </w:rPr>
        <w:t>Bude-li Zhotovitel v prodlení s řádným odstraněním záruční vady díla zjištěné v záruční době, je Objednatel oprávněn po Zhotoviteli požadovat úhradu smluvní pokuty ve výši 400,- Kč (slovy: čtyři sta korun českých) za každý, byť i jen započatý, den prodlení.</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2"/>
        </w:numPr>
        <w:ind w:left="737" w:hanging="737"/>
        <w:jc w:val="both"/>
        <w:rPr>
          <w:rFonts w:ascii="Calibri" w:hAnsi="Calibri" w:cs="Calibri"/>
          <w:lang w:val="cs-CZ"/>
        </w:rPr>
      </w:pPr>
      <w:r>
        <w:rPr>
          <w:rFonts w:cs="Calibri" w:ascii="Calibri" w:hAnsi="Calibri"/>
          <w:lang w:val="cs-CZ"/>
        </w:rPr>
        <w:t>Bude-li vůči Objednateli ze strany třetí osoby (např. orgán státní správy či samosprávy apod.) uplatněna jakákoli sankce z důvodu porušení obecně závazných právních předpisů nebo smluvních povinností a předmětné porušení má výlučně původ v konání nebo opomenutí Zhotovitele, je Zhotovitel povinen zaplatit Objednateli částku rovnající se předmětné sankci (včetně nákladů s jejím uložením spojených), a to do 5 pracovních dnů ode dne, kdy Objednatel Zhotoviteli prokáže, že taková sankce (včetně nákladů s jejím uložením spojených) byla vůči Objednateli uplatněna.</w:t>
      </w:r>
    </w:p>
    <w:p>
      <w:pPr>
        <w:pStyle w:val="ListParagraph"/>
        <w:rPr>
          <w:rFonts w:ascii="Calibri" w:hAnsi="Calibri" w:cs="Calibri"/>
          <w:highlight w:val="red"/>
          <w:lang w:val="cs-CZ"/>
        </w:rPr>
      </w:pPr>
      <w:r>
        <w:rPr>
          <w:rFonts w:cs="Calibri" w:ascii="Calibri" w:hAnsi="Calibri"/>
          <w:highlight w:val="red"/>
          <w:lang w:val="cs-CZ"/>
        </w:rPr>
      </w:r>
    </w:p>
    <w:p>
      <w:pPr>
        <w:pStyle w:val="Normal"/>
        <w:widowControl w:val="false"/>
        <w:numPr>
          <w:ilvl w:val="1"/>
          <w:numId w:val="32"/>
        </w:numPr>
        <w:ind w:left="737" w:hanging="737"/>
        <w:jc w:val="both"/>
        <w:rPr>
          <w:rFonts w:ascii="Calibri" w:hAnsi="Calibri" w:cs="Calibri"/>
          <w:lang w:val="cs-CZ"/>
        </w:rPr>
      </w:pPr>
      <w:r>
        <w:rPr>
          <w:rFonts w:cs="Calibri" w:ascii="Calibri" w:hAnsi="Calibri"/>
          <w:lang w:val="cs-CZ"/>
        </w:rPr>
        <w:t>V případě, že Zhotovitel neplní podmínky při práci na staveništi stavby stanovené koordinátorem BOZP či Objednatelem je Objednatel oprávněn po Zhotoviteli požadovat úhradu smluvní pokuty ve výši 500,- Kč (slovy: pět set korun českých).</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2"/>
        </w:numPr>
        <w:ind w:left="737" w:hanging="737"/>
        <w:jc w:val="both"/>
        <w:rPr>
          <w:rFonts w:ascii="Calibri" w:hAnsi="Calibri" w:cs="Calibri"/>
          <w:lang w:val="cs-CZ"/>
        </w:rPr>
      </w:pPr>
      <w:r>
        <w:rPr>
          <w:rFonts w:cs="Calibri" w:ascii="Calibri" w:hAnsi="Calibri"/>
          <w:lang w:val="cs-CZ"/>
        </w:rPr>
        <w:t>V každém jednotlivém případě prodlení Objednatele s úhradou jakékoliv faktury Zhotovitele, je Objednatel povinen zaplatit Zhotoviteli (vedle sjednaného úroku z prodlení) také smluvní pokutu ve výši 1.000 Kč (slovy: jeden tisíc korun českých) z dlužné částky za každý, byť i jen započatý den prodlení s placením.</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2"/>
        </w:numPr>
        <w:ind w:left="737" w:hanging="737"/>
        <w:jc w:val="both"/>
        <w:rPr>
          <w:rFonts w:ascii="Calibri" w:hAnsi="Calibri" w:cs="Calibri"/>
          <w:lang w:val="cs-CZ"/>
        </w:rPr>
      </w:pPr>
      <w:r>
        <w:rPr>
          <w:rFonts w:cs="Calibri" w:ascii="Calibri" w:hAnsi="Calibri"/>
          <w:lang w:val="cs-CZ"/>
        </w:rPr>
        <w:t>V každém jednotlivém případě prodlení Objednatele s poskytnutím dohodnuté součinnosti Zhotoviteli podle této Smlouvy, je Objednatel povinen zaplatit Zhotoviteli smluvní pokutu ve výši 400,- Kč (s</w:t>
      </w:r>
      <w:r>
        <w:rPr>
          <w:rFonts w:cs="Calibri" w:ascii="Calibri" w:hAnsi="Calibri"/>
          <w:lang w:val="cs-CZ"/>
        </w:rPr>
        <w:t>lovy: čtyři sta korun českých) za každý, byť i jen započatý, den prodlení.</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2"/>
        </w:numPr>
        <w:ind w:left="737" w:hanging="737"/>
        <w:jc w:val="both"/>
        <w:rPr>
          <w:rFonts w:ascii="Calibri" w:hAnsi="Calibri" w:cs="Calibri"/>
          <w:lang w:val="cs-CZ"/>
        </w:rPr>
      </w:pPr>
      <w:r>
        <w:rPr>
          <w:rFonts w:cs="Calibri" w:ascii="Calibri" w:hAnsi="Calibri"/>
          <w:lang w:val="cs-CZ"/>
        </w:rPr>
        <w:t>V případě, že objednatel nebo zhotovitel nesplní povinnost zaplatit určitou řádně podloženou platbu v době její splatnosti nebo ve lhůtě stanovené ve smlouvě, zaplatí dlužník věřiteli úrok z prodlení ve výši 0,02 % z dlužné částky za každý den prodlení až do úplného zaplacení pohledávky.</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numPr>
          <w:ilvl w:val="1"/>
          <w:numId w:val="32"/>
        </w:numPr>
        <w:ind w:left="737" w:hanging="737"/>
        <w:jc w:val="both"/>
        <w:rPr>
          <w:rFonts w:ascii="Calibri" w:hAnsi="Calibri" w:cs="Calibri"/>
          <w:lang w:val="cs-CZ"/>
        </w:rPr>
      </w:pPr>
      <w:r>
        <w:rPr>
          <w:rFonts w:cs="Calibri" w:ascii="Calibri" w:hAnsi="Calibri"/>
          <w:lang w:val="cs-CZ"/>
        </w:rPr>
        <w:t>Bude-li vůči Zhotoviteli ze strany třetí osoby (např. orgán státní správy či samosprávy apod.) uplatněna jakákoli sankce z důvodu porušení obecně závazných právních předpisů nebo smluvních povinností a předmětné porušení má výlučně původ v konání nebo opomenutí Objednatele, je Objednatel povinen zaplatit Zhotoviteli částku rovnající se předmětné sankci (včetně nákladů s jejím uložením spojených), a to do 5 pracovních dnů ode dne, kdy Zhotovitel Objednateli prokáže, že taková sankce (včetně nákladů s jejím uložením spojených) byla vůči Zhotoviteli uplatněna.</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2"/>
        </w:numPr>
        <w:ind w:left="737" w:hanging="737"/>
        <w:jc w:val="both"/>
        <w:rPr>
          <w:rFonts w:ascii="Calibri" w:hAnsi="Calibri" w:cs="Calibri"/>
          <w:lang w:val="cs-CZ"/>
        </w:rPr>
      </w:pPr>
      <w:r>
        <w:rPr>
          <w:rFonts w:cs="Calibri" w:ascii="Calibri" w:hAnsi="Calibri"/>
          <w:lang w:val="cs-CZ"/>
        </w:rPr>
        <w:t>Smluvní pokuty jsou splatné do 30 dnů od doručení písemné výzvy jedné Smluvní strany k jejich zaplacení druhé Smluvní straně, obsahující popis a časové určení porušení smluvní povinnosti, za něž se smluvní pokuta požaduje. Výzva musí dále obsahovat informaci o požadovaném způsobu úhrady smluvní pokuty. Je-li druhá Smluvní strana v prodlení s uhrazením smluvní pokuty, musí uhradit první smluvní straně zákonný úrok z prodlení z dlužné částky smluvní pokuty za každý započatý den prodlení.</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2"/>
        </w:numPr>
        <w:ind w:left="737" w:hanging="737"/>
        <w:jc w:val="both"/>
        <w:rPr>
          <w:rFonts w:ascii="Calibri" w:hAnsi="Calibri" w:cs="Calibri"/>
          <w:lang w:val="cs-CZ"/>
        </w:rPr>
      </w:pPr>
      <w:r>
        <w:rPr>
          <w:rFonts w:cs="Calibri" w:ascii="Calibri" w:hAnsi="Calibri"/>
          <w:lang w:val="cs-CZ"/>
        </w:rPr>
        <w:t>Závazek splnit povinnost, který je utvrzený smluvní pokutou, trvá i po její úhradě.</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2"/>
        </w:numPr>
        <w:ind w:left="737" w:hanging="737"/>
        <w:jc w:val="both"/>
        <w:rPr>
          <w:rFonts w:ascii="Calibri" w:hAnsi="Calibri" w:cs="Calibri"/>
          <w:lang w:val="cs-CZ"/>
        </w:rPr>
      </w:pPr>
      <w:r>
        <w:rPr>
          <w:rFonts w:cs="Calibri" w:ascii="Calibri" w:hAnsi="Calibri"/>
          <w:lang w:val="cs-CZ"/>
        </w:rPr>
        <w:t>Celková souhrnná povinnost Zhotovitele k úhradě smluvních pokut Objednateli vzniklých v souvislosti s porušením jedné nebo více povinností Zhotovitele dle této Smlouvy je omezena na maximální částku ve výši 10 % z ceny Díla (slovy: deset procent z ceny Díla) a tuto částku nesmí a nebude převyšovat.</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lang w:val="cs-CZ"/>
        </w:rPr>
      </w:pPr>
      <w:r>
        <w:rPr>
          <w:rFonts w:cs="Calibri" w:ascii="Calibri" w:hAnsi="Calibri"/>
          <w:b/>
          <w:bCs/>
          <w:lang w:val="cs-CZ"/>
        </w:rPr>
        <w:t>Článek 13. Odstoupení od Smlouvy (předčasné ukončení díla)</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15"/>
        </w:numPr>
        <w:ind w:left="737" w:hanging="737"/>
        <w:jc w:val="both"/>
        <w:rPr>
          <w:rFonts w:ascii="Calibri" w:hAnsi="Calibri" w:cs="Calibri"/>
          <w:lang w:val="cs-CZ"/>
        </w:rPr>
      </w:pPr>
      <w:r>
        <w:rPr>
          <w:rFonts w:cs="Calibri" w:ascii="Calibri" w:hAnsi="Calibri"/>
          <w:lang w:val="cs-CZ"/>
        </w:rPr>
        <w:t xml:space="preserve">Objednatel může od Smlouvy odstoupit: </w:t>
      </w:r>
    </w:p>
    <w:p>
      <w:pPr>
        <w:pStyle w:val="Normal"/>
        <w:widowControl w:val="false"/>
        <w:numPr>
          <w:ilvl w:val="2"/>
          <w:numId w:val="16"/>
        </w:numPr>
        <w:jc w:val="both"/>
        <w:rPr>
          <w:rFonts w:ascii="Calibri" w:hAnsi="Calibri" w:cs="Calibri"/>
          <w:lang w:val="cs-CZ"/>
        </w:rPr>
      </w:pPr>
      <w:r>
        <w:rPr>
          <w:rFonts w:cs="Calibri" w:ascii="Calibri" w:hAnsi="Calibri"/>
          <w:lang w:val="cs-CZ"/>
        </w:rPr>
        <w:t>bude-li Zhotovitel v prodlení s plněním kterékoliv povinnosti dle Smlouvy po dobu delší než 60 dnů a nenapraví takové porušení ani ve lhůtě patnácti (15) dnů po obdržení písemného oznámení Objednatele o takovém porušení;</w:t>
      </w:r>
    </w:p>
    <w:p>
      <w:pPr>
        <w:pStyle w:val="Normal"/>
        <w:widowControl w:val="false"/>
        <w:numPr>
          <w:ilvl w:val="2"/>
          <w:numId w:val="16"/>
        </w:numPr>
        <w:jc w:val="both"/>
        <w:rPr>
          <w:rFonts w:ascii="Calibri" w:hAnsi="Calibri" w:cs="Calibri"/>
          <w:lang w:val="cs-CZ"/>
        </w:rPr>
      </w:pPr>
      <w:r>
        <w:rPr>
          <w:rFonts w:cs="Calibri" w:ascii="Calibri" w:hAnsi="Calibri"/>
          <w:lang w:val="cs-CZ"/>
        </w:rPr>
        <w:t>byl-li zjištěn úpadek Zhotovitele ve smyslu insolvenčního zákona;</w:t>
      </w:r>
    </w:p>
    <w:p>
      <w:pPr>
        <w:pStyle w:val="Normal"/>
        <w:widowControl w:val="false"/>
        <w:numPr>
          <w:ilvl w:val="2"/>
          <w:numId w:val="16"/>
        </w:numPr>
        <w:jc w:val="both"/>
        <w:rPr>
          <w:rFonts w:ascii="Calibri" w:hAnsi="Calibri" w:cs="Calibri"/>
          <w:lang w:val="cs-CZ"/>
        </w:rPr>
      </w:pPr>
      <w:r>
        <w:rPr>
          <w:rFonts w:cs="Calibri" w:ascii="Calibri" w:hAnsi="Calibri"/>
          <w:lang w:val="cs-CZ"/>
        </w:rPr>
        <w:t>vstoupil-li Zhotovitel do likvidace;</w:t>
      </w:r>
    </w:p>
    <w:p>
      <w:pPr>
        <w:pStyle w:val="Normal"/>
        <w:widowControl w:val="false"/>
        <w:numPr>
          <w:ilvl w:val="2"/>
          <w:numId w:val="16"/>
        </w:numPr>
        <w:jc w:val="both"/>
        <w:rPr>
          <w:rFonts w:ascii="Calibri" w:hAnsi="Calibri" w:cs="Calibri"/>
          <w:lang w:val="cs-CZ"/>
        </w:rPr>
      </w:pPr>
      <w:r>
        <w:rPr>
          <w:rFonts w:cs="Calibri" w:ascii="Calibri" w:hAnsi="Calibri"/>
          <w:lang w:val="cs-CZ"/>
        </w:rPr>
        <w:t>pokud Zhotovitel se stal nespolehlivým plátcem ve smyslu § 106a zákona č. 235/2004 Sb., o dani z přidané hodnoty;</w:t>
      </w:r>
    </w:p>
    <w:p>
      <w:pPr>
        <w:pStyle w:val="Normal"/>
        <w:widowControl w:val="false"/>
        <w:numPr>
          <w:ilvl w:val="2"/>
          <w:numId w:val="16"/>
        </w:numPr>
        <w:jc w:val="both"/>
        <w:rPr>
          <w:rFonts w:ascii="Calibri" w:hAnsi="Calibri" w:cs="Calibri"/>
          <w:lang w:val="cs-CZ"/>
        </w:rPr>
      </w:pPr>
      <w:r>
        <w:rPr>
          <w:rFonts w:cs="Calibri" w:ascii="Calibri" w:hAnsi="Calibri"/>
          <w:lang w:val="cs-CZ"/>
        </w:rPr>
        <w:t>vyšší moc trvá déle než 6 měsíců;</w:t>
      </w:r>
    </w:p>
    <w:p>
      <w:pPr>
        <w:pStyle w:val="Normal"/>
        <w:widowControl w:val="false"/>
        <w:numPr>
          <w:ilvl w:val="2"/>
          <w:numId w:val="16"/>
        </w:numPr>
        <w:jc w:val="both"/>
        <w:rPr>
          <w:rFonts w:ascii="Calibri" w:hAnsi="Calibri" w:cs="Calibri"/>
          <w:lang w:val="cs-CZ"/>
        </w:rPr>
      </w:pPr>
      <w:r>
        <w:rPr>
          <w:rFonts w:cs="Calibri" w:ascii="Calibri" w:hAnsi="Calibri"/>
          <w:lang w:val="cs-CZ"/>
        </w:rPr>
        <w:t>za podmínek a v případech stanovených zákonem č. 89/2012 Sb., občanským zákoníkem, v rozhodném znění.</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15"/>
        </w:numPr>
        <w:ind w:left="737" w:hanging="737"/>
        <w:jc w:val="both"/>
        <w:rPr>
          <w:rFonts w:ascii="Calibri" w:hAnsi="Calibri" w:cs="Calibri"/>
          <w:lang w:val="cs-CZ"/>
        </w:rPr>
      </w:pPr>
      <w:r>
        <w:rPr>
          <w:rFonts w:cs="Calibri" w:ascii="Calibri" w:hAnsi="Calibri"/>
          <w:lang w:val="cs-CZ"/>
        </w:rPr>
        <w:t>Zhotovitel může od Smlouvy odstoupit v případě, že:</w:t>
      </w:r>
    </w:p>
    <w:p>
      <w:pPr>
        <w:pStyle w:val="Normal"/>
        <w:widowControl w:val="false"/>
        <w:numPr>
          <w:ilvl w:val="2"/>
          <w:numId w:val="17"/>
        </w:numPr>
        <w:jc w:val="both"/>
        <w:rPr>
          <w:rFonts w:ascii="Calibri" w:hAnsi="Calibri" w:cs="Calibri"/>
          <w:lang w:val="cs-CZ"/>
        </w:rPr>
      </w:pPr>
      <w:r>
        <w:rPr>
          <w:rFonts w:cs="Calibri" w:ascii="Calibri" w:hAnsi="Calibri"/>
          <w:lang w:val="cs-CZ"/>
        </w:rPr>
        <w:t>bude-li Objednatel v prodlení se zaplacením kterékoliv faktury Zhotovitele po dobu delší než 60 dnů a nenapraví takové porušení ani ve lhůtě patnácti (15) dnů po obdržení písemného oznámení Zhotovitele o takovém porušení;</w:t>
      </w:r>
    </w:p>
    <w:p>
      <w:pPr>
        <w:pStyle w:val="Normal"/>
        <w:widowControl w:val="false"/>
        <w:numPr>
          <w:ilvl w:val="2"/>
          <w:numId w:val="17"/>
        </w:numPr>
        <w:jc w:val="both"/>
        <w:rPr>
          <w:rFonts w:ascii="Calibri" w:hAnsi="Calibri" w:cs="Calibri"/>
          <w:lang w:val="cs-CZ"/>
        </w:rPr>
      </w:pPr>
      <w:r>
        <w:rPr>
          <w:rFonts w:cs="Calibri" w:ascii="Calibri" w:hAnsi="Calibri"/>
          <w:lang w:val="cs-CZ"/>
        </w:rPr>
        <w:t>byl-li zjištěn úpadek Objednatele ve smyslu insolvenčního zákona;</w:t>
      </w:r>
    </w:p>
    <w:p>
      <w:pPr>
        <w:pStyle w:val="Normal"/>
        <w:widowControl w:val="false"/>
        <w:numPr>
          <w:ilvl w:val="2"/>
          <w:numId w:val="17"/>
        </w:numPr>
        <w:jc w:val="both"/>
        <w:rPr>
          <w:rFonts w:ascii="Calibri" w:hAnsi="Calibri" w:cs="Calibri"/>
          <w:lang w:val="cs-CZ"/>
        </w:rPr>
      </w:pPr>
      <w:r>
        <w:rPr>
          <w:rFonts w:cs="Calibri" w:ascii="Calibri" w:hAnsi="Calibri"/>
          <w:lang w:val="cs-CZ"/>
        </w:rPr>
        <w:t>vstoupil-li Objednatel do likvidace;</w:t>
      </w:r>
    </w:p>
    <w:p>
      <w:pPr>
        <w:pStyle w:val="Normal"/>
        <w:widowControl w:val="false"/>
        <w:numPr>
          <w:ilvl w:val="2"/>
          <w:numId w:val="17"/>
        </w:numPr>
        <w:jc w:val="both"/>
        <w:rPr>
          <w:rFonts w:ascii="Calibri" w:hAnsi="Calibri" w:cs="Calibri"/>
          <w:lang w:val="cs-CZ"/>
        </w:rPr>
      </w:pPr>
      <w:r>
        <w:rPr>
          <w:rFonts w:cs="Calibri" w:ascii="Calibri" w:hAnsi="Calibri"/>
          <w:lang w:val="cs-CZ"/>
        </w:rPr>
        <w:t>bude-li Objednatel v prodlení s plněním kterékoliv povinnosti dle Smlouvy po dobu delší než 60 dnů a nenapraví takové porušení ani ve lhůtě patnácti (15) dnů po obdržení písemného oznámení Zhotovitele o takovém porušení;</w:t>
      </w:r>
    </w:p>
    <w:p>
      <w:pPr>
        <w:pStyle w:val="Normal"/>
        <w:widowControl w:val="false"/>
        <w:numPr>
          <w:ilvl w:val="2"/>
          <w:numId w:val="17"/>
        </w:numPr>
        <w:jc w:val="both"/>
        <w:rPr>
          <w:rFonts w:ascii="Calibri" w:hAnsi="Calibri" w:cs="Calibri"/>
          <w:lang w:val="cs-CZ"/>
        </w:rPr>
      </w:pPr>
      <w:r>
        <w:rPr>
          <w:rFonts w:cs="Calibri" w:ascii="Calibri" w:hAnsi="Calibri"/>
          <w:lang w:val="cs-CZ"/>
        </w:rPr>
        <w:t>vyšší moc trvá déle než 6 měsíců;</w:t>
      </w:r>
    </w:p>
    <w:p>
      <w:pPr>
        <w:pStyle w:val="Normal"/>
        <w:widowControl w:val="false"/>
        <w:numPr>
          <w:ilvl w:val="2"/>
          <w:numId w:val="17"/>
        </w:numPr>
        <w:jc w:val="both"/>
        <w:rPr>
          <w:rFonts w:ascii="Calibri" w:hAnsi="Calibri" w:cs="Calibri"/>
          <w:lang w:val="cs-CZ"/>
        </w:rPr>
      </w:pPr>
      <w:r>
        <w:rPr>
          <w:rFonts w:cs="Calibri" w:ascii="Calibri" w:hAnsi="Calibri"/>
          <w:lang w:val="cs-CZ"/>
        </w:rPr>
        <w:t xml:space="preserve">za podmínek a v případech stanovených zákonem č. 89/2012 Sb., občanským zákoníkem, v rozhodném znění. </w:t>
      </w:r>
    </w:p>
    <w:p>
      <w:pPr>
        <w:pStyle w:val="Normal"/>
        <w:widowControl w:val="false"/>
        <w:jc w:val="both"/>
        <w:rPr>
          <w:rFonts w:ascii="Calibri" w:hAnsi="Calibri" w:cs="Calibri"/>
          <w:color w:val="FF0000"/>
          <w:lang w:val="cs-CZ"/>
        </w:rPr>
      </w:pPr>
      <w:r>
        <w:rPr>
          <w:rFonts w:cs="Calibri" w:ascii="Calibri" w:hAnsi="Calibri"/>
          <w:color w:val="FF0000"/>
          <w:lang w:val="cs-CZ"/>
        </w:rPr>
        <w:t xml:space="preserve"> </w:t>
      </w:r>
    </w:p>
    <w:p>
      <w:pPr>
        <w:pStyle w:val="Normal"/>
        <w:widowControl w:val="false"/>
        <w:ind w:left="737" w:hanging="0"/>
        <w:jc w:val="both"/>
        <w:rPr>
          <w:rFonts w:ascii="Calibri" w:hAnsi="Calibri" w:cs="Calibri"/>
          <w:lang w:val="cs-CZ"/>
        </w:rPr>
      </w:pPr>
      <w:r>
        <w:rPr>
          <w:rFonts w:cs="Calibri" w:ascii="Calibri" w:hAnsi="Calibri"/>
          <w:lang w:val="cs-CZ"/>
        </w:rPr>
        <w:t>Po odstoupení od Smlouvy může Objednatel dokončit dílo anebo zajistit, aby ho dokončil jakýkoliv jiný subjekt. Objednatel a tyto subjekty pak mohou použít jakékoliv dokumenty Zhotovitele a další dokumentaci zhotovenou Zhotovitelem nebo jeho jménem.</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5"/>
        </w:numPr>
        <w:ind w:left="737" w:hanging="737"/>
        <w:jc w:val="both"/>
        <w:rPr>
          <w:rFonts w:ascii="Calibri" w:hAnsi="Calibri" w:cs="Calibri"/>
          <w:lang w:val="cs-CZ"/>
        </w:rPr>
      </w:pPr>
      <w:r>
        <w:rPr>
          <w:rFonts w:cs="Calibri" w:ascii="Calibri" w:hAnsi="Calibri"/>
          <w:lang w:val="cs-CZ"/>
        </w:rPr>
        <w:t>Objednatel je povinen uhradit Zhotoviteli v případě odstoupení od Smlouvy část ceny díla dle čl. 6.1. této Smlouvy odpovídající rozpracované části díla ke dni účinnosti odstoupení od Smlouvy.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5"/>
        </w:numPr>
        <w:ind w:left="737" w:hanging="737"/>
        <w:jc w:val="both"/>
        <w:rPr>
          <w:rFonts w:ascii="Calibri" w:hAnsi="Calibri" w:cs="Calibri"/>
          <w:lang w:val="cs-CZ"/>
        </w:rPr>
      </w:pPr>
      <w:r>
        <w:rPr>
          <w:rFonts w:cs="Calibri" w:ascii="Calibri" w:hAnsi="Calibri"/>
          <w:lang w:val="cs-CZ"/>
        </w:rPr>
        <w:t xml:space="preserve">Odstoupením od této Smlouvy není dotčeno právo jedné Smluvní strany na náhradu škody, smluvní pokuty nebo úroky z prodlení vůči druhé Smluvní straně. </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5"/>
        </w:numPr>
        <w:ind w:left="737" w:hanging="737"/>
        <w:jc w:val="both"/>
        <w:rPr>
          <w:rFonts w:ascii="Calibri" w:hAnsi="Calibri" w:cs="Calibri"/>
          <w:lang w:val="cs-CZ"/>
        </w:rPr>
      </w:pPr>
      <w:r>
        <w:rPr>
          <w:rFonts w:cs="Calibri" w:ascii="Calibri" w:hAnsi="Calibri"/>
          <w:lang w:val="cs-CZ"/>
        </w:rPr>
        <w:t>Odstoupením kterékoliv smluvní strany od smlouvy zaniká tato smlouva okamžikem doručení písemného oznámení o odstoupení druhé smluvní straně. V případě jakéhokoliv odstoupení od této Smlouvy tedy následky odstoupení nastávají ex nunc od okamžiku odstoupení</w:t>
      </w:r>
      <w:r>
        <w:rPr>
          <w:rFonts w:cs="Calibri" w:ascii="Calibri" w:hAnsi="Calibri"/>
          <w:b/>
          <w:bCs/>
          <w:lang w:val="cs-CZ"/>
        </w:rPr>
        <w:t>.</w:t>
      </w:r>
      <w:r>
        <w:rPr>
          <w:rFonts w:cs="Calibri" w:ascii="Calibri" w:hAnsi="Calibri"/>
          <w:lang w:val="cs-CZ"/>
        </w:rPr>
        <w:t xml:space="preserve"> Vše, co bylo plněno do okamžiku odstoupení, bude vypořádáno na základě pravidel uvedených níže v tomto článku.</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5"/>
        </w:numPr>
        <w:ind w:left="737" w:hanging="737"/>
        <w:jc w:val="both"/>
        <w:rPr>
          <w:rFonts w:ascii="Calibri" w:hAnsi="Calibri" w:cs="Calibri"/>
          <w:lang w:val="cs-CZ"/>
        </w:rPr>
      </w:pPr>
      <w:r>
        <w:rPr>
          <w:rFonts w:cs="Calibri" w:ascii="Calibri" w:hAnsi="Calibri"/>
          <w:lang w:val="cs-CZ"/>
        </w:rPr>
        <w:t>Odstoupením kterékoliv Smluvní strany od smlouvy vzniká Objednateli povinnost zaplatit Zhotoviteli veškeré ceny prací, dodávek, služeb a jiných plnění provedených Zhotovitelem do dne odstoupení v souvislosti s prováděním díla (včetně cen provedených změn díla (víceprací) apod.) a dále povinnost zaplatit Zhotoviteli veškeré náklady vzniklé Zhotoviteli v souvislosti s prováděním díla do dne odstoupení, a dále povinnost zaplatit Zhotoviteli veškeré smluvní pokuty, na které má Zhotovitel vůči Objednateli nárok dle Smlouvy, a to v jejich výši do dne odstoupení od Smlouvy, a dále povinnost zaplatit Zhotoviteli jiné případné nároky Zhotovitele dle Smlouvy vzniklé do dne odstoupení od Smlouvy, dále povinnost vrátit Zhotoviteli veškeré Zhotovitelem předložené bankovní záruky nebo zajištění dle této Smlouvy. V případě oprávněného odstoupení Zhotovitele od této Smlouvy je Objednatel povinen zaplatit Zhotoviteli také náhradu škody a ušlý zisk, které Zhotoviteli vznikly v důsledku porušení Smlouvy ze strany Objednatele.</w:t>
      </w:r>
    </w:p>
    <w:p>
      <w:pPr>
        <w:pStyle w:val="ListParagraph"/>
        <w:rPr>
          <w:rFonts w:ascii="Calibri" w:hAnsi="Calibri" w:cs="Calibri"/>
          <w:lang w:val="cs-CZ"/>
        </w:rPr>
      </w:pPr>
      <w:r>
        <w:rPr>
          <w:rFonts w:cs="Calibri" w:ascii="Calibri" w:hAnsi="Calibri"/>
          <w:lang w:val="cs-CZ"/>
        </w:rPr>
      </w:r>
    </w:p>
    <w:p>
      <w:pPr>
        <w:pStyle w:val="Normal"/>
        <w:widowControl w:val="false"/>
        <w:numPr>
          <w:ilvl w:val="1"/>
          <w:numId w:val="15"/>
        </w:numPr>
        <w:ind w:left="737" w:hanging="737"/>
        <w:jc w:val="both"/>
        <w:rPr>
          <w:rFonts w:ascii="Calibri" w:hAnsi="Calibri" w:cs="Calibri"/>
          <w:lang w:val="cs-CZ"/>
        </w:rPr>
      </w:pPr>
      <w:r>
        <w:rPr>
          <w:rFonts w:cs="Calibri" w:ascii="Calibri" w:hAnsi="Calibri"/>
          <w:lang w:val="cs-CZ"/>
        </w:rPr>
        <w:t>Odstoupením kterékoliv Smluvní strany od smlouvy vzniká Zhotoviteli povinnost zaplatit Objednateli veškeré smluvní pokuty, na které má Objednatel vůči Zhotoviteli nárok dle Smlouvy, a to v jejich výši do dne odstoupení od Smlouvy, a dále povinnost zaplatit Objednateli jiné případné nároky Zhotovitele dle Smlouvy vzniklé do dne odstoupení od Smlouvy. V případě oprávněného odstoupení Objednatele od této Smlouvy je Zhotovitel povinen zaplatit Objednateli také náhradu škody a ušlý zisk, které Zhotoviteli vznikly v důsledku porušení Smlouvy ze strany Objednatele.</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5"/>
        </w:numPr>
        <w:ind w:left="737" w:hanging="737"/>
        <w:jc w:val="both"/>
        <w:rPr>
          <w:rFonts w:ascii="Calibri" w:hAnsi="Calibri" w:cs="Calibri"/>
          <w:lang w:val="cs-CZ"/>
        </w:rPr>
      </w:pPr>
      <w:r>
        <w:rPr>
          <w:rFonts w:cs="Calibri" w:ascii="Calibri" w:hAnsi="Calibri"/>
          <w:lang w:val="cs-CZ"/>
        </w:rPr>
        <w:t>V případě odstoupení kterékoliv Smluvní strany od této Smlouvy Zhotovitel vyklidí staveniště a vrátí jej Objednateli ve stavu, v jakém jej od Objednatele převzal, s přihlédnutím k rozestavěnosti díla do dne odstoupení, k případné činnosti ostatních subjektů na něm do dne odstoupení a k běžnému opotřebení.</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5"/>
        </w:numPr>
        <w:ind w:left="737" w:hanging="737"/>
        <w:jc w:val="both"/>
        <w:rPr>
          <w:rFonts w:ascii="Calibri" w:hAnsi="Calibri" w:cs="Calibri"/>
          <w:lang w:val="cs-CZ"/>
        </w:rPr>
      </w:pPr>
      <w:r>
        <w:rPr>
          <w:rFonts w:cs="Calibri" w:ascii="Calibri" w:hAnsi="Calibri"/>
          <w:lang w:val="cs-CZ"/>
        </w:rPr>
        <w:t>Zhotovitel po odstoupení kterékoliv Smluvní strany od Smlouvy zastaví realizaci díla, a dále ukončí všechny poddodavatelské smlouvy vztahující se k dílu, pokud se Zhotovitel s Objednatelem nedohodne písemně jinak.</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lang w:val="cs-CZ"/>
        </w:rPr>
      </w:pPr>
      <w:r>
        <w:rPr>
          <w:rFonts w:cs="Calibri" w:ascii="Calibri" w:hAnsi="Calibri"/>
          <w:b/>
          <w:bCs/>
          <w:lang w:val="cs-CZ"/>
        </w:rPr>
        <w:t>Článek 14. Povinnost mlčenlivosti</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3"/>
        </w:numPr>
        <w:ind w:left="709" w:hanging="650"/>
        <w:jc w:val="both"/>
        <w:rPr>
          <w:rFonts w:ascii="Calibri" w:hAnsi="Calibri" w:cs="Calibri"/>
          <w:lang w:val="cs-CZ"/>
        </w:rPr>
      </w:pPr>
      <w:r>
        <w:rPr>
          <w:rFonts w:cs="Calibri" w:ascii="Calibri" w:hAnsi="Calibri"/>
          <w:lang w:val="cs-CZ"/>
        </w:rPr>
        <w:t>Smluvní strany se zavazují, že o veškerých informacích, které jedna Strana obdrží nebo získá přímo či nepřímo od druhé Strany v souvislosti s podepsáním této Smlouvy nebo obsažené v této Smlouvě, sdělené ústně či písemně jednou Stranou druhé Straně v průběhu výkonu práv a povinností dle této Smlouvy, zachovají mlčenlivost a nezpřístupní je třetím osobám s výjimkami uvedenými dále. Informace uvedené v tomto článku této Smlouvy mohou být poskytnuty zaměstnancům, poddodavatelům či poradcům některé Strany, je-li takové poskytnutí s ohledem na postavení osoby, jíž mají být poskytnuty, nutné a rozumné. Poskytnutí informace obsažené v této Smlouvě nebo sdělené ústně či písemně jednou Stranou druhé Straně v průběhu výkonu práv a povinností dle této Smlouvy třetí osobě je však možné pouze tehdy, bude-li příjemce dané informace poučen o důvěrnosti mu poskytnuté informace a bude-li právním předpisem či smluvně zajištěna povinnost mlčenlivosti příjemce dané informace o této informaci. V případě porušení závazku mlčenlivosti touto třetí osobou odpovídá za porušení závazku mlčenlivosti přímo ta Strana, která danou informaci sdělila této třetí osobě. Informace mohou být dále poskytnuty tehdy, pokud takovou povinnost ukládá obecně závazný předpis České republiky či vykonatelné soudní rozhodnutí. Toto ustanovení zůstává v platnosti ještě po dobu pěti (5) let od ukončení účinnosti této Smlouvy či ode dne odstoupení od Smlouvy, to samé platí i pro ustanovení této Smlouvy, která zakotvují odpovědnost a sankce za porušení povinností uvedených v tomto článku Smlouvy. Veškerá případné přechozí ujednání mezi smluvními stranami se tímto ruší a nahrazují zněním dle tohoto článku této Smlouvy.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33"/>
        </w:numPr>
        <w:ind w:left="709" w:hanging="650"/>
        <w:jc w:val="both"/>
        <w:rPr>
          <w:rFonts w:ascii="Calibri" w:hAnsi="Calibri" w:cs="Calibri"/>
          <w:lang w:val="cs-CZ"/>
        </w:rPr>
      </w:pPr>
      <w:r>
        <w:rPr>
          <w:rFonts w:cs="Calibri" w:ascii="Calibri" w:hAnsi="Calibri"/>
          <w:lang w:val="cs-CZ"/>
        </w:rPr>
        <w:t>Důvěrné informace jsou zejména všechny informace obchodního, právního, finančního, výrobního, technického a podobného charakteru týkající se Stran, s nimiž se Strany seznámily v rámci vzájemné spolupráce, nebo které získaly nebo měly k dispozici z titulu podnikatelských aktivit, produktů, know-how, služeb a technických poznatků druhé Strany, které nejsou veřejnosti běžně dostupné. Za důvěrné informace se rovněž považují jakékoliv jiné informace, o nichž Objednatel a/nebo Zhotovitel prohlásí, že je považuje za důvěrné pro účely této Smlouvy.</w:t>
      </w:r>
    </w:p>
    <w:p>
      <w:pPr>
        <w:pStyle w:val="Normal"/>
        <w:widowControl w:val="false"/>
        <w:ind w:left="709" w:hanging="0"/>
        <w:jc w:val="both"/>
        <w:rPr>
          <w:rFonts w:ascii="Calibri" w:hAnsi="Calibri" w:cs="Calibri"/>
          <w:lang w:val="cs-CZ"/>
        </w:rPr>
      </w:pPr>
      <w:r>
        <w:rPr>
          <w:rFonts w:cs="Calibri" w:ascii="Calibri" w:hAnsi="Calibri"/>
          <w:lang w:val="cs-CZ"/>
        </w:rPr>
      </w:r>
    </w:p>
    <w:p>
      <w:pPr>
        <w:pStyle w:val="Normal"/>
        <w:widowControl w:val="false"/>
        <w:numPr>
          <w:ilvl w:val="1"/>
          <w:numId w:val="33"/>
        </w:numPr>
        <w:ind w:left="709" w:hanging="650"/>
        <w:jc w:val="both"/>
        <w:rPr>
          <w:rFonts w:ascii="Calibri" w:hAnsi="Calibri" w:cs="Calibri"/>
          <w:lang w:val="cs-CZ"/>
        </w:rPr>
      </w:pPr>
      <w:r>
        <w:rPr>
          <w:rFonts w:cs="Calibri" w:ascii="Calibri" w:hAnsi="Calibri"/>
          <w:lang w:val="cs-CZ"/>
        </w:rPr>
        <w:t>Za důvěrné informace se nepovažují informace, které:</w:t>
      </w:r>
    </w:p>
    <w:p>
      <w:pPr>
        <w:pStyle w:val="Normal"/>
        <w:widowControl w:val="false"/>
        <w:numPr>
          <w:ilvl w:val="2"/>
          <w:numId w:val="18"/>
        </w:numPr>
        <w:jc w:val="both"/>
        <w:rPr>
          <w:rFonts w:ascii="Calibri" w:hAnsi="Calibri" w:cs="Calibri"/>
          <w:lang w:val="cs-CZ"/>
        </w:rPr>
      </w:pPr>
      <w:r>
        <w:rPr>
          <w:rFonts w:cs="Calibri" w:ascii="Calibri" w:hAnsi="Calibri"/>
          <w:lang w:val="cs-CZ"/>
        </w:rPr>
        <w:t>byly Straně známy již předtím, než se o nich dozvěděla sdělením druhé Strany,</w:t>
      </w:r>
    </w:p>
    <w:p>
      <w:pPr>
        <w:pStyle w:val="Normal"/>
        <w:widowControl w:val="false"/>
        <w:numPr>
          <w:ilvl w:val="2"/>
          <w:numId w:val="18"/>
        </w:numPr>
        <w:jc w:val="both"/>
        <w:rPr>
          <w:rFonts w:ascii="Calibri" w:hAnsi="Calibri" w:cs="Calibri"/>
          <w:lang w:val="cs-CZ"/>
        </w:rPr>
      </w:pPr>
      <w:r>
        <w:rPr>
          <w:rFonts w:cs="Calibri" w:ascii="Calibri" w:hAnsi="Calibri"/>
          <w:lang w:val="cs-CZ"/>
        </w:rPr>
        <w:t>byly zpřístupněny Straně nezávisle na sdělení druhé smluvní strany, a to na základě vlastních rešerší,</w:t>
      </w:r>
    </w:p>
    <w:p>
      <w:pPr>
        <w:pStyle w:val="Normal"/>
        <w:widowControl w:val="false"/>
        <w:numPr>
          <w:ilvl w:val="2"/>
          <w:numId w:val="18"/>
        </w:numPr>
        <w:jc w:val="both"/>
        <w:rPr>
          <w:rFonts w:ascii="Calibri" w:hAnsi="Calibri" w:cs="Calibri"/>
          <w:lang w:val="cs-CZ"/>
        </w:rPr>
      </w:pPr>
      <w:r>
        <w:rPr>
          <w:rFonts w:cs="Calibri" w:ascii="Calibri" w:hAnsi="Calibri"/>
          <w:lang w:val="cs-CZ"/>
        </w:rPr>
        <w:t xml:space="preserve">Strana je obdržela od třetí strany, která nepodléhá žádnému omezení ohledně použití nebo předání takových informací, nebo </w:t>
      </w:r>
    </w:p>
    <w:p>
      <w:pPr>
        <w:pStyle w:val="Normal"/>
        <w:widowControl w:val="false"/>
        <w:numPr>
          <w:ilvl w:val="2"/>
          <w:numId w:val="18"/>
        </w:numPr>
        <w:jc w:val="both"/>
        <w:rPr>
          <w:rFonts w:ascii="Calibri" w:hAnsi="Calibri" w:cs="Calibri"/>
          <w:lang w:val="cs-CZ"/>
        </w:rPr>
      </w:pPr>
      <w:r>
        <w:rPr>
          <w:rFonts w:cs="Calibri" w:ascii="Calibri" w:hAnsi="Calibri"/>
          <w:lang w:val="cs-CZ"/>
        </w:rPr>
        <w:t>jsou všeobecně známé nebo se stanou všeobecně známými bez zavinění nebo bez podnětu Strany.</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33"/>
        </w:numPr>
        <w:ind w:left="709" w:hanging="650"/>
        <w:jc w:val="both"/>
        <w:rPr>
          <w:rFonts w:ascii="Calibri" w:hAnsi="Calibri" w:cs="Calibri"/>
          <w:lang w:val="cs-CZ"/>
        </w:rPr>
      </w:pPr>
      <w:r>
        <w:rPr>
          <w:rFonts w:cs="Calibri" w:ascii="Calibri" w:hAnsi="Calibri"/>
          <w:lang w:val="cs-CZ"/>
        </w:rPr>
        <w:t>Strany se dohodly na smluvní pokutě ve výši 100 000,- Kč (slovy: sto tisíc korun českých) za každé jednotlivé prokázané porušení povinností vyplývající Stranám z tohoto článku Smlouvy. Právo Strany na náhradu škody není sjednáním smluvní pokuty dotčeno, a Strany si tímto vyloučily použití ust. § 2050 občanského zákoníku.</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center"/>
        <w:rPr>
          <w:rFonts w:ascii="Calibri" w:hAnsi="Calibri" w:cs="Calibri"/>
          <w:b/>
          <w:b/>
          <w:bCs/>
          <w:lang w:val="cs-CZ"/>
        </w:rPr>
      </w:pPr>
      <w:r>
        <w:rPr>
          <w:rFonts w:cs="Calibri" w:ascii="Calibri" w:hAnsi="Calibri"/>
          <w:b/>
          <w:bCs/>
          <w:lang w:val="cs-CZ"/>
        </w:rPr>
        <w:t>Článek 24. Závěrečná ustanovení</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19"/>
        </w:numPr>
        <w:ind w:left="737" w:hanging="737"/>
        <w:jc w:val="both"/>
        <w:rPr>
          <w:rFonts w:ascii="Calibri" w:hAnsi="Calibri" w:cs="Calibri"/>
          <w:lang w:val="cs-CZ"/>
        </w:rPr>
      </w:pPr>
      <w:r>
        <w:rPr>
          <w:rFonts w:cs="Calibri" w:ascii="Calibri" w:hAnsi="Calibri"/>
          <w:lang w:val="cs-CZ"/>
        </w:rPr>
        <w:t>Obě Strany tímto přebírají a nesou nebezpečí změny okolností ve smyslu § 1765 odst. 2 zákona č. 89/2012 Sb., občanského zákoníku, v rozhodném znění.</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numPr>
          <w:ilvl w:val="1"/>
          <w:numId w:val="19"/>
        </w:numPr>
        <w:ind w:left="737" w:hanging="737"/>
        <w:jc w:val="both"/>
        <w:rPr>
          <w:rFonts w:ascii="Calibri" w:hAnsi="Calibri" w:cs="Calibri"/>
          <w:lang w:val="cs-CZ"/>
        </w:rPr>
      </w:pPr>
      <w:r>
        <w:rPr>
          <w:rFonts w:cs="Calibri" w:ascii="Calibri" w:hAnsi="Calibri"/>
          <w:lang w:val="cs-CZ"/>
        </w:rPr>
        <w:t>V případě pochybností o doručení písemnosti se má za to, že písemnost odeslaná účastníkem Smlouvy prostřednictvím držitele poštovní licence či kurýrní službou jinému účastníkovi Smlouvy na jeho adresu uvedenou v záhlaví Smlouvy byla tomuto účastníkovi Smlouvy doručena nejpozději 10. pracovní den od jejího prokazatelného odeslání.</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9"/>
        </w:numPr>
        <w:ind w:left="737" w:hanging="737"/>
        <w:jc w:val="both"/>
        <w:rPr>
          <w:rFonts w:ascii="Calibri" w:hAnsi="Calibri" w:cs="Calibri"/>
          <w:lang w:val="cs-CZ"/>
        </w:rPr>
      </w:pPr>
      <w:r>
        <w:rPr>
          <w:rFonts w:cs="Calibri" w:ascii="Calibri" w:hAnsi="Calibri"/>
          <w:lang w:val="cs-CZ"/>
        </w:rPr>
        <w:t>Tato Smlouva může být měněna či doplňována toliko písemnými dodatky ke Smlouvě, podepsanými oprávněnými zástupci obou Stran. Jakékoli zápisy, protokoly, záznamy apod. se pro účely Smlouvy za změnu Smlouvy nepovažují. Pro odstranění všech pochybností Strany prohlašují, že se dohodly na změně Smlouvy výlučně písemnou a listinnou formou dodatků k této Smlouvě s podpisy účastníků na téže listině. Případné změny v označení či zastoupení Stran je povinna Strana, u které změna nastala, písemně oznámit a doložit prokazatelným způsobem a bez zbytečného odkladu druhé Straně.</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9"/>
        </w:numPr>
        <w:ind w:left="737" w:hanging="737"/>
        <w:jc w:val="both"/>
        <w:rPr>
          <w:rFonts w:ascii="Calibri" w:hAnsi="Calibri" w:cs="Calibri"/>
          <w:lang w:val="cs-CZ"/>
        </w:rPr>
      </w:pPr>
      <w:r>
        <w:rPr>
          <w:rFonts w:cs="Calibri" w:ascii="Calibri" w:hAnsi="Calibri"/>
          <w:lang w:val="cs-CZ"/>
        </w:rPr>
        <w:t>Smluvní stany se dohodly, že podpisem této smlouvy se veškeré dosavadní smluvní vztahy týkající se předmětu této smlouvy nahrazují v celém rozsahu touto Smlouvou. Veškeré předchozí ústní či písemné dohody týkající se předmětu této Smlouvy či jeho části jejím uzavřením pozbývají platnosti.</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9"/>
        </w:numPr>
        <w:ind w:left="737" w:hanging="737"/>
        <w:jc w:val="both"/>
        <w:rPr>
          <w:rFonts w:ascii="Calibri" w:hAnsi="Calibri" w:cs="Calibri"/>
          <w:lang w:val="cs-CZ"/>
        </w:rPr>
      </w:pPr>
      <w:r>
        <w:rPr>
          <w:rFonts w:cs="Calibri" w:ascii="Calibri" w:hAnsi="Calibri"/>
          <w:lang w:val="cs-CZ"/>
        </w:rPr>
        <w:t>Tato Smlouva nabývá platnosti a účinnosti dnem podpisu Smlouvy posledním z účastníků Smlouvy.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9"/>
        </w:numPr>
        <w:ind w:left="737" w:hanging="737"/>
        <w:jc w:val="both"/>
        <w:rPr>
          <w:rFonts w:ascii="Calibri" w:hAnsi="Calibri" w:cs="Calibri"/>
          <w:lang w:val="cs-CZ"/>
        </w:rPr>
      </w:pPr>
      <w:r>
        <w:rPr>
          <w:rFonts w:cs="Calibri" w:ascii="Calibri" w:hAnsi="Calibri"/>
          <w:lang w:val="cs-CZ"/>
        </w:rPr>
        <w:t xml:space="preserve">V případě, že některé ustanovení Smlouvy je nebo se stane neplatným, neúčinným, či jinak obsoletním zůstávají ostatní ustanovení Smlouvy účinná a v platnosti. Strany se zavazují nahradit neplatné, neúčinné, či jinak obsoletní ustanovení Smlouvy ustanovením jiným, které nejlépe svým obsahem a smyslem odpovídá obsahu a smyslu ustanovení původního.  </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9"/>
        </w:numPr>
        <w:ind w:left="737" w:hanging="737"/>
        <w:jc w:val="both"/>
        <w:rPr>
          <w:rFonts w:ascii="Calibri" w:hAnsi="Calibri" w:cs="Calibri"/>
          <w:lang w:val="cs-CZ"/>
        </w:rPr>
      </w:pPr>
      <w:r>
        <w:rPr>
          <w:rFonts w:cs="Calibri" w:ascii="Calibri" w:hAnsi="Calibri"/>
          <w:lang w:val="cs-CZ"/>
        </w:rPr>
        <w:t>Odpověď Strany Smlouvy podle § 1740 odst. 3 občanského zákoníku s dodatkem nebo odchylkou není přijetím nabídky, ani když podstatně nemění podmínky nabídky.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9"/>
        </w:numPr>
        <w:ind w:left="737" w:hanging="737"/>
        <w:jc w:val="both"/>
        <w:rPr>
          <w:rFonts w:ascii="Calibri" w:hAnsi="Calibri" w:cs="Calibri"/>
          <w:lang w:val="cs-CZ"/>
        </w:rPr>
      </w:pPr>
      <w:r>
        <w:rPr>
          <w:rFonts w:cs="Calibri" w:ascii="Calibri" w:hAnsi="Calibri"/>
          <w:lang w:val="cs-CZ"/>
        </w:rPr>
        <w:t>Pro vyloučení pochybností Strany výslovně potvrzují, že jsou podnikateli, uzavírají Smlouvu při svém podnikání, a na Smlouvu se tudíž neuplatní ustanovení § 1793 ani § 1796 občanského zákoníku.</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9"/>
        </w:numPr>
        <w:ind w:left="737" w:hanging="737"/>
        <w:jc w:val="both"/>
        <w:rPr>
          <w:rFonts w:ascii="Calibri" w:hAnsi="Calibri" w:cs="Calibri"/>
          <w:lang w:val="cs-CZ"/>
        </w:rPr>
      </w:pPr>
      <w:r>
        <w:rPr>
          <w:rFonts w:cs="Calibri" w:ascii="Calibri" w:hAnsi="Calibri"/>
          <w:lang w:val="cs-CZ"/>
        </w:rPr>
        <w:t>Strany se zavazují, že budou postupovat v souladu s oprávněnými zájmy druhé Strany, a že uskuteční veškerá právní jednání, která se ukáží být nezbytná pro realizaci transakcí upravených touto Smlouvou. Závazek součinnosti se vztahuje pouze na taková právní jednání, která přispějí či mají přispět k dosažení účelu Smlouvy.</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numPr>
          <w:ilvl w:val="1"/>
          <w:numId w:val="19"/>
        </w:numPr>
        <w:ind w:left="737" w:hanging="737"/>
        <w:jc w:val="both"/>
        <w:rPr>
          <w:rFonts w:ascii="Calibri" w:hAnsi="Calibri" w:cs="Calibri"/>
          <w:lang w:val="cs-CZ"/>
        </w:rPr>
      </w:pPr>
      <w:r>
        <w:rPr>
          <w:rFonts w:cs="Calibri" w:ascii="Calibri" w:hAnsi="Calibri"/>
          <w:lang w:val="cs-CZ"/>
        </w:rPr>
        <w:t>Strany prohlašují, že si jednotlivá ustanovení Smlouvy, včetně všech jejích nedílných součástí a příloh, před jejím podpisem přečetly, když tato plně vyjadřují jejich vůli, a že Smlouvu uzavírají svobodně a vážně, nikoli v tísni či za nápadně nevýhodných podmínek.</w:t>
      </w:r>
    </w:p>
    <w:p>
      <w:pPr>
        <w:pStyle w:val="Normal"/>
        <w:widowControl w:val="false"/>
        <w:ind w:left="737" w:hanging="0"/>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lang w:val="cs-CZ"/>
        </w:rPr>
      </w:pPr>
      <w:r>
        <w:rPr>
          <w:rFonts w:cs="Calibri" w:ascii="Calibri" w:hAnsi="Calibri"/>
          <w:lang w:val="cs-CZ"/>
        </w:rPr>
        <w:t>Objednatel:</w:t>
        <w:tab/>
        <w:tab/>
        <w:tab/>
        <w:tab/>
        <w:tab/>
        <w:tab/>
        <w:tab/>
        <w:t>Zhotovitel:</w:t>
      </w:r>
    </w:p>
    <w:p>
      <w:pPr>
        <w:pStyle w:val="Normal"/>
        <w:widowControl w:val="false"/>
        <w:jc w:val="both"/>
        <w:rPr>
          <w:rFonts w:ascii="Calibri" w:hAnsi="Calibri" w:cs="Calibri"/>
          <w:lang w:val="cs-CZ"/>
        </w:rPr>
      </w:pPr>
      <w:r>
        <w:rPr>
          <w:rFonts w:cs="Calibri" w:ascii="Calibri" w:hAnsi="Calibri"/>
          <w:lang w:val="cs-CZ"/>
        </w:rPr>
      </w:r>
    </w:p>
    <w:p>
      <w:pPr>
        <w:pStyle w:val="Normal"/>
        <w:widowControl w:val="false"/>
        <w:jc w:val="both"/>
        <w:rPr>
          <w:rFonts w:ascii="Calibri" w:hAnsi="Calibri" w:cs="Calibri"/>
          <w:lang w:val="cs-CZ"/>
        </w:rPr>
      </w:pPr>
      <w:r>
        <w:rPr>
          <w:rFonts w:cs="Calibri" w:ascii="Calibri" w:hAnsi="Calibri"/>
          <w:lang w:val="cs-CZ"/>
        </w:rPr>
        <w:t>V ……………………. dne ……………………………</w:t>
        <w:tab/>
        <w:tab/>
        <w:tab/>
        <w:tab/>
        <w:t>V ……………………. dne ……………………………</w:t>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color w:val="FF0000"/>
          <w:lang w:val="cs-CZ"/>
        </w:rPr>
      </w:pPr>
      <w:r>
        <w:rPr>
          <w:rFonts w:cs="Calibri" w:ascii="Calibri" w:hAnsi="Calibri"/>
          <w:color w:val="FF0000"/>
          <w:lang w:val="cs-CZ"/>
        </w:rPr>
      </w:r>
    </w:p>
    <w:p>
      <w:pPr>
        <w:pStyle w:val="Normal"/>
        <w:widowControl w:val="false"/>
        <w:jc w:val="both"/>
        <w:rPr>
          <w:rFonts w:ascii="Calibri" w:hAnsi="Calibri" w:cs="Calibri"/>
          <w:lang w:val="cs-CZ"/>
        </w:rPr>
      </w:pPr>
      <w:r>
        <w:rPr>
          <w:rFonts w:cs="Calibri" w:ascii="Calibri" w:hAnsi="Calibri"/>
          <w:lang w:val="cs-CZ"/>
        </w:rPr>
        <w:t>_________________________________</w:t>
        <w:tab/>
        <w:tab/>
        <w:tab/>
        <w:t>_______________________________</w:t>
      </w:r>
    </w:p>
    <w:p>
      <w:pPr>
        <w:pStyle w:val="Normal"/>
        <w:widowControl w:val="false"/>
        <w:ind w:left="2127" w:hanging="2127"/>
        <w:jc w:val="both"/>
        <w:rPr>
          <w:rFonts w:ascii="Calibri" w:hAnsi="Calibri" w:cs="Calibri"/>
          <w:lang w:val="cs-CZ"/>
        </w:rPr>
      </w:pPr>
      <w:r>
        <w:rPr>
          <w:rFonts w:cs="Calibri" w:ascii="Calibri" w:hAnsi="Calibri"/>
          <w:b/>
          <w:bCs/>
          <w:lang w:val="cs-CZ"/>
        </w:rPr>
        <w:t>Teplárna Strakonice, a.s.</w:t>
        <w:tab/>
        <w:tab/>
      </w:r>
      <w:r>
        <w:rPr>
          <w:rFonts w:cs="Calibri" w:ascii="Calibri" w:hAnsi="Calibri"/>
          <w:lang w:val="cs-CZ"/>
        </w:rPr>
        <w:tab/>
        <w:tab/>
        <w:tab/>
      </w:r>
      <w:r>
        <w:rPr>
          <w:rFonts w:cs="Calibri" w:ascii="Calibri" w:hAnsi="Calibri"/>
          <w:b/>
          <w:bCs/>
          <w:lang w:val="cs-CZ"/>
        </w:rPr>
        <w:t>EO TECHNOLOGY s.r.o.</w:t>
      </w:r>
    </w:p>
    <w:p>
      <w:pPr>
        <w:pStyle w:val="Normal"/>
        <w:widowControl w:val="false"/>
        <w:jc w:val="both"/>
        <w:rPr>
          <w:rFonts w:ascii="Calibri" w:hAnsi="Calibri" w:cs="Calibri"/>
          <w:lang w:val="cs-CZ"/>
        </w:rPr>
      </w:pPr>
      <w:r>
        <w:rPr>
          <w:rFonts w:cs="Calibri" w:ascii="Calibri" w:hAnsi="Calibri"/>
          <w:lang w:val="cs-CZ"/>
        </w:rPr>
        <w:t>Ing. Jana Králíková</w:t>
        <w:tab/>
        <w:tab/>
        <w:tab/>
        <w:tab/>
        <w:tab/>
        <w:tab/>
        <w:t>Ing. Lukáš Křítek</w:t>
      </w:r>
    </w:p>
    <w:p>
      <w:pPr>
        <w:pStyle w:val="Normal"/>
        <w:widowControl w:val="false"/>
        <w:jc w:val="both"/>
        <w:rPr/>
      </w:pPr>
      <w:r>
        <w:rPr>
          <w:rFonts w:cs="Calibri" w:ascii="Calibri" w:hAnsi="Calibri"/>
          <w:lang w:val="cs-CZ"/>
        </w:rPr>
        <w:t>předseda představenstva</w:t>
        <w:tab/>
        <w:tab/>
        <w:tab/>
        <w:tab/>
        <w:tab/>
        <w:t>jednatel typu A</w:t>
      </w:r>
    </w:p>
    <w:sectPr>
      <w:footerReference w:type="default" r:id="rId3"/>
      <w:type w:val="nextPage"/>
      <w:pgSz w:w="12240" w:h="15840"/>
      <w:pgMar w:left="1418" w:right="1183" w:header="0" w:top="1135" w:footer="284"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Arial (WE)">
    <w:charset w:val="ee"/>
    <w:family w:val="roman"/>
    <w:pitch w:val="variable"/>
  </w:font>
  <w:font w:name="Calibri">
    <w:charset w:val="ee"/>
    <w:family w:val="roman"/>
    <w:pitch w:val="variable"/>
  </w:font>
  <w:font w:name="Liberation Sans">
    <w:altName w:val="Arial"/>
    <w:charset w:val="ee"/>
    <w:family w:val="swiss"/>
    <w:pitch w:val="variable"/>
  </w:font>
  <w:font w:name="Tahoma">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rStyle w:val="Pagenumber"/>
        <w:sz w:val="16"/>
        <w:szCs w:val="16"/>
      </w:rPr>
      <w:fldChar w:fldCharType="begin"/>
    </w:r>
    <w:r>
      <w:rPr>
        <w:rStyle w:val="Pagenumber"/>
        <w:sz w:val="16"/>
        <w:szCs w:val="16"/>
      </w:rPr>
      <w:instrText> PAGE </w:instrText>
    </w:r>
    <w:r>
      <w:rPr>
        <w:rStyle w:val="Pagenumber"/>
        <w:sz w:val="16"/>
        <w:szCs w:val="16"/>
      </w:rPr>
      <w:fldChar w:fldCharType="separate"/>
    </w:r>
    <w:r>
      <w:rPr>
        <w:rStyle w:val="Pagenumber"/>
        <w:sz w:val="16"/>
        <w:szCs w:val="16"/>
      </w:rPr>
      <w:t>26</w:t>
    </w:r>
    <w:r>
      <w:rPr>
        <w:rStyle w:val="Pagenumber"/>
        <w:sz w:val="16"/>
        <w:szCs w:val="16"/>
      </w:rPr>
      <w:fldChar w:fldCharType="end"/>
    </w:r>
    <w:r>
      <w:rPr>
        <w:rStyle w:val="Pagenumber"/>
        <w:sz w:val="16"/>
        <w:szCs w:val="16"/>
      </w:rPr>
      <w:t>/</w:t>
    </w:r>
    <w:r>
      <w:rPr>
        <w:rStyle w:val="Pagenumber"/>
        <w:sz w:val="16"/>
        <w:szCs w:val="16"/>
      </w:rPr>
      <w:fldChar w:fldCharType="begin"/>
    </w:r>
    <w:r>
      <w:rPr>
        <w:rStyle w:val="Pagenumber"/>
        <w:sz w:val="16"/>
        <w:szCs w:val="16"/>
      </w:rPr>
      <w:instrText> NUMPAGES </w:instrText>
    </w:r>
    <w:r>
      <w:rPr>
        <w:rStyle w:val="Pagenumber"/>
        <w:sz w:val="16"/>
        <w:szCs w:val="16"/>
      </w:rPr>
      <w:fldChar w:fldCharType="separate"/>
    </w:r>
    <w:r>
      <w:rPr>
        <w:rStyle w:val="Pagenumber"/>
        <w:sz w:val="16"/>
        <w:szCs w:val="16"/>
      </w:rPr>
      <w:t>27</w:t>
    </w:r>
    <w:r>
      <w:rPr>
        <w:rStyle w:val="Pagenumber"/>
        <w:sz w:val="16"/>
        <w:szCs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decimal"/>
      <w:lvlText w:val="%1."/>
      <w:lvlJc w:val="left"/>
      <w:pPr>
        <w:ind w:left="360" w:hanging="360"/>
      </w:pPr>
    </w:lvl>
    <w:lvl w:ilvl="1">
      <w:start w:val="1"/>
      <w:numFmt w:val="decimal"/>
      <w:lvlText w:val="3.%2."/>
      <w:lvlJc w:val="left"/>
      <w:pPr>
        <w:ind w:left="792" w:hanging="432"/>
      </w:pPr>
      <w:rPr>
        <w:i w:val="false"/>
        <w:b w:val="false"/>
        <w:iCs w:val="false"/>
        <w:bCs w:val="false"/>
        <w:rFonts w:ascii="Calibri" w:hAnsi="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7"/>
      <w:numFmt w:val="decimal"/>
      <w:lvlText w:val="%1."/>
      <w:lvlJc w:val="left"/>
      <w:pPr>
        <w:ind w:left="360" w:hanging="360"/>
      </w:pPr>
    </w:lvl>
    <w:lvl w:ilvl="1">
      <w:start w:val="1"/>
      <w:numFmt w:val="decimal"/>
      <w:lvlText w:val="5.%2."/>
      <w:lvlJc w:val="left"/>
      <w:pPr>
        <w:ind w:left="792" w:hanging="432"/>
      </w:pPr>
      <w:rPr>
        <w:i w:val="false"/>
        <w:b w:val="false"/>
        <w:iCs w:val="false"/>
        <w:bCs w:val="false"/>
        <w:rFonts w:ascii="Calibri" w:hAnsi="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Fonts w:ascii="Calibri" w:hAnsi="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lvl w:ilvl="0">
      <w:start w:val="8"/>
      <w:numFmt w:val="decimal"/>
      <w:lvlText w:val="%1."/>
      <w:lvlJc w:val="left"/>
      <w:pPr>
        <w:ind w:left="360" w:hanging="360"/>
      </w:pPr>
    </w:lvl>
    <w:lvl w:ilvl="1">
      <w:start w:val="1"/>
      <w:numFmt w:val="decimal"/>
      <w:lvlText w:val="6.%2."/>
      <w:lvlJc w:val="left"/>
      <w:pPr>
        <w:ind w:left="792" w:hanging="432"/>
      </w:pPr>
      <w:rPr>
        <w:i w:val="false"/>
        <w:b w:val="false"/>
        <w:iCs w:val="false"/>
        <w:bCs w:val="false"/>
        <w:rFonts w:ascii="Calibri" w:hAnsi="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rPr>
        <w:rFonts w:ascii="Calibri" w:hAnsi="Calibr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lvl w:ilvl="0">
      <w:start w:val="16"/>
      <w:numFmt w:val="decimal"/>
      <w:lvlText w:val="%1."/>
      <w:lvlJc w:val="left"/>
      <w:pPr>
        <w:ind w:left="360" w:hanging="360"/>
      </w:pPr>
    </w:lvl>
    <w:lvl w:ilvl="1">
      <w:start w:val="1"/>
      <w:numFmt w:val="decimal"/>
      <w:lvlText w:val="11.%2."/>
      <w:lvlJc w:val="left"/>
      <w:pPr>
        <w:ind w:left="792" w:hanging="432"/>
      </w:pPr>
      <w:rPr>
        <w:i w:val="false"/>
        <w:b w:val="false"/>
        <w:iCs w:val="false"/>
        <w:bCs w:val="false"/>
        <w:rFonts w:ascii="Calibri" w:hAnsi="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lvl w:ilvl="0">
      <w:start w:val="22"/>
      <w:numFmt w:val="decimal"/>
      <w:lvlText w:val="%1."/>
      <w:lvlJc w:val="left"/>
      <w:pPr>
        <w:ind w:left="360" w:hanging="360"/>
      </w:pPr>
    </w:lvl>
    <w:lvl w:ilvl="1">
      <w:start w:val="1"/>
      <w:numFmt w:val="decimal"/>
      <w:lvlText w:val="13.%2."/>
      <w:lvlJc w:val="left"/>
      <w:pPr>
        <w:ind w:left="792" w:hanging="432"/>
      </w:pPr>
      <w:rPr>
        <w:i w:val="false"/>
        <w:b w:val="false"/>
        <w:iCs w:val="false"/>
        <w:bCs w:val="false"/>
        <w:rFonts w:ascii="Calibri" w:hAnsi="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lvl w:ilvl="0">
      <w:start w:val="24"/>
      <w:numFmt w:val="decimal"/>
      <w:lvlText w:val="%1."/>
      <w:lvlJc w:val="left"/>
      <w:pPr>
        <w:ind w:left="360" w:hanging="360"/>
      </w:pPr>
    </w:lvl>
    <w:lvl w:ilvl="1">
      <w:start w:val="1"/>
      <w:numFmt w:val="decimal"/>
      <w:lvlText w:val="15.%2."/>
      <w:lvlJc w:val="left"/>
      <w:pPr>
        <w:ind w:left="792" w:hanging="432"/>
      </w:pPr>
      <w:rPr>
        <w:i w:val="false"/>
        <w:b w:val="false"/>
        <w:iCs w:val="false"/>
        <w:bCs w:val="false"/>
        <w:rFonts w:ascii="Calibri" w:hAnsi="Calibri"/>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lvl w:ilvl="0">
      <w:start w:val="13"/>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Fonts w:ascii="Calibri" w:hAnsi="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bullet"/>
      <w:lvlText w:val=""/>
      <w:lvlJc w:val="left"/>
      <w:pPr>
        <w:ind w:left="1080" w:hanging="360"/>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lvl w:ilvl="0">
      <w:start w:val="1"/>
      <w:numFmt w:val="decimal"/>
      <w:lvlText w:val="4.%1"/>
      <w:lvlJc w:val="left"/>
      <w:pPr>
        <w:ind w:left="720" w:hanging="360"/>
      </w:pPr>
      <w:rPr>
        <w:b w:val="false"/>
        <w:bCs/>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7"/>
      <w:numFmt w:val="decimal"/>
      <w:lvlText w:val="%1."/>
      <w:lvlJc w:val="left"/>
      <w:pPr>
        <w:ind w:left="360" w:hanging="360"/>
      </w:pPr>
    </w:lvl>
    <w:lvl w:ilvl="1">
      <w:start w:val="1"/>
      <w:numFmt w:val="decimal"/>
      <w:lvlText w:val="5.%2."/>
      <w:lvlJc w:val="left"/>
      <w:pPr>
        <w:ind w:left="792" w:hanging="432"/>
      </w:pPr>
      <w:rPr>
        <w:i w:val="false"/>
        <w:b w:val="false"/>
        <w:iCs w:val="false"/>
        <w:bCs w:val="false"/>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lvl w:ilvl="0">
      <w:start w:val="8"/>
      <w:numFmt w:val="decimal"/>
      <w:lvlText w:val="%1."/>
      <w:lvlJc w:val="left"/>
      <w:pPr>
        <w:ind w:left="360" w:hanging="360"/>
      </w:pPr>
    </w:lvl>
    <w:lvl w:ilvl="1">
      <w:start w:val="1"/>
      <w:numFmt w:val="decimal"/>
      <w:lvlText w:val="7.%2."/>
      <w:lvlJc w:val="left"/>
      <w:pPr>
        <w:ind w:left="792" w:hanging="432"/>
      </w:pPr>
      <w:rPr>
        <w:i w:val="false"/>
        <w:b w:val="false"/>
        <w:iCs w:val="false"/>
        <w:bCs w:val="false"/>
        <w:rFonts w:ascii="Calibri" w:hAnsi="Calibri"/>
      </w:rPr>
    </w:lvl>
    <w:lvl w:ilvl="2">
      <w:start w:val="1"/>
      <w:numFmt w:val="decimal"/>
      <w:lvlText w:val="7.%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lvl w:ilvl="0">
      <w:start w:val="2"/>
      <w:numFmt w:val="decimal"/>
      <w:lvlText w:val="%1."/>
      <w:lvlJc w:val="left"/>
      <w:pPr>
        <w:ind w:left="360" w:hanging="360"/>
      </w:pPr>
    </w:lvl>
    <w:lvl w:ilvl="1">
      <w:start w:val="1"/>
      <w:numFmt w:val="decimal"/>
      <w:lvlText w:val="1.%2."/>
      <w:lvlJc w:val="left"/>
      <w:pPr>
        <w:ind w:left="792" w:hanging="432"/>
      </w:pPr>
      <w:rPr>
        <w:i w:val="false"/>
        <w:b w:val="false"/>
        <w:iCs w:val="false"/>
        <w:bCs w:val="false"/>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lvl w:ilvl="0">
      <w:start w:val="8"/>
      <w:numFmt w:val="decimal"/>
      <w:lvlText w:val="%1."/>
      <w:lvlJc w:val="left"/>
      <w:pPr>
        <w:ind w:left="360" w:hanging="360"/>
      </w:pPr>
    </w:lvl>
    <w:lvl w:ilvl="1">
      <w:start w:val="1"/>
      <w:numFmt w:val="decimal"/>
      <w:lvlText w:val="7.%2."/>
      <w:lvlJc w:val="left"/>
      <w:pPr>
        <w:ind w:left="792" w:hanging="432"/>
      </w:pPr>
      <w:rPr>
        <w:i w:val="false"/>
        <w:b w:val="false"/>
        <w:iCs w:val="false"/>
        <w:bCs w:val="false"/>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lvl w:ilvl="0">
      <w:start w:val="8"/>
      <w:numFmt w:val="decimal"/>
      <w:lvlText w:val="%1."/>
      <w:lvlJc w:val="left"/>
      <w:pPr>
        <w:ind w:left="360" w:hanging="360"/>
      </w:pPr>
    </w:lvl>
    <w:lvl w:ilvl="1">
      <w:start w:val="1"/>
      <w:numFmt w:val="decimal"/>
      <w:lvlText w:val="7.%2."/>
      <w:lvlJc w:val="left"/>
      <w:pPr>
        <w:ind w:left="792" w:hanging="432"/>
      </w:pPr>
      <w:rPr>
        <w:i w:val="false"/>
        <w:b w:val="false"/>
        <w:iCs w:val="false"/>
        <w:bCs w:val="false"/>
      </w:r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lvl w:ilvl="0">
      <w:start w:val="8"/>
      <w:numFmt w:val="decimal"/>
      <w:lvlText w:val="%1."/>
      <w:lvlJc w:val="left"/>
      <w:pPr>
        <w:ind w:left="360" w:hanging="360"/>
      </w:pPr>
    </w:lvl>
    <w:lvl w:ilvl="1">
      <w:start w:val="1"/>
      <w:numFmt w:val="decimal"/>
      <w:lvlText w:val="9.%2."/>
      <w:lvlJc w:val="left"/>
      <w:pPr>
        <w:ind w:left="792" w:hanging="432"/>
      </w:pPr>
      <w:rPr>
        <w:i w:val="false"/>
        <w:b w:val="false"/>
        <w:iCs w:val="false"/>
        <w:bCs w:val="false"/>
        <w:rFonts w:ascii="Calibri" w:hAnsi="Calibri"/>
      </w:rPr>
    </w:lvl>
    <w:lvl w:ilvl="2">
      <w:start w:val="1"/>
      <w:numFmt w:val="decimal"/>
      <w:lvlText w:val="7.%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lvl w:ilvl="0">
      <w:start w:val="8"/>
      <w:numFmt w:val="decimal"/>
      <w:lvlText w:val="%1."/>
      <w:lvlJc w:val="left"/>
      <w:pPr>
        <w:ind w:left="360" w:hanging="360"/>
      </w:pPr>
    </w:lvl>
    <w:lvl w:ilvl="1">
      <w:start w:val="1"/>
      <w:numFmt w:val="decimal"/>
      <w:lvlText w:val="8.%2."/>
      <w:lvlJc w:val="left"/>
      <w:pPr>
        <w:ind w:left="792" w:hanging="432"/>
      </w:pPr>
      <w:rPr>
        <w:i w:val="false"/>
        <w:b w:val="false"/>
        <w:iCs w:val="false"/>
        <w:bCs w:val="false"/>
        <w:rFonts w:ascii="Calibri" w:hAnsi="Calibri"/>
      </w:rPr>
    </w:lvl>
    <w:lvl w:ilvl="2">
      <w:start w:val="1"/>
      <w:numFmt w:val="decimal"/>
      <w:lvlText w:val="7.%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lvl w:ilvl="0">
      <w:start w:val="8"/>
      <w:numFmt w:val="decimal"/>
      <w:lvlText w:val="%1."/>
      <w:lvlJc w:val="left"/>
      <w:pPr>
        <w:ind w:left="360" w:hanging="360"/>
      </w:pPr>
    </w:lvl>
    <w:lvl w:ilvl="1">
      <w:start w:val="1"/>
      <w:numFmt w:val="decimal"/>
      <w:lvlText w:val="10.%2."/>
      <w:lvlJc w:val="left"/>
      <w:pPr>
        <w:ind w:left="792" w:hanging="432"/>
      </w:pPr>
      <w:rPr>
        <w:i w:val="false"/>
        <w:b w:val="false"/>
        <w:iCs w:val="false"/>
        <w:bCs w:val="false"/>
        <w:rFonts w:ascii="Calibri" w:hAnsi="Calibri"/>
      </w:rPr>
    </w:lvl>
    <w:lvl w:ilvl="2">
      <w:start w:val="1"/>
      <w:numFmt w:val="decimal"/>
      <w:lvlText w:val="7.%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lvl w:ilvl="0">
      <w:start w:val="16"/>
      <w:numFmt w:val="decimal"/>
      <w:lvlText w:val="%1."/>
      <w:lvlJc w:val="left"/>
      <w:pPr>
        <w:ind w:left="360" w:hanging="360"/>
      </w:pPr>
    </w:lvl>
    <w:lvl w:ilvl="1">
      <w:start w:val="1"/>
      <w:numFmt w:val="decimal"/>
      <w:lvlText w:val="12.%2."/>
      <w:lvlJc w:val="left"/>
      <w:pPr>
        <w:ind w:left="792" w:hanging="432"/>
      </w:pPr>
      <w:rPr>
        <w:i w:val="false"/>
        <w:b w:val="false"/>
        <w:iCs w:val="false"/>
        <w:bCs w:val="false"/>
        <w:rFonts w:ascii="Calibri" w:hAnsi="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lvl w:ilvl="0">
      <w:start w:val="22"/>
      <w:numFmt w:val="decimal"/>
      <w:lvlText w:val="%1."/>
      <w:lvlJc w:val="left"/>
      <w:pPr>
        <w:ind w:left="360" w:hanging="360"/>
      </w:pPr>
    </w:lvl>
    <w:lvl w:ilvl="1">
      <w:start w:val="1"/>
      <w:numFmt w:val="decimal"/>
      <w:lvlText w:val="14.%2."/>
      <w:lvlJc w:val="left"/>
      <w:pPr>
        <w:ind w:left="792" w:hanging="432"/>
      </w:pPr>
      <w:rPr>
        <w:i w:val="false"/>
        <w:b w:val="false"/>
        <w:iCs w:val="false"/>
        <w:bCs w:val="false"/>
        <w:rFonts w:ascii="Calibri" w:hAnsi="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lvl w:ilvl="0">
      <w:start w:val="96"/>
      <w:numFmt w:val="bullet"/>
      <w:lvlText w:val="-"/>
      <w:lvlJc w:val="left"/>
      <w:pPr>
        <w:ind w:left="1097" w:hanging="360"/>
      </w:pPr>
      <w:rPr>
        <w:rFonts w:ascii="Calibri" w:hAnsi="Calibri" w:cs="Calibri" w:hint="default"/>
        <w:rFonts w:cs="Calibri"/>
      </w:rPr>
    </w:lvl>
    <w:lvl w:ilvl="1">
      <w:start w:val="1"/>
      <w:numFmt w:val="bullet"/>
      <w:lvlText w:val="o"/>
      <w:lvlJc w:val="left"/>
      <w:pPr>
        <w:ind w:left="1817" w:hanging="360"/>
      </w:pPr>
      <w:rPr>
        <w:rFonts w:ascii="Courier New" w:hAnsi="Courier New" w:cs="Courier New" w:hint="default"/>
        <w:rFonts w:cs="Courier New"/>
      </w:rPr>
    </w:lvl>
    <w:lvl w:ilvl="2">
      <w:start w:val="1"/>
      <w:numFmt w:val="bullet"/>
      <w:lvlText w:val=""/>
      <w:lvlJc w:val="left"/>
      <w:pPr>
        <w:ind w:left="2537" w:hanging="360"/>
      </w:pPr>
      <w:rPr>
        <w:rFonts w:ascii="Wingdings" w:hAnsi="Wingdings" w:cs="Wingdings" w:hint="default"/>
      </w:rPr>
    </w:lvl>
    <w:lvl w:ilvl="3">
      <w:start w:val="1"/>
      <w:numFmt w:val="bullet"/>
      <w:lvlText w:val=""/>
      <w:lvlJc w:val="left"/>
      <w:pPr>
        <w:ind w:left="3257" w:hanging="360"/>
      </w:pPr>
      <w:rPr>
        <w:rFonts w:ascii="Symbol" w:hAnsi="Symbol" w:cs="Symbol" w:hint="default"/>
      </w:rPr>
    </w:lvl>
    <w:lvl w:ilvl="4">
      <w:start w:val="1"/>
      <w:numFmt w:val="bullet"/>
      <w:lvlText w:val="o"/>
      <w:lvlJc w:val="left"/>
      <w:pPr>
        <w:ind w:left="3977" w:hanging="360"/>
      </w:pPr>
      <w:rPr>
        <w:rFonts w:ascii="Courier New" w:hAnsi="Courier New" w:cs="Courier New" w:hint="default"/>
        <w:rFonts w:cs="Courier New"/>
      </w:rPr>
    </w:lvl>
    <w:lvl w:ilvl="5">
      <w:start w:val="1"/>
      <w:numFmt w:val="bullet"/>
      <w:lvlText w:val=""/>
      <w:lvlJc w:val="left"/>
      <w:pPr>
        <w:ind w:left="4697" w:hanging="360"/>
      </w:pPr>
      <w:rPr>
        <w:rFonts w:ascii="Wingdings" w:hAnsi="Wingdings" w:cs="Wingdings" w:hint="default"/>
      </w:rPr>
    </w:lvl>
    <w:lvl w:ilvl="6">
      <w:start w:val="1"/>
      <w:numFmt w:val="bullet"/>
      <w:lvlText w:val=""/>
      <w:lvlJc w:val="left"/>
      <w:pPr>
        <w:ind w:left="5417" w:hanging="360"/>
      </w:pPr>
      <w:rPr>
        <w:rFonts w:ascii="Symbol" w:hAnsi="Symbol" w:cs="Symbol" w:hint="default"/>
      </w:rPr>
    </w:lvl>
    <w:lvl w:ilvl="7">
      <w:start w:val="1"/>
      <w:numFmt w:val="bullet"/>
      <w:lvlText w:val="o"/>
      <w:lvlJc w:val="left"/>
      <w:pPr>
        <w:ind w:left="6137" w:hanging="360"/>
      </w:pPr>
      <w:rPr>
        <w:rFonts w:ascii="Courier New" w:hAnsi="Courier New" w:cs="Courier New" w:hint="default"/>
        <w:rFonts w:cs="Courier New"/>
      </w:rPr>
    </w:lvl>
    <w:lvl w:ilvl="8">
      <w:start w:val="1"/>
      <w:numFmt w:val="bullet"/>
      <w:lvlText w:val=""/>
      <w:lvlJc w:val="left"/>
      <w:pPr>
        <w:ind w:left="6857" w:hanging="360"/>
      </w:pPr>
      <w:rPr>
        <w:rFonts w:ascii="Wingdings" w:hAnsi="Wingdings" w:cs="Wingdings" w:hint="default"/>
      </w:rPr>
    </w:lvl>
  </w:abstractNum>
  <w:abstractNum w:abstractNumId="3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defaultTabStop w:val="72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e380c"/>
    <w:pPr>
      <w:widowControl/>
      <w:bidi w:val="0"/>
      <w:jc w:val="left"/>
    </w:pPr>
    <w:rPr>
      <w:rFonts w:ascii="Arial" w:hAnsi="Arial" w:eastAsia="Times New Roman" w:cs="Times New Roman"/>
      <w:color w:val="auto"/>
      <w:kern w:val="0"/>
      <w:sz w:val="22"/>
      <w:szCs w:val="22"/>
      <w:lang w:val="pl-PL" w:eastAsia="en-US" w:bidi="ar-SA"/>
    </w:rPr>
  </w:style>
  <w:style w:type="paragraph" w:styleId="Nadpis1">
    <w:name w:val="Heading 1"/>
    <w:basedOn w:val="Normal"/>
    <w:next w:val="Nadpis2"/>
    <w:qFormat/>
    <w:rsid w:val="0034486f"/>
    <w:pPr>
      <w:keepNext w:val="true"/>
      <w:widowControl w:val="false"/>
      <w:tabs>
        <w:tab w:val="clear" w:pos="720"/>
        <w:tab w:val="left" w:pos="0" w:leader="none"/>
      </w:tabs>
      <w:spacing w:before="360" w:after="240"/>
      <w:ind w:left="680" w:hanging="680"/>
      <w:outlineLvl w:val="0"/>
    </w:pPr>
    <w:rPr>
      <w:b/>
      <w:kern w:val="2"/>
      <w:sz w:val="28"/>
      <w:szCs w:val="20"/>
      <w:lang w:val="cs-CZ" w:eastAsia="cs-CZ"/>
    </w:rPr>
  </w:style>
  <w:style w:type="paragraph" w:styleId="Nadpis2">
    <w:name w:val="Heading 2"/>
    <w:basedOn w:val="Normal"/>
    <w:next w:val="Normal"/>
    <w:qFormat/>
    <w:rsid w:val="0034486f"/>
    <w:pPr>
      <w:keepNext w:val="true"/>
      <w:spacing w:before="240" w:after="60"/>
      <w:outlineLvl w:val="1"/>
    </w:pPr>
    <w:rPr>
      <w:rFonts w:cs="Arial"/>
      <w:b/>
      <w:bCs/>
      <w:i/>
      <w:iCs/>
      <w:sz w:val="28"/>
      <w:szCs w:val="28"/>
    </w:rPr>
  </w:style>
  <w:style w:type="paragraph" w:styleId="Nadpis3">
    <w:name w:val="Heading 3"/>
    <w:basedOn w:val="Normal"/>
    <w:qFormat/>
    <w:rsid w:val="0034486f"/>
    <w:pPr>
      <w:keepNext w:val="true"/>
      <w:widowControl w:val="false"/>
      <w:tabs>
        <w:tab w:val="clear" w:pos="720"/>
        <w:tab w:val="left" w:pos="1843" w:leader="none"/>
      </w:tabs>
      <w:spacing w:before="0" w:after="120"/>
      <w:ind w:left="2523" w:hanging="680"/>
      <w:outlineLvl w:val="2"/>
    </w:pPr>
    <w:rPr>
      <w:lang w:val="cs-CZ" w:eastAsia="cs-CZ"/>
    </w:rPr>
  </w:style>
  <w:style w:type="paragraph" w:styleId="Nadpis4">
    <w:name w:val="Heading 4"/>
    <w:basedOn w:val="Normal"/>
    <w:qFormat/>
    <w:rsid w:val="0034486f"/>
    <w:pPr>
      <w:widowControl w:val="false"/>
      <w:shd w:val="clear" w:color="000000" w:fill="FFFFFF"/>
      <w:tabs>
        <w:tab w:val="clear" w:pos="720"/>
        <w:tab w:val="left" w:pos="1021" w:leader="none"/>
        <w:tab w:val="left" w:pos="7371" w:leader="dot"/>
      </w:tabs>
      <w:spacing w:before="0" w:after="120"/>
      <w:ind w:left="1021" w:hanging="341"/>
      <w:outlineLvl w:val="3"/>
    </w:pPr>
    <w:rPr>
      <w:lang w:val="cs-CZ" w:eastAsia="cs-CZ"/>
    </w:rPr>
  </w:style>
  <w:style w:type="paragraph" w:styleId="Nadpis5">
    <w:name w:val="Heading 5"/>
    <w:basedOn w:val="Normal"/>
    <w:qFormat/>
    <w:rsid w:val="0034486f"/>
    <w:pPr>
      <w:tabs>
        <w:tab w:val="clear" w:pos="720"/>
        <w:tab w:val="left" w:pos="1588" w:leader="none"/>
      </w:tabs>
      <w:spacing w:before="0" w:after="120"/>
      <w:ind w:left="1588" w:hanging="567"/>
      <w:outlineLvl w:val="4"/>
    </w:pPr>
    <w:rPr>
      <w:kern w:val="2"/>
      <w:szCs w:val="20"/>
      <w:lang w:val="cs-CZ" w:eastAsia="cs-CZ"/>
    </w:rPr>
  </w:style>
  <w:style w:type="paragraph" w:styleId="Nadpis6">
    <w:name w:val="Heading 6"/>
    <w:basedOn w:val="Normal"/>
    <w:next w:val="Normal"/>
    <w:qFormat/>
    <w:rsid w:val="0034486f"/>
    <w:pPr>
      <w:keepNext w:val="true"/>
      <w:tabs>
        <w:tab w:val="clear" w:pos="720"/>
        <w:tab w:val="left" w:pos="1928" w:leader="none"/>
        <w:tab w:val="left" w:pos="3260" w:leader="none"/>
      </w:tabs>
      <w:spacing w:before="0" w:after="120"/>
      <w:ind w:left="1928" w:hanging="340"/>
      <w:outlineLvl w:val="5"/>
    </w:pPr>
    <w:rPr>
      <w:lang w:val="cs-CZ" w:eastAsia="cs-CZ"/>
    </w:rPr>
  </w:style>
  <w:style w:type="paragraph" w:styleId="Nadpis7">
    <w:name w:val="Heading 7"/>
    <w:basedOn w:val="Normal"/>
    <w:next w:val="Normal"/>
    <w:qFormat/>
    <w:rsid w:val="0034486f"/>
    <w:pPr>
      <w:keepNext w:val="true"/>
      <w:tabs>
        <w:tab w:val="clear" w:pos="720"/>
        <w:tab w:val="left" w:pos="2268" w:leader="none"/>
      </w:tabs>
      <w:spacing w:before="0" w:after="120"/>
      <w:ind w:left="2268" w:hanging="340"/>
      <w:outlineLvl w:val="6"/>
    </w:pPr>
    <w:rPr>
      <w:lang w:val="cs-CZ" w:eastAsia="cs-CZ"/>
    </w:rPr>
  </w:style>
  <w:style w:type="paragraph" w:styleId="Nadpis8">
    <w:name w:val="Heading 8"/>
    <w:basedOn w:val="Normal"/>
    <w:next w:val="Normal"/>
    <w:qFormat/>
    <w:rsid w:val="0034486f"/>
    <w:pPr>
      <w:keepNext w:val="true"/>
      <w:tabs>
        <w:tab w:val="clear" w:pos="720"/>
        <w:tab w:val="left" w:pos="2693" w:leader="none"/>
      </w:tabs>
      <w:spacing w:lineRule="exact" w:line="225" w:before="120" w:after="120"/>
      <w:ind w:left="2693" w:hanging="0"/>
      <w:outlineLvl w:val="7"/>
    </w:pPr>
    <w:rPr>
      <w:b/>
      <w:szCs w:val="20"/>
      <w:lang w:val="cs-CZ" w:eastAsia="cs-CZ"/>
    </w:rPr>
  </w:style>
  <w:style w:type="paragraph" w:styleId="Nadpis9">
    <w:name w:val="Heading 9"/>
    <w:basedOn w:val="Normal"/>
    <w:next w:val="Normal"/>
    <w:qFormat/>
    <w:rsid w:val="0034486f"/>
    <w:pPr>
      <w:tabs>
        <w:tab w:val="clear" w:pos="720"/>
        <w:tab w:val="left" w:pos="2693" w:leader="none"/>
      </w:tabs>
      <w:spacing w:before="240" w:after="60"/>
      <w:ind w:left="2693" w:hanging="0"/>
      <w:outlineLvl w:val="8"/>
    </w:pPr>
    <w:rPr>
      <w:rFonts w:ascii="Arial (WE)" w:hAnsi="Arial (WE)"/>
      <w:i/>
      <w:kern w:val="2"/>
      <w:sz w:val="18"/>
      <w:szCs w:val="20"/>
      <w:lang w:val="cs-CZ" w:eastAsia="cs-CZ"/>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sid w:val="0034486f"/>
    <w:rPr/>
  </w:style>
  <w:style w:type="character" w:styleId="Internetovodkaz">
    <w:name w:val="Internetový odkaz"/>
    <w:semiHidden/>
    <w:rsid w:val="0034486f"/>
    <w:rPr>
      <w:color w:val="0000FF"/>
      <w:u w:val="single"/>
    </w:rPr>
  </w:style>
  <w:style w:type="character" w:styleId="Strong">
    <w:name w:val="Strong"/>
    <w:uiPriority w:val="22"/>
    <w:qFormat/>
    <w:rsid w:val="0034486f"/>
    <w:rPr>
      <w:rFonts w:cs="Arial"/>
      <w:color w:val="606060"/>
      <w:szCs w:val="20"/>
    </w:rPr>
  </w:style>
  <w:style w:type="character" w:styleId="Preformatted" w:customStyle="1">
    <w:name w:val="preformatted"/>
    <w:basedOn w:val="DefaultParagraphFont"/>
    <w:qFormat/>
    <w:rsid w:val="00525671"/>
    <w:rPr/>
  </w:style>
  <w:style w:type="character" w:styleId="Nevyeenzmnka" w:customStyle="1">
    <w:name w:val="Nevyřešená zmínka"/>
    <w:uiPriority w:val="99"/>
    <w:semiHidden/>
    <w:unhideWhenUsed/>
    <w:qFormat/>
    <w:rsid w:val="00525b1e"/>
    <w:rPr>
      <w:color w:val="605E5C"/>
      <w:shd w:fill="E1DFDD" w:val="clear"/>
    </w:rPr>
  </w:style>
  <w:style w:type="character" w:styleId="Nowrap" w:customStyle="1">
    <w:name w:val="nowrap"/>
    <w:basedOn w:val="DefaultParagraphFont"/>
    <w:qFormat/>
    <w:rsid w:val="009a6257"/>
    <w:rPr/>
  </w:style>
  <w:style w:type="character" w:styleId="FollowedHyperlink">
    <w:name w:val="FollowedHyperlink"/>
    <w:uiPriority w:val="99"/>
    <w:semiHidden/>
    <w:unhideWhenUsed/>
    <w:qFormat/>
    <w:rsid w:val="009a6257"/>
    <w:rPr>
      <w:color w:val="954F72"/>
      <w:u w:val="single"/>
    </w:rPr>
  </w:style>
  <w:style w:type="character" w:styleId="Appletabspan" w:customStyle="1">
    <w:name w:val="apple-tab-span"/>
    <w:basedOn w:val="DefaultParagraphFont"/>
    <w:qFormat/>
    <w:rsid w:val="002c0e0d"/>
    <w:rPr/>
  </w:style>
  <w:style w:type="character" w:styleId="OdstavecseseznamemChar" w:customStyle="1">
    <w:name w:val="Odstavec se seznamem Char"/>
    <w:link w:val="Odstavecseseznamem"/>
    <w:uiPriority w:val="34"/>
    <w:qFormat/>
    <w:locked/>
    <w:rsid w:val="00855b1e"/>
    <w:rPr>
      <w:rFonts w:ascii="Arial" w:hAnsi="Arial"/>
      <w:sz w:val="22"/>
      <w:szCs w:val="22"/>
      <w:lang w:val="pl-PL" w:eastAsia="en-US"/>
    </w:rPr>
  </w:style>
  <w:style w:type="character" w:styleId="TextkomenteChar" w:customStyle="1">
    <w:name w:val="Text komentáře Char"/>
    <w:basedOn w:val="DefaultParagraphFont"/>
    <w:link w:val="Textkomente"/>
    <w:uiPriority w:val="99"/>
    <w:qFormat/>
    <w:rsid w:val="00855b1e"/>
    <w:rPr/>
  </w:style>
  <w:style w:type="character" w:styleId="Annotationreference">
    <w:name w:val="annotation reference"/>
    <w:uiPriority w:val="99"/>
    <w:semiHidden/>
    <w:unhideWhenUsed/>
    <w:qFormat/>
    <w:rsid w:val="00855b1e"/>
    <w:rPr>
      <w:sz w:val="16"/>
      <w:szCs w:val="16"/>
    </w:rPr>
  </w:style>
  <w:style w:type="character" w:styleId="ZkladntextodsazenChar" w:customStyle="1">
    <w:name w:val="Základní text odsazený Char"/>
    <w:link w:val="Zkladntextodsazen"/>
    <w:uiPriority w:val="99"/>
    <w:semiHidden/>
    <w:qFormat/>
    <w:rsid w:val="00c92b69"/>
    <w:rPr>
      <w:rFonts w:ascii="Arial" w:hAnsi="Arial"/>
      <w:sz w:val="22"/>
      <w:szCs w:val="22"/>
      <w:lang w:val="pl-PL" w:eastAsia="en-US"/>
    </w:rPr>
  </w:style>
  <w:style w:type="character" w:styleId="PedmtkomenteChar" w:customStyle="1">
    <w:name w:val="Předmět komentáře Char"/>
    <w:link w:val="Pedmtkomente"/>
    <w:uiPriority w:val="99"/>
    <w:semiHidden/>
    <w:qFormat/>
    <w:rsid w:val="00cb43b9"/>
    <w:rPr>
      <w:rFonts w:ascii="Arial" w:hAnsi="Arial"/>
      <w:b/>
      <w:bCs/>
      <w:lang w:val="pl-PL" w:eastAsia="en-US"/>
    </w:rPr>
  </w:style>
  <w:style w:type="character" w:styleId="DefinovanPojem" w:customStyle="1">
    <w:name w:val="DefinovanýPojem"/>
    <w:uiPriority w:val="99"/>
    <w:qFormat/>
    <w:rsid w:val="00e009cd"/>
    <w:rPr>
      <w:smallCaps/>
    </w:rPr>
  </w:style>
  <w:style w:type="character" w:styleId="ListLabel1">
    <w:name w:val="ListLabel 1"/>
    <w:qFormat/>
    <w:rPr>
      <w:b w:val="false"/>
      <w:bCs w:val="false"/>
      <w:i w:val="false"/>
      <w:iCs w:val="false"/>
    </w:rPr>
  </w:style>
  <w:style w:type="character" w:styleId="ListLabel2">
    <w:name w:val="ListLabel 2"/>
    <w:qFormat/>
    <w:rPr>
      <w:b w:val="false"/>
      <w:bCs w:val="false"/>
      <w:i w:val="false"/>
      <w:iCs w:val="false"/>
    </w:rPr>
  </w:style>
  <w:style w:type="character" w:styleId="ListLabel3">
    <w:name w:val="ListLabel 3"/>
    <w:qFormat/>
    <w:rPr>
      <w:b w:val="false"/>
      <w:bCs w:val="false"/>
      <w:i w:val="false"/>
      <w:iCs w:val="false"/>
    </w:rPr>
  </w:style>
  <w:style w:type="character" w:styleId="ListLabel4">
    <w:name w:val="ListLabel 4"/>
    <w:qFormat/>
    <w:rPr>
      <w:b w:val="false"/>
      <w:bCs w:val="false"/>
      <w:i w:val="false"/>
      <w:iCs w:val="false"/>
    </w:rPr>
  </w:style>
  <w:style w:type="character" w:styleId="ListLabel5">
    <w:name w:val="ListLabel 5"/>
    <w:qFormat/>
    <w:rPr>
      <w:b w:val="false"/>
      <w:bCs w:val="false"/>
      <w:i w:val="false"/>
      <w:iCs w:val="false"/>
    </w:rPr>
  </w:style>
  <w:style w:type="character" w:styleId="ListLabel6">
    <w:name w:val="ListLabel 6"/>
    <w:qFormat/>
    <w:rPr>
      <w:b w:val="false"/>
      <w:bCs w:val="false"/>
      <w:i w:val="false"/>
      <w:iCs w:val="false"/>
    </w:rPr>
  </w:style>
  <w:style w:type="character" w:styleId="ListLabel7">
    <w:name w:val="ListLabel 7"/>
    <w:qFormat/>
    <w:rPr>
      <w:b w:val="false"/>
      <w:bCs w:val="false"/>
      <w:i w:val="false"/>
      <w:iCs w:val="false"/>
    </w:rPr>
  </w:style>
  <w:style w:type="character" w:styleId="ListLabel8">
    <w:name w:val="ListLabel 8"/>
    <w:qFormat/>
    <w:rPr>
      <w:b w:val="false"/>
      <w:bCs w:val="false"/>
      <w:i w:val="false"/>
      <w:iCs w:val="false"/>
    </w:rPr>
  </w:style>
  <w:style w:type="character" w:styleId="ListLabel9">
    <w:name w:val="ListLabel 9"/>
    <w:qFormat/>
    <w:rPr>
      <w:b w:val="false"/>
      <w:bCs w:val="false"/>
      <w:i w:val="false"/>
      <w:iCs w:val="false"/>
    </w:rPr>
  </w:style>
  <w:style w:type="character" w:styleId="ListLabel10">
    <w:name w:val="ListLabel 10"/>
    <w:qFormat/>
    <w:rPr>
      <w:b w:val="false"/>
      <w:bCs w:val="false"/>
      <w:i w:val="false"/>
      <w:iCs w:val="false"/>
    </w:rPr>
  </w:style>
  <w:style w:type="character" w:styleId="ListLabel11">
    <w:name w:val="ListLabel 11"/>
    <w:qFormat/>
    <w:rPr>
      <w:b w:val="false"/>
      <w:bCs w:val="false"/>
      <w:i w:val="false"/>
      <w:iCs w:val="false"/>
    </w:rPr>
  </w:style>
  <w:style w:type="character" w:styleId="ListLabel12">
    <w:name w:val="ListLabel 12"/>
    <w:qFormat/>
    <w:rPr>
      <w:b w:val="false"/>
      <w:bCs w:val="false"/>
      <w:i w:val="false"/>
      <w:iCs w:val="false"/>
    </w:rPr>
  </w:style>
  <w:style w:type="character" w:styleId="ListLabel13">
    <w:name w:val="ListLabel 13"/>
    <w:qFormat/>
    <w:rPr>
      <w:b w:val="false"/>
      <w:bCs w:val="false"/>
      <w:i w:val="false"/>
      <w:iCs w:val="false"/>
    </w:rPr>
  </w:style>
  <w:style w:type="character" w:styleId="ListLabel14">
    <w:name w:val="ListLabel 14"/>
    <w:qFormat/>
    <w:rPr>
      <w:rFonts w:ascii="Calibri" w:hAnsi="Calibri"/>
      <w:b w:val="false"/>
      <w:bCs w:val="false"/>
      <w:i w:val="false"/>
      <w:iCs w:val="false"/>
    </w:rPr>
  </w:style>
  <w:style w:type="character" w:styleId="ListLabel15">
    <w:name w:val="ListLabel 15"/>
    <w:qFormat/>
    <w:rPr>
      <w:b w:val="false"/>
      <w:bCs w:val="false"/>
      <w:i w:val="false"/>
      <w:iCs w:val="false"/>
    </w:rPr>
  </w:style>
  <w:style w:type="character" w:styleId="ListLabel16">
    <w:name w:val="ListLabel 16"/>
    <w:qFormat/>
    <w:rPr>
      <w:b w:val="false"/>
      <w:bCs w:val="false"/>
      <w:i w:val="false"/>
      <w:iCs w:val="false"/>
    </w:rPr>
  </w:style>
  <w:style w:type="character" w:styleId="ListLabel17">
    <w:name w:val="ListLabel 17"/>
    <w:qFormat/>
    <w:rPr>
      <w:b w:val="false"/>
      <w:bCs w:val="false"/>
      <w:i w:val="false"/>
      <w:iCs w:val="false"/>
    </w:rPr>
  </w:style>
  <w:style w:type="character" w:styleId="ListLabel18">
    <w:name w:val="ListLabel 18"/>
    <w:qFormat/>
    <w:rPr>
      <w:b w:val="false"/>
      <w:bCs w:val="false"/>
      <w:i w:val="false"/>
      <w:iCs w:val="false"/>
    </w:rPr>
  </w:style>
  <w:style w:type="character" w:styleId="ListLabel19">
    <w:name w:val="ListLabel 19"/>
    <w:qFormat/>
    <w:rPr>
      <w:rFonts w:ascii="Calibri" w:hAnsi="Calibri"/>
      <w:b w:val="false"/>
      <w:bCs w:val="false"/>
      <w:i w:val="false"/>
      <w:iCs w:val="false"/>
    </w:rPr>
  </w:style>
  <w:style w:type="character" w:styleId="ListLabel20">
    <w:name w:val="ListLabel 20"/>
    <w:qFormat/>
    <w:rPr>
      <w:b w:val="false"/>
      <w:bCs w:val="false"/>
      <w:i w:val="false"/>
      <w:iCs w:val="false"/>
    </w:rPr>
  </w:style>
  <w:style w:type="character" w:styleId="ListLabel21">
    <w:name w:val="ListLabel 21"/>
    <w:qFormat/>
    <w:rPr>
      <w:b w:val="false"/>
      <w:bCs w:val="false"/>
      <w:i w:val="false"/>
      <w:iCs w:val="false"/>
    </w:rPr>
  </w:style>
  <w:style w:type="character" w:styleId="ListLabel22">
    <w:name w:val="ListLabel 22"/>
    <w:qFormat/>
    <w:rPr>
      <w:rFonts w:ascii="Calibri" w:hAnsi="Calibri"/>
      <w:b w:val="false"/>
      <w:bCs w:val="false"/>
      <w:i w:val="false"/>
      <w:iCs w:val="false"/>
    </w:rPr>
  </w:style>
  <w:style w:type="character" w:styleId="ListLabel23">
    <w:name w:val="ListLabel 23"/>
    <w:qFormat/>
    <w:rPr>
      <w:b w:val="false"/>
      <w:bCs w:val="false"/>
      <w:i w:val="false"/>
      <w:iCs w:val="false"/>
    </w:rPr>
  </w:style>
  <w:style w:type="character" w:styleId="ListLabel24">
    <w:name w:val="ListLabel 24"/>
    <w:qFormat/>
    <w:rPr>
      <w:b w:val="false"/>
      <w:bCs w:val="false"/>
      <w:i w:val="false"/>
      <w:iCs w:val="false"/>
    </w:rPr>
  </w:style>
  <w:style w:type="character" w:styleId="ListLabel25">
    <w:name w:val="ListLabel 25"/>
    <w:qFormat/>
    <w:rPr>
      <w:rFonts w:ascii="Calibri" w:hAnsi="Calibri"/>
      <w:b w:val="false"/>
      <w:bCs w:val="false"/>
      <w:i w:val="false"/>
      <w:iCs w:val="false"/>
    </w:rPr>
  </w:style>
  <w:style w:type="character" w:styleId="ListLabel26">
    <w:name w:val="ListLabel 26"/>
    <w:qFormat/>
    <w:rPr>
      <w:b w:val="false"/>
      <w:bCs w:val="false"/>
      <w:i w:val="false"/>
      <w:iCs w:val="false"/>
    </w:rPr>
  </w:style>
  <w:style w:type="character" w:styleId="ListLabel27">
    <w:name w:val="ListLabel 27"/>
    <w:qFormat/>
    <w:rPr>
      <w:b w:val="false"/>
      <w:bCs w:val="false"/>
      <w:i w:val="false"/>
      <w:iCs w:val="false"/>
    </w:rPr>
  </w:style>
  <w:style w:type="character" w:styleId="ListLabel28">
    <w:name w:val="ListLabel 28"/>
    <w:qFormat/>
    <w:rPr>
      <w:b w:val="false"/>
      <w:bCs w:val="false"/>
      <w:i w:val="false"/>
      <w:iCs w:val="false"/>
    </w:rPr>
  </w:style>
  <w:style w:type="character" w:styleId="ListLabel29">
    <w:name w:val="ListLabel 29"/>
    <w:qFormat/>
    <w:rPr>
      <w:b/>
      <w:i w:val="false"/>
      <w:color w:val="000000"/>
      <w:sz w:val="20"/>
    </w:rPr>
  </w:style>
  <w:style w:type="character" w:styleId="ListLabel30">
    <w:name w:val="ListLabel 30"/>
    <w:qFormat/>
    <w:rPr>
      <w:b w:val="false"/>
      <w:bCs w:val="false"/>
    </w:rPr>
  </w:style>
  <w:style w:type="character" w:styleId="ListLabel31">
    <w:name w:val="ListLabel 31"/>
    <w:qFormat/>
    <w:rPr>
      <w:b w:val="false"/>
      <w:bCs w:val="false"/>
      <w:i w:val="false"/>
      <w:iCs w:val="false"/>
    </w:rPr>
  </w:style>
  <w:style w:type="character" w:styleId="ListLabel32">
    <w:name w:val="ListLabel 32"/>
    <w:qFormat/>
    <w:rPr>
      <w:b w:val="false"/>
      <w:bCs w:val="false"/>
      <w:i w:val="false"/>
      <w:iCs w:val="false"/>
    </w:rPr>
  </w:style>
  <w:style w:type="character" w:styleId="ListLabel33">
    <w:name w:val="ListLabel 33"/>
    <w:qFormat/>
    <w:rPr>
      <w:b w:val="false"/>
      <w:bCs w:val="false"/>
      <w:i w:val="false"/>
      <w:iCs w:val="false"/>
    </w:rPr>
  </w:style>
  <w:style w:type="character" w:styleId="ListLabel34">
    <w:name w:val="ListLabel 34"/>
    <w:qFormat/>
    <w:rPr>
      <w:b w:val="false"/>
      <w:bCs w:val="false"/>
      <w:i w:val="false"/>
      <w:iCs w:val="false"/>
    </w:rPr>
  </w:style>
  <w:style w:type="character" w:styleId="ListLabel35">
    <w:name w:val="ListLabel 35"/>
    <w:qFormat/>
    <w:rPr>
      <w:b w:val="false"/>
      <w:bCs w:val="false"/>
      <w:i w:val="false"/>
      <w:iCs w:val="false"/>
    </w:rPr>
  </w:style>
  <w:style w:type="character" w:styleId="ListLabel36">
    <w:name w:val="ListLabel 36"/>
    <w:qFormat/>
    <w:rPr>
      <w:b w:val="false"/>
      <w:bCs w:val="false"/>
      <w:i w:val="false"/>
      <w:iCs w:val="false"/>
    </w:rPr>
  </w:style>
  <w:style w:type="character" w:styleId="ListLabel37">
    <w:name w:val="ListLabel 37"/>
    <w:qFormat/>
    <w:rPr>
      <w:b w:val="false"/>
      <w:bCs w:val="false"/>
      <w:i w:val="false"/>
      <w:iCs w:val="false"/>
    </w:rPr>
  </w:style>
  <w:style w:type="character" w:styleId="ListLabel38">
    <w:name w:val="ListLabel 38"/>
    <w:qFormat/>
    <w:rPr>
      <w:rFonts w:ascii="Calibri" w:hAnsi="Calibri"/>
      <w:color w:val="auto"/>
    </w:rPr>
  </w:style>
  <w:style w:type="character" w:styleId="ListLabel39">
    <w:name w:val="ListLabel 39"/>
    <w:qFormat/>
    <w:rPr>
      <w:b w:val="false"/>
      <w:bCs w:val="false"/>
      <w:i w:val="false"/>
      <w:iCs w:val="false"/>
    </w:rPr>
  </w:style>
  <w:style w:type="character" w:styleId="ListLabel40">
    <w:name w:val="ListLabel 40"/>
    <w:qFormat/>
    <w:rPr>
      <w:b w:val="false"/>
      <w:bCs w:val="false"/>
      <w:i w:val="false"/>
      <w:iCs w:val="false"/>
    </w:rPr>
  </w:style>
  <w:style w:type="character" w:styleId="ListLabel41">
    <w:name w:val="ListLabel 41"/>
    <w:qFormat/>
    <w:rPr>
      <w:rFonts w:ascii="Calibri" w:hAnsi="Calibri"/>
      <w:b w:val="false"/>
      <w:bCs w:val="false"/>
      <w:i w:val="false"/>
      <w:iCs w:val="false"/>
    </w:rPr>
  </w:style>
  <w:style w:type="character" w:styleId="ListLabel42">
    <w:name w:val="ListLabel 42"/>
    <w:qFormat/>
    <w:rPr>
      <w:b w:val="false"/>
      <w:bCs w:val="false"/>
      <w:i w:val="false"/>
      <w:iCs w:val="false"/>
    </w:rPr>
  </w:style>
  <w:style w:type="character" w:styleId="ListLabel43">
    <w:name w:val="ListLabel 43"/>
    <w:qFormat/>
    <w:rPr>
      <w:b w:val="false"/>
      <w:bCs w:val="false"/>
      <w:i w:val="false"/>
      <w:iCs w:val="false"/>
    </w:rPr>
  </w:style>
  <w:style w:type="character" w:styleId="ListLabel44">
    <w:name w:val="ListLabel 44"/>
    <w:qFormat/>
    <w:rPr>
      <w:b w:val="false"/>
      <w:bCs w:val="false"/>
      <w:i w:val="false"/>
      <w:iCs w:val="false"/>
    </w:rPr>
  </w:style>
  <w:style w:type="character" w:styleId="ListLabel45">
    <w:name w:val="ListLabel 45"/>
    <w:qFormat/>
    <w:rPr>
      <w:b w:val="false"/>
      <w:bCs w:val="false"/>
      <w:i w:val="false"/>
      <w:iCs w:val="false"/>
    </w:rPr>
  </w:style>
  <w:style w:type="character" w:styleId="ListLabel46">
    <w:name w:val="ListLabel 46"/>
    <w:qFormat/>
    <w:rPr>
      <w:b w:val="false"/>
      <w:bCs w:val="false"/>
      <w:i w:val="false"/>
      <w:iCs w:val="false"/>
    </w:rPr>
  </w:style>
  <w:style w:type="character" w:styleId="ListLabel47">
    <w:name w:val="ListLabel 47"/>
    <w:qFormat/>
    <w:rPr>
      <w:b w:val="false"/>
      <w:bCs w:val="false"/>
      <w:i w:val="false"/>
      <w:iCs w:val="false"/>
    </w:rPr>
  </w:style>
  <w:style w:type="character" w:styleId="ListLabel48">
    <w:name w:val="ListLabel 48"/>
    <w:qFormat/>
    <w:rPr>
      <w:b w:val="false"/>
      <w:bCs w:val="false"/>
      <w:i w:val="false"/>
      <w:iCs w:val="false"/>
    </w:rPr>
  </w:style>
  <w:style w:type="character" w:styleId="ListLabel49">
    <w:name w:val="ListLabel 49"/>
    <w:qFormat/>
    <w:rPr>
      <w:b w:val="false"/>
      <w:bCs w:val="false"/>
      <w:i w:val="false"/>
      <w:iCs w:val="false"/>
    </w:rPr>
  </w:style>
  <w:style w:type="character" w:styleId="ListLabel50">
    <w:name w:val="ListLabel 50"/>
    <w:qFormat/>
    <w:rPr>
      <w:b w:val="false"/>
      <w:bCs w:val="false"/>
      <w:i w:val="false"/>
      <w:iCs w:val="false"/>
    </w:rPr>
  </w:style>
  <w:style w:type="character" w:styleId="ListLabel51">
    <w:name w:val="ListLabel 51"/>
    <w:qFormat/>
    <w:rPr>
      <w:b w:val="false"/>
      <w:bCs w:val="false"/>
      <w:i w:val="false"/>
      <w:iCs w:val="false"/>
    </w:rPr>
  </w:style>
  <w:style w:type="character" w:styleId="ListLabel52">
    <w:name w:val="ListLabel 52"/>
    <w:qFormat/>
    <w:rPr>
      <w:rFonts w:ascii="Calibri" w:hAnsi="Calibri"/>
      <w:b w:val="false"/>
      <w:bCs w:val="false"/>
      <w:i w:val="false"/>
      <w:iCs w:val="false"/>
    </w:rPr>
  </w:style>
  <w:style w:type="character" w:styleId="ListLabel53">
    <w:name w:val="ListLabel 53"/>
    <w:qFormat/>
    <w:rPr>
      <w:b w:val="false"/>
      <w:bCs w:val="false"/>
      <w:i w:val="false"/>
      <w:iCs w:val="false"/>
    </w:rPr>
  </w:style>
  <w:style w:type="character" w:styleId="ListLabel54">
    <w:name w:val="ListLabel 54"/>
    <w:qFormat/>
    <w:rPr>
      <w:b w:val="false"/>
      <w:bCs w:val="false"/>
      <w:i w:val="false"/>
      <w:iCs w:val="false"/>
    </w:rPr>
  </w:style>
  <w:style w:type="character" w:styleId="ListLabel55">
    <w:name w:val="ListLabel 55"/>
    <w:qFormat/>
    <w:rPr>
      <w:b w:val="false"/>
      <w:bCs w:val="false"/>
      <w:i w:val="false"/>
      <w:iCs w:val="false"/>
    </w:rPr>
  </w:style>
  <w:style w:type="character" w:styleId="ListLabel56">
    <w:name w:val="ListLabel 56"/>
    <w:qFormat/>
    <w:rPr>
      <w:b w:val="false"/>
      <w:bCs w:val="false"/>
      <w:i w:val="false"/>
      <w:iCs w:val="false"/>
    </w:rPr>
  </w:style>
  <w:style w:type="character" w:styleId="ListLabel57">
    <w:name w:val="ListLabel 57"/>
    <w:qFormat/>
    <w:rPr>
      <w:b w:val="false"/>
      <w:bCs w:val="false"/>
      <w:i w:val="false"/>
      <w:iCs w:val="false"/>
    </w:rPr>
  </w:style>
  <w:style w:type="character" w:styleId="ListLabel58">
    <w:name w:val="ListLabel 58"/>
    <w:qFormat/>
    <w:rPr>
      <w:rFonts w:ascii="Calibri" w:hAnsi="Calibri"/>
      <w:b w:val="false"/>
      <w:bCs w:val="false"/>
      <w:i w:val="false"/>
      <w:iCs w:val="false"/>
      <w:color w:val="auto"/>
    </w:rPr>
  </w:style>
  <w:style w:type="character" w:styleId="ListLabel59">
    <w:name w:val="ListLabel 59"/>
    <w:qFormat/>
    <w:rPr>
      <w:b w:val="false"/>
      <w:bCs w:val="false"/>
      <w:i w:val="false"/>
      <w:iCs w:val="false"/>
      <w:color w:val="auto"/>
    </w:rPr>
  </w:style>
  <w:style w:type="character" w:styleId="ListLabel60">
    <w:name w:val="ListLabel 60"/>
    <w:qFormat/>
    <w:rPr>
      <w:b w:val="false"/>
      <w:bCs w:val="false"/>
      <w:i w:val="false"/>
      <w:iCs w:val="false"/>
    </w:rPr>
  </w:style>
  <w:style w:type="character" w:styleId="ListLabel61">
    <w:name w:val="ListLabel 61"/>
    <w:qFormat/>
    <w:rPr>
      <w:b w:val="false"/>
      <w:bCs w:val="false"/>
      <w:i w:val="false"/>
      <w:iCs w:val="false"/>
    </w:rPr>
  </w:style>
  <w:style w:type="character" w:styleId="ListLabel62">
    <w:name w:val="ListLabel 62"/>
    <w:qFormat/>
    <w:rPr>
      <w:b w:val="false"/>
      <w:bCs w:val="false"/>
      <w:i w:val="false"/>
      <w:iCs w:val="false"/>
    </w:rPr>
  </w:style>
  <w:style w:type="character" w:styleId="ListLabel63">
    <w:name w:val="ListLabel 63"/>
    <w:qFormat/>
    <w:rPr>
      <w:rFonts w:ascii="Calibri" w:hAnsi="Calibri"/>
      <w:b w:val="false"/>
      <w:bCs w:val="false"/>
      <w:i w:val="false"/>
      <w:iCs w:val="false"/>
    </w:rPr>
  </w:style>
  <w:style w:type="character" w:styleId="ListLabel64">
    <w:name w:val="ListLabel 64"/>
    <w:qFormat/>
    <w:rPr>
      <w:b w:val="false"/>
      <w:bCs w:val="false"/>
      <w:i w:val="false"/>
      <w:iCs w:val="false"/>
    </w:rPr>
  </w:style>
  <w:style w:type="character" w:styleId="ListLabel65">
    <w:name w:val="ListLabel 65"/>
    <w:qFormat/>
    <w:rPr>
      <w:rFonts w:ascii="Calibri" w:hAnsi="Calibri" w:cs="Calibri"/>
      <w:b w:val="false"/>
      <w:bCs/>
    </w:rPr>
  </w:style>
  <w:style w:type="character" w:styleId="ListLabel66">
    <w:name w:val="ListLabel 66"/>
    <w:qFormat/>
    <w:rPr>
      <w:b w:val="false"/>
      <w:bCs w:val="false"/>
      <w:i w:val="false"/>
      <w:iCs w:val="false"/>
    </w:rPr>
  </w:style>
  <w:style w:type="character" w:styleId="ListLabel67">
    <w:name w:val="ListLabel 67"/>
    <w:qFormat/>
    <w:rPr>
      <w:rFonts w:ascii="Calibri" w:hAnsi="Calibri"/>
      <w:b w:val="false"/>
      <w:bCs w:val="false"/>
      <w:i w:val="false"/>
      <w:iCs w:val="false"/>
    </w:rPr>
  </w:style>
  <w:style w:type="character" w:styleId="ListLabel68">
    <w:name w:val="ListLabel 68"/>
    <w:qFormat/>
    <w:rPr>
      <w:b w:val="false"/>
      <w:bCs w:val="false"/>
      <w:i w:val="false"/>
      <w:iCs w:val="false"/>
    </w:rPr>
  </w:style>
  <w:style w:type="character" w:styleId="ListLabel69">
    <w:name w:val="ListLabel 69"/>
    <w:qFormat/>
    <w:rPr>
      <w:b w:val="false"/>
      <w:bCs w:val="false"/>
      <w:i w:val="false"/>
      <w:iCs w:val="false"/>
    </w:rPr>
  </w:style>
  <w:style w:type="character" w:styleId="ListLabel70">
    <w:name w:val="ListLabel 70"/>
    <w:qFormat/>
    <w:rPr>
      <w:b w:val="false"/>
      <w:bCs w:val="false"/>
      <w:i w:val="false"/>
      <w:iCs w:val="false"/>
    </w:rPr>
  </w:style>
  <w:style w:type="character" w:styleId="ListLabel71">
    <w:name w:val="ListLabel 71"/>
    <w:qFormat/>
    <w:rPr>
      <w:rFonts w:ascii="Calibri" w:hAnsi="Calibri"/>
      <w:b w:val="false"/>
      <w:bCs w:val="false"/>
      <w:i w:val="false"/>
      <w:iCs w:val="false"/>
    </w:rPr>
  </w:style>
  <w:style w:type="character" w:styleId="ListLabel72">
    <w:name w:val="ListLabel 72"/>
    <w:qFormat/>
    <w:rPr>
      <w:rFonts w:ascii="Calibri" w:hAnsi="Calibri"/>
      <w:b w:val="false"/>
      <w:bCs w:val="false"/>
      <w:i w:val="false"/>
      <w:iCs w:val="false"/>
    </w:rPr>
  </w:style>
  <w:style w:type="character" w:styleId="ListLabel73">
    <w:name w:val="ListLabel 73"/>
    <w:qFormat/>
    <w:rPr>
      <w:rFonts w:ascii="Calibri" w:hAnsi="Calibri"/>
      <w:b w:val="false"/>
      <w:bCs w:val="false"/>
      <w:i w:val="false"/>
      <w:iCs w:val="false"/>
    </w:rPr>
  </w:style>
  <w:style w:type="character" w:styleId="ListLabel74">
    <w:name w:val="ListLabel 74"/>
    <w:qFormat/>
    <w:rPr>
      <w:rFonts w:ascii="Calibri" w:hAnsi="Calibri"/>
      <w:b w:val="false"/>
      <w:bCs w:val="false"/>
      <w:i w:val="false"/>
      <w:iCs w:val="false"/>
    </w:rPr>
  </w:style>
  <w:style w:type="character" w:styleId="ListLabel75">
    <w:name w:val="ListLabel 75"/>
    <w:qFormat/>
    <w:rPr>
      <w:rFonts w:ascii="Calibri" w:hAnsi="Calibri"/>
      <w:b w:val="false"/>
      <w:bCs w:val="false"/>
      <w:i w:val="false"/>
      <w:iCs w:val="false"/>
    </w:rPr>
  </w:style>
  <w:style w:type="character" w:styleId="ListLabel76">
    <w:name w:val="ListLabel 76"/>
    <w:qFormat/>
    <w:rPr>
      <w:rFonts w:ascii="Calibri" w:hAnsi="Calibri" w:eastAsia="Times New Roman" w:cs="Calibri"/>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ascii="Calibri" w:hAnsi="Calibri" w:cs="Calibri"/>
      <w:lang w:val="cs-CZ"/>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semiHidden/>
    <w:rsid w:val="0034486f"/>
    <w:pPr>
      <w:jc w:val="both"/>
    </w:pPr>
    <w:rPr>
      <w:rFonts w:cs="Arial"/>
      <w:lang w:val="cs-CZ"/>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StylNadpis2Zarovnatdobloku" w:customStyle="1">
    <w:name w:val="Styl Nadpis 2 + Zarovnat do bloku"/>
    <w:basedOn w:val="Nadpis2"/>
    <w:qFormat/>
    <w:rsid w:val="0034486f"/>
    <w:pPr>
      <w:keepNext w:val="false"/>
      <w:widowControl w:val="false"/>
      <w:tabs>
        <w:tab w:val="clear" w:pos="720"/>
        <w:tab w:val="left" w:pos="851" w:leader="none"/>
      </w:tabs>
      <w:spacing w:before="0" w:after="120"/>
      <w:ind w:left="851" w:hanging="851"/>
      <w:jc w:val="both"/>
    </w:pPr>
    <w:rPr>
      <w:rFonts w:cs="Times New Roman"/>
      <w:b w:val="false"/>
      <w:bCs w:val="false"/>
      <w:i w:val="false"/>
      <w:iCs w:val="false"/>
      <w:sz w:val="22"/>
      <w:szCs w:val="20"/>
      <w:lang w:val="cs-CZ" w:eastAsia="cs-CZ"/>
    </w:rPr>
  </w:style>
  <w:style w:type="paragraph" w:styleId="Zpat">
    <w:name w:val="Footer"/>
    <w:basedOn w:val="Normal"/>
    <w:semiHidden/>
    <w:rsid w:val="0034486f"/>
    <w:pPr>
      <w:tabs>
        <w:tab w:val="clear" w:pos="720"/>
        <w:tab w:val="center" w:pos="4703" w:leader="none"/>
        <w:tab w:val="right" w:pos="9406" w:leader="none"/>
      </w:tabs>
    </w:pPr>
    <w:rPr/>
  </w:style>
  <w:style w:type="paragraph" w:styleId="BalloonText">
    <w:name w:val="Balloon Text"/>
    <w:basedOn w:val="Normal"/>
    <w:semiHidden/>
    <w:qFormat/>
    <w:rsid w:val="0034486f"/>
    <w:pPr/>
    <w:rPr>
      <w:rFonts w:ascii="Tahoma" w:hAnsi="Tahoma" w:cs="Tahoma"/>
      <w:sz w:val="16"/>
      <w:szCs w:val="16"/>
    </w:rPr>
  </w:style>
  <w:style w:type="paragraph" w:styleId="Zhlav">
    <w:name w:val="Header"/>
    <w:basedOn w:val="Normal"/>
    <w:semiHidden/>
    <w:rsid w:val="0034486f"/>
    <w:pPr>
      <w:tabs>
        <w:tab w:val="clear" w:pos="720"/>
        <w:tab w:val="center" w:pos="4536" w:leader="none"/>
        <w:tab w:val="right" w:pos="9072" w:leader="none"/>
      </w:tabs>
    </w:pPr>
    <w:rPr/>
  </w:style>
  <w:style w:type="paragraph" w:styleId="BlockText">
    <w:name w:val="Block Text"/>
    <w:basedOn w:val="Normal"/>
    <w:semiHidden/>
    <w:qFormat/>
    <w:rsid w:val="0034486f"/>
    <w:pPr>
      <w:widowControl w:val="false"/>
      <w:tabs>
        <w:tab w:val="clear" w:pos="720"/>
        <w:tab w:val="left" w:pos="851" w:leader="none"/>
      </w:tabs>
      <w:ind w:left="851" w:right="-1" w:hanging="851"/>
    </w:pPr>
    <w:rPr>
      <w:rFonts w:ascii="Tahoma" w:hAnsi="Tahoma"/>
      <w:sz w:val="24"/>
      <w:szCs w:val="20"/>
      <w:lang w:val="cs-CZ" w:eastAsia="cs-CZ"/>
    </w:rPr>
  </w:style>
  <w:style w:type="paragraph" w:styleId="BodyText2">
    <w:name w:val="Body Text 2"/>
    <w:basedOn w:val="Normal"/>
    <w:semiHidden/>
    <w:qFormat/>
    <w:rsid w:val="0034486f"/>
    <w:pPr>
      <w:jc w:val="both"/>
    </w:pPr>
    <w:rPr>
      <w:rFonts w:cs="Arial"/>
      <w:color w:val="FF0000"/>
      <w:lang w:val="cs-CZ"/>
    </w:rPr>
  </w:style>
  <w:style w:type="paragraph" w:styleId="ListParagraph">
    <w:name w:val="List Paragraph"/>
    <w:basedOn w:val="Normal"/>
    <w:link w:val="OdstavecseseznamemChar"/>
    <w:uiPriority w:val="34"/>
    <w:qFormat/>
    <w:rsid w:val="000a3891"/>
    <w:pPr>
      <w:ind w:left="708" w:hanging="0"/>
    </w:pPr>
    <w:rPr/>
  </w:style>
  <w:style w:type="paragraph" w:styleId="NormlnIMP" w:customStyle="1">
    <w:name w:val="Normální_IMP"/>
    <w:basedOn w:val="Normal"/>
    <w:qFormat/>
    <w:rsid w:val="00b57f07"/>
    <w:pPr>
      <w:suppressAutoHyphens w:val="true"/>
      <w:overflowPunct w:val="true"/>
      <w:spacing w:lineRule="auto" w:line="228"/>
      <w:textAlignment w:val="baseline"/>
    </w:pPr>
    <w:rPr>
      <w:rFonts w:ascii="Times New Roman" w:hAnsi="Times New Roman"/>
      <w:color w:val="000000"/>
      <w:sz w:val="24"/>
      <w:szCs w:val="20"/>
      <w:lang w:val="cs-CZ" w:eastAsia="cs-CZ"/>
    </w:rPr>
  </w:style>
  <w:style w:type="paragraph" w:styleId="Odstavec2" w:customStyle="1">
    <w:name w:val="odstavec2"/>
    <w:basedOn w:val="Normal"/>
    <w:qFormat/>
    <w:rsid w:val="00f314ea"/>
    <w:pPr>
      <w:keepLines/>
      <w:tabs>
        <w:tab w:val="clear" w:pos="720"/>
        <w:tab w:val="left" w:pos="2041" w:leader="none"/>
      </w:tabs>
      <w:spacing w:before="120" w:after="120"/>
      <w:ind w:left="2041" w:hanging="680"/>
      <w:jc w:val="both"/>
    </w:pPr>
    <w:rPr>
      <w:rFonts w:cs="Arial"/>
      <w:sz w:val="24"/>
      <w:szCs w:val="20"/>
      <w:lang w:val="en-GB" w:eastAsia="cs-CZ"/>
    </w:rPr>
  </w:style>
  <w:style w:type="paragraph" w:styleId="Revision">
    <w:name w:val="Revision"/>
    <w:uiPriority w:val="99"/>
    <w:semiHidden/>
    <w:qFormat/>
    <w:rsid w:val="009843b6"/>
    <w:pPr>
      <w:widowControl/>
      <w:bidi w:val="0"/>
      <w:jc w:val="left"/>
    </w:pPr>
    <w:rPr>
      <w:rFonts w:ascii="Arial" w:hAnsi="Arial" w:eastAsia="Times New Roman" w:cs="Times New Roman"/>
      <w:color w:val="auto"/>
      <w:kern w:val="0"/>
      <w:sz w:val="22"/>
      <w:szCs w:val="22"/>
      <w:lang w:val="pl-PL" w:eastAsia="en-US" w:bidi="ar-SA"/>
    </w:rPr>
  </w:style>
  <w:style w:type="paragraph" w:styleId="NoSpacing">
    <w:name w:val="No Spacing"/>
    <w:uiPriority w:val="1"/>
    <w:qFormat/>
    <w:rsid w:val="0078254b"/>
    <w:pPr>
      <w:widowControl/>
      <w:bidi w:val="0"/>
      <w:jc w:val="left"/>
    </w:pPr>
    <w:rPr>
      <w:rFonts w:ascii="Calibri" w:hAnsi="Calibri" w:eastAsia="Calibri" w:cs="Times New Roman"/>
      <w:color w:val="auto"/>
      <w:kern w:val="0"/>
      <w:sz w:val="22"/>
      <w:szCs w:val="22"/>
      <w:lang w:eastAsia="en-US" w:val="cs-CZ" w:bidi="ar-SA"/>
    </w:rPr>
  </w:style>
  <w:style w:type="paragraph" w:styleId="1stLevelNumbering" w:customStyle="1">
    <w:name w:val="1st Level Numbering"/>
    <w:basedOn w:val="Normal"/>
    <w:next w:val="2ndLevelNumbering"/>
    <w:qFormat/>
    <w:rsid w:val="005170cc"/>
    <w:pPr>
      <w:widowControl w:val="false"/>
      <w:tabs>
        <w:tab w:val="clear" w:pos="720"/>
        <w:tab w:val="left" w:pos="360" w:leader="none"/>
      </w:tabs>
      <w:spacing w:before="0" w:after="240"/>
      <w:ind w:left="360" w:hanging="360"/>
      <w:jc w:val="both"/>
    </w:pPr>
    <w:rPr>
      <w:rFonts w:eastAsia="Calibri" w:cs="Arial"/>
      <w:b/>
      <w:bCs/>
      <w:sz w:val="20"/>
      <w:szCs w:val="20"/>
      <w:lang w:val="cs-CZ"/>
    </w:rPr>
  </w:style>
  <w:style w:type="paragraph" w:styleId="2ndLevelNumbering" w:customStyle="1">
    <w:name w:val="2nd Level Numbering"/>
    <w:basedOn w:val="Normal"/>
    <w:qFormat/>
    <w:rsid w:val="005170cc"/>
    <w:pPr>
      <w:keepNext w:val="true"/>
      <w:tabs>
        <w:tab w:val="clear" w:pos="720"/>
        <w:tab w:val="left" w:pos="1080" w:leader="none"/>
      </w:tabs>
      <w:spacing w:lineRule="auto" w:line="276" w:before="0" w:after="240"/>
      <w:ind w:left="1080" w:hanging="360"/>
      <w:jc w:val="both"/>
    </w:pPr>
    <w:rPr>
      <w:rFonts w:eastAsia="Calibri" w:cs="Arial"/>
      <w:bCs/>
      <w:sz w:val="20"/>
      <w:szCs w:val="20"/>
      <w:lang w:val="en-GB"/>
    </w:rPr>
  </w:style>
  <w:style w:type="paragraph" w:styleId="3rdLevelNumbering" w:customStyle="1">
    <w:name w:val="3rd Level Numbering"/>
    <w:basedOn w:val="Normal"/>
    <w:qFormat/>
    <w:rsid w:val="005170cc"/>
    <w:pPr>
      <w:tabs>
        <w:tab w:val="clear" w:pos="720"/>
        <w:tab w:val="left" w:pos="1800" w:leader="none"/>
      </w:tabs>
      <w:spacing w:lineRule="auto" w:line="276" w:before="0" w:after="240"/>
      <w:ind w:left="1800" w:hanging="180"/>
      <w:jc w:val="both"/>
    </w:pPr>
    <w:rPr>
      <w:rFonts w:eastAsia="Calibri" w:cs="Arial"/>
      <w:sz w:val="20"/>
      <w:szCs w:val="20"/>
      <w:lang w:val="cs-CZ"/>
    </w:rPr>
  </w:style>
  <w:style w:type="paragraph" w:styleId="4thLevelNumbering" w:customStyle="1">
    <w:name w:val="4th Level Numbering"/>
    <w:basedOn w:val="Normal"/>
    <w:qFormat/>
    <w:rsid w:val="005170cc"/>
    <w:pPr>
      <w:tabs>
        <w:tab w:val="clear" w:pos="720"/>
        <w:tab w:val="left" w:pos="2520" w:leader="none"/>
      </w:tabs>
      <w:spacing w:lineRule="auto" w:line="276" w:before="0" w:after="240"/>
      <w:ind w:left="2520" w:hanging="360"/>
      <w:jc w:val="both"/>
    </w:pPr>
    <w:rPr>
      <w:rFonts w:eastAsia="Calibri" w:cs="Arial"/>
      <w:sz w:val="20"/>
      <w:szCs w:val="20"/>
      <w:lang w:val="cs-CZ"/>
    </w:rPr>
  </w:style>
  <w:style w:type="paragraph" w:styleId="5thLevelNumbering" w:customStyle="1">
    <w:name w:val="5th Level Numbering"/>
    <w:basedOn w:val="Normal"/>
    <w:qFormat/>
    <w:rsid w:val="005170cc"/>
    <w:pPr>
      <w:tabs>
        <w:tab w:val="clear" w:pos="720"/>
        <w:tab w:val="left" w:pos="3240" w:leader="none"/>
      </w:tabs>
      <w:spacing w:before="0" w:after="240"/>
      <w:ind w:left="3240" w:hanging="360"/>
      <w:jc w:val="both"/>
    </w:pPr>
    <w:rPr>
      <w:rFonts w:eastAsia="Calibri" w:cs="Arial"/>
      <w:sz w:val="20"/>
      <w:szCs w:val="20"/>
      <w:lang w:val="cs-CZ"/>
    </w:rPr>
  </w:style>
  <w:style w:type="paragraph" w:styleId="6thLevelNumbering" w:customStyle="1">
    <w:name w:val="6th Level Numbering"/>
    <w:basedOn w:val="Normal"/>
    <w:qFormat/>
    <w:rsid w:val="005170cc"/>
    <w:pPr>
      <w:tabs>
        <w:tab w:val="clear" w:pos="720"/>
        <w:tab w:val="left" w:pos="3960" w:leader="none"/>
      </w:tabs>
      <w:spacing w:before="0" w:after="240"/>
      <w:ind w:left="3960" w:hanging="180"/>
      <w:jc w:val="both"/>
    </w:pPr>
    <w:rPr>
      <w:rFonts w:eastAsia="Calibri" w:cs="Arial"/>
      <w:sz w:val="20"/>
      <w:szCs w:val="20"/>
      <w:lang w:val="cs-CZ"/>
    </w:rPr>
  </w:style>
  <w:style w:type="paragraph" w:styleId="PartiesNumbering" w:customStyle="1">
    <w:name w:val="Parties_Numbering"/>
    <w:basedOn w:val="Normal"/>
    <w:qFormat/>
    <w:rsid w:val="005170cc"/>
    <w:pPr>
      <w:spacing w:before="0" w:after="240"/>
      <w:jc w:val="both"/>
    </w:pPr>
    <w:rPr>
      <w:rFonts w:eastAsia="Calibri" w:cs="Arial"/>
      <w:sz w:val="20"/>
      <w:szCs w:val="20"/>
      <w:lang w:val="cs-CZ"/>
    </w:rPr>
  </w:style>
  <w:style w:type="paragraph" w:styleId="Annotationtext">
    <w:name w:val="annotation text"/>
    <w:basedOn w:val="Normal"/>
    <w:link w:val="TextkomenteChar"/>
    <w:uiPriority w:val="99"/>
    <w:unhideWhenUsed/>
    <w:qFormat/>
    <w:rsid w:val="00855b1e"/>
    <w:pPr/>
    <w:rPr>
      <w:rFonts w:ascii="Times New Roman" w:hAnsi="Times New Roman"/>
      <w:sz w:val="20"/>
      <w:szCs w:val="20"/>
      <w:lang w:val="cs-CZ" w:eastAsia="cs-CZ"/>
    </w:rPr>
  </w:style>
  <w:style w:type="paragraph" w:styleId="Odsazentlatextu">
    <w:name w:val="Body Text Indent"/>
    <w:basedOn w:val="Normal"/>
    <w:link w:val="ZkladntextodsazenChar"/>
    <w:uiPriority w:val="99"/>
    <w:semiHidden/>
    <w:unhideWhenUsed/>
    <w:rsid w:val="00c92b69"/>
    <w:pPr>
      <w:spacing w:before="0" w:after="120"/>
      <w:ind w:left="283" w:hanging="0"/>
    </w:pPr>
    <w:rPr/>
  </w:style>
  <w:style w:type="paragraph" w:styleId="Annotationsubject">
    <w:name w:val="annotation subject"/>
    <w:basedOn w:val="Annotationtext"/>
    <w:next w:val="Annotationtext"/>
    <w:link w:val="PedmtkomenteChar"/>
    <w:uiPriority w:val="99"/>
    <w:semiHidden/>
    <w:unhideWhenUsed/>
    <w:qFormat/>
    <w:rsid w:val="00cb43b9"/>
    <w:pPr/>
    <w:rPr>
      <w:rFonts w:ascii="Arial" w:hAnsi="Arial"/>
      <w:b/>
      <w:bCs/>
      <w:lang w:val="pl-PL" w:eastAsia="en-US"/>
    </w:rPr>
  </w:style>
  <w:style w:type="paragraph" w:styleId="Odstavec0" w:customStyle="1">
    <w:name w:val="Odstavec0"/>
    <w:basedOn w:val="Normal"/>
    <w:uiPriority w:val="99"/>
    <w:qFormat/>
    <w:rsid w:val="00e009cd"/>
    <w:pPr>
      <w:keepLines/>
      <w:tabs>
        <w:tab w:val="clear" w:pos="720"/>
        <w:tab w:val="left" w:pos="680" w:leader="none"/>
      </w:tabs>
      <w:spacing w:before="240" w:after="120"/>
      <w:ind w:left="680" w:hanging="680"/>
      <w:jc w:val="both"/>
    </w:pPr>
    <w:rPr>
      <w:szCs w:val="20"/>
      <w:lang w:val="cs-CZ" w:eastAsia="cs-CZ"/>
    </w:rPr>
  </w:style>
  <w:style w:type="paragraph" w:styleId="Odst15odstup" w:customStyle="1">
    <w:name w:val="Odst.1.5 - odstup"/>
    <w:basedOn w:val="Normal"/>
    <w:uiPriority w:val="99"/>
    <w:qFormat/>
    <w:rsid w:val="00e009cd"/>
    <w:pPr>
      <w:widowControl w:val="false"/>
      <w:tabs>
        <w:tab w:val="clear" w:pos="720"/>
        <w:tab w:val="left" w:pos="851" w:leader="none"/>
        <w:tab w:val="left" w:pos="1418" w:leader="none"/>
        <w:tab w:val="left" w:pos="1701" w:leader="none"/>
        <w:tab w:val="left" w:pos="2268" w:leader="none"/>
        <w:tab w:val="left" w:pos="2835" w:leader="none"/>
      </w:tabs>
      <w:spacing w:before="0" w:after="120"/>
      <w:ind w:left="851" w:hanging="851"/>
      <w:jc w:val="both"/>
    </w:pPr>
    <w:rPr>
      <w:sz w:val="24"/>
      <w:szCs w:val="20"/>
      <w:lang w:val="cs-CZ" w:eastAsia="cs-CZ"/>
    </w:rPr>
  </w:style>
  <w:style w:type="numbering" w:styleId="NoList" w:default="1">
    <w:name w:val="No List"/>
    <w:uiPriority w:val="99"/>
    <w:semiHidden/>
    <w:unhideWhenUsed/>
    <w:qFormat/>
  </w:style>
  <w:style w:type="numbering" w:styleId="Aktulnseznam1" w:customStyle="1">
    <w:name w:val="Aktuální seznam1"/>
    <w:uiPriority w:val="99"/>
    <w:qFormat/>
    <w:rsid w:val="00f1178a"/>
  </w:style>
  <w:style w:type="numbering" w:styleId="Aktulnseznam2" w:customStyle="1">
    <w:name w:val="Aktuální seznam2"/>
    <w:uiPriority w:val="99"/>
    <w:qFormat/>
    <w:rsid w:val="00f1178a"/>
  </w:style>
  <w:style w:type="numbering" w:styleId="Aktulnseznam3" w:customStyle="1">
    <w:name w:val="Aktuální seznam3"/>
    <w:uiPriority w:val="99"/>
    <w:qFormat/>
    <w:rsid w:val="00f1178a"/>
  </w:style>
  <w:style w:type="numbering" w:styleId="Aktulnseznam4" w:customStyle="1">
    <w:name w:val="Aktuální seznam4"/>
    <w:uiPriority w:val="99"/>
    <w:qFormat/>
    <w:rsid w:val="00f1178a"/>
  </w:style>
  <w:style w:type="numbering" w:styleId="Aktulnseznam5" w:customStyle="1">
    <w:name w:val="Aktuální seznam5"/>
    <w:uiPriority w:val="99"/>
    <w:qFormat/>
    <w:rsid w:val="00f1178a"/>
  </w:style>
  <w:style w:type="numbering" w:styleId="Aktulnseznam6" w:customStyle="1">
    <w:name w:val="Aktuální seznam6"/>
    <w:uiPriority w:val="99"/>
    <w:qFormat/>
    <w:rsid w:val="00f1178a"/>
  </w:style>
  <w:style w:type="numbering" w:styleId="Aktulnseznam7" w:customStyle="1">
    <w:name w:val="Aktuální seznam7"/>
    <w:uiPriority w:val="99"/>
    <w:qFormat/>
    <w:rsid w:val="00f1178a"/>
  </w:style>
  <w:style w:type="numbering" w:styleId="Aktulnseznam8" w:customStyle="1">
    <w:name w:val="Aktuální seznam8"/>
    <w:uiPriority w:val="99"/>
    <w:qFormat/>
    <w:rsid w:val="00bc4f50"/>
  </w:style>
  <w:style w:type="numbering" w:styleId="Aktulnseznam9" w:customStyle="1">
    <w:name w:val="Aktuální seznam9"/>
    <w:uiPriority w:val="99"/>
    <w:qFormat/>
    <w:rsid w:val="00bc4f50"/>
  </w:style>
  <w:style w:type="numbering" w:styleId="Aktulnseznam10" w:customStyle="1">
    <w:name w:val="Aktuální seznam10"/>
    <w:uiPriority w:val="99"/>
    <w:qFormat/>
    <w:rsid w:val="00bc4f50"/>
  </w:style>
  <w:style w:type="numbering" w:styleId="Aktulnseznam11" w:customStyle="1">
    <w:name w:val="Aktuální seznam11"/>
    <w:uiPriority w:val="99"/>
    <w:qFormat/>
    <w:rsid w:val="00bc4f50"/>
  </w:style>
  <w:style w:type="numbering" w:styleId="Aktulnseznam12" w:customStyle="1">
    <w:name w:val="Aktuální seznam12"/>
    <w:uiPriority w:val="99"/>
    <w:qFormat/>
    <w:rsid w:val="00bc4f50"/>
  </w:style>
  <w:style w:type="numbering" w:styleId="Aktulnseznam13" w:customStyle="1">
    <w:name w:val="Aktuální seznam13"/>
    <w:uiPriority w:val="99"/>
    <w:qFormat/>
    <w:rsid w:val="00380b28"/>
  </w:style>
  <w:style w:type="numbering" w:styleId="Aktulnseznam14" w:customStyle="1">
    <w:name w:val="Aktuální seznam14"/>
    <w:uiPriority w:val="99"/>
    <w:qFormat/>
    <w:rsid w:val="00022a68"/>
  </w:style>
  <w:style w:type="numbering" w:styleId="Aktulnseznam15" w:customStyle="1">
    <w:name w:val="Aktuální seznam15"/>
    <w:uiPriority w:val="99"/>
    <w:qFormat/>
    <w:rsid w:val="00f37816"/>
  </w:style>
  <w:style w:type="numbering" w:styleId="Aktulnseznam16" w:customStyle="1">
    <w:name w:val="Aktuální seznam16"/>
    <w:uiPriority w:val="99"/>
    <w:qFormat/>
    <w:rsid w:val="00ac7ee3"/>
  </w:style>
  <w:style w:type="numbering" w:styleId="Aktulnseznam17" w:customStyle="1">
    <w:name w:val="Aktuální seznam17"/>
    <w:uiPriority w:val="99"/>
    <w:qFormat/>
    <w:rsid w:val="005945e7"/>
  </w:style>
  <w:style w:type="numbering" w:styleId="Aktulnseznam18" w:customStyle="1">
    <w:name w:val="Aktuální seznam18"/>
    <w:uiPriority w:val="99"/>
    <w:qFormat/>
    <w:rsid w:val="003531e3"/>
  </w:style>
  <w:style w:type="numbering" w:styleId="Aktulnseznam19" w:customStyle="1">
    <w:name w:val="Aktuální seznam19"/>
    <w:uiPriority w:val="99"/>
    <w:qFormat/>
    <w:rsid w:val="00bf1f8f"/>
  </w:style>
  <w:style w:type="numbering" w:styleId="Aktulnseznam20" w:customStyle="1">
    <w:name w:val="Aktuální seznam20"/>
    <w:uiPriority w:val="99"/>
    <w:qFormat/>
    <w:rsid w:val="007116f8"/>
  </w:style>
  <w:style w:type="numbering" w:styleId="Aktulnseznam21" w:customStyle="1">
    <w:name w:val="Aktuální seznam21"/>
    <w:uiPriority w:val="99"/>
    <w:qFormat/>
    <w:rsid w:val="00cd62c8"/>
  </w:style>
  <w:style w:type="numbering" w:styleId="Aktulnseznam22" w:customStyle="1">
    <w:name w:val="Aktuální seznam22"/>
    <w:uiPriority w:val="99"/>
    <w:qFormat/>
    <w:rsid w:val="00e553e3"/>
  </w:style>
  <w:style w:type="numbering" w:styleId="Aktulnseznam23" w:customStyle="1">
    <w:name w:val="Aktuální seznam23"/>
    <w:uiPriority w:val="99"/>
    <w:qFormat/>
    <w:rsid w:val="006c4bde"/>
  </w:style>
  <w:style w:type="numbering" w:styleId="Aktulnseznam24" w:customStyle="1">
    <w:name w:val="Aktuální seznam24"/>
    <w:uiPriority w:val="99"/>
    <w:qFormat/>
    <w:rsid w:val="00e12357"/>
  </w:style>
  <w:style w:type="numbering" w:styleId="Aktulnseznam25" w:customStyle="1">
    <w:name w:val="Aktuální seznam25"/>
    <w:uiPriority w:val="99"/>
    <w:qFormat/>
    <w:rsid w:val="00dd16a0"/>
  </w:style>
  <w:style w:type="numbering" w:styleId="Aktulnseznam26" w:customStyle="1">
    <w:name w:val="Aktuální seznam26"/>
    <w:uiPriority w:val="99"/>
    <w:qFormat/>
    <w:rsid w:val="00dd16a0"/>
  </w:style>
  <w:style w:type="numbering" w:styleId="Aktulnseznam27" w:customStyle="1">
    <w:name w:val="Aktuální seznam27"/>
    <w:uiPriority w:val="99"/>
    <w:qFormat/>
    <w:rsid w:val="00dd16a0"/>
  </w:style>
  <w:style w:type="numbering" w:styleId="Aktulnseznam28" w:customStyle="1">
    <w:name w:val="Aktuální seznam28"/>
    <w:uiPriority w:val="99"/>
    <w:qFormat/>
    <w:rsid w:val="0071521f"/>
  </w:style>
  <w:style w:type="numbering" w:styleId="Aktulnseznam29" w:customStyle="1">
    <w:name w:val="Aktuální seznam29"/>
    <w:uiPriority w:val="99"/>
    <w:qFormat/>
    <w:rsid w:val="0071521f"/>
  </w:style>
  <w:style w:type="numbering" w:styleId="Aktulnseznam30" w:customStyle="1">
    <w:name w:val="Aktuální seznam30"/>
    <w:uiPriority w:val="99"/>
    <w:qFormat/>
    <w:rsid w:val="00df1594"/>
  </w:style>
  <w:style w:type="numbering" w:styleId="Aktulnseznam31" w:customStyle="1">
    <w:name w:val="Aktuální seznam31"/>
    <w:uiPriority w:val="99"/>
    <w:qFormat/>
    <w:rsid w:val="009a0d98"/>
  </w:style>
  <w:style w:type="numbering" w:styleId="Aktulnseznam32" w:customStyle="1">
    <w:name w:val="Aktuální seznam32"/>
    <w:uiPriority w:val="99"/>
    <w:qFormat/>
    <w:rsid w:val="009a0d98"/>
  </w:style>
  <w:style w:type="numbering" w:styleId="Aktulnseznam33" w:customStyle="1">
    <w:name w:val="Aktuální seznam33"/>
    <w:uiPriority w:val="99"/>
    <w:qFormat/>
    <w:rsid w:val="001e7c5e"/>
  </w:style>
  <w:style w:type="numbering" w:styleId="Aktulnseznam34" w:customStyle="1">
    <w:name w:val="Aktuální seznam34"/>
    <w:uiPriority w:val="99"/>
    <w:qFormat/>
    <w:rsid w:val="009e05c2"/>
  </w:style>
  <w:style w:type="numbering" w:styleId="Aktulnseznam35" w:customStyle="1">
    <w:name w:val="Aktuální seznam35"/>
    <w:uiPriority w:val="99"/>
    <w:qFormat/>
    <w:rsid w:val="009e05c2"/>
  </w:style>
  <w:style w:type="numbering" w:styleId="Aktulnseznam36" w:customStyle="1">
    <w:name w:val="Aktuální seznam36"/>
    <w:uiPriority w:val="99"/>
    <w:qFormat/>
    <w:rsid w:val="009e05c2"/>
  </w:style>
  <w:style w:type="numbering" w:styleId="Aktulnseznam37" w:customStyle="1">
    <w:name w:val="Aktuální seznam37"/>
    <w:uiPriority w:val="99"/>
    <w:qFormat/>
    <w:rsid w:val="009e05c2"/>
  </w:style>
  <w:style w:type="numbering" w:styleId="Aktulnseznam38" w:customStyle="1">
    <w:name w:val="Aktuální seznam38"/>
    <w:uiPriority w:val="99"/>
    <w:qFormat/>
    <w:rsid w:val="00be5fa6"/>
  </w:style>
  <w:style w:type="numbering" w:styleId="Aktulnseznam39" w:customStyle="1">
    <w:name w:val="Aktuální seznam39"/>
    <w:uiPriority w:val="99"/>
    <w:qFormat/>
    <w:rsid w:val="00530a32"/>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aktury@teplarnastrakonice.cz"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97DAF-B138-420E-A368-14DCF11A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Application>LibreOffice/6.2.4.2$Windows_X86_64 LibreOffice_project/2412653d852ce75f65fbfa83fb7e7b669a126d64</Application>
  <Pages>27</Pages>
  <Words>12160</Words>
  <Characters>72358</Characters>
  <CharactersWithSpaces>84065</CharactersWithSpaces>
  <Paragraphs>325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2025-06-02T11:04:00Z</dcterms:created>
  <dc:creator>Belžík Radek</dc:creator>
  <dc:description/>
  <dc:language>cs-CZ</dc:language>
  <cp:lastModifiedBy/>
  <cp:lastPrinted>2025-03-26T23:58:00Z</cp:lastPrinted>
  <dcterms:modified xsi:type="dcterms:W3CDTF">2025-06-02T14:57:19Z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