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3930F" w14:textId="77777777" w:rsidR="002769A2" w:rsidRDefault="002769A2">
      <w:pPr>
        <w:pStyle w:val="Zkladntext1"/>
        <w:spacing w:after="220" w:line="240" w:lineRule="auto"/>
        <w:jc w:val="center"/>
        <w:rPr>
          <w:b/>
          <w:bCs/>
        </w:rPr>
      </w:pPr>
    </w:p>
    <w:p w14:paraId="612CD9EE" w14:textId="77777777" w:rsidR="002769A2" w:rsidRDefault="002769A2">
      <w:pPr>
        <w:pStyle w:val="Zkladntext1"/>
        <w:spacing w:after="220" w:line="240" w:lineRule="auto"/>
        <w:jc w:val="center"/>
        <w:rPr>
          <w:b/>
          <w:bCs/>
        </w:rPr>
      </w:pPr>
    </w:p>
    <w:p w14:paraId="41E17A67" w14:textId="7B3FFF2A" w:rsidR="00597F1E" w:rsidRDefault="00AF30FB">
      <w:pPr>
        <w:pStyle w:val="Zkladntext1"/>
        <w:spacing w:after="220" w:line="240" w:lineRule="auto"/>
        <w:jc w:val="center"/>
      </w:pPr>
      <w:r>
        <w:rPr>
          <w:b/>
          <w:bCs/>
        </w:rPr>
        <w:t>DOHODA O VYPOŘÁDÁNÍ ZÁVAZKŮ</w:t>
      </w:r>
      <w:r>
        <w:rPr>
          <w:b/>
          <w:bCs/>
        </w:rPr>
        <w:br/>
        <w:t>(DOHODA)</w:t>
      </w:r>
    </w:p>
    <w:p w14:paraId="0221A4B4" w14:textId="77777777" w:rsidR="00597F1E" w:rsidRDefault="00AF30FB">
      <w:pPr>
        <w:pStyle w:val="Zkladntext1"/>
        <w:spacing w:after="480" w:line="240" w:lineRule="auto"/>
        <w:jc w:val="center"/>
      </w:pPr>
      <w:r>
        <w:t>uzavřená dle § 1746 odst. 2 zákona č. 89/2012 Sb., občanský zákoník, v platném znění, mezi těmito</w:t>
      </w:r>
      <w:r>
        <w:br/>
        <w:t>smluvními stranami:</w:t>
      </w:r>
    </w:p>
    <w:p w14:paraId="5FB8345A" w14:textId="77777777" w:rsidR="00597F1E" w:rsidRDefault="00AF30FB">
      <w:pPr>
        <w:pStyle w:val="Nadpis10"/>
        <w:keepNext/>
        <w:keepLines/>
      </w:pPr>
      <w:bookmarkStart w:id="0" w:name="bookmark0"/>
      <w:r>
        <w:rPr>
          <w:b/>
          <w:bCs/>
        </w:rPr>
        <w:t>Fakultní Thomayerova nemocnice</w:t>
      </w:r>
      <w:bookmarkEnd w:id="0"/>
    </w:p>
    <w:p w14:paraId="38BD4BEC" w14:textId="77777777" w:rsidR="00597F1E" w:rsidRDefault="00AF30FB">
      <w:pPr>
        <w:pStyle w:val="Nadpis10"/>
        <w:keepNext/>
        <w:keepLines/>
      </w:pPr>
      <w:bookmarkStart w:id="1" w:name="bookmark2"/>
      <w:r>
        <w:t>se sídlem Vídeňská 800, 140 59 Praha 4 - Krč</w:t>
      </w:r>
      <w:bookmarkEnd w:id="1"/>
    </w:p>
    <w:p w14:paraId="51166471" w14:textId="77777777" w:rsidR="00597F1E" w:rsidRDefault="00AF30FB">
      <w:pPr>
        <w:pStyle w:val="Nadpis10"/>
        <w:keepNext/>
        <w:keepLines/>
      </w:pPr>
      <w:bookmarkStart w:id="2" w:name="bookmark4"/>
      <w:r>
        <w:t xml:space="preserve">jednající: doc. </w:t>
      </w:r>
      <w:r>
        <w:t>MUDr. Zdeněk Beneš, CSc., ředitel</w:t>
      </w:r>
      <w:bookmarkEnd w:id="2"/>
    </w:p>
    <w:p w14:paraId="6318165F" w14:textId="77777777" w:rsidR="00597F1E" w:rsidRDefault="00AF30FB">
      <w:pPr>
        <w:pStyle w:val="Nadpis10"/>
        <w:keepNext/>
        <w:keepLines/>
      </w:pPr>
      <w:bookmarkStart w:id="3" w:name="bookmark6"/>
      <w:r>
        <w:t>státní příspěvková organizace zřízená Ministerstvem zdravotnictví ČR</w:t>
      </w:r>
      <w:bookmarkEnd w:id="3"/>
    </w:p>
    <w:p w14:paraId="2E1F13C1" w14:textId="77777777" w:rsidR="00597F1E" w:rsidRDefault="00AF30FB">
      <w:pPr>
        <w:pStyle w:val="Nadpis10"/>
        <w:keepNext/>
        <w:keepLines/>
      </w:pPr>
      <w:bookmarkStart w:id="4" w:name="bookmark8"/>
      <w:r>
        <w:t>zapsaná v obchodním rejstříku u Městského soudu v Praze, oddíl Pr, vl. 1043</w:t>
      </w:r>
      <w:bookmarkEnd w:id="4"/>
    </w:p>
    <w:p w14:paraId="79459366" w14:textId="77777777" w:rsidR="00597F1E" w:rsidRDefault="00AF30FB">
      <w:pPr>
        <w:pStyle w:val="Nadpis10"/>
        <w:keepNext/>
        <w:keepLines/>
      </w:pPr>
      <w:bookmarkStart w:id="5" w:name="bookmark10"/>
      <w:r>
        <w:t>IČ: 00064190</w:t>
      </w:r>
      <w:bookmarkEnd w:id="5"/>
    </w:p>
    <w:p w14:paraId="7D34AA69" w14:textId="77777777" w:rsidR="00597F1E" w:rsidRDefault="00AF30FB">
      <w:pPr>
        <w:pStyle w:val="Nadpis10"/>
        <w:keepNext/>
        <w:keepLines/>
      </w:pPr>
      <w:bookmarkStart w:id="6" w:name="bookmark12"/>
      <w:r>
        <w:t>DIČ: CZ00064190</w:t>
      </w:r>
      <w:bookmarkEnd w:id="6"/>
    </w:p>
    <w:p w14:paraId="687A6FCF" w14:textId="77777777" w:rsidR="00597F1E" w:rsidRDefault="00AF30FB">
      <w:pPr>
        <w:pStyle w:val="Nadpis10"/>
        <w:keepNext/>
        <w:keepLines/>
      </w:pPr>
      <w:bookmarkStart w:id="7" w:name="bookmark14"/>
      <w:r>
        <w:t>Bankovní spojení: Česká národní banka</w:t>
      </w:r>
      <w:bookmarkEnd w:id="7"/>
    </w:p>
    <w:p w14:paraId="3C20472B" w14:textId="77777777" w:rsidR="00597F1E" w:rsidRDefault="00AF30FB">
      <w:pPr>
        <w:pStyle w:val="Nadpis10"/>
        <w:keepNext/>
        <w:keepLines/>
        <w:spacing w:after="220"/>
      </w:pPr>
      <w:bookmarkStart w:id="8" w:name="bookmark16"/>
      <w:r>
        <w:t>Číslo účtu: 20001-36831041/0710</w:t>
      </w:r>
      <w:bookmarkEnd w:id="8"/>
    </w:p>
    <w:p w14:paraId="3D5716D6" w14:textId="77777777" w:rsidR="00597F1E" w:rsidRDefault="00AF30FB">
      <w:pPr>
        <w:pStyle w:val="Nadpis10"/>
        <w:keepNext/>
        <w:keepLines/>
        <w:spacing w:after="220" w:line="276" w:lineRule="auto"/>
      </w:pPr>
      <w:bookmarkStart w:id="9" w:name="bookmark18"/>
      <w:r>
        <w:t>(dále jen „FTN“)</w:t>
      </w:r>
      <w:bookmarkEnd w:id="9"/>
    </w:p>
    <w:p w14:paraId="5113DDE4" w14:textId="77777777" w:rsidR="00597F1E" w:rsidRDefault="00AF30FB">
      <w:pPr>
        <w:pStyle w:val="Nadpis10"/>
        <w:keepNext/>
        <w:keepLines/>
        <w:spacing w:after="260" w:line="276" w:lineRule="auto"/>
      </w:pPr>
      <w:bookmarkStart w:id="10" w:name="bookmark20"/>
      <w:r>
        <w:t>a</w:t>
      </w:r>
      <w:bookmarkEnd w:id="10"/>
    </w:p>
    <w:p w14:paraId="21EABC19" w14:textId="14E1B173" w:rsidR="008F1D90" w:rsidRDefault="008F1D90" w:rsidP="008F1D90">
      <w:pPr>
        <w:pStyle w:val="Nadpis10"/>
        <w:keepNext/>
        <w:keepLines/>
        <w:rPr>
          <w:b/>
          <w:bCs/>
        </w:rPr>
      </w:pPr>
      <w:bookmarkStart w:id="11" w:name="bookmark22"/>
      <w:r w:rsidRPr="008F1D90">
        <w:rPr>
          <w:b/>
          <w:bCs/>
        </w:rPr>
        <w:t>V</w:t>
      </w:r>
      <w:r>
        <w:rPr>
          <w:b/>
          <w:bCs/>
        </w:rPr>
        <w:t>šeobecná fakultní nemocnice v Praze</w:t>
      </w:r>
    </w:p>
    <w:p w14:paraId="37F0C136" w14:textId="30DF8389" w:rsidR="008F1D90" w:rsidRPr="008F1D90" w:rsidRDefault="008F1D90" w:rsidP="008F1D90">
      <w:pPr>
        <w:pStyle w:val="Nadpis10"/>
        <w:keepNext/>
        <w:keepLines/>
      </w:pPr>
      <w:r>
        <w:t>s</w:t>
      </w:r>
      <w:r w:rsidRPr="008F1D90">
        <w:t>e sídlem: U Nemocnice 499/2, 128 08 Praha 2</w:t>
      </w:r>
    </w:p>
    <w:bookmarkEnd w:id="11"/>
    <w:p w14:paraId="2E2C6CEC" w14:textId="709D11C9" w:rsidR="00597F1E" w:rsidRPr="008F1D90" w:rsidRDefault="008F1D90">
      <w:pPr>
        <w:pStyle w:val="Nadpis10"/>
        <w:keepNext/>
        <w:keepLines/>
      </w:pPr>
      <w:r>
        <w:t xml:space="preserve">zastoupena prof. MUDr. Davidem </w:t>
      </w:r>
      <w:proofErr w:type="spellStart"/>
      <w:r>
        <w:t>Feltlem</w:t>
      </w:r>
      <w:proofErr w:type="spellEnd"/>
      <w:r>
        <w:t>, Ph.D., MBA ředitelem</w:t>
      </w:r>
    </w:p>
    <w:p w14:paraId="35B0356D" w14:textId="750DBD28" w:rsidR="008F1D90" w:rsidRDefault="00AF30FB">
      <w:pPr>
        <w:pStyle w:val="Nadpis10"/>
        <w:keepNext/>
        <w:keepLines/>
      </w:pPr>
      <w:bookmarkStart w:id="12" w:name="bookmark30"/>
      <w:r>
        <w:t xml:space="preserve">IČ: </w:t>
      </w:r>
      <w:bookmarkStart w:id="13" w:name="bookmark32"/>
      <w:bookmarkEnd w:id="12"/>
      <w:r w:rsidR="008F1D90">
        <w:t>0064165</w:t>
      </w:r>
    </w:p>
    <w:p w14:paraId="18C88BE1" w14:textId="09FF2D62" w:rsidR="00597F1E" w:rsidRDefault="00AF30FB">
      <w:pPr>
        <w:pStyle w:val="Nadpis10"/>
        <w:keepNext/>
        <w:keepLines/>
      </w:pPr>
      <w:r>
        <w:t>DIČ: CZ00</w:t>
      </w:r>
      <w:bookmarkEnd w:id="13"/>
      <w:r w:rsidR="008F1D90">
        <w:t>064165</w:t>
      </w:r>
    </w:p>
    <w:p w14:paraId="60AAF3A7" w14:textId="74A94452" w:rsidR="00597F1E" w:rsidRDefault="00AF30FB">
      <w:pPr>
        <w:pStyle w:val="Nadpis10"/>
        <w:keepNext/>
        <w:keepLines/>
        <w:spacing w:after="220"/>
      </w:pPr>
      <w:bookmarkStart w:id="14" w:name="bookmark34"/>
      <w:r>
        <w:t>Bankovní spojení:</w:t>
      </w:r>
      <w:r w:rsidR="008F1D90">
        <w:t xml:space="preserve"> Česká národní banka, číslo </w:t>
      </w:r>
      <w:r>
        <w:t xml:space="preserve">účtu: </w:t>
      </w:r>
      <w:bookmarkEnd w:id="14"/>
      <w:r w:rsidR="008F1D90">
        <w:t>30007-24035021/0710</w:t>
      </w:r>
    </w:p>
    <w:p w14:paraId="1952415C" w14:textId="3F78EFE2" w:rsidR="00597F1E" w:rsidRDefault="00AF30FB" w:rsidP="00F31A07">
      <w:pPr>
        <w:pStyle w:val="Nadpis10"/>
        <w:keepNext/>
        <w:keepLines/>
        <w:spacing w:line="276" w:lineRule="auto"/>
      </w:pPr>
      <w:bookmarkStart w:id="15" w:name="bookmark37"/>
      <w:r>
        <w:t>(dále jen „</w:t>
      </w:r>
      <w:r w:rsidR="00F31A07">
        <w:t>VFN</w:t>
      </w:r>
      <w:r>
        <w:t>“)</w:t>
      </w:r>
      <w:bookmarkEnd w:id="15"/>
    </w:p>
    <w:p w14:paraId="03A22B49" w14:textId="77777777" w:rsidR="00597F1E" w:rsidRDefault="00AF30FB">
      <w:pPr>
        <w:pStyle w:val="Zkladntext1"/>
        <w:spacing w:after="40"/>
        <w:jc w:val="center"/>
      </w:pPr>
      <w:r>
        <w:rPr>
          <w:b/>
          <w:bCs/>
        </w:rPr>
        <w:t>I.</w:t>
      </w:r>
    </w:p>
    <w:p w14:paraId="7F634038" w14:textId="77777777" w:rsidR="00597F1E" w:rsidRDefault="00AF30FB">
      <w:pPr>
        <w:pStyle w:val="Zkladntext1"/>
        <w:spacing w:after="220"/>
        <w:jc w:val="center"/>
      </w:pPr>
      <w:r>
        <w:rPr>
          <w:b/>
          <w:bCs/>
        </w:rPr>
        <w:t>Popis skutkového stavu</w:t>
      </w:r>
    </w:p>
    <w:p w14:paraId="1DA3A719" w14:textId="10FE9229" w:rsidR="00597F1E" w:rsidRDefault="00AF30FB">
      <w:pPr>
        <w:pStyle w:val="Zkladntext1"/>
        <w:numPr>
          <w:ilvl w:val="0"/>
          <w:numId w:val="1"/>
        </w:numPr>
        <w:tabs>
          <w:tab w:val="left" w:pos="346"/>
        </w:tabs>
        <w:ind w:left="400" w:hanging="400"/>
        <w:jc w:val="both"/>
      </w:pPr>
      <w:r>
        <w:t xml:space="preserve">Smluvní strany uzavřely dne </w:t>
      </w:r>
      <w:r w:rsidR="00F31A07">
        <w:t>6.4.2022</w:t>
      </w:r>
      <w:r>
        <w:t xml:space="preserve"> </w:t>
      </w:r>
      <w:r w:rsidR="00F31A07" w:rsidRPr="00F31A07">
        <w:rPr>
          <w:i/>
          <w:iCs/>
        </w:rPr>
        <w:t xml:space="preserve">Smlouva o poskytnutí části účelové podpory a spolupráci při řešení části projektu výzkumu a vývoje č. NU 22-03-00130 </w:t>
      </w:r>
      <w:r>
        <w:t xml:space="preserve">(dále jen „Smlouva“). </w:t>
      </w:r>
    </w:p>
    <w:p w14:paraId="2A4E1C36" w14:textId="0C36E81A" w:rsidR="00597F1E" w:rsidRDefault="00AF30FB">
      <w:pPr>
        <w:pStyle w:val="Zkladntext1"/>
        <w:numPr>
          <w:ilvl w:val="0"/>
          <w:numId w:val="1"/>
        </w:numPr>
        <w:tabs>
          <w:tab w:val="left" w:pos="346"/>
        </w:tabs>
        <w:ind w:left="400" w:hanging="400"/>
        <w:jc w:val="both"/>
      </w:pPr>
      <w:r>
        <w:t xml:space="preserve">FTN </w:t>
      </w:r>
      <w:r w:rsidR="00F31A07">
        <w:t xml:space="preserve">i VFN </w:t>
      </w:r>
      <w:r>
        <w:t>j</w:t>
      </w:r>
      <w:r w:rsidR="00F31A07">
        <w:t>sou</w:t>
      </w:r>
      <w:r>
        <w:t xml:space="preserve"> povinným</w:t>
      </w:r>
      <w:r w:rsidR="00F31A07">
        <w:t>i</w:t>
      </w:r>
      <w:r>
        <w:t xml:space="preserve"> subjekt</w:t>
      </w:r>
      <w:r w:rsidR="00F31A07">
        <w:t>y</w:t>
      </w:r>
      <w:r>
        <w:t xml:space="preserve"> pro zveřejňování v registru smluv dle § 2 odst. 1 zákona 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119D0AF4" w14:textId="785E921B" w:rsidR="00597F1E" w:rsidRDefault="00AF30FB">
      <w:pPr>
        <w:pStyle w:val="Zkladntext1"/>
        <w:numPr>
          <w:ilvl w:val="0"/>
          <w:numId w:val="1"/>
        </w:numPr>
        <w:tabs>
          <w:tab w:val="left" w:pos="346"/>
        </w:tabs>
        <w:ind w:left="400" w:hanging="400"/>
        <w:jc w:val="both"/>
      </w:pPr>
      <w:r>
        <w:t>Obě smluvní strany shodně konstatují, že do okamžiku sjednání této Dohody nedošlo k uveřejnění Smlouvy (uveden</w:t>
      </w:r>
      <w:r w:rsidR="00F31A07">
        <w:t>é</w:t>
      </w:r>
      <w:r>
        <w:t xml:space="preserve"> v odst. 1 tohoto článku) v Registru smluv, a že jsou si vědomy právních následků s tím spojených.</w:t>
      </w:r>
    </w:p>
    <w:p w14:paraId="50B9E31E" w14:textId="154302F1" w:rsidR="00597F1E" w:rsidRDefault="00AF30FB">
      <w:pPr>
        <w:pStyle w:val="Zkladntext1"/>
        <w:numPr>
          <w:ilvl w:val="0"/>
          <w:numId w:val="1"/>
        </w:numPr>
        <w:tabs>
          <w:tab w:val="left" w:pos="346"/>
        </w:tabs>
        <w:spacing w:after="220"/>
        <w:ind w:left="400" w:hanging="400"/>
        <w:jc w:val="both"/>
      </w:pPr>
      <w:r>
        <w:t xml:space="preserve">V zájmu úpravy vzájemných práv a povinností vyplývajících ze Smlouvy, s ohledem na skutečnost, že obě strany </w:t>
      </w:r>
      <w:r>
        <w:t>jednaly s vědomím závaznosti uzavřené Smlouvy a v souladu s jejich obsahem plnily, co si vzájemně ujednaly, a ve snaze napravit závadný stav vzniklý v důsledku neuveřejnění Smlouvy v Registru smluv, sjednávají smluvní strany tuto Dohodu ve znění, jak je dále uvedeno.</w:t>
      </w:r>
    </w:p>
    <w:p w14:paraId="064AE3BF" w14:textId="77777777" w:rsidR="00597F1E" w:rsidRDefault="00AF30FB">
      <w:pPr>
        <w:pStyle w:val="Zkladntext1"/>
        <w:spacing w:after="60"/>
        <w:jc w:val="center"/>
      </w:pPr>
      <w:r>
        <w:rPr>
          <w:b/>
          <w:bCs/>
        </w:rPr>
        <w:t>II.</w:t>
      </w:r>
    </w:p>
    <w:p w14:paraId="020FD4CE" w14:textId="77777777" w:rsidR="00597F1E" w:rsidRDefault="00AF30FB">
      <w:pPr>
        <w:pStyle w:val="Zkladntext1"/>
        <w:spacing w:after="220"/>
        <w:jc w:val="center"/>
      </w:pPr>
      <w:r>
        <w:rPr>
          <w:b/>
          <w:bCs/>
        </w:rPr>
        <w:t>Práva a závazky smluvních stran</w:t>
      </w:r>
    </w:p>
    <w:p w14:paraId="3463A214" w14:textId="452E1679" w:rsidR="00597F1E" w:rsidRPr="00AF1DDB" w:rsidRDefault="00AF30FB">
      <w:pPr>
        <w:pStyle w:val="Zkladntext1"/>
        <w:numPr>
          <w:ilvl w:val="0"/>
          <w:numId w:val="2"/>
        </w:numPr>
        <w:tabs>
          <w:tab w:val="left" w:pos="388"/>
          <w:tab w:val="left" w:pos="418"/>
        </w:tabs>
        <w:jc w:val="both"/>
      </w:pPr>
      <w:r w:rsidRPr="00AF1DDB">
        <w:t>Smluvní strany si tímto ujednáním vzájemně stvrzují, že obsah vzájemných práv a povinností, který</w:t>
      </w:r>
    </w:p>
    <w:p w14:paraId="3174F805" w14:textId="77777777" w:rsidR="00AF1DDB" w:rsidRPr="00AF1DDB" w:rsidRDefault="00AF30FB">
      <w:pPr>
        <w:pStyle w:val="Zkladntext1"/>
        <w:ind w:left="380" w:firstLine="40"/>
        <w:jc w:val="both"/>
      </w:pPr>
      <w:r w:rsidRPr="00AF1DDB">
        <w:t xml:space="preserve">touto Dohodou nově sjednávají, je zcela a beze zbytku vyjádřen textem původně sjednané Smlouvy, </w:t>
      </w:r>
    </w:p>
    <w:p w14:paraId="27AABA85" w14:textId="77777777" w:rsidR="00AF1DDB" w:rsidRPr="00AF1DDB" w:rsidRDefault="00AF1DDB">
      <w:pPr>
        <w:pStyle w:val="Zkladntext1"/>
        <w:ind w:left="380" w:firstLine="40"/>
        <w:jc w:val="both"/>
      </w:pPr>
    </w:p>
    <w:p w14:paraId="49518A7B" w14:textId="77777777" w:rsidR="00AF1DDB" w:rsidRPr="00AF1DDB" w:rsidRDefault="00AF1DDB">
      <w:pPr>
        <w:pStyle w:val="Zkladntext1"/>
        <w:ind w:left="380" w:firstLine="40"/>
        <w:jc w:val="both"/>
      </w:pPr>
    </w:p>
    <w:p w14:paraId="534C3167" w14:textId="77777777" w:rsidR="00AF1DDB" w:rsidRPr="00AF1DDB" w:rsidRDefault="00AF1DDB">
      <w:pPr>
        <w:pStyle w:val="Zkladntext1"/>
        <w:ind w:left="380" w:firstLine="40"/>
        <w:jc w:val="both"/>
      </w:pPr>
    </w:p>
    <w:p w14:paraId="601E1206" w14:textId="77777777" w:rsidR="00AF1DDB" w:rsidRPr="00AF1DDB" w:rsidRDefault="00AF1DDB">
      <w:pPr>
        <w:pStyle w:val="Zkladntext1"/>
        <w:ind w:left="380" w:firstLine="40"/>
        <w:jc w:val="both"/>
      </w:pPr>
    </w:p>
    <w:p w14:paraId="6D4D986E" w14:textId="1FFBF454" w:rsidR="00597F1E" w:rsidRPr="00AF1DDB" w:rsidRDefault="00AF30FB">
      <w:pPr>
        <w:pStyle w:val="Zkladntext1"/>
        <w:ind w:left="380" w:firstLine="40"/>
        <w:jc w:val="both"/>
      </w:pPr>
      <w:r w:rsidRPr="00AF1DDB">
        <w:t>která tvoří pro tyto účely přílohu č. 1 této Dohod</w:t>
      </w:r>
      <w:r w:rsidR="00AF1DDB">
        <w:t xml:space="preserve">y. </w:t>
      </w:r>
    </w:p>
    <w:p w14:paraId="54DDA986" w14:textId="0546DDFF" w:rsidR="00597F1E" w:rsidRPr="00AF1DDB" w:rsidRDefault="00AF30FB">
      <w:pPr>
        <w:pStyle w:val="Zkladntext1"/>
        <w:numPr>
          <w:ilvl w:val="0"/>
          <w:numId w:val="2"/>
        </w:numPr>
        <w:tabs>
          <w:tab w:val="left" w:pos="388"/>
        </w:tabs>
        <w:ind w:left="380" w:hanging="380"/>
        <w:jc w:val="both"/>
      </w:pPr>
      <w:r w:rsidRPr="00AF1DDB">
        <w:t xml:space="preserve">Smluvní strany prohlašují, že veškerá vzájemně poskytnutá plnění na základě Smlouvy považují za plnění dle této Dohody a že v souvislosti se vzájemně poskytnutým plněním nebudou vzájemně vznášet vůči druhé </w:t>
      </w:r>
      <w:r w:rsidRPr="00AF1DDB">
        <w:t>smluvní straně nároky z titulu bezdůvodného obohacení.</w:t>
      </w:r>
    </w:p>
    <w:p w14:paraId="56BD535E" w14:textId="77777777" w:rsidR="00597F1E" w:rsidRPr="00AF1DDB" w:rsidRDefault="00AF30FB">
      <w:pPr>
        <w:pStyle w:val="Zkladntext1"/>
        <w:numPr>
          <w:ilvl w:val="0"/>
          <w:numId w:val="2"/>
        </w:numPr>
        <w:tabs>
          <w:tab w:val="left" w:pos="388"/>
        </w:tabs>
        <w:ind w:left="380" w:hanging="380"/>
        <w:jc w:val="both"/>
      </w:pPr>
      <w:r w:rsidRPr="00AF1DDB">
        <w:t>Smluvní strany prohlašují, že veškerá budoucí plnění z této Dohody, která mají být od okamžiku jejího uveřejnění v registru smluv plněna v souladu s obsahem vzájemných závazků vyjádřeným v přílohách této Dohody, budou splněna podle sjednaných podmínek.</w:t>
      </w:r>
    </w:p>
    <w:p w14:paraId="3834273F" w14:textId="37F4B354" w:rsidR="00597F1E" w:rsidRPr="00AF1DDB" w:rsidRDefault="002769A2">
      <w:pPr>
        <w:pStyle w:val="Zkladntext1"/>
        <w:numPr>
          <w:ilvl w:val="0"/>
          <w:numId w:val="2"/>
        </w:numPr>
        <w:tabs>
          <w:tab w:val="left" w:pos="388"/>
        </w:tabs>
        <w:ind w:left="380" w:hanging="380"/>
        <w:jc w:val="both"/>
      </w:pPr>
      <w:r w:rsidRPr="00AF1DDB">
        <w:t>FTN se tímto zavazuje druhé smluvní straně (v souladu se Smlouvou) k neprodlenému zveřejnění této Dohody a její příloh</w:t>
      </w:r>
      <w:r w:rsidR="00AF1DDB">
        <w:t>y</w:t>
      </w:r>
      <w:r w:rsidRPr="00AF1DDB">
        <w:t xml:space="preserve"> v registru smluv v souladu s ustanovením § 5 zákona o registru smluv. Dohoda a její příloh</w:t>
      </w:r>
      <w:r w:rsidR="00AF1DDB">
        <w:t>a</w:t>
      </w:r>
      <w:r w:rsidRPr="00AF1DDB">
        <w:t xml:space="preserve"> budou zveřejněny</w:t>
      </w:r>
      <w:r w:rsidR="00AF1DDB">
        <w:t xml:space="preserve">. </w:t>
      </w:r>
      <w:r w:rsidRPr="00AF1DDB">
        <w:t xml:space="preserve"> </w:t>
      </w:r>
    </w:p>
    <w:p w14:paraId="43D27D85" w14:textId="094C5C7E" w:rsidR="00597F1E" w:rsidRPr="00AF1DDB" w:rsidRDefault="00AF30FB">
      <w:pPr>
        <w:pStyle w:val="Zkladntext1"/>
        <w:numPr>
          <w:ilvl w:val="0"/>
          <w:numId w:val="2"/>
        </w:numPr>
        <w:tabs>
          <w:tab w:val="left" w:pos="388"/>
        </w:tabs>
        <w:spacing w:after="540"/>
        <w:ind w:left="380" w:hanging="380"/>
        <w:jc w:val="both"/>
      </w:pPr>
      <w:r w:rsidRPr="00AF1DDB">
        <w:t>V případě, že v budoucnu bude potřeba změnit či ukončit práva a povinnosti sjednané touto Dohodou, a tedy zcela a beze zbytku vyjádřené textem Smlouvy, smluvní strany pro zjednodušení postupu a vyloučení pochybností sjednávají, že takovou změnu či ukončení lze vztáhnout přímo ke Smlouvě samotné a bude se tím rozumět změna, resp. ukončení práv a povinností sjednaných touto Dohodou.</w:t>
      </w:r>
    </w:p>
    <w:p w14:paraId="7D2624CA" w14:textId="77777777" w:rsidR="00597F1E" w:rsidRDefault="00AF30FB">
      <w:pPr>
        <w:pStyle w:val="Zkladntext1"/>
        <w:jc w:val="center"/>
      </w:pPr>
      <w:r>
        <w:rPr>
          <w:b/>
          <w:bCs/>
        </w:rPr>
        <w:t>III.</w:t>
      </w:r>
    </w:p>
    <w:p w14:paraId="3B5E528B" w14:textId="77777777" w:rsidR="00597F1E" w:rsidRDefault="00AF30FB">
      <w:pPr>
        <w:pStyle w:val="Zkladntext1"/>
        <w:spacing w:after="220"/>
        <w:jc w:val="center"/>
      </w:pPr>
      <w:r>
        <w:rPr>
          <w:b/>
          <w:bCs/>
        </w:rPr>
        <w:t>Závěrečná ustanovení</w:t>
      </w:r>
    </w:p>
    <w:p w14:paraId="2C916D66" w14:textId="77777777" w:rsidR="00597F1E" w:rsidRDefault="00AF30FB" w:rsidP="00F31A07">
      <w:pPr>
        <w:pStyle w:val="Zkladntext1"/>
        <w:numPr>
          <w:ilvl w:val="0"/>
          <w:numId w:val="3"/>
        </w:numPr>
        <w:tabs>
          <w:tab w:val="left" w:pos="388"/>
        </w:tabs>
        <w:jc w:val="both"/>
      </w:pPr>
      <w:r>
        <w:t>Tato Dohoda o vypořádání závazků nabývá účinnosti dnem uveřejnění v Registru smluv.</w:t>
      </w:r>
    </w:p>
    <w:p w14:paraId="621E9FCB" w14:textId="77777777" w:rsidR="00597F1E" w:rsidRDefault="00AF30FB" w:rsidP="00F31A07">
      <w:pPr>
        <w:pStyle w:val="Zkladntext1"/>
        <w:numPr>
          <w:ilvl w:val="0"/>
          <w:numId w:val="3"/>
        </w:numPr>
        <w:tabs>
          <w:tab w:val="left" w:pos="388"/>
        </w:tabs>
        <w:ind w:left="380" w:hanging="380"/>
        <w:jc w:val="both"/>
      </w:pPr>
      <w:r>
        <w:t>Tato Dohoda je vyhotovena ve dvou stejnopisech, každý s hodnotou originálu, přičemž každá ze smluvních stran obdrží jeden stejnopis.</w:t>
      </w:r>
    </w:p>
    <w:p w14:paraId="4BE5225C" w14:textId="77777777" w:rsidR="00597F1E" w:rsidRDefault="00AF30FB" w:rsidP="00F31A07">
      <w:pPr>
        <w:pStyle w:val="Zkladntext1"/>
        <w:numPr>
          <w:ilvl w:val="0"/>
          <w:numId w:val="3"/>
        </w:numPr>
        <w:tabs>
          <w:tab w:val="left" w:pos="388"/>
        </w:tabs>
        <w:jc w:val="both"/>
      </w:pPr>
      <w:r>
        <w:t>Nedílnou součástí této Dohody jsou následující přílohy:</w:t>
      </w:r>
    </w:p>
    <w:p w14:paraId="306407AD" w14:textId="77777777" w:rsidR="00597F1E" w:rsidRDefault="00AF30FB">
      <w:pPr>
        <w:pStyle w:val="Zkladntext1"/>
        <w:numPr>
          <w:ilvl w:val="0"/>
          <w:numId w:val="4"/>
        </w:numPr>
        <w:tabs>
          <w:tab w:val="left" w:pos="711"/>
        </w:tabs>
        <w:ind w:firstLine="380"/>
        <w:jc w:val="both"/>
      </w:pPr>
      <w:r>
        <w:t>Příloha č. 1: Smlouva.</w:t>
      </w:r>
    </w:p>
    <w:p w14:paraId="7EBE575C" w14:textId="77777777" w:rsidR="00F31A07" w:rsidRDefault="00F31A07" w:rsidP="00F31A07">
      <w:pPr>
        <w:pStyle w:val="Zkladntext1"/>
        <w:tabs>
          <w:tab w:val="left" w:pos="711"/>
          <w:tab w:val="left" w:pos="735"/>
        </w:tabs>
        <w:jc w:val="both"/>
      </w:pPr>
    </w:p>
    <w:p w14:paraId="510229CB" w14:textId="47D42F02" w:rsidR="00F31A07" w:rsidRDefault="00F31A07" w:rsidP="00F31A07">
      <w:pPr>
        <w:pStyle w:val="Zkladntext1"/>
        <w:tabs>
          <w:tab w:val="left" w:pos="711"/>
          <w:tab w:val="left" w:pos="735"/>
        </w:tabs>
        <w:ind w:left="380"/>
        <w:jc w:val="both"/>
      </w:pPr>
      <w:r>
        <w:t xml:space="preserve">V Praze dne </w:t>
      </w:r>
      <w:r w:rsidR="00AF30FB">
        <w:t>30.5.2025</w:t>
      </w:r>
      <w:r>
        <w:tab/>
      </w:r>
      <w:r>
        <w:tab/>
      </w:r>
      <w:r>
        <w:tab/>
      </w:r>
      <w:r>
        <w:tab/>
        <w:t>V Praze dne</w:t>
      </w:r>
      <w:r>
        <w:tab/>
      </w:r>
      <w:r w:rsidR="00AF30FB">
        <w:t>2.6.2025</w:t>
      </w:r>
      <w:r>
        <w:tab/>
      </w:r>
    </w:p>
    <w:p w14:paraId="0FB9BB91" w14:textId="61D05A3E" w:rsidR="00F31A07" w:rsidRDefault="00F31A07" w:rsidP="00F31A07">
      <w:pPr>
        <w:pStyle w:val="Zkladntext1"/>
        <w:tabs>
          <w:tab w:val="left" w:pos="711"/>
          <w:tab w:val="left" w:pos="735"/>
        </w:tabs>
        <w:ind w:left="380"/>
        <w:jc w:val="both"/>
      </w:pPr>
      <w:r>
        <w:tab/>
      </w:r>
      <w:r>
        <w:tab/>
        <w:t>Za VFN</w:t>
      </w:r>
      <w:r>
        <w:tab/>
      </w:r>
      <w:r>
        <w:tab/>
      </w:r>
      <w:r>
        <w:tab/>
      </w:r>
      <w:r>
        <w:tab/>
      </w:r>
      <w:r>
        <w:tab/>
      </w:r>
      <w:r>
        <w:tab/>
        <w:t>za FTN:</w:t>
      </w:r>
    </w:p>
    <w:p w14:paraId="3C0944B3" w14:textId="79975258" w:rsidR="00F31A07" w:rsidRDefault="00F31A07" w:rsidP="00F31A07">
      <w:pPr>
        <w:pStyle w:val="Zkladntext1"/>
        <w:tabs>
          <w:tab w:val="left" w:pos="711"/>
          <w:tab w:val="left" w:pos="735"/>
        </w:tabs>
        <w:ind w:left="3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doc.MUDr. Zdeněk Beneš, CSc., ředitel</w:t>
      </w:r>
    </w:p>
    <w:p w14:paraId="6893C7EB" w14:textId="77777777" w:rsidR="00F31A07" w:rsidRDefault="00F31A07" w:rsidP="00222D5A">
      <w:pPr>
        <w:pStyle w:val="Zkladntext1"/>
        <w:spacing w:after="300" w:line="240" w:lineRule="auto"/>
        <w:rPr>
          <w:b/>
          <w:bCs/>
        </w:rPr>
      </w:pPr>
    </w:p>
    <w:p w14:paraId="322A71AA" w14:textId="77777777" w:rsidR="00F31A07" w:rsidRDefault="00F31A07" w:rsidP="00222D5A">
      <w:pPr>
        <w:pStyle w:val="Zkladntext1"/>
        <w:spacing w:after="300" w:line="240" w:lineRule="auto"/>
        <w:rPr>
          <w:b/>
          <w:bCs/>
        </w:rPr>
      </w:pPr>
    </w:p>
    <w:p w14:paraId="2FA832DF" w14:textId="3D3EED82" w:rsidR="00597F1E" w:rsidRPr="00F31A07" w:rsidRDefault="00AF30FB" w:rsidP="00222D5A">
      <w:pPr>
        <w:pStyle w:val="Zkladntext1"/>
        <w:spacing w:after="300" w:line="240" w:lineRule="auto"/>
        <w:rPr>
          <w:b/>
          <w:bCs/>
        </w:rPr>
      </w:pPr>
      <w:r w:rsidRPr="00F31A07">
        <w:rPr>
          <w:b/>
          <w:bCs/>
        </w:rPr>
        <w:t>Příloha č. 1</w:t>
      </w:r>
    </w:p>
    <w:p w14:paraId="62B46389" w14:textId="5155C465" w:rsidR="00597F1E" w:rsidRDefault="00F31A07" w:rsidP="00222D5A">
      <w:pPr>
        <w:pStyle w:val="Zkladntext1"/>
        <w:spacing w:after="600" w:line="240" w:lineRule="auto"/>
      </w:pPr>
      <w:r>
        <w:rPr>
          <w:i/>
          <w:iCs/>
        </w:rPr>
        <w:t>Smlouva o poskytnutí části účelové podpory a spolupráci při řešení části projektu výzkumu a vývoje č. NU 22-03-00130 ze dne 6.4.2022</w:t>
      </w:r>
    </w:p>
    <w:sectPr w:rsidR="00597F1E">
      <w:footerReference w:type="default" r:id="rId7"/>
      <w:pgSz w:w="11900" w:h="16840"/>
      <w:pgMar w:top="279" w:right="1378" w:bottom="1913" w:left="137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168F3" w14:textId="77777777" w:rsidR="009F4BBB" w:rsidRDefault="009F4BBB">
      <w:r>
        <w:separator/>
      </w:r>
    </w:p>
  </w:endnote>
  <w:endnote w:type="continuationSeparator" w:id="0">
    <w:p w14:paraId="6757110A" w14:textId="77777777" w:rsidR="009F4BBB" w:rsidRDefault="009F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DCE14" w14:textId="77777777" w:rsidR="00597F1E" w:rsidRDefault="00AF30F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54C2F03" wp14:editId="16B46075">
              <wp:simplePos x="0" y="0"/>
              <wp:positionH relativeFrom="page">
                <wp:posOffset>6498590</wp:posOffset>
              </wp:positionH>
              <wp:positionV relativeFrom="page">
                <wp:posOffset>9952355</wp:posOffset>
              </wp:positionV>
              <wp:extent cx="158750" cy="946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E51E3B" w14:textId="77777777" w:rsidR="00597F1E" w:rsidRDefault="00AF30FB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C2F03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11.7pt;margin-top:783.65pt;width:12.5pt;height:7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" filled="f" stroked="f">
              <v:textbox style="mso-fit-shape-to-text:t" inset="0,0,0,0">
                <w:txbxContent>
                  <w:p w14:paraId="20E51E3B" w14:textId="77777777" w:rsidR="00597F1E" w:rsidRDefault="00000000">
                    <w:pPr>
                      <w:pStyle w:val="Zhlavnebozpat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</w:rPr>
                      <w:t>#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F255F" w14:textId="77777777" w:rsidR="009F4BBB" w:rsidRDefault="009F4BBB"/>
  </w:footnote>
  <w:footnote w:type="continuationSeparator" w:id="0">
    <w:p w14:paraId="06305B54" w14:textId="77777777" w:rsidR="009F4BBB" w:rsidRDefault="009F4B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776F7"/>
    <w:multiLevelType w:val="multilevel"/>
    <w:tmpl w:val="6E226D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B14EED"/>
    <w:multiLevelType w:val="multilevel"/>
    <w:tmpl w:val="1092F0A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005500"/>
    <w:multiLevelType w:val="multilevel"/>
    <w:tmpl w:val="336E5D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CD34F0"/>
    <w:multiLevelType w:val="multilevel"/>
    <w:tmpl w:val="2256B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2168901">
    <w:abstractNumId w:val="2"/>
  </w:num>
  <w:num w:numId="2" w16cid:durableId="1359699841">
    <w:abstractNumId w:val="1"/>
  </w:num>
  <w:num w:numId="3" w16cid:durableId="268313667">
    <w:abstractNumId w:val="3"/>
  </w:num>
  <w:num w:numId="4" w16cid:durableId="40576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F1E"/>
    <w:rsid w:val="001F5DC2"/>
    <w:rsid w:val="00222D5A"/>
    <w:rsid w:val="002769A2"/>
    <w:rsid w:val="004F2FEE"/>
    <w:rsid w:val="00597F1E"/>
    <w:rsid w:val="008F1D90"/>
    <w:rsid w:val="009F4BBB"/>
    <w:rsid w:val="00AF1DDB"/>
    <w:rsid w:val="00AF30FB"/>
    <w:rsid w:val="00F3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60AF"/>
  <w15:docId w15:val="{D46FA4CD-E756-43D1-9938-1CE0BAB6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FF000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pacing w:after="130"/>
      <w:ind w:left="3600" w:right="1460"/>
      <w:jc w:val="right"/>
    </w:pPr>
    <w:rPr>
      <w:rFonts w:ascii="Arial" w:eastAsia="Arial" w:hAnsi="Arial" w:cs="Arial"/>
      <w:color w:val="FF000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pacing w:line="276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3332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Švecová Vylíčilová Barbora, Mgr.</dc:creator>
  <cp:lastModifiedBy>Mašterová Hana</cp:lastModifiedBy>
  <cp:revision>2</cp:revision>
  <dcterms:created xsi:type="dcterms:W3CDTF">2025-06-02T11:28:00Z</dcterms:created>
  <dcterms:modified xsi:type="dcterms:W3CDTF">2025-06-02T11:28:00Z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2025-05-20T12:51:33Z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286fc9c2-94f1-48cc-8af2-ff0a322df3bf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