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40B9" w14:textId="77777777" w:rsidR="00260D7B" w:rsidRPr="00260D7B" w:rsidRDefault="00260D7B" w:rsidP="00260D7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Veřejnoprávní smlouva o poskytnutí dotace</w:t>
      </w:r>
    </w:p>
    <w:p w14:paraId="1781D080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  <w:t>uzavřená ve smyslu § 159 a násl. zákona č. 500/2004 Sb., správní řád, ve znění pozdějších a§ 10a odst. 5 zákona č. 250/2000 Sb., o rozpočtových pravidlech územních rozpočtů, ve znění pozdějších předpisů</w:t>
      </w:r>
    </w:p>
    <w:p w14:paraId="6A28896D" w14:textId="77777777" w:rsidR="00260D7B" w:rsidRPr="00260D7B" w:rsidRDefault="00260D7B" w:rsidP="00260D7B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</w:p>
    <w:p w14:paraId="302D0D04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I.</w:t>
      </w:r>
    </w:p>
    <w:p w14:paraId="4B5913F1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Obecná ustanovení</w:t>
      </w:r>
    </w:p>
    <w:p w14:paraId="335ED4F3" w14:textId="1F2D46B1" w:rsidR="00260D7B" w:rsidRPr="00260D7B" w:rsidRDefault="00260D7B" w:rsidP="00260D7B">
      <w:pPr>
        <w:spacing w:before="120"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Rada města Jindřichův Hradec rozhodla svým usnesením č. 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214/9R/2025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19.03.2025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 poskytnutí dotace ve výši a za podmínek dále uvedených v této smlouvě.</w:t>
      </w:r>
    </w:p>
    <w:p w14:paraId="581C444B" w14:textId="77777777" w:rsidR="00260D7B" w:rsidRPr="00260D7B" w:rsidRDefault="00260D7B" w:rsidP="00260D7B">
      <w:pPr>
        <w:spacing w:before="12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II.</w:t>
      </w:r>
    </w:p>
    <w:p w14:paraId="4F74DF2A" w14:textId="77777777" w:rsidR="00260D7B" w:rsidRPr="00260D7B" w:rsidRDefault="00260D7B" w:rsidP="00260D7B">
      <w:pPr>
        <w:spacing w:before="12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Poskytovatel a příjemce dotace</w:t>
      </w:r>
    </w:p>
    <w:p w14:paraId="51A23A01" w14:textId="77777777" w:rsidR="00260D7B" w:rsidRPr="00260D7B" w:rsidRDefault="00260D7B" w:rsidP="00260D7B">
      <w:pPr>
        <w:numPr>
          <w:ilvl w:val="0"/>
          <w:numId w:val="6"/>
        </w:numPr>
        <w:tabs>
          <w:tab w:val="num" w:pos="1320"/>
        </w:tabs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Poskytovatelem dotace podle této smlouvy je:</w:t>
      </w:r>
    </w:p>
    <w:p w14:paraId="579819D8" w14:textId="77777777" w:rsidR="00260D7B" w:rsidRPr="00260D7B" w:rsidRDefault="00260D7B" w:rsidP="00260D7B">
      <w:pPr>
        <w:widowControl w:val="0"/>
        <w:tabs>
          <w:tab w:val="left" w:pos="738"/>
        </w:tabs>
        <w:spacing w:before="120" w:after="0" w:line="245" w:lineRule="exact"/>
        <w:ind w:left="360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b/>
          <w:bCs/>
          <w:kern w:val="0"/>
          <w:sz w:val="24"/>
          <w:szCs w:val="24"/>
          <w:lang w:eastAsia="cs-CZ"/>
          <w14:ligatures w14:val="none"/>
        </w:rPr>
        <w:t>Město Jindřichův Hradec</w:t>
      </w:r>
    </w:p>
    <w:p w14:paraId="01245960" w14:textId="77777777" w:rsidR="00260D7B" w:rsidRPr="00260D7B" w:rsidRDefault="00260D7B" w:rsidP="00260D7B">
      <w:pPr>
        <w:widowControl w:val="0"/>
        <w:tabs>
          <w:tab w:val="left" w:leader="underscore" w:pos="4366"/>
        </w:tabs>
        <w:spacing w:before="120" w:after="0" w:line="245" w:lineRule="exact"/>
        <w:ind w:left="340" w:right="3140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se sídlem: Klášterská 135/II, 377 01 Jindřichův Hradec</w:t>
      </w:r>
    </w:p>
    <w:p w14:paraId="6A856C8C" w14:textId="77777777" w:rsidR="00260D7B" w:rsidRPr="00260D7B" w:rsidRDefault="00260D7B" w:rsidP="00260D7B">
      <w:pPr>
        <w:widowControl w:val="0"/>
        <w:spacing w:before="120" w:after="0" w:line="245" w:lineRule="exact"/>
        <w:ind w:left="340" w:right="2549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identifikační číslo: 00246875 </w:t>
      </w:r>
    </w:p>
    <w:p w14:paraId="1BA22B4D" w14:textId="77777777" w:rsidR="00260D7B" w:rsidRPr="00260D7B" w:rsidRDefault="00260D7B" w:rsidP="00260D7B">
      <w:pPr>
        <w:widowControl w:val="0"/>
        <w:spacing w:before="120" w:after="0" w:line="240" w:lineRule="auto"/>
        <w:ind w:left="340" w:right="5778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DIČ: CZ00246875</w:t>
      </w:r>
    </w:p>
    <w:p w14:paraId="3763F241" w14:textId="77777777" w:rsidR="00260D7B" w:rsidRPr="00260D7B" w:rsidRDefault="00260D7B" w:rsidP="00260D7B">
      <w:pPr>
        <w:widowControl w:val="0"/>
        <w:spacing w:before="120" w:after="0" w:line="245" w:lineRule="exact"/>
        <w:ind w:left="340" w:right="2549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zastoupené starostou města Mgr. Ing. Michalem Kozárem, MBA</w:t>
      </w:r>
    </w:p>
    <w:p w14:paraId="105173D2" w14:textId="77777777" w:rsidR="00260D7B" w:rsidRPr="00260D7B" w:rsidRDefault="00260D7B" w:rsidP="00260D7B">
      <w:pPr>
        <w:widowControl w:val="0"/>
        <w:spacing w:before="120" w:after="0" w:line="240" w:lineRule="auto"/>
        <w:ind w:right="5778" w:firstLine="340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č. ú. 27-0603140379/0800</w:t>
      </w:r>
    </w:p>
    <w:p w14:paraId="1FD4E85A" w14:textId="77777777" w:rsidR="00260D7B" w:rsidRPr="00260D7B" w:rsidRDefault="00260D7B" w:rsidP="00260D7B">
      <w:pPr>
        <w:tabs>
          <w:tab w:val="num" w:pos="1320"/>
        </w:tabs>
        <w:spacing w:before="120" w:after="0" w:line="240" w:lineRule="auto"/>
        <w:ind w:left="357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  <w:t>(dále jen „poskytovatel“)</w:t>
      </w:r>
    </w:p>
    <w:p w14:paraId="45E28CDA" w14:textId="77777777" w:rsidR="00260D7B" w:rsidRPr="00260D7B" w:rsidRDefault="00260D7B" w:rsidP="00260D7B">
      <w:p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425DF7" w14:textId="77777777" w:rsidR="00260D7B" w:rsidRPr="00260D7B" w:rsidRDefault="00260D7B" w:rsidP="00260D7B">
      <w:pPr>
        <w:numPr>
          <w:ilvl w:val="0"/>
          <w:numId w:val="6"/>
        </w:numPr>
        <w:tabs>
          <w:tab w:val="num" w:pos="1320"/>
        </w:tabs>
        <w:spacing w:before="120" w:after="120" w:line="240" w:lineRule="auto"/>
        <w:ind w:left="360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Příjemcem dotace podle této smlouvy je:</w:t>
      </w:r>
    </w:p>
    <w:p w14:paraId="1AF5C790" w14:textId="72B81516" w:rsidR="008C3BB7" w:rsidRPr="006C6AE4" w:rsidRDefault="00D00DD4" w:rsidP="00260D7B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/>
          <w:i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iCs/>
          <w:color w:val="000000"/>
          <w:kern w:val="0"/>
          <w:sz w:val="24"/>
          <w:szCs w:val="24"/>
          <w:lang w:eastAsia="cs-CZ"/>
          <w14:ligatures w14:val="none"/>
        </w:rPr>
        <w:t>Muzeum Jindřichohradecka</w:t>
      </w:r>
    </w:p>
    <w:p w14:paraId="6D8C184F" w14:textId="450075AB" w:rsidR="006C6AE4" w:rsidRDefault="006C6AE4" w:rsidP="00260D7B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se sídlem: </w:t>
      </w:r>
      <w:r w:rsidR="00D00DD4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Balbínovo nám. 19</w:t>
      </w:r>
      <w:r w:rsidR="00074944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, 377 01 J. Hradec</w:t>
      </w:r>
      <w:r w:rsidR="008322EA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1A42DB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I</w:t>
      </w:r>
    </w:p>
    <w:p w14:paraId="5DAB32BA" w14:textId="00775892" w:rsidR="006C6AE4" w:rsidRDefault="006C6AE4" w:rsidP="00260D7B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identifikační číslo:</w:t>
      </w:r>
      <w:r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D00DD4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00070971</w:t>
      </w:r>
    </w:p>
    <w:p w14:paraId="0632CFB5" w14:textId="546F1C5D" w:rsidR="006C6AE4" w:rsidRDefault="006C6AE4" w:rsidP="00260D7B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zastoupen</w:t>
      </w:r>
      <w:r w:rsidR="00D00DD4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é</w:t>
      </w:r>
      <w:r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8322EA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ředitel</w:t>
      </w:r>
      <w:r w:rsidR="00D00DD4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kou Ing. Martinou Machartovou</w:t>
      </w:r>
      <w:r w:rsidR="00280555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86DA7EB" w14:textId="027AB412" w:rsidR="00260D7B" w:rsidRPr="00260D7B" w:rsidRDefault="00260D7B" w:rsidP="00260D7B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č. ú</w:t>
      </w:r>
      <w:r w:rsidR="006C6AE4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. </w:t>
      </w:r>
      <w:r w:rsidR="00D0711E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xxx</w:t>
      </w:r>
    </w:p>
    <w:p w14:paraId="31CFAF2C" w14:textId="77777777" w:rsidR="00260D7B" w:rsidRPr="00260D7B" w:rsidRDefault="00260D7B" w:rsidP="00260D7B">
      <w:pPr>
        <w:shd w:val="clear" w:color="auto" w:fill="FFFFFF"/>
        <w:spacing w:before="120" w:after="0" w:line="240" w:lineRule="atLeast"/>
        <w:ind w:firstLine="360"/>
        <w:textAlignment w:val="center"/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(dále jen příjemce“)</w:t>
      </w:r>
    </w:p>
    <w:p w14:paraId="07800BCC" w14:textId="77777777" w:rsidR="00260D7B" w:rsidRPr="00260D7B" w:rsidRDefault="00260D7B" w:rsidP="00260D7B">
      <w:pPr>
        <w:shd w:val="clear" w:color="auto" w:fill="FFFFFF"/>
        <w:spacing w:after="0" w:line="240" w:lineRule="atLeast"/>
        <w:ind w:firstLine="360"/>
        <w:textAlignment w:val="center"/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5651384C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III.</w:t>
      </w:r>
    </w:p>
    <w:p w14:paraId="04E99561" w14:textId="77777777" w:rsidR="00260D7B" w:rsidRPr="00260D7B" w:rsidRDefault="00260D7B" w:rsidP="00260D7B">
      <w:pPr>
        <w:spacing w:before="12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Účel dotace</w:t>
      </w:r>
    </w:p>
    <w:p w14:paraId="10144E95" w14:textId="7E1F6650" w:rsidR="00260D7B" w:rsidRPr="00260D7B" w:rsidRDefault="00260D7B" w:rsidP="00260D7B">
      <w:pPr>
        <w:numPr>
          <w:ilvl w:val="0"/>
          <w:numId w:val="7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Poskytovatel tuto dotaci poskytuje příjemci na částečnou úhradu (do výše poskytnuté dotace) uznatelných nákladů souvisejících s</w:t>
      </w:r>
      <w:r w:rsidR="0000399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 w:rsidR="0000399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p</w:t>
      </w:r>
      <w:r w:rsidR="00074944" w:rsidRPr="0007494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o</w:t>
      </w:r>
      <w:r w:rsidR="0000399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řádáním </w:t>
      </w:r>
      <w:r w:rsidR="0030779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akce JINoHRÁTKY aneb Dejte děti do jeslí v roce 2025</w:t>
      </w:r>
      <w:r w:rsidR="0007494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(dále jen projekt)</w:t>
      </w:r>
      <w:r w:rsidRPr="00260D7B"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  <w:t>.</w:t>
      </w:r>
    </w:p>
    <w:p w14:paraId="76176146" w14:textId="6FBAC531" w:rsidR="00260D7B" w:rsidRPr="00260D7B" w:rsidRDefault="00260D7B" w:rsidP="00260D7B">
      <w:pPr>
        <w:numPr>
          <w:ilvl w:val="0"/>
          <w:numId w:val="7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Příjemce je povinen užít dotaci jen k účelu uvedenému v čl. III. odst. 1 této smlouvy a pouze za podmínek uvedených v Dotačním programu města Jindřichův Hradec na podporu kultury a zájmové činnosti v roce 202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. Dotace nesmí být použita k jinému účelu. </w:t>
      </w:r>
    </w:p>
    <w:p w14:paraId="79FBAEA4" w14:textId="77777777" w:rsidR="00260D7B" w:rsidRPr="00260D7B" w:rsidRDefault="00260D7B" w:rsidP="00260D7B">
      <w:pPr>
        <w:numPr>
          <w:ilvl w:val="0"/>
          <w:numId w:val="7"/>
        </w:numPr>
        <w:spacing w:before="120"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lastRenderedPageBreak/>
        <w:t xml:space="preserve">Peněžní prostředky dotace nesmí příjemce poskytnout jiným právnickým nebo fyzickým osobám, pokud nejde o úhrady spojené s realizací účelu, na nějž byla dotace poskytnuta. </w:t>
      </w:r>
    </w:p>
    <w:p w14:paraId="4767BF4A" w14:textId="77777777" w:rsidR="00260D7B" w:rsidRPr="00260D7B" w:rsidRDefault="00260D7B" w:rsidP="00260D7B">
      <w:pPr>
        <w:spacing w:after="0" w:line="240" w:lineRule="auto"/>
        <w:ind w:left="708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226182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IV.</w:t>
      </w:r>
    </w:p>
    <w:p w14:paraId="2C039A16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Časové užití dotace a doba, ve které má být dosaženo účelu dotace</w:t>
      </w:r>
    </w:p>
    <w:p w14:paraId="213AFA29" w14:textId="341DA94F" w:rsidR="00260D7B" w:rsidRPr="00260D7B" w:rsidRDefault="00260D7B" w:rsidP="00260D7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Dotace může být využita od 1. 1. 202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do 31. 12. 202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a podléhá finančnímu vypořádání s rozpočtem poskytovatele za rok 202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 Realizace projektu musí být ukončena do 31. 12. 202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</w:p>
    <w:p w14:paraId="6E9BCB43" w14:textId="77777777" w:rsidR="00260D7B" w:rsidRPr="00260D7B" w:rsidRDefault="00260D7B" w:rsidP="00260D7B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</w:p>
    <w:p w14:paraId="69D1B768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V.</w:t>
      </w:r>
    </w:p>
    <w:p w14:paraId="2D760A8B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Výše a čerpání dotace (způsob proplácení dotace)</w:t>
      </w:r>
    </w:p>
    <w:p w14:paraId="19299813" w14:textId="22618C2D" w:rsidR="00D54D68" w:rsidRPr="008738DE" w:rsidRDefault="00D54D68" w:rsidP="00D54D68">
      <w:pPr>
        <w:numPr>
          <w:ilvl w:val="0"/>
          <w:numId w:val="3"/>
        </w:numPr>
        <w:suppressAutoHyphens/>
        <w:spacing w:before="120" w:after="120" w:line="228" w:lineRule="auto"/>
        <w:ind w:left="357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8738DE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Dotace ve výši </w:t>
      </w:r>
      <w:r w:rsidRPr="00D54D68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109.000 Kč</w:t>
      </w:r>
      <w:r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 </w:t>
      </w:r>
      <w:r w:rsidRPr="008738DE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bude poskytnuta bezhotovostním převodem z účtu poskytovatele č. 27-0603140379/0800 pod VS </w:t>
      </w:r>
      <w:r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00246875</w:t>
      </w:r>
      <w:r w:rsidRPr="008738DE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 </w:t>
      </w:r>
      <w:r w:rsidRPr="008738DE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na účet příjemce č. </w:t>
      </w:r>
      <w:r w:rsidR="00D0711E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xxxx</w:t>
      </w:r>
      <w:r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8738DE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Dotace dle této smlouvy bude poskytnuta formou převodu finančních prostředků, a to po předložení kopií originálů uhrazených dodavatelských faktur doložených výpisem z účtu, příp. jiných obdobných dokladů o výdaji, a to na odbor kultury a cestovního ruchu Městského úřadu Jindřichův Hradec v částce potřebné k jejich úhradě, nejvýše však do výše poskytované dotace.</w:t>
      </w:r>
    </w:p>
    <w:p w14:paraId="3E6E5C23" w14:textId="77777777" w:rsidR="00260D7B" w:rsidRPr="00260D7B" w:rsidRDefault="00260D7B" w:rsidP="00260D7B">
      <w:pPr>
        <w:numPr>
          <w:ilvl w:val="0"/>
          <w:numId w:val="3"/>
        </w:numPr>
        <w:suppressAutoHyphens/>
        <w:spacing w:before="120" w:after="120" w:line="228" w:lineRule="auto"/>
        <w:ind w:left="357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260D7B">
        <w:rPr>
          <w:rFonts w:ascii="Calibri" w:eastAsia="Times New Roman" w:hAnsi="Calibri" w:cs="Calibri"/>
          <w:iCs/>
          <w:kern w:val="0"/>
          <w:sz w:val="24"/>
          <w:szCs w:val="24"/>
          <w:lang w:eastAsia="ar-SA"/>
          <w14:ligatures w14:val="none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2AD17F16" w14:textId="77777777" w:rsidR="00260D7B" w:rsidRPr="00260D7B" w:rsidRDefault="00260D7B" w:rsidP="00260D7B">
      <w:pPr>
        <w:spacing w:before="120"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420536B3" w14:textId="77777777" w:rsidR="00260D7B" w:rsidRPr="00260D7B" w:rsidRDefault="00260D7B" w:rsidP="00260D7B">
      <w:pPr>
        <w:spacing w:before="120"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Příjemce je povinen, pokud mu to ustanovení § 77 až § 78d zákona umožňuje uplatnit nárok na odpočet DPH u majetku pořízeného z poskytnuté dotace v průběhu 5 let od pořízení, a vrátit poměrnou část dotace, kterou předtím použil na úhradu DPH příslušného majetku a která byla uznatelným výdajem.</w:t>
      </w:r>
    </w:p>
    <w:p w14:paraId="5D104459" w14:textId="77777777" w:rsidR="00260D7B" w:rsidRPr="00260D7B" w:rsidRDefault="00260D7B" w:rsidP="00260D7B">
      <w:p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27-0603140379/0800 </w:t>
      </w:r>
      <w:r w:rsidRPr="00260D7B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se stejným variabilním symbolem, pod kterým dotaci obdržel.</w:t>
      </w:r>
    </w:p>
    <w:p w14:paraId="541AE392" w14:textId="77777777" w:rsidR="00260D7B" w:rsidRPr="00260D7B" w:rsidRDefault="00260D7B" w:rsidP="00260D7B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 užití dotace vede příjemce samostatnou průkaznou účetní evidenci. Dále se zavazuje uchovávat tuto účetní evidenci po dobu pěti let po skončení akce.</w:t>
      </w:r>
    </w:p>
    <w:p w14:paraId="26993EB1" w14:textId="77777777" w:rsidR="00260D7B" w:rsidRPr="00260D7B" w:rsidRDefault="00260D7B" w:rsidP="00260D7B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Pokud příjemce nevyčerpá všechny prostředky dotace na stanovený účel, je povinen vrátit poskytovateli nevyčerpanou částku </w:t>
      </w:r>
      <w:r w:rsidRPr="00260D7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nejpozději ke dni vyúčtování poskytnuté dotace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bezhotovostním převodem na účet poskytovatele č. 27-0603140379/0800 </w:t>
      </w:r>
      <w:r w:rsidRPr="00260D7B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se stejným variabilním symbolem, pod kterým dotaci obdržel.</w:t>
      </w:r>
    </w:p>
    <w:p w14:paraId="6006E04B" w14:textId="77777777" w:rsidR="00260D7B" w:rsidRDefault="00260D7B" w:rsidP="00260D7B">
      <w:pPr>
        <w:spacing w:after="120" w:line="240" w:lineRule="auto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</w:p>
    <w:p w14:paraId="781686D4" w14:textId="77777777" w:rsidR="008E65BA" w:rsidRDefault="008E65BA" w:rsidP="00260D7B">
      <w:pPr>
        <w:spacing w:after="120" w:line="240" w:lineRule="auto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</w:p>
    <w:p w14:paraId="01DE17FF" w14:textId="77777777" w:rsidR="008E65BA" w:rsidRDefault="008E65BA" w:rsidP="00260D7B">
      <w:pPr>
        <w:spacing w:after="120" w:line="240" w:lineRule="auto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</w:p>
    <w:p w14:paraId="228F8FAB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lastRenderedPageBreak/>
        <w:t>VI.</w:t>
      </w:r>
    </w:p>
    <w:p w14:paraId="78876A7D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Vypořádání a vyúčtování poskytnuté dotace</w:t>
      </w:r>
    </w:p>
    <w:p w14:paraId="7E0D264E" w14:textId="04176E84" w:rsidR="00260D7B" w:rsidRPr="00260D7B" w:rsidRDefault="00260D7B" w:rsidP="00260D7B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 ukončení realizace projektu, nejpozději však do 15.12.202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příjemce vyhotoví a předloží poskytovateli závěrečnou zprávu a vyúčtování poskytnuté dotace formou soupisu účetních dokladů souvisejících s realizací akce s uvedením výše částky a účelu platby u jednotlivých dokladů a jako přílohy přiloží kopie těchto dokladů a doklad o uhrazení prvotních účetních dokladů (kopie výpisu z bankovního účtu, případně pokladní doklad).</w:t>
      </w:r>
    </w:p>
    <w:p w14:paraId="598389ED" w14:textId="77777777" w:rsidR="00260D7B" w:rsidRPr="00260D7B" w:rsidRDefault="00260D7B" w:rsidP="00260D7B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Pokud příjemce nepředloží závěrečnou zprávu a vyúčtování ve lhůtě a formě shora stanovené, je povinen dotaci na výzvu poskytovatele </w:t>
      </w:r>
      <w:r w:rsidRPr="00260D7B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vrátit v celé vyplacené výši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na účet poskytovatele č. 27-0603140379/0800 </w:t>
      </w:r>
      <w:r w:rsidRPr="00260D7B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se stejným variabilním symbolem, pod kterým dotaci obdržel, a to do 15 dnů ode dne výzvy poskytovatele k jejímu navrácení.</w:t>
      </w:r>
    </w:p>
    <w:p w14:paraId="264F3239" w14:textId="77777777" w:rsidR="00260D7B" w:rsidRPr="00260D7B" w:rsidRDefault="00260D7B" w:rsidP="00260D7B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746887A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VII.</w:t>
      </w:r>
    </w:p>
    <w:p w14:paraId="77EE8D01" w14:textId="77777777" w:rsidR="00260D7B" w:rsidRPr="00260D7B" w:rsidRDefault="00260D7B" w:rsidP="00260D7B">
      <w:pPr>
        <w:spacing w:before="12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 xml:space="preserve">Porušení rozpočtové kázně a výpověď smlouvy </w:t>
      </w:r>
    </w:p>
    <w:p w14:paraId="15A453A8" w14:textId="77777777" w:rsidR="00260D7B" w:rsidRPr="00260D7B" w:rsidRDefault="00260D7B" w:rsidP="00260D7B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5C2A03E9" w14:textId="77777777" w:rsidR="00260D7B" w:rsidRPr="00260D7B" w:rsidRDefault="00260D7B" w:rsidP="00260D7B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 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52E4DE1B" w14:textId="77777777" w:rsidR="00260D7B" w:rsidRPr="00260D7B" w:rsidRDefault="00260D7B" w:rsidP="00260D7B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Výpovědní lhůta činí 10 dní a začíná běžet dnem doručení písemné výpovědi příjemci. </w:t>
      </w:r>
    </w:p>
    <w:p w14:paraId="31299132" w14:textId="77777777" w:rsidR="00260D7B" w:rsidRPr="00260D7B" w:rsidRDefault="00260D7B" w:rsidP="00260D7B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260D7B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se stejným variabilním symbolem, pod kterým dotaci obdržel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 Pokud dotace ještě nebyla převedena na účet příjemce, má poskytovatel právo dotaci neposkytnout.</w:t>
      </w:r>
    </w:p>
    <w:p w14:paraId="22B3E769" w14:textId="77777777" w:rsidR="00260D7B" w:rsidRPr="00260D7B" w:rsidRDefault="00260D7B" w:rsidP="00260D7B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6AC15C1E" w14:textId="77777777" w:rsidR="00260D7B" w:rsidRPr="00260D7B" w:rsidRDefault="00260D7B" w:rsidP="00260D7B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F7D4DA" w14:textId="77777777" w:rsidR="00260D7B" w:rsidRPr="00260D7B" w:rsidRDefault="00260D7B" w:rsidP="00260D7B">
      <w:pPr>
        <w:spacing w:after="120" w:line="240" w:lineRule="auto"/>
        <w:ind w:right="-142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VIII.</w:t>
      </w:r>
    </w:p>
    <w:p w14:paraId="3CAD5C87" w14:textId="77777777" w:rsidR="00260D7B" w:rsidRPr="00260D7B" w:rsidRDefault="00260D7B" w:rsidP="00260D7B">
      <w:pPr>
        <w:spacing w:before="120" w:after="120" w:line="240" w:lineRule="auto"/>
        <w:ind w:left="-142" w:right="-142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Povinnosti příjemce při přeměně právnické osoby, při prohlášení úpadku či zrušení s likvidací</w:t>
      </w:r>
    </w:p>
    <w:p w14:paraId="61C37CC2" w14:textId="77777777" w:rsidR="00260D7B" w:rsidRPr="00260D7B" w:rsidRDefault="00260D7B" w:rsidP="00260D7B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lastRenderedPageBreak/>
        <w:t>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239616E3" w14:textId="77777777" w:rsidR="00260D7B" w:rsidRPr="00260D7B" w:rsidRDefault="00260D7B" w:rsidP="00260D7B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F8D855" w14:textId="77777777" w:rsidR="00260D7B" w:rsidRPr="00260D7B" w:rsidRDefault="00260D7B" w:rsidP="00260D7B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189014DD" w14:textId="77777777" w:rsidR="00260D7B" w:rsidRPr="00260D7B" w:rsidRDefault="00260D7B" w:rsidP="00260D7B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případě, že poskytovatel žádosti vyhoví, spraví o tom bez zbytečného odkladu příjemce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po projednání v příslušném orgánu poskytovatele a uzavře dodatek ke smlouvě, který bude obsahovat popis a důvod jeho uzavření s ohledem na přeměnu příjemce.</w:t>
      </w:r>
    </w:p>
    <w:p w14:paraId="6A7D2FE9" w14:textId="77777777" w:rsidR="00260D7B" w:rsidRPr="00260D7B" w:rsidRDefault="00260D7B" w:rsidP="00260D7B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případě, že žádosti poskytovatel nevyhoví, bezodkladně o tom spraví příjemce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po projednání v příslušném orgánu poskytovatele.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</w:t>
      </w:r>
    </w:p>
    <w:p w14:paraId="5FA3DE60" w14:textId="77777777" w:rsidR="00260D7B" w:rsidRPr="00260D7B" w:rsidRDefault="00260D7B" w:rsidP="00260D7B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případě, že je příjemce příspěvkovou organizací jiného územního samosprávného celku,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je povinen při sloučení, splynutí či rozdělení postupovat obdobně podle odstavce 1 (doložení např. formou usnesení zastupitelstva územně samosprávného celku). Poslední věta odstavce 2 platí obdobně.</w:t>
      </w:r>
    </w:p>
    <w:p w14:paraId="2C96F5D2" w14:textId="77777777" w:rsidR="00260D7B" w:rsidRPr="00260D7B" w:rsidRDefault="00260D7B" w:rsidP="00260D7B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3661572D" w14:textId="77777777" w:rsidR="00260D7B" w:rsidRPr="00260D7B" w:rsidRDefault="00260D7B" w:rsidP="00260D7B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5A23AD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IX.</w:t>
      </w:r>
    </w:p>
    <w:p w14:paraId="501784E1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Ostatní ujednání</w:t>
      </w:r>
    </w:p>
    <w:p w14:paraId="31518E32" w14:textId="77777777" w:rsidR="00260D7B" w:rsidRPr="00260D7B" w:rsidRDefault="00260D7B" w:rsidP="00260D7B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0C8E191" w14:textId="77777777" w:rsidR="00260D7B" w:rsidRPr="00260D7B" w:rsidRDefault="00260D7B" w:rsidP="00260D7B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Poskytovatel je oprávněn provádět u příjemce kontrolu účetnictví, příp. dalších skutečností, v rozsahu potřebném k posouzení, zda je tato smlouva dodržována.</w:t>
      </w:r>
    </w:p>
    <w:p w14:paraId="55824381" w14:textId="77777777" w:rsidR="00260D7B" w:rsidRPr="00260D7B" w:rsidRDefault="00260D7B" w:rsidP="00260D7B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Příjemce se zavazuje umožnit poskytovateli nebo jím pověřeným osobám provést kdykoli 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48755D43" w14:textId="592B74DF" w:rsidR="00260D7B" w:rsidRPr="006B4DAB" w:rsidRDefault="00260D7B" w:rsidP="006B4DAB">
      <w:pPr>
        <w:numPr>
          <w:ilvl w:val="0"/>
          <w:numId w:val="8"/>
        </w:numPr>
        <w:spacing w:before="120" w:after="0" w:line="240" w:lineRule="auto"/>
        <w:ind w:left="360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6B4DAB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Tato dotace nemá charakter veřejné podpory.</w:t>
      </w:r>
      <w:r w:rsidRPr="006B4DAB"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5987B0F6" w14:textId="77777777" w:rsidR="00260D7B" w:rsidRPr="00260D7B" w:rsidRDefault="00260D7B" w:rsidP="00260D7B">
      <w:pPr>
        <w:numPr>
          <w:ilvl w:val="0"/>
          <w:numId w:val="8"/>
        </w:numPr>
        <w:spacing w:before="120" w:after="0" w:line="240" w:lineRule="auto"/>
        <w:ind w:left="360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lastRenderedPageBreak/>
        <w:t xml:space="preserve">Příjemce se zavazuje uveřejnit ve vlastní režii nezbytně nutné informace o projektu, na kterou dotaci dle této veřejnoprávní smlouvy obdržel a zajistit informování veřejnosti o tom, že daná akce byla realizována v rámci dotace města Jindřichův Hradec. </w:t>
      </w:r>
      <w:r w:rsidRPr="00260D7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Na všech formách prezentace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, souvisejících s akcí, na kterou byla poskytnuta dotace dle této veřejnoprávní smlouvy, je příjemce povinen </w:t>
      </w:r>
      <w:r w:rsidRPr="00260D7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uvádět název a znak města Jindřichův Hradec a větu: „Tento projekt je spolufinancován městem Jindřichův Hradec“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. Dále se zavazuje zdokladovat poskytovateli výše uvedené povinnosti v rámci předloženého vyúčtování. </w:t>
      </w:r>
    </w:p>
    <w:p w14:paraId="459CB8D0" w14:textId="77777777" w:rsidR="00260D7B" w:rsidRPr="00260D7B" w:rsidRDefault="00260D7B" w:rsidP="00260D7B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</w:p>
    <w:p w14:paraId="286AEF89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X.</w:t>
      </w:r>
    </w:p>
    <w:p w14:paraId="29742ACB" w14:textId="77777777" w:rsidR="00260D7B" w:rsidRPr="00260D7B" w:rsidRDefault="00260D7B" w:rsidP="00260D7B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Závěrečná ujednání</w:t>
      </w:r>
    </w:p>
    <w:p w14:paraId="689A8749" w14:textId="797CBBCD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Smlouva je vyhotovena ve </w:t>
      </w:r>
      <w:r w:rsidR="0030779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dvou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stejnopisech majících povahu originálu, </w:t>
      </w:r>
      <w:r w:rsidR="00307797" w:rsidRPr="0030779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 nichž poskytovatel i příjemce dotace obdrží jeden výtisk.</w:t>
      </w:r>
    </w:p>
    <w:p w14:paraId="0B44D7AF" w14:textId="5D0BB088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Není-li v této smlouvě stanoveno jinak, užijí se podmínky Dotačního programu města Jindřichův Hradec na podporu kultury a zájmové činnosti v roce 202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přijatého Zastupitelstvem města Jindřichův Hradec dne 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11.12.202</w:t>
      </w:r>
      <w:r w:rsidR="0030779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usnesením č. </w:t>
      </w:r>
      <w:r w:rsidR="006E3EC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417/25Z/2024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Smluvní strany prohlašují a podpisem této smlouvy potvrzují, že je jim obsah tohoto dokumentu velmi dobře znám. Dokument lze získat na webových stránkách poskytovatele </w:t>
      </w:r>
      <w:hyperlink r:id="rId10" w:history="1">
        <w:r w:rsidRPr="00260D7B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http://www.jh.cz/cs/dotace-mesta/na-podporu-kultury-a-zajmove-cinnosti.html</w:t>
        </w:r>
      </w:hyperlink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a je také k nahlédnutí u poskytovatele. </w:t>
      </w:r>
    </w:p>
    <w:p w14:paraId="6B131815" w14:textId="77777777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Změny a doplňky této smlouvy lze provádět pouze formou písemných číslovaných dodatků, podepsaných oběma smluvními stranami.</w:t>
      </w:r>
    </w:p>
    <w:p w14:paraId="568FD0B8" w14:textId="77777777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o poskytnutí účelových dotací, grantů atd. z prostředků poskytovatele.</w:t>
      </w:r>
    </w:p>
    <w:p w14:paraId="6646FCAE" w14:textId="77777777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C58973F" w14:textId="77777777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p w14:paraId="7DAF2546" w14:textId="77777777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335E305" w14:textId="77777777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Tato smlouva je platná dnem podpisu oběma smluvními stranami.</w:t>
      </w:r>
    </w:p>
    <w:p w14:paraId="05530293" w14:textId="7FD34D0D" w:rsidR="00260D7B" w:rsidRPr="00260D7B" w:rsidRDefault="00260D7B" w:rsidP="00260D7B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Znění této vzorové smlouvy bylo schváleno usnesením Zastupitelstva města Jindřichův Hradec č. </w:t>
      </w:r>
      <w:r w:rsidR="004C72A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417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/</w:t>
      </w:r>
      <w:r w:rsidR="004C72A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25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Z/2024 ze dne </w:t>
      </w:r>
      <w:r w:rsidR="004C72A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11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4C72A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2.2024.</w:t>
      </w:r>
    </w:p>
    <w:p w14:paraId="7A99DBE4" w14:textId="77777777" w:rsidR="008E65BA" w:rsidRDefault="008E65BA" w:rsidP="00260D7B">
      <w:pPr>
        <w:spacing w:before="120"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FAE557" w14:textId="60821CDB" w:rsidR="00260D7B" w:rsidRPr="00260D7B" w:rsidRDefault="00260D7B" w:rsidP="00260D7B">
      <w:pPr>
        <w:spacing w:before="120"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>dne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 xml:space="preserve">              V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>dne</w:t>
      </w:r>
    </w:p>
    <w:p w14:paraId="52830B9D" w14:textId="383FCB8D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   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 xml:space="preserve"> za příjemce</w:t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>za poskytovatele</w:t>
      </w:r>
    </w:p>
    <w:p w14:paraId="086165A6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br w:type="page"/>
      </w: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lastRenderedPageBreak/>
        <w:t>Příloha č. 1:</w:t>
      </w:r>
    </w:p>
    <w:p w14:paraId="1B853C17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5F0D54" w14:textId="77777777" w:rsidR="00260D7B" w:rsidRPr="00260D7B" w:rsidRDefault="00260D7B" w:rsidP="00260D7B">
      <w:pPr>
        <w:spacing w:before="120"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Čestné prohlášení příjemce o DPH</w:t>
      </w:r>
    </w:p>
    <w:p w14:paraId="168F3A97" w14:textId="77777777" w:rsidR="00260D7B" w:rsidRPr="00260D7B" w:rsidRDefault="00260D7B" w:rsidP="00260D7B">
      <w:pPr>
        <w:spacing w:before="120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C77BFD" w14:textId="77777777" w:rsidR="00260D7B" w:rsidRPr="00260D7B" w:rsidRDefault="00260D7B" w:rsidP="00260D7B">
      <w:pPr>
        <w:spacing w:before="120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EC572C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Příjemce dotace</w:t>
      </w:r>
    </w:p>
    <w:p w14:paraId="6FD93103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5890C3" w14:textId="77777777" w:rsidR="00D00DD4" w:rsidRPr="006C6AE4" w:rsidRDefault="00D00DD4" w:rsidP="00D00DD4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/>
          <w:i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iCs/>
          <w:color w:val="000000"/>
          <w:kern w:val="0"/>
          <w:sz w:val="24"/>
          <w:szCs w:val="24"/>
          <w:lang w:eastAsia="cs-CZ"/>
          <w14:ligatures w14:val="none"/>
        </w:rPr>
        <w:t>Muzeum Jindřichohradecka</w:t>
      </w:r>
    </w:p>
    <w:p w14:paraId="67B64634" w14:textId="77777777" w:rsidR="00D00DD4" w:rsidRDefault="00D00DD4" w:rsidP="00D00DD4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se sídlem: Balbínovo nám. 19, 377 01 J. Hradec I</w:t>
      </w:r>
    </w:p>
    <w:p w14:paraId="56B03007" w14:textId="77777777" w:rsidR="00D00DD4" w:rsidRDefault="00D00DD4" w:rsidP="00D00DD4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identifikační číslo:</w:t>
      </w:r>
      <w:r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 00070971</w:t>
      </w:r>
    </w:p>
    <w:p w14:paraId="402F4F0A" w14:textId="77777777" w:rsidR="00D00DD4" w:rsidRDefault="00D00DD4" w:rsidP="00D00DD4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zastoupen</w:t>
      </w:r>
      <w:r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é ředitelkou Ing. Martinou Machartovou </w:t>
      </w:r>
    </w:p>
    <w:p w14:paraId="52413074" w14:textId="77777777" w:rsidR="00C04D98" w:rsidRDefault="00C04D98" w:rsidP="001A42DB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</w:p>
    <w:p w14:paraId="06E8ED5B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E66CFD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na svou čest prohlašuji, že jako příjemce této dotace k dnešnímu dni</w:t>
      </w:r>
    </w:p>
    <w:p w14:paraId="12EFF0D7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F73429" w14:textId="77777777" w:rsidR="00260D7B" w:rsidRPr="00260D7B" w:rsidRDefault="00260D7B" w:rsidP="00260D7B">
      <w:pPr>
        <w:numPr>
          <w:ilvl w:val="0"/>
          <w:numId w:val="9"/>
        </w:numPr>
        <w:spacing w:before="120" w:after="24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nejsem plátce DPH</w:t>
      </w:r>
    </w:p>
    <w:p w14:paraId="3B98CA62" w14:textId="77777777" w:rsidR="00260D7B" w:rsidRPr="00260D7B" w:rsidRDefault="00260D7B" w:rsidP="00260D7B">
      <w:pPr>
        <w:numPr>
          <w:ilvl w:val="0"/>
          <w:numId w:val="9"/>
        </w:numPr>
        <w:spacing w:before="120" w:after="24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jsem plátce DPH a můžu v rámci čerpání dotace dle svých aktivit plně či částečně uplatnit nárok na odpočet DPH na vstupu</w:t>
      </w:r>
    </w:p>
    <w:p w14:paraId="6F98E1FF" w14:textId="77777777" w:rsidR="00260D7B" w:rsidRPr="00260D7B" w:rsidRDefault="00260D7B" w:rsidP="00260D7B">
      <w:pPr>
        <w:numPr>
          <w:ilvl w:val="0"/>
          <w:numId w:val="10"/>
        </w:numPr>
        <w:spacing w:before="120" w:after="24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jsem plátce DPH a nemůžu v rámci čerpání dotace dle svých aktivit uplatnit nárok na odpočet DPH na vstupu</w:t>
      </w:r>
      <w:r w:rsidRPr="00260D7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cs-CZ"/>
          <w14:ligatures w14:val="none"/>
        </w:rPr>
        <w:footnoteReference w:id="2"/>
      </w:r>
      <w:r w:rsidRPr="00260D7B">
        <w:rPr>
          <w:rFonts w:ascii="Calibri" w:eastAsia="Times New Roman" w:hAnsi="Calibri" w:cs="Calibri"/>
          <w:bCs/>
          <w:kern w:val="0"/>
          <w:sz w:val="20"/>
          <w:szCs w:val="20"/>
          <w:lang w:eastAsia="cs-CZ"/>
          <w14:ligatures w14:val="none"/>
        </w:rPr>
        <w:tab/>
      </w:r>
    </w:p>
    <w:p w14:paraId="5722F004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5EB75F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ADA342" w14:textId="77777777" w:rsidR="00260D7B" w:rsidRPr="00260D7B" w:rsidRDefault="00260D7B" w:rsidP="00260D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260D7B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>Datum a místo podpisu čestného prohlášení:</w:t>
      </w:r>
    </w:p>
    <w:p w14:paraId="3E5CFC9C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53BA27" w14:textId="77777777" w:rsidR="00260D7B" w:rsidRPr="00260D7B" w:rsidRDefault="00260D7B" w:rsidP="00260D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260D7B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 xml:space="preserve">Jméno a příjmení statutárního orgánu příjemce </w:t>
      </w:r>
      <w:r w:rsidRPr="00260D7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nebo </w:t>
      </w:r>
      <w:r w:rsidRPr="00260D7B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 xml:space="preserve">osoby oprávněné jednat za právnickou osobu </w:t>
      </w:r>
      <w:r w:rsidRPr="00260D7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nebo příjemce jako </w:t>
      </w:r>
      <w:r w:rsidRPr="00260D7B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 xml:space="preserve">fyzické osoby </w:t>
      </w:r>
    </w:p>
    <w:p w14:paraId="77191699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84E0C6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AFC2B4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CD44C3" w14:textId="77777777" w:rsidR="00260D7B" w:rsidRPr="00260D7B" w:rsidRDefault="00260D7B" w:rsidP="00260D7B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1A4032" w14:textId="77777777" w:rsidR="00260D7B" w:rsidRPr="00260D7B" w:rsidRDefault="00260D7B" w:rsidP="00260D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531DB18E" w14:textId="77777777" w:rsidR="00260D7B" w:rsidRPr="00260D7B" w:rsidRDefault="00260D7B" w:rsidP="00260D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7BECA025" w14:textId="77777777" w:rsidR="001B7AB4" w:rsidRDefault="001B7AB4"/>
    <w:sectPr w:rsidR="001B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28F5" w14:textId="77777777" w:rsidR="001831E3" w:rsidRDefault="001831E3" w:rsidP="00260D7B">
      <w:pPr>
        <w:spacing w:after="0" w:line="240" w:lineRule="auto"/>
      </w:pPr>
      <w:r>
        <w:separator/>
      </w:r>
    </w:p>
  </w:endnote>
  <w:endnote w:type="continuationSeparator" w:id="0">
    <w:p w14:paraId="70CB0404" w14:textId="77777777" w:rsidR="001831E3" w:rsidRDefault="001831E3" w:rsidP="00260D7B">
      <w:pPr>
        <w:spacing w:after="0" w:line="240" w:lineRule="auto"/>
      </w:pPr>
      <w:r>
        <w:continuationSeparator/>
      </w:r>
    </w:p>
  </w:endnote>
  <w:endnote w:type="continuationNotice" w:id="1">
    <w:p w14:paraId="5F916A16" w14:textId="77777777" w:rsidR="001831E3" w:rsidRDefault="00183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A8F5" w14:textId="77777777" w:rsidR="001831E3" w:rsidRDefault="001831E3" w:rsidP="00260D7B">
      <w:pPr>
        <w:spacing w:after="0" w:line="240" w:lineRule="auto"/>
      </w:pPr>
      <w:r>
        <w:separator/>
      </w:r>
    </w:p>
  </w:footnote>
  <w:footnote w:type="continuationSeparator" w:id="0">
    <w:p w14:paraId="720AEA9D" w14:textId="77777777" w:rsidR="001831E3" w:rsidRDefault="001831E3" w:rsidP="00260D7B">
      <w:pPr>
        <w:spacing w:after="0" w:line="240" w:lineRule="auto"/>
      </w:pPr>
      <w:r>
        <w:continuationSeparator/>
      </w:r>
    </w:p>
  </w:footnote>
  <w:footnote w:type="continuationNotice" w:id="1">
    <w:p w14:paraId="0E23EFAD" w14:textId="77777777" w:rsidR="001831E3" w:rsidRDefault="001831E3">
      <w:pPr>
        <w:spacing w:after="0" w:line="240" w:lineRule="auto"/>
      </w:pPr>
    </w:p>
  </w:footnote>
  <w:footnote w:id="2">
    <w:p w14:paraId="353163F0" w14:textId="77777777" w:rsidR="00260D7B" w:rsidRPr="009D00B1" w:rsidRDefault="00260D7B" w:rsidP="00260D7B">
      <w:pPr>
        <w:pStyle w:val="Textpoznpodarou"/>
        <w:rPr>
          <w:rFonts w:cs="Arial"/>
          <w:i/>
          <w:sz w:val="18"/>
          <w:szCs w:val="18"/>
        </w:rPr>
      </w:pPr>
      <w:r w:rsidRPr="009D00B1">
        <w:rPr>
          <w:rStyle w:val="Znakapoznpodarou"/>
          <w:rFonts w:cs="Arial"/>
          <w:i/>
          <w:sz w:val="18"/>
          <w:szCs w:val="18"/>
        </w:rPr>
        <w:footnoteRef/>
      </w:r>
      <w:r w:rsidRPr="009D00B1">
        <w:rPr>
          <w:rFonts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9AE60190"/>
    <w:lvl w:ilvl="0" w:tplc="59AC72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63589156"/>
    <w:lvl w:ilvl="0" w:tplc="01686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4553D"/>
    <w:multiLevelType w:val="hybridMultilevel"/>
    <w:tmpl w:val="82A2005C"/>
    <w:lvl w:ilvl="0" w:tplc="356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55603"/>
    <w:multiLevelType w:val="hybridMultilevel"/>
    <w:tmpl w:val="B5D67C7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980EBC42"/>
    <w:lvl w:ilvl="0" w:tplc="A6B0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0194">
    <w:abstractNumId w:val="3"/>
  </w:num>
  <w:num w:numId="2" w16cid:durableId="2138717301">
    <w:abstractNumId w:val="0"/>
  </w:num>
  <w:num w:numId="3" w16cid:durableId="564683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550673">
    <w:abstractNumId w:val="7"/>
  </w:num>
  <w:num w:numId="5" w16cid:durableId="21591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1149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813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04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8957896">
    <w:abstractNumId w:val="9"/>
  </w:num>
  <w:num w:numId="10" w16cid:durableId="2062900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7B"/>
    <w:rsid w:val="0000399C"/>
    <w:rsid w:val="000515A9"/>
    <w:rsid w:val="00074944"/>
    <w:rsid w:val="0008394B"/>
    <w:rsid w:val="000D6BE7"/>
    <w:rsid w:val="00110BE7"/>
    <w:rsid w:val="001434BC"/>
    <w:rsid w:val="001831E3"/>
    <w:rsid w:val="001A42DB"/>
    <w:rsid w:val="001A629B"/>
    <w:rsid w:val="001B0E98"/>
    <w:rsid w:val="001B67FE"/>
    <w:rsid w:val="001B7AB4"/>
    <w:rsid w:val="001E5175"/>
    <w:rsid w:val="001F37FA"/>
    <w:rsid w:val="00260D7B"/>
    <w:rsid w:val="00280555"/>
    <w:rsid w:val="002823AA"/>
    <w:rsid w:val="002A0BD5"/>
    <w:rsid w:val="002C1D20"/>
    <w:rsid w:val="00307797"/>
    <w:rsid w:val="0034298E"/>
    <w:rsid w:val="00346873"/>
    <w:rsid w:val="003A2554"/>
    <w:rsid w:val="00427570"/>
    <w:rsid w:val="004C72AB"/>
    <w:rsid w:val="004E0330"/>
    <w:rsid w:val="005171E2"/>
    <w:rsid w:val="005C58B3"/>
    <w:rsid w:val="0060022C"/>
    <w:rsid w:val="00654199"/>
    <w:rsid w:val="006B4DAB"/>
    <w:rsid w:val="006C6AE4"/>
    <w:rsid w:val="006E3EC4"/>
    <w:rsid w:val="006E6FD9"/>
    <w:rsid w:val="00733E82"/>
    <w:rsid w:val="007C2D6F"/>
    <w:rsid w:val="008150C5"/>
    <w:rsid w:val="008322EA"/>
    <w:rsid w:val="008A73C1"/>
    <w:rsid w:val="008C3BB7"/>
    <w:rsid w:val="008E65BA"/>
    <w:rsid w:val="00990F2E"/>
    <w:rsid w:val="00A84734"/>
    <w:rsid w:val="00AB07D8"/>
    <w:rsid w:val="00AF4210"/>
    <w:rsid w:val="00B6339C"/>
    <w:rsid w:val="00C04D98"/>
    <w:rsid w:val="00C32340"/>
    <w:rsid w:val="00D00DD4"/>
    <w:rsid w:val="00D0711E"/>
    <w:rsid w:val="00D54D68"/>
    <w:rsid w:val="00D577B4"/>
    <w:rsid w:val="00DF67AD"/>
    <w:rsid w:val="00E565BC"/>
    <w:rsid w:val="00E60851"/>
    <w:rsid w:val="00E73662"/>
    <w:rsid w:val="00E95361"/>
    <w:rsid w:val="00ED49EE"/>
    <w:rsid w:val="00ED7973"/>
    <w:rsid w:val="00F52947"/>
    <w:rsid w:val="00F807B2"/>
    <w:rsid w:val="00FD7411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1E4A"/>
  <w15:chartTrackingRefBased/>
  <w15:docId w15:val="{639D5F7B-1F96-48F9-9554-A5E81E6C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DD4"/>
  </w:style>
  <w:style w:type="paragraph" w:styleId="Nadpis1">
    <w:name w:val="heading 1"/>
    <w:basedOn w:val="Normln"/>
    <w:next w:val="Normln"/>
    <w:link w:val="Nadpis1Char"/>
    <w:uiPriority w:val="9"/>
    <w:qFormat/>
    <w:rsid w:val="00260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0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0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0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D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D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D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D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D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D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D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D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D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D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D7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D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D7B"/>
    <w:rPr>
      <w:sz w:val="20"/>
      <w:szCs w:val="20"/>
    </w:rPr>
  </w:style>
  <w:style w:type="character" w:styleId="Znakapoznpodarou">
    <w:name w:val="footnote reference"/>
    <w:uiPriority w:val="99"/>
    <w:unhideWhenUsed/>
    <w:rsid w:val="00260D7B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1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150C5"/>
  </w:style>
  <w:style w:type="paragraph" w:styleId="Zpat">
    <w:name w:val="footer"/>
    <w:basedOn w:val="Normln"/>
    <w:link w:val="ZpatChar"/>
    <w:uiPriority w:val="99"/>
    <w:semiHidden/>
    <w:unhideWhenUsed/>
    <w:rsid w:val="0081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1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jh.cz/cs/dotace-mesta/na-podporu-kultury-a-zajmove-cinnosti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5AF0FC-4D56-4FC0-A41A-9B215CC70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1195D-657B-4402-8A75-1EDADD8E7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14EB1-2DAB-4FCA-AECA-C0B5C7533D13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2032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Kubát, Jiří</dc:creator>
  <cp:keywords/>
  <dc:description/>
  <cp:lastModifiedBy>Tajmlová, Nikola</cp:lastModifiedBy>
  <cp:revision>6</cp:revision>
  <dcterms:created xsi:type="dcterms:W3CDTF">2025-04-24T12:34:00Z</dcterms:created>
  <dcterms:modified xsi:type="dcterms:W3CDTF">2025-06-02T07:35:00Z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