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544E" w14:textId="77777777" w:rsidR="00186602" w:rsidRDefault="0061010D">
      <w:pPr>
        <w:pStyle w:val="Zkladn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E35152" wp14:editId="23B39F51">
            <wp:extent cx="1238250" cy="2809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1C56" w14:textId="77777777" w:rsidR="00186602" w:rsidRDefault="00186602">
      <w:pPr>
        <w:pStyle w:val="Zkladntext"/>
        <w:spacing w:before="1"/>
        <w:rPr>
          <w:rFonts w:ascii="Times New Roman"/>
          <w:sz w:val="17"/>
        </w:rPr>
      </w:pPr>
    </w:p>
    <w:p w14:paraId="33A0ED94" w14:textId="77777777" w:rsidR="00186602" w:rsidRPr="00BE0A5F" w:rsidRDefault="0061010D">
      <w:pPr>
        <w:spacing w:before="97"/>
        <w:ind w:left="100"/>
        <w:rPr>
          <w:sz w:val="36"/>
          <w:lang w:val="cs-CZ"/>
        </w:rPr>
      </w:pPr>
      <w:r w:rsidRPr="00BE0A5F">
        <w:rPr>
          <w:color w:val="6C0000"/>
          <w:sz w:val="36"/>
          <w:lang w:val="cs-CZ"/>
        </w:rPr>
        <w:t>Smlouva o platebních službách</w:t>
      </w:r>
    </w:p>
    <w:p w14:paraId="3FC7148B" w14:textId="77777777" w:rsidR="00186602" w:rsidRPr="00BE0A5F" w:rsidRDefault="0061010D">
      <w:pPr>
        <w:pStyle w:val="Nadpis1"/>
        <w:spacing w:before="136"/>
        <w:rPr>
          <w:lang w:val="cs-CZ"/>
        </w:rPr>
      </w:pPr>
      <w:r w:rsidRPr="00BE0A5F">
        <w:rPr>
          <w:color w:val="6C0000"/>
          <w:w w:val="105"/>
          <w:lang w:val="cs-CZ"/>
        </w:rPr>
        <w:t>Smluvní strany</w:t>
      </w:r>
    </w:p>
    <w:p w14:paraId="536BE0CD" w14:textId="77777777" w:rsidR="00186602" w:rsidRPr="00BE0A5F" w:rsidRDefault="0061010D">
      <w:pPr>
        <w:pStyle w:val="Zkladntext"/>
        <w:spacing w:before="191"/>
        <w:ind w:left="153"/>
        <w:rPr>
          <w:lang w:val="cs-CZ"/>
        </w:rPr>
      </w:pPr>
      <w:r w:rsidRPr="00BE0A5F">
        <w:rPr>
          <w:color w:val="333333"/>
          <w:lang w:val="cs-CZ"/>
        </w:rPr>
        <w:t xml:space="preserve">Objednatel (Klient): </w:t>
      </w:r>
      <w:proofErr w:type="gramStart"/>
      <w:r w:rsidRPr="00BE0A5F">
        <w:rPr>
          <w:rFonts w:ascii="Calibri" w:hAnsi="Calibri"/>
          <w:color w:val="333333"/>
          <w:sz w:val="24"/>
          <w:lang w:val="cs-CZ"/>
        </w:rPr>
        <w:t xml:space="preserve">ČR - </w:t>
      </w:r>
      <w:r w:rsidRPr="00BE0A5F">
        <w:rPr>
          <w:color w:val="333333"/>
          <w:lang w:val="cs-CZ"/>
        </w:rPr>
        <w:t>Úřad</w:t>
      </w:r>
      <w:proofErr w:type="gramEnd"/>
      <w:r w:rsidRPr="00BE0A5F">
        <w:rPr>
          <w:color w:val="333333"/>
          <w:lang w:val="cs-CZ"/>
        </w:rPr>
        <w:t xml:space="preserve"> průmyslového vlastnictví</w:t>
      </w:r>
    </w:p>
    <w:p w14:paraId="6C9BFD2D" w14:textId="77777777" w:rsidR="00186602" w:rsidRPr="00BE0A5F" w:rsidRDefault="00186602">
      <w:pPr>
        <w:rPr>
          <w:lang w:val="cs-CZ"/>
        </w:rPr>
        <w:sectPr w:rsidR="00186602" w:rsidRPr="00BE0A5F">
          <w:type w:val="continuous"/>
          <w:pgSz w:w="11910" w:h="16840"/>
          <w:pgMar w:top="880" w:right="620" w:bottom="280" w:left="580" w:header="708" w:footer="708" w:gutter="0"/>
          <w:cols w:space="708"/>
        </w:sectPr>
      </w:pPr>
    </w:p>
    <w:p w14:paraId="374C85FC" w14:textId="77777777" w:rsidR="00186602" w:rsidRPr="00BE0A5F" w:rsidRDefault="0061010D">
      <w:pPr>
        <w:pStyle w:val="Zkladntext"/>
        <w:spacing w:before="40"/>
        <w:ind w:left="151"/>
        <w:rPr>
          <w:lang w:val="cs-CZ"/>
        </w:rPr>
      </w:pPr>
      <w:r w:rsidRPr="00BE0A5F">
        <w:rPr>
          <w:color w:val="333333"/>
          <w:lang w:val="cs-CZ"/>
        </w:rPr>
        <w:t>Sídlem:</w:t>
      </w:r>
    </w:p>
    <w:p w14:paraId="0DBCD7E9" w14:textId="77777777" w:rsidR="00186602" w:rsidRPr="00BE0A5F" w:rsidRDefault="0061010D">
      <w:pPr>
        <w:pStyle w:val="Zkladntext"/>
        <w:spacing w:before="83"/>
        <w:ind w:left="151"/>
        <w:rPr>
          <w:lang w:val="cs-CZ"/>
        </w:rPr>
      </w:pPr>
      <w:r w:rsidRPr="00BE0A5F">
        <w:rPr>
          <w:color w:val="333333"/>
          <w:lang w:val="cs-CZ"/>
        </w:rPr>
        <w:t>IČ: 48135097</w:t>
      </w:r>
    </w:p>
    <w:p w14:paraId="20B3C470" w14:textId="77777777" w:rsidR="00186602" w:rsidRPr="00BE0A5F" w:rsidRDefault="00186602">
      <w:pPr>
        <w:pStyle w:val="Zkladntext"/>
        <w:spacing w:before="9"/>
        <w:rPr>
          <w:sz w:val="22"/>
          <w:lang w:val="cs-CZ"/>
        </w:rPr>
      </w:pPr>
    </w:p>
    <w:p w14:paraId="2B83B868" w14:textId="77777777" w:rsidR="00186602" w:rsidRPr="00BE0A5F" w:rsidRDefault="0061010D">
      <w:pPr>
        <w:pStyle w:val="Zkladntext"/>
        <w:spacing w:line="321" w:lineRule="auto"/>
        <w:ind w:left="151"/>
        <w:rPr>
          <w:lang w:val="cs-CZ"/>
        </w:rPr>
      </w:pPr>
      <w:r w:rsidRPr="00BE0A5F">
        <w:rPr>
          <w:color w:val="333333"/>
          <w:lang w:val="cs-CZ"/>
        </w:rPr>
        <w:t>Poskytovatel: Sídlem:</w:t>
      </w:r>
    </w:p>
    <w:p w14:paraId="77463EB3" w14:textId="77777777" w:rsidR="00186602" w:rsidRPr="00BE0A5F" w:rsidRDefault="0061010D">
      <w:pPr>
        <w:pStyle w:val="Zkladntext"/>
        <w:spacing w:before="1"/>
        <w:ind w:left="151"/>
        <w:rPr>
          <w:lang w:val="cs-CZ"/>
        </w:rPr>
      </w:pPr>
      <w:r w:rsidRPr="00BE0A5F">
        <w:rPr>
          <w:color w:val="333333"/>
          <w:lang w:val="cs-CZ"/>
        </w:rPr>
        <w:t>IČ: 27924505</w:t>
      </w:r>
    </w:p>
    <w:p w14:paraId="5CE05FD2" w14:textId="77777777" w:rsidR="00186602" w:rsidRPr="00BE0A5F" w:rsidRDefault="0061010D">
      <w:pPr>
        <w:spacing w:before="40" w:line="321" w:lineRule="auto"/>
        <w:ind w:left="151" w:right="4321"/>
        <w:rPr>
          <w:rFonts w:ascii="Calibri" w:hAnsi="Calibri"/>
          <w:sz w:val="24"/>
          <w:lang w:val="cs-CZ"/>
        </w:rPr>
      </w:pPr>
      <w:r w:rsidRPr="00BE0A5F">
        <w:rPr>
          <w:lang w:val="cs-CZ"/>
        </w:rPr>
        <w:br w:type="column"/>
      </w:r>
      <w:r w:rsidRPr="00BE0A5F">
        <w:rPr>
          <w:color w:val="333333"/>
          <w:sz w:val="21"/>
          <w:lang w:val="cs-CZ"/>
        </w:rPr>
        <w:t>Antonína Čermáka 1057/</w:t>
      </w:r>
      <w:proofErr w:type="gramStart"/>
      <w:r w:rsidRPr="00BE0A5F">
        <w:rPr>
          <w:color w:val="333333"/>
          <w:sz w:val="21"/>
          <w:lang w:val="cs-CZ"/>
        </w:rPr>
        <w:t>2a</w:t>
      </w:r>
      <w:proofErr w:type="gramEnd"/>
      <w:r w:rsidRPr="00BE0A5F">
        <w:rPr>
          <w:color w:val="333333"/>
          <w:sz w:val="21"/>
          <w:lang w:val="cs-CZ"/>
        </w:rPr>
        <w:t xml:space="preserve">, 16000 Praha DIČ: </w:t>
      </w:r>
      <w:r w:rsidRPr="00BE0A5F">
        <w:rPr>
          <w:rFonts w:ascii="Calibri" w:hAnsi="Calibri"/>
          <w:color w:val="333333"/>
          <w:sz w:val="24"/>
          <w:lang w:val="cs-CZ"/>
        </w:rPr>
        <w:t>CZ48135097</w:t>
      </w:r>
    </w:p>
    <w:p w14:paraId="26C8F2CD" w14:textId="77777777" w:rsidR="00186602" w:rsidRPr="00BE0A5F" w:rsidRDefault="0061010D">
      <w:pPr>
        <w:pStyle w:val="Zkladntext"/>
        <w:spacing w:before="158"/>
        <w:ind w:left="151"/>
        <w:rPr>
          <w:lang w:val="cs-CZ"/>
        </w:rPr>
      </w:pPr>
      <w:proofErr w:type="spellStart"/>
      <w:r w:rsidRPr="00BE0A5F">
        <w:rPr>
          <w:color w:val="333333"/>
          <w:lang w:val="cs-CZ"/>
        </w:rPr>
        <w:t>Comgate</w:t>
      </w:r>
      <w:proofErr w:type="spellEnd"/>
      <w:r w:rsidRPr="00BE0A5F">
        <w:rPr>
          <w:color w:val="333333"/>
          <w:lang w:val="cs-CZ"/>
        </w:rPr>
        <w:t xml:space="preserve"> a.s.</w:t>
      </w:r>
    </w:p>
    <w:p w14:paraId="06177173" w14:textId="77777777" w:rsidR="00186602" w:rsidRPr="00BE0A5F" w:rsidRDefault="0061010D">
      <w:pPr>
        <w:pStyle w:val="Zkladntext"/>
        <w:spacing w:before="83" w:line="321" w:lineRule="auto"/>
        <w:ind w:left="151" w:right="1730"/>
        <w:rPr>
          <w:lang w:val="cs-CZ"/>
        </w:rPr>
      </w:pPr>
      <w:r w:rsidRPr="00BE0A5F">
        <w:rPr>
          <w:color w:val="333333"/>
          <w:lang w:val="cs-CZ"/>
        </w:rPr>
        <w:t>Gočárova třída 1754/</w:t>
      </w:r>
      <w:proofErr w:type="gramStart"/>
      <w:r w:rsidRPr="00BE0A5F">
        <w:rPr>
          <w:color w:val="333333"/>
          <w:lang w:val="cs-CZ"/>
        </w:rPr>
        <w:t>48b</w:t>
      </w:r>
      <w:proofErr w:type="gramEnd"/>
      <w:r w:rsidRPr="00BE0A5F">
        <w:rPr>
          <w:color w:val="333333"/>
          <w:lang w:val="cs-CZ"/>
        </w:rPr>
        <w:t>, Pražské Předměstí, 500 02 Hradec Králové DIČ: CZ27924505</w:t>
      </w:r>
    </w:p>
    <w:p w14:paraId="4C680D7C" w14:textId="77777777" w:rsidR="00186602" w:rsidRPr="00BE0A5F" w:rsidRDefault="00186602">
      <w:pPr>
        <w:spacing w:line="321" w:lineRule="auto"/>
        <w:rPr>
          <w:lang w:val="cs-CZ"/>
        </w:rPr>
        <w:sectPr w:rsidR="00186602" w:rsidRPr="00BE0A5F">
          <w:type w:val="continuous"/>
          <w:pgSz w:w="11910" w:h="16840"/>
          <w:pgMar w:top="880" w:right="620" w:bottom="280" w:left="580" w:header="708" w:footer="708" w:gutter="0"/>
          <w:cols w:num="2" w:space="708" w:equalWidth="0">
            <w:col w:w="1464" w:space="486"/>
            <w:col w:w="8760"/>
          </w:cols>
        </w:sectPr>
      </w:pPr>
    </w:p>
    <w:p w14:paraId="4EDA3D8A" w14:textId="77777777" w:rsidR="00186602" w:rsidRPr="00BE0A5F" w:rsidRDefault="0061010D">
      <w:pPr>
        <w:pStyle w:val="Nadpis1"/>
        <w:spacing w:before="67"/>
        <w:rPr>
          <w:lang w:val="cs-CZ"/>
        </w:rPr>
      </w:pPr>
      <w:r w:rsidRPr="00BE0A5F">
        <w:rPr>
          <w:color w:val="6C0000"/>
          <w:lang w:val="cs-CZ"/>
        </w:rPr>
        <w:t>Předmět</w:t>
      </w:r>
      <w:r w:rsidRPr="00BE0A5F">
        <w:rPr>
          <w:color w:val="6C0000"/>
          <w:spacing w:val="36"/>
          <w:lang w:val="cs-CZ"/>
        </w:rPr>
        <w:t xml:space="preserve"> </w:t>
      </w:r>
      <w:r w:rsidRPr="00BE0A5F">
        <w:rPr>
          <w:color w:val="6C0000"/>
          <w:lang w:val="cs-CZ"/>
        </w:rPr>
        <w:t>smlouvy</w:t>
      </w:r>
    </w:p>
    <w:p w14:paraId="2577BBC3" w14:textId="77777777" w:rsidR="00186602" w:rsidRPr="00BE0A5F" w:rsidRDefault="0061010D">
      <w:pPr>
        <w:pStyle w:val="Zkladntext"/>
        <w:spacing w:before="162" w:line="254" w:lineRule="auto"/>
        <w:ind w:left="100" w:right="687"/>
        <w:rPr>
          <w:lang w:val="cs-CZ"/>
        </w:rPr>
      </w:pPr>
      <w:r w:rsidRPr="00BE0A5F">
        <w:rPr>
          <w:color w:val="333333"/>
          <w:lang w:val="cs-CZ"/>
        </w:rPr>
        <w:t>Předmětem smlouvy jsou platební služby Poskytovatele, to je</w:t>
      </w:r>
      <w:r w:rsidRPr="00BE0A5F">
        <w:rPr>
          <w:rFonts w:ascii="Calibri" w:hAnsi="Calibri"/>
          <w:color w:val="333333"/>
          <w:sz w:val="24"/>
          <w:lang w:val="cs-CZ"/>
        </w:rPr>
        <w:t xml:space="preserve">st </w:t>
      </w:r>
      <w:r w:rsidRPr="00BE0A5F">
        <w:rPr>
          <w:color w:val="333333"/>
          <w:lang w:val="cs-CZ"/>
        </w:rPr>
        <w:t>služby vymezené zákonem 370/2017 Sb.</w:t>
      </w:r>
      <w:proofErr w:type="gramStart"/>
      <w:r w:rsidRPr="00BE0A5F">
        <w:rPr>
          <w:rFonts w:ascii="Calibri" w:hAnsi="Calibri"/>
          <w:color w:val="333333"/>
          <w:lang w:val="cs-CZ"/>
        </w:rPr>
        <w:t xml:space="preserve">,  </w:t>
      </w:r>
      <w:r w:rsidRPr="00BE0A5F">
        <w:rPr>
          <w:color w:val="333333"/>
          <w:lang w:val="cs-CZ"/>
        </w:rPr>
        <w:t>o</w:t>
      </w:r>
      <w:proofErr w:type="gramEnd"/>
      <w:r w:rsidRPr="00BE0A5F">
        <w:rPr>
          <w:color w:val="333333"/>
          <w:lang w:val="cs-CZ"/>
        </w:rPr>
        <w:t xml:space="preserve"> platebním styku</w:t>
      </w:r>
      <w:r w:rsidRPr="00BE0A5F">
        <w:rPr>
          <w:rFonts w:ascii="Calibri" w:hAnsi="Calibri"/>
          <w:color w:val="333333"/>
          <w:lang w:val="cs-CZ"/>
        </w:rPr>
        <w:t xml:space="preserve">, </w:t>
      </w:r>
      <w:r w:rsidRPr="00BE0A5F">
        <w:rPr>
          <w:color w:val="333333"/>
          <w:lang w:val="cs-CZ"/>
        </w:rPr>
        <w:t>§</w:t>
      </w:r>
      <w:r w:rsidRPr="00BE0A5F">
        <w:rPr>
          <w:color w:val="333333"/>
          <w:spacing w:val="15"/>
          <w:lang w:val="cs-CZ"/>
        </w:rPr>
        <w:t xml:space="preserve"> </w:t>
      </w:r>
      <w:r w:rsidRPr="00BE0A5F">
        <w:rPr>
          <w:color w:val="333333"/>
          <w:lang w:val="cs-CZ"/>
        </w:rPr>
        <w:t>3.</w:t>
      </w:r>
    </w:p>
    <w:p w14:paraId="7D6AFF81" w14:textId="77777777" w:rsidR="00186602" w:rsidRPr="00BE0A5F" w:rsidRDefault="00186602">
      <w:pPr>
        <w:pStyle w:val="Zkladntext"/>
        <w:spacing w:before="8"/>
        <w:rPr>
          <w:sz w:val="25"/>
          <w:lang w:val="cs-CZ"/>
        </w:rPr>
      </w:pPr>
    </w:p>
    <w:p w14:paraId="0CD8E5A3" w14:textId="77777777" w:rsidR="00186602" w:rsidRPr="00BE0A5F" w:rsidRDefault="0061010D">
      <w:pPr>
        <w:pStyle w:val="Nadpis1"/>
        <w:rPr>
          <w:lang w:val="cs-CZ"/>
        </w:rPr>
      </w:pPr>
      <w:r w:rsidRPr="00BE0A5F">
        <w:rPr>
          <w:color w:val="6C0000"/>
          <w:lang w:val="cs-CZ"/>
        </w:rPr>
        <w:t>Odměna poskytovatele</w:t>
      </w:r>
    </w:p>
    <w:p w14:paraId="77EE55BC" w14:textId="77777777" w:rsidR="00186602" w:rsidRPr="00BE0A5F" w:rsidRDefault="0061010D">
      <w:pPr>
        <w:pStyle w:val="Zkladntext"/>
        <w:spacing w:before="174" w:line="297" w:lineRule="auto"/>
        <w:ind w:left="100" w:right="76"/>
        <w:rPr>
          <w:lang w:val="cs-CZ"/>
        </w:rPr>
      </w:pPr>
      <w:r w:rsidRPr="00BE0A5F">
        <w:rPr>
          <w:color w:val="333333"/>
          <w:lang w:val="cs-CZ"/>
        </w:rPr>
        <w:t>Odměna Poskytovatele je stanovena Nabídkou a Sazebníky. Sazby uvedené v Nabídce jsou nadřazené sazbám v Sazebníku. V případě odlišných sazeb uvedených v Nabídce a v Sazebníku se použijí sazby uvedené v Nabídce. Nabídka a Sazebníky jsou nedílnou součástí této smlouvy.</w:t>
      </w:r>
    </w:p>
    <w:p w14:paraId="0D5BFDFE" w14:textId="77777777" w:rsidR="00186602" w:rsidRPr="00BE0A5F" w:rsidRDefault="00186602">
      <w:pPr>
        <w:pStyle w:val="Zkladntext"/>
        <w:rPr>
          <w:sz w:val="23"/>
          <w:lang w:val="cs-CZ"/>
        </w:rPr>
      </w:pPr>
    </w:p>
    <w:p w14:paraId="1D2BB3F2" w14:textId="77777777" w:rsidR="00186602" w:rsidRPr="00BE0A5F" w:rsidRDefault="0061010D">
      <w:pPr>
        <w:pStyle w:val="Nadpis1"/>
        <w:rPr>
          <w:lang w:val="cs-CZ"/>
        </w:rPr>
      </w:pPr>
      <w:r w:rsidRPr="00BE0A5F">
        <w:rPr>
          <w:color w:val="6C0000"/>
          <w:lang w:val="cs-CZ"/>
        </w:rPr>
        <w:t>Závěrečná ujednání</w:t>
      </w:r>
    </w:p>
    <w:p w14:paraId="30A30702" w14:textId="77777777" w:rsidR="00186602" w:rsidRPr="00BE0A5F" w:rsidRDefault="0061010D">
      <w:pPr>
        <w:pStyle w:val="Zkladntext"/>
        <w:spacing w:before="174" w:line="297" w:lineRule="auto"/>
        <w:ind w:left="100" w:right="462"/>
        <w:rPr>
          <w:lang w:val="cs-CZ"/>
        </w:rPr>
      </w:pPr>
      <w:r w:rsidRPr="00BE0A5F">
        <w:rPr>
          <w:color w:val="333333"/>
          <w:lang w:val="cs-CZ"/>
        </w:rPr>
        <w:t>Ujednání uvedená ve Smlouvě jsou nadřazena ujednáním v přílohách smlouvy. Smluvní strany se dohodly, že v případě rozdílů ve Smlouvě a jejích přílohách, budou se řídit zněním Smlouvy.</w:t>
      </w:r>
    </w:p>
    <w:p w14:paraId="7950A520" w14:textId="77777777" w:rsidR="00186602" w:rsidRPr="00BE0A5F" w:rsidRDefault="0061010D">
      <w:pPr>
        <w:pStyle w:val="Zkladntext"/>
        <w:spacing w:before="151"/>
        <w:ind w:left="100"/>
        <w:rPr>
          <w:lang w:val="cs-CZ"/>
        </w:rPr>
      </w:pPr>
      <w:r w:rsidRPr="00BE0A5F">
        <w:rPr>
          <w:color w:val="333333"/>
          <w:w w:val="105"/>
          <w:lang w:val="cs-CZ"/>
        </w:rPr>
        <w:t>Pro uzavření i změnu této smlouvy je přípustná i elektronická forma. Smlouva se uzavírá na dobu neurčitou.</w:t>
      </w:r>
    </w:p>
    <w:p w14:paraId="25DBAED1" w14:textId="77777777" w:rsidR="00186602" w:rsidRPr="00BE0A5F" w:rsidRDefault="0061010D">
      <w:pPr>
        <w:pStyle w:val="Zkladntext"/>
        <w:spacing w:before="208" w:line="297" w:lineRule="auto"/>
        <w:ind w:left="100"/>
        <w:rPr>
          <w:lang w:val="cs-CZ"/>
        </w:rPr>
      </w:pPr>
      <w:r w:rsidRPr="00BE0A5F">
        <w:rPr>
          <w:color w:val="333333"/>
          <w:w w:val="105"/>
          <w:lang w:val="cs-CZ"/>
        </w:rPr>
        <w:t>Tato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smlouva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nahrazuje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veškerá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případná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předešlá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smluvní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ujednání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mezi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Klientem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a</w:t>
      </w:r>
      <w:r w:rsidRPr="00BE0A5F">
        <w:rPr>
          <w:color w:val="333333"/>
          <w:spacing w:val="-2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Poskytovatelem,</w:t>
      </w:r>
      <w:r w:rsidRPr="00BE0A5F">
        <w:rPr>
          <w:color w:val="333333"/>
          <w:spacing w:val="-27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která zanikají</w:t>
      </w:r>
      <w:r w:rsidRPr="00BE0A5F">
        <w:rPr>
          <w:color w:val="333333"/>
          <w:spacing w:val="-19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k</w:t>
      </w:r>
      <w:r w:rsidRPr="00BE0A5F">
        <w:rPr>
          <w:color w:val="333333"/>
          <w:spacing w:val="-1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okamžiku</w:t>
      </w:r>
      <w:r w:rsidRPr="00BE0A5F">
        <w:rPr>
          <w:color w:val="333333"/>
          <w:spacing w:val="-1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platnosti</w:t>
      </w:r>
      <w:r w:rsidRPr="00BE0A5F">
        <w:rPr>
          <w:color w:val="333333"/>
          <w:spacing w:val="-19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této</w:t>
      </w:r>
      <w:r w:rsidRPr="00BE0A5F">
        <w:rPr>
          <w:color w:val="333333"/>
          <w:spacing w:val="-1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smlouvy.</w:t>
      </w:r>
      <w:r w:rsidRPr="00BE0A5F">
        <w:rPr>
          <w:color w:val="333333"/>
          <w:spacing w:val="-1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Tato</w:t>
      </w:r>
      <w:r w:rsidRPr="00BE0A5F">
        <w:rPr>
          <w:color w:val="333333"/>
          <w:spacing w:val="-19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smlouva</w:t>
      </w:r>
      <w:r w:rsidRPr="00BE0A5F">
        <w:rPr>
          <w:color w:val="333333"/>
          <w:spacing w:val="-1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přebírá</w:t>
      </w:r>
      <w:r w:rsidRPr="00BE0A5F">
        <w:rPr>
          <w:color w:val="333333"/>
          <w:spacing w:val="-1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z</w:t>
      </w:r>
      <w:r w:rsidRPr="00BE0A5F">
        <w:rPr>
          <w:color w:val="333333"/>
          <w:spacing w:val="-19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předešlé</w:t>
      </w:r>
      <w:r w:rsidRPr="00BE0A5F">
        <w:rPr>
          <w:color w:val="333333"/>
          <w:spacing w:val="-1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smlouvy</w:t>
      </w:r>
      <w:r w:rsidRPr="00BE0A5F">
        <w:rPr>
          <w:color w:val="333333"/>
          <w:spacing w:val="-1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mezi</w:t>
      </w:r>
      <w:r w:rsidRPr="00BE0A5F">
        <w:rPr>
          <w:color w:val="333333"/>
          <w:spacing w:val="-18"/>
          <w:w w:val="105"/>
          <w:lang w:val="cs-CZ"/>
        </w:rPr>
        <w:t xml:space="preserve"> </w:t>
      </w:r>
      <w:r w:rsidRPr="00BE0A5F">
        <w:rPr>
          <w:color w:val="333333"/>
          <w:w w:val="105"/>
          <w:lang w:val="cs-CZ"/>
        </w:rPr>
        <w:t>Poskytovatelem</w:t>
      </w:r>
    </w:p>
    <w:p w14:paraId="77CE5ADE" w14:textId="4EF5AB73" w:rsidR="00186602" w:rsidRPr="00BE0A5F" w:rsidRDefault="0061010D">
      <w:pPr>
        <w:pStyle w:val="Zkladntext"/>
        <w:spacing w:before="1" w:line="595" w:lineRule="auto"/>
        <w:ind w:left="100" w:right="290"/>
        <w:rPr>
          <w:lang w:val="cs-CZ"/>
        </w:rPr>
      </w:pPr>
      <w:r w:rsidRPr="00BE0A5F">
        <w:rPr>
          <w:color w:val="333333"/>
          <w:lang w:val="cs-CZ"/>
        </w:rPr>
        <w:t>a Klientem údaje o identiﬁkaci Klienta, osob jednajících jménem Klienta a speciﬁkaci obchodních míst Klienta.  V Hradci Králové dne</w:t>
      </w:r>
      <w:r w:rsidRPr="00BE0A5F">
        <w:rPr>
          <w:color w:val="333333"/>
          <w:spacing w:val="4"/>
          <w:lang w:val="cs-CZ"/>
        </w:rPr>
        <w:t xml:space="preserve"> </w:t>
      </w:r>
      <w:r w:rsidRPr="00BE0A5F">
        <w:rPr>
          <w:color w:val="333333"/>
          <w:lang w:val="cs-CZ"/>
        </w:rPr>
        <w:t>24.04.2025</w:t>
      </w:r>
    </w:p>
    <w:p w14:paraId="4280F9C6" w14:textId="77777777" w:rsidR="00186602" w:rsidRPr="00BE0A5F" w:rsidRDefault="00186602">
      <w:pPr>
        <w:pStyle w:val="Zkladntext"/>
        <w:spacing w:before="5"/>
        <w:rPr>
          <w:sz w:val="28"/>
          <w:lang w:val="cs-CZ"/>
        </w:rPr>
      </w:pPr>
    </w:p>
    <w:p w14:paraId="68FAF5F9" w14:textId="77777777" w:rsidR="00186602" w:rsidRPr="00BE0A5F" w:rsidRDefault="0061010D">
      <w:pPr>
        <w:pStyle w:val="Zkladntext"/>
        <w:tabs>
          <w:tab w:val="left" w:pos="5101"/>
        </w:tabs>
        <w:ind w:left="151"/>
        <w:rPr>
          <w:lang w:val="cs-CZ"/>
        </w:rPr>
      </w:pPr>
      <w:r w:rsidRPr="00BE0A5F">
        <w:rPr>
          <w:color w:val="333333"/>
          <w:lang w:val="cs-CZ"/>
        </w:rPr>
        <w:t>Poskytovatel</w:t>
      </w:r>
      <w:r w:rsidRPr="00BE0A5F">
        <w:rPr>
          <w:color w:val="333333"/>
          <w:lang w:val="cs-CZ"/>
        </w:rPr>
        <w:tab/>
        <w:t>Klient</w:t>
      </w:r>
    </w:p>
    <w:p w14:paraId="7EBB3183" w14:textId="77777777" w:rsidR="00186602" w:rsidRPr="00BE0A5F" w:rsidRDefault="00186602">
      <w:pPr>
        <w:pStyle w:val="Zkladntext"/>
        <w:rPr>
          <w:sz w:val="24"/>
          <w:lang w:val="cs-CZ"/>
        </w:rPr>
      </w:pPr>
    </w:p>
    <w:p w14:paraId="6E67698B" w14:textId="77777777" w:rsidR="00186602" w:rsidRPr="00BE0A5F" w:rsidRDefault="00186602">
      <w:pPr>
        <w:pStyle w:val="Zkladntext"/>
        <w:spacing w:before="1"/>
        <w:rPr>
          <w:sz w:val="32"/>
          <w:lang w:val="cs-CZ"/>
        </w:rPr>
      </w:pPr>
    </w:p>
    <w:p w14:paraId="1048FC8D" w14:textId="77777777" w:rsidR="00186602" w:rsidRPr="00BE0A5F" w:rsidRDefault="0061010D">
      <w:pPr>
        <w:pStyle w:val="Nadpis1"/>
        <w:spacing w:before="1"/>
        <w:rPr>
          <w:lang w:val="cs-CZ"/>
        </w:rPr>
      </w:pPr>
      <w:r w:rsidRPr="00BE0A5F">
        <w:rPr>
          <w:color w:val="6C0000"/>
          <w:lang w:val="cs-CZ"/>
        </w:rPr>
        <w:t>Přílohy</w:t>
      </w:r>
    </w:p>
    <w:p w14:paraId="5B0D54DC" w14:textId="77777777" w:rsidR="00186602" w:rsidRPr="00BE0A5F" w:rsidRDefault="0061010D">
      <w:pPr>
        <w:pStyle w:val="Zkladntext"/>
        <w:spacing w:before="173"/>
        <w:ind w:left="100"/>
        <w:rPr>
          <w:lang w:val="cs-CZ"/>
        </w:rPr>
      </w:pPr>
      <w:r w:rsidRPr="00BE0A5F">
        <w:rPr>
          <w:color w:val="333333"/>
          <w:lang w:val="cs-CZ"/>
        </w:rPr>
        <w:t>Nedílnou součástí smlouvy jsou přílohy v aktuálním znění. Seznam příloh:</w:t>
      </w:r>
    </w:p>
    <w:p w14:paraId="297D5922" w14:textId="77777777" w:rsidR="00186602" w:rsidRPr="00BE0A5F" w:rsidRDefault="00186602">
      <w:pPr>
        <w:pStyle w:val="Zkladntext"/>
        <w:spacing w:before="7"/>
        <w:rPr>
          <w:sz w:val="9"/>
          <w:lang w:val="cs-CZ"/>
        </w:rPr>
      </w:pPr>
    </w:p>
    <w:p w14:paraId="48D145B1" w14:textId="77777777" w:rsidR="00186602" w:rsidRPr="00BE0A5F" w:rsidRDefault="0061010D">
      <w:pPr>
        <w:pStyle w:val="Odstavecseseznamem"/>
        <w:numPr>
          <w:ilvl w:val="0"/>
          <w:numId w:val="1"/>
        </w:numPr>
        <w:tabs>
          <w:tab w:val="left" w:pos="701"/>
        </w:tabs>
        <w:spacing w:before="98"/>
        <w:rPr>
          <w:sz w:val="21"/>
          <w:lang w:val="cs-CZ"/>
        </w:rPr>
      </w:pPr>
      <w:r w:rsidRPr="00BE0A5F">
        <w:rPr>
          <w:color w:val="333333"/>
          <w:sz w:val="21"/>
          <w:lang w:val="cs-CZ"/>
        </w:rPr>
        <w:t>Nabídka</w:t>
      </w:r>
    </w:p>
    <w:p w14:paraId="1F6B7710" w14:textId="77777777" w:rsidR="00186602" w:rsidRPr="00BE0A5F" w:rsidRDefault="0061010D">
      <w:pPr>
        <w:pStyle w:val="Odstavecseseznamem"/>
        <w:numPr>
          <w:ilvl w:val="0"/>
          <w:numId w:val="1"/>
        </w:numPr>
        <w:tabs>
          <w:tab w:val="left" w:pos="701"/>
        </w:tabs>
        <w:rPr>
          <w:sz w:val="21"/>
          <w:lang w:val="cs-CZ"/>
        </w:rPr>
      </w:pPr>
      <w:hyperlink r:id="rId8">
        <w:r w:rsidRPr="00BE0A5F">
          <w:rPr>
            <w:color w:val="428AC9"/>
            <w:sz w:val="21"/>
            <w:lang w:val="cs-CZ"/>
          </w:rPr>
          <w:t>Obchodní</w:t>
        </w:r>
        <w:r w:rsidRPr="00BE0A5F">
          <w:rPr>
            <w:color w:val="428AC9"/>
            <w:spacing w:val="1"/>
            <w:sz w:val="21"/>
            <w:lang w:val="cs-CZ"/>
          </w:rPr>
          <w:t xml:space="preserve"> </w:t>
        </w:r>
        <w:r w:rsidRPr="00BE0A5F">
          <w:rPr>
            <w:color w:val="428AC9"/>
            <w:sz w:val="21"/>
            <w:lang w:val="cs-CZ"/>
          </w:rPr>
          <w:t>podmínky</w:t>
        </w:r>
      </w:hyperlink>
    </w:p>
    <w:p w14:paraId="78C35988" w14:textId="77777777" w:rsidR="00186602" w:rsidRPr="00BE0A5F" w:rsidRDefault="00186602">
      <w:pPr>
        <w:pStyle w:val="Zkladntext"/>
        <w:spacing w:before="7"/>
        <w:rPr>
          <w:sz w:val="9"/>
          <w:lang w:val="cs-CZ"/>
        </w:rPr>
      </w:pPr>
    </w:p>
    <w:p w14:paraId="794EA380" w14:textId="77777777" w:rsidR="00186602" w:rsidRPr="00BE0A5F" w:rsidRDefault="0061010D">
      <w:pPr>
        <w:pStyle w:val="Zkladntext"/>
        <w:spacing w:before="98"/>
        <w:ind w:left="100"/>
        <w:rPr>
          <w:lang w:val="cs-CZ"/>
        </w:rPr>
      </w:pPr>
      <w:r w:rsidRPr="00BE0A5F">
        <w:rPr>
          <w:color w:val="333333"/>
          <w:lang w:val="cs-CZ"/>
        </w:rPr>
        <w:t xml:space="preserve">Obchodní podmínky a Sazebníky jsou k dispozici na internetových stránkách Poskytovatele </w:t>
      </w:r>
      <w:hyperlink r:id="rId9">
        <w:r w:rsidRPr="00BE0A5F">
          <w:rPr>
            <w:color w:val="428AC9"/>
            <w:lang w:val="cs-CZ"/>
          </w:rPr>
          <w:t>www.comgate.cz</w:t>
        </w:r>
      </w:hyperlink>
    </w:p>
    <w:sectPr w:rsidR="00186602" w:rsidRPr="00BE0A5F">
      <w:type w:val="continuous"/>
      <w:pgSz w:w="11910" w:h="16840"/>
      <w:pgMar w:top="880" w:right="62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7E00" w14:textId="77777777" w:rsidR="0061010D" w:rsidRDefault="0061010D" w:rsidP="0061010D">
      <w:r>
        <w:separator/>
      </w:r>
    </w:p>
  </w:endnote>
  <w:endnote w:type="continuationSeparator" w:id="0">
    <w:p w14:paraId="6472F4CA" w14:textId="77777777" w:rsidR="0061010D" w:rsidRDefault="0061010D" w:rsidP="0061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D2A1" w14:textId="77777777" w:rsidR="0061010D" w:rsidRDefault="0061010D" w:rsidP="0061010D">
      <w:r>
        <w:separator/>
      </w:r>
    </w:p>
  </w:footnote>
  <w:footnote w:type="continuationSeparator" w:id="0">
    <w:p w14:paraId="4DE89AA4" w14:textId="77777777" w:rsidR="0061010D" w:rsidRDefault="0061010D" w:rsidP="0061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4150F"/>
    <w:multiLevelType w:val="hybridMultilevel"/>
    <w:tmpl w:val="343645E6"/>
    <w:lvl w:ilvl="0" w:tplc="0A441F22">
      <w:start w:val="1"/>
      <w:numFmt w:val="decimal"/>
      <w:lvlText w:val="%1."/>
      <w:lvlJc w:val="left"/>
      <w:pPr>
        <w:ind w:left="700" w:hanging="291"/>
        <w:jc w:val="left"/>
      </w:pPr>
      <w:rPr>
        <w:rFonts w:ascii="Arial" w:eastAsia="Arial" w:hAnsi="Arial" w:cs="Arial" w:hint="default"/>
        <w:color w:val="333333"/>
        <w:spacing w:val="-1"/>
        <w:w w:val="102"/>
        <w:sz w:val="21"/>
        <w:szCs w:val="21"/>
      </w:rPr>
    </w:lvl>
    <w:lvl w:ilvl="1" w:tplc="C5747014">
      <w:numFmt w:val="bullet"/>
      <w:lvlText w:val="•"/>
      <w:lvlJc w:val="left"/>
      <w:pPr>
        <w:ind w:left="1700" w:hanging="291"/>
      </w:pPr>
      <w:rPr>
        <w:rFonts w:hint="default"/>
      </w:rPr>
    </w:lvl>
    <w:lvl w:ilvl="2" w:tplc="48AC69F6">
      <w:numFmt w:val="bullet"/>
      <w:lvlText w:val="•"/>
      <w:lvlJc w:val="left"/>
      <w:pPr>
        <w:ind w:left="2701" w:hanging="291"/>
      </w:pPr>
      <w:rPr>
        <w:rFonts w:hint="default"/>
      </w:rPr>
    </w:lvl>
    <w:lvl w:ilvl="3" w:tplc="92AAE974">
      <w:numFmt w:val="bullet"/>
      <w:lvlText w:val="•"/>
      <w:lvlJc w:val="left"/>
      <w:pPr>
        <w:ind w:left="3701" w:hanging="291"/>
      </w:pPr>
      <w:rPr>
        <w:rFonts w:hint="default"/>
      </w:rPr>
    </w:lvl>
    <w:lvl w:ilvl="4" w:tplc="844CD0E8">
      <w:numFmt w:val="bullet"/>
      <w:lvlText w:val="•"/>
      <w:lvlJc w:val="left"/>
      <w:pPr>
        <w:ind w:left="4702" w:hanging="291"/>
      </w:pPr>
      <w:rPr>
        <w:rFonts w:hint="default"/>
      </w:rPr>
    </w:lvl>
    <w:lvl w:ilvl="5" w:tplc="D146EBE4">
      <w:numFmt w:val="bullet"/>
      <w:lvlText w:val="•"/>
      <w:lvlJc w:val="left"/>
      <w:pPr>
        <w:ind w:left="5702" w:hanging="291"/>
      </w:pPr>
      <w:rPr>
        <w:rFonts w:hint="default"/>
      </w:rPr>
    </w:lvl>
    <w:lvl w:ilvl="6" w:tplc="152A5B7A">
      <w:numFmt w:val="bullet"/>
      <w:lvlText w:val="•"/>
      <w:lvlJc w:val="left"/>
      <w:pPr>
        <w:ind w:left="6703" w:hanging="291"/>
      </w:pPr>
      <w:rPr>
        <w:rFonts w:hint="default"/>
      </w:rPr>
    </w:lvl>
    <w:lvl w:ilvl="7" w:tplc="F4920AFA">
      <w:numFmt w:val="bullet"/>
      <w:lvlText w:val="•"/>
      <w:lvlJc w:val="left"/>
      <w:pPr>
        <w:ind w:left="7703" w:hanging="291"/>
      </w:pPr>
      <w:rPr>
        <w:rFonts w:hint="default"/>
      </w:rPr>
    </w:lvl>
    <w:lvl w:ilvl="8" w:tplc="7EEC9A0E">
      <w:numFmt w:val="bullet"/>
      <w:lvlText w:val="•"/>
      <w:lvlJc w:val="left"/>
      <w:pPr>
        <w:ind w:left="8704" w:hanging="291"/>
      </w:pPr>
      <w:rPr>
        <w:rFonts w:hint="default"/>
      </w:rPr>
    </w:lvl>
  </w:abstractNum>
  <w:num w:numId="1" w16cid:durableId="98863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02"/>
    <w:rsid w:val="000B3CD6"/>
    <w:rsid w:val="00186602"/>
    <w:rsid w:val="0061010D"/>
    <w:rsid w:val="00B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84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59"/>
      <w:ind w:left="700" w:hanging="29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101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10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101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10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gate.cz/files/obchodni-podminky-comgate-as-od-23-08-202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gat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2025-06-02T10:42:00Z</dcterms:created>
  <dcterms:modified xsi:type="dcterms:W3CDTF">2025-06-02T10:43:00Z</dcterms:modified>
</cp:coreProperties>
</file>