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7285D74" w:rsidR="00CC11A9" w:rsidRDefault="003028A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CC11A9" w:rsidRPr="00406CC0">
        <w:rPr>
          <w:rFonts w:eastAsia="Times New Roman"/>
          <w:lang w:eastAsia="cs-CZ"/>
        </w:rPr>
        <w:t>Evidenční číslo smlouvy:</w:t>
      </w:r>
      <w:r w:rsidR="005132DB">
        <w:rPr>
          <w:rFonts w:eastAsia="Times New Roman"/>
          <w:lang w:eastAsia="cs-CZ"/>
        </w:rPr>
        <w:t xml:space="preserve"> </w:t>
      </w:r>
      <w:r w:rsidR="00ED0443" w:rsidRPr="00ED0443">
        <w:rPr>
          <w:rFonts w:eastAsia="Times New Roman"/>
          <w:b/>
          <w:lang w:eastAsia="cs-CZ"/>
        </w:rPr>
        <w:t>KK0170</w:t>
      </w:r>
      <w:r w:rsidR="00FC1625">
        <w:rPr>
          <w:rFonts w:eastAsia="Times New Roman"/>
          <w:b/>
          <w:lang w:eastAsia="cs-CZ"/>
        </w:rPr>
        <w:t>4</w:t>
      </w:r>
      <w:bookmarkStart w:id="0" w:name="_GoBack"/>
      <w:bookmarkEnd w:id="0"/>
      <w:r w:rsidR="00ED0443" w:rsidRPr="00ED0443">
        <w:rPr>
          <w:rFonts w:eastAsia="Times New Roman"/>
          <w:b/>
          <w:lang w:eastAsia="cs-CZ"/>
        </w:rPr>
        <w:t>/2025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4B41A75" w14:textId="77777777" w:rsidR="00E8589E" w:rsidRPr="00C03746" w:rsidRDefault="00E8589E" w:rsidP="00E8589E">
      <w:pPr>
        <w:spacing w:after="0" w:line="240" w:lineRule="auto"/>
        <w:rPr>
          <w:rFonts w:eastAsia="Times New Roman"/>
          <w:b/>
        </w:rPr>
      </w:pPr>
      <w:r w:rsidRPr="00C03746">
        <w:rPr>
          <w:rFonts w:eastAsia="Times New Roman"/>
          <w:b/>
        </w:rPr>
        <w:t>Karlovarský kraj</w:t>
      </w:r>
    </w:p>
    <w:p w14:paraId="6C67DBD5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Adresa sídla:</w:t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  <w:t>Závodní 353/88, 360 06 Karlovy Vary – Dvory</w:t>
      </w:r>
    </w:p>
    <w:p w14:paraId="676978B5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Identifikační číslo:</w:t>
      </w:r>
      <w:r w:rsidRPr="00C03746">
        <w:rPr>
          <w:rFonts w:eastAsia="Times New Roman"/>
        </w:rPr>
        <w:tab/>
        <w:t>70891168</w:t>
      </w:r>
    </w:p>
    <w:p w14:paraId="54489B2F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DIČ:</w:t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  <w:t>CZ70891168</w:t>
      </w:r>
    </w:p>
    <w:p w14:paraId="00763557" w14:textId="77777777" w:rsidR="00E8589E" w:rsidRPr="00C03746" w:rsidRDefault="00E8589E" w:rsidP="00E8589E">
      <w:pPr>
        <w:spacing w:after="0" w:line="240" w:lineRule="auto"/>
        <w:ind w:left="2124" w:hanging="2124"/>
        <w:rPr>
          <w:rFonts w:eastAsia="Times New Roman"/>
        </w:rPr>
      </w:pPr>
      <w:r w:rsidRPr="00C03746">
        <w:rPr>
          <w:rFonts w:eastAsia="Times New Roman"/>
        </w:rPr>
        <w:t>Zastoupený:</w:t>
      </w:r>
      <w:r w:rsidRPr="00C03746">
        <w:rPr>
          <w:rFonts w:eastAsia="Times New Roman"/>
        </w:rPr>
        <w:tab/>
        <w:t xml:space="preserve">Mgr. Bc. Hana Žáková, členka rady pro oblast vzdělávání, školství, sportu a tělovýchovy </w:t>
      </w:r>
    </w:p>
    <w:p w14:paraId="51E90739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Bankovní spojení:</w:t>
      </w:r>
      <w:r w:rsidRPr="00C03746">
        <w:rPr>
          <w:rFonts w:eastAsia="Times New Roman"/>
        </w:rPr>
        <w:tab/>
      </w:r>
      <w:proofErr w:type="spellStart"/>
      <w:r w:rsidRPr="00C03746">
        <w:rPr>
          <w:color w:val="000000"/>
        </w:rPr>
        <w:t>Raiffeisenbank</w:t>
      </w:r>
      <w:proofErr w:type="spellEnd"/>
      <w:r w:rsidRPr="00C03746">
        <w:rPr>
          <w:rFonts w:eastAsia="Times New Roman"/>
        </w:rPr>
        <w:t xml:space="preserve"> a.s.</w:t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</w:p>
    <w:p w14:paraId="73C6ED85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Číslo účtu:</w:t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Pr="00C03746">
        <w:rPr>
          <w:color w:val="000000"/>
        </w:rPr>
        <w:t>7882138002/5500</w:t>
      </w:r>
    </w:p>
    <w:p w14:paraId="31930E7D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Datová schránka:</w:t>
      </w:r>
      <w:r w:rsidRPr="00C03746">
        <w:rPr>
          <w:rFonts w:eastAsia="Times New Roman"/>
        </w:rPr>
        <w:tab/>
        <w:t>siqbxt2</w:t>
      </w:r>
    </w:p>
    <w:p w14:paraId="719F9EF5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proofErr w:type="spellStart"/>
      <w:r w:rsidRPr="00C03746">
        <w:rPr>
          <w:rFonts w:eastAsia="Times New Roman"/>
        </w:rPr>
        <w:t>Administrující</w:t>
      </w:r>
      <w:proofErr w:type="spellEnd"/>
      <w:r w:rsidRPr="00C03746">
        <w:rPr>
          <w:rFonts w:eastAsia="Times New Roman"/>
        </w:rPr>
        <w:t xml:space="preserve"> odbor:</w:t>
      </w:r>
      <w:r w:rsidRPr="00C03746">
        <w:rPr>
          <w:rFonts w:eastAsia="Times New Roman"/>
        </w:rPr>
        <w:tab/>
        <w:t>investic</w:t>
      </w:r>
    </w:p>
    <w:p w14:paraId="13A21D22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</w:p>
    <w:p w14:paraId="4D446C34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(dále jen „poskytovatel“)</w:t>
      </w:r>
    </w:p>
    <w:p w14:paraId="54F7F256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</w:p>
    <w:p w14:paraId="4718B937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a</w:t>
      </w:r>
    </w:p>
    <w:p w14:paraId="1A864302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</w:p>
    <w:p w14:paraId="2BC556E7" w14:textId="77777777" w:rsidR="00E8589E" w:rsidRPr="00C03746" w:rsidRDefault="00E8589E" w:rsidP="00E8589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</w:rPr>
      </w:pPr>
      <w:r w:rsidRPr="00C03746">
        <w:rPr>
          <w:rFonts w:eastAsia="Times New Roman"/>
          <w:b/>
          <w:bCs/>
          <w:noProof/>
        </w:rPr>
        <w:t>Florbal Vary, z.s.</w:t>
      </w:r>
    </w:p>
    <w:p w14:paraId="4CA3B814" w14:textId="77777777" w:rsidR="00E8589E" w:rsidRPr="00C03746" w:rsidRDefault="00E8589E" w:rsidP="00E8589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</w:rPr>
      </w:pPr>
      <w:r w:rsidRPr="00C03746">
        <w:rPr>
          <w:rFonts w:eastAsia="Times New Roman"/>
          <w:bCs/>
        </w:rPr>
        <w:t>Adresa sídla:</w:t>
      </w:r>
      <w:r w:rsidRPr="00C03746">
        <w:rPr>
          <w:rFonts w:eastAsia="Times New Roman"/>
          <w:bCs/>
        </w:rPr>
        <w:tab/>
      </w:r>
      <w:r w:rsidRPr="00C03746">
        <w:rPr>
          <w:rFonts w:eastAsia="Times New Roman"/>
          <w:bCs/>
          <w:noProof/>
        </w:rPr>
        <w:t>Západní 1781/69, 360 01 Karlovy Vary</w:t>
      </w:r>
    </w:p>
    <w:p w14:paraId="3FD9C124" w14:textId="77777777" w:rsidR="00E8589E" w:rsidRPr="00C03746" w:rsidRDefault="00E8589E" w:rsidP="00E8589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</w:rPr>
      </w:pPr>
      <w:r w:rsidRPr="00C03746">
        <w:rPr>
          <w:rFonts w:eastAsia="Times New Roman"/>
          <w:bCs/>
        </w:rPr>
        <w:t>Identifikační číslo:</w:t>
      </w:r>
      <w:r w:rsidRPr="00C03746">
        <w:rPr>
          <w:rFonts w:eastAsia="Times New Roman"/>
          <w:bCs/>
        </w:rPr>
        <w:tab/>
      </w:r>
      <w:r w:rsidRPr="00C03746">
        <w:rPr>
          <w:rFonts w:eastAsia="Times New Roman"/>
          <w:bCs/>
          <w:noProof/>
        </w:rPr>
        <w:t>26518571</w:t>
      </w:r>
    </w:p>
    <w:p w14:paraId="1FD34ECF" w14:textId="77777777" w:rsidR="00E8589E" w:rsidRPr="00C03746" w:rsidRDefault="00E8589E" w:rsidP="00E8589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</w:rPr>
      </w:pPr>
      <w:r w:rsidRPr="00C03746">
        <w:rPr>
          <w:rFonts w:eastAsia="Times New Roman"/>
          <w:bCs/>
        </w:rPr>
        <w:t>DIČ:</w:t>
      </w:r>
      <w:r w:rsidRPr="00C03746">
        <w:rPr>
          <w:rFonts w:eastAsia="Times New Roman"/>
          <w:bCs/>
        </w:rPr>
        <w:tab/>
      </w:r>
      <w:r>
        <w:rPr>
          <w:rFonts w:eastAsia="Times New Roman"/>
          <w:bCs/>
        </w:rPr>
        <w:t>---</w:t>
      </w:r>
    </w:p>
    <w:p w14:paraId="08830EAE" w14:textId="51C1BE68" w:rsidR="00E8589E" w:rsidRPr="00C03746" w:rsidRDefault="00E8589E" w:rsidP="00E8589E">
      <w:pPr>
        <w:tabs>
          <w:tab w:val="left" w:pos="2127"/>
        </w:tabs>
        <w:spacing w:after="0" w:line="240" w:lineRule="auto"/>
        <w:ind w:right="-57"/>
        <w:rPr>
          <w:rFonts w:eastAsia="Arial Unicode MS"/>
        </w:rPr>
      </w:pPr>
      <w:r w:rsidRPr="00C03746">
        <w:rPr>
          <w:rFonts w:eastAsia="Times New Roman"/>
        </w:rPr>
        <w:t>Zastoupený:</w:t>
      </w:r>
      <w:r w:rsidRPr="00C03746">
        <w:rPr>
          <w:rFonts w:eastAsia="Times New Roman"/>
        </w:rPr>
        <w:tab/>
      </w:r>
      <w:r w:rsidR="00E54B8C">
        <w:rPr>
          <w:rFonts w:eastAsia="Times New Roman"/>
        </w:rPr>
        <w:t xml:space="preserve">Ing. </w:t>
      </w:r>
      <w:r w:rsidR="00891861">
        <w:rPr>
          <w:rFonts w:eastAsia="Times New Roman"/>
          <w:noProof/>
        </w:rPr>
        <w:t>František Truhlář</w:t>
      </w:r>
    </w:p>
    <w:p w14:paraId="26D6D485" w14:textId="77777777" w:rsidR="00E8589E" w:rsidRPr="00C03746" w:rsidRDefault="00E8589E" w:rsidP="00E8589E">
      <w:pPr>
        <w:tabs>
          <w:tab w:val="left" w:pos="2127"/>
        </w:tabs>
        <w:spacing w:after="0" w:line="240" w:lineRule="auto"/>
        <w:ind w:right="-57"/>
        <w:rPr>
          <w:rFonts w:eastAsia="Times New Roman"/>
        </w:rPr>
      </w:pPr>
      <w:r w:rsidRPr="00C03746">
        <w:rPr>
          <w:rFonts w:eastAsia="Times New Roman"/>
        </w:rPr>
        <w:t>Bankovní spojení:</w:t>
      </w:r>
      <w:r w:rsidRPr="00C03746">
        <w:rPr>
          <w:rFonts w:eastAsia="Times New Roman"/>
        </w:rPr>
        <w:tab/>
      </w:r>
      <w:r w:rsidRPr="00C03746">
        <w:rPr>
          <w:rFonts w:eastAsia="Times New Roman"/>
          <w:noProof/>
        </w:rPr>
        <w:t>Fio banka, a.s.</w:t>
      </w:r>
    </w:p>
    <w:p w14:paraId="1AA3CBB5" w14:textId="77777777" w:rsidR="00E8589E" w:rsidRPr="00C03746" w:rsidRDefault="00E8589E" w:rsidP="00E8589E">
      <w:pPr>
        <w:tabs>
          <w:tab w:val="left" w:pos="2127"/>
        </w:tabs>
        <w:spacing w:after="0" w:line="240" w:lineRule="auto"/>
        <w:ind w:right="-57"/>
        <w:rPr>
          <w:rFonts w:eastAsia="Times New Roman"/>
        </w:rPr>
      </w:pPr>
      <w:r w:rsidRPr="00C03746">
        <w:rPr>
          <w:rFonts w:eastAsia="Times New Roman"/>
        </w:rPr>
        <w:t>Číslo účtu:</w:t>
      </w:r>
      <w:r w:rsidRPr="00C03746">
        <w:rPr>
          <w:rFonts w:eastAsia="Times New Roman"/>
        </w:rPr>
        <w:tab/>
      </w:r>
      <w:r w:rsidRPr="00C03746">
        <w:rPr>
          <w:rFonts w:eastAsia="Times New Roman"/>
          <w:noProof/>
        </w:rPr>
        <w:t>2301178899/2010</w:t>
      </w:r>
    </w:p>
    <w:p w14:paraId="18CAACFB" w14:textId="165C3F53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E-mail:</w:t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Pr="00C03746">
        <w:rPr>
          <w:rFonts w:eastAsia="Times New Roman"/>
        </w:rPr>
        <w:tab/>
      </w:r>
      <w:r w:rsidR="00FC3E30">
        <w:rPr>
          <w:rFonts w:eastAsia="Times New Roman"/>
        </w:rPr>
        <w:t>xxx</w:t>
      </w:r>
    </w:p>
    <w:p w14:paraId="325AE4F0" w14:textId="77777777" w:rsidR="00E8589E" w:rsidRPr="00C03746" w:rsidRDefault="00E8589E" w:rsidP="00E8589E">
      <w:pPr>
        <w:spacing w:after="0" w:line="240" w:lineRule="auto"/>
        <w:rPr>
          <w:rFonts w:eastAsia="Times New Roman"/>
        </w:rPr>
      </w:pPr>
      <w:r w:rsidRPr="00C03746">
        <w:rPr>
          <w:rFonts w:eastAsia="Times New Roman"/>
        </w:rPr>
        <w:t>Datová schránka:</w:t>
      </w:r>
      <w:r w:rsidRPr="00C03746">
        <w:rPr>
          <w:rFonts w:eastAsia="Times New Roman"/>
        </w:rPr>
        <w:tab/>
      </w:r>
      <w:r w:rsidRPr="00C03746">
        <w:rPr>
          <w:rFonts w:eastAsia="Times New Roman"/>
          <w:noProof/>
        </w:rPr>
        <w:t>i9w6hmr</w:t>
      </w:r>
    </w:p>
    <w:p w14:paraId="09FB3131" w14:textId="640D972A" w:rsidR="0063102A" w:rsidRDefault="00E8589E" w:rsidP="00E8589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63102A">
        <w:rPr>
          <w:rFonts w:eastAsia="Times New Roman"/>
          <w:lang w:eastAsia="cs-CZ"/>
        </w:rPr>
        <w:t>(dále jen „příjemce“)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7E0514" w14:textId="4765FF5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7B2A653A" w14:textId="77777777" w:rsidR="00E8589E" w:rsidRDefault="00E8589E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3119D44" w14:textId="2927E935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I.</w:t>
      </w:r>
    </w:p>
    <w:p w14:paraId="05CB3CAF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Obecné ustanovení</w:t>
      </w:r>
    </w:p>
    <w:p w14:paraId="60E3A62B" w14:textId="77777777" w:rsidR="008E11A9" w:rsidRDefault="008E11A9" w:rsidP="008E11A9">
      <w:pPr>
        <w:numPr>
          <w:ilvl w:val="0"/>
          <w:numId w:val="32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 infrastruktury profesionálního sportu</w:t>
      </w:r>
      <w:r>
        <w:rPr>
          <w:rFonts w:eastAsia="Arial Unicode MS"/>
          <w:color w:val="FF0000"/>
          <w:lang w:eastAsia="cs-CZ"/>
        </w:rPr>
        <w:t xml:space="preserve"> </w:t>
      </w:r>
      <w:r>
        <w:rPr>
          <w:rFonts w:eastAsia="Arial Unicode MS"/>
          <w:lang w:eastAsia="cs-CZ"/>
        </w:rPr>
        <w:t>(dále jen „dotační program“) poskytovatel poskytuje příjemci dotaci na účel uvedený v čl. II odst. 2 smlouvy a příjemce tuto dotaci přijímá.</w:t>
      </w:r>
    </w:p>
    <w:p w14:paraId="186A99FD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4CA234A2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05CA0DC3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II.</w:t>
      </w:r>
    </w:p>
    <w:p w14:paraId="337E9C53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Výše dotace, její účel a údaje o dotaci</w:t>
      </w:r>
    </w:p>
    <w:p w14:paraId="1B3FF59F" w14:textId="77777777" w:rsidR="008E11A9" w:rsidRDefault="008E11A9" w:rsidP="008E11A9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</w:t>
      </w:r>
    </w:p>
    <w:p w14:paraId="7FBE8397" w14:textId="77777777" w:rsidR="008E11A9" w:rsidRDefault="008E11A9" w:rsidP="008E11A9">
      <w:pPr>
        <w:pStyle w:val="Normlnweb"/>
        <w:rPr>
          <w:bCs/>
          <w:sz w:val="22"/>
          <w:szCs w:val="22"/>
        </w:rPr>
      </w:pPr>
    </w:p>
    <w:p w14:paraId="4ACB25DA" w14:textId="786D0723" w:rsidR="008E11A9" w:rsidRDefault="008E11A9" w:rsidP="008E11A9">
      <w:pPr>
        <w:pStyle w:val="Normlnweb"/>
        <w:rPr>
          <w:bCs/>
          <w:sz w:val="22"/>
          <w:szCs w:val="22"/>
        </w:rPr>
      </w:pPr>
    </w:p>
    <w:p w14:paraId="09B7C49A" w14:textId="69FDF739" w:rsidR="00E8589E" w:rsidRDefault="00E8589E" w:rsidP="008E11A9">
      <w:pPr>
        <w:pStyle w:val="Normlnweb"/>
        <w:rPr>
          <w:bCs/>
          <w:sz w:val="22"/>
          <w:szCs w:val="22"/>
        </w:rPr>
      </w:pPr>
    </w:p>
    <w:p w14:paraId="4F023726" w14:textId="230A86CC" w:rsidR="00E8589E" w:rsidRDefault="00E8589E" w:rsidP="008E11A9">
      <w:pPr>
        <w:pStyle w:val="Normlnweb"/>
        <w:rPr>
          <w:bCs/>
          <w:sz w:val="22"/>
          <w:szCs w:val="22"/>
        </w:rPr>
      </w:pPr>
    </w:p>
    <w:p w14:paraId="65E1F95A" w14:textId="77777777" w:rsidR="00E8589E" w:rsidRDefault="00E8589E" w:rsidP="008E11A9">
      <w:pPr>
        <w:pStyle w:val="Normlnweb"/>
        <w:rPr>
          <w:bCs/>
          <w:sz w:val="22"/>
          <w:szCs w:val="22"/>
        </w:rPr>
      </w:pPr>
    </w:p>
    <w:p w14:paraId="6E77E88B" w14:textId="77777777" w:rsidR="008E11A9" w:rsidRDefault="008E11A9" w:rsidP="008E11A9">
      <w:pPr>
        <w:pStyle w:val="Normlnweb"/>
        <w:rPr>
          <w:bCs/>
          <w:sz w:val="22"/>
          <w:szCs w:val="22"/>
        </w:rPr>
      </w:pPr>
    </w:p>
    <w:p w14:paraId="09212039" w14:textId="77777777" w:rsidR="008E11A9" w:rsidRDefault="008E11A9" w:rsidP="008E11A9">
      <w:pPr>
        <w:pStyle w:val="Normlnweb"/>
        <w:rPr>
          <w:bCs/>
          <w:sz w:val="22"/>
          <w:szCs w:val="22"/>
        </w:rPr>
      </w:pPr>
    </w:p>
    <w:p w14:paraId="56DDEAC5" w14:textId="77777777" w:rsidR="008E11A9" w:rsidRDefault="008E11A9" w:rsidP="008E11A9">
      <w:pPr>
        <w:pStyle w:val="Normlnweb"/>
        <w:numPr>
          <w:ilvl w:val="0"/>
          <w:numId w:val="3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Údaje o dotaci:</w:t>
      </w:r>
    </w:p>
    <w:p w14:paraId="1A846D06" w14:textId="77777777" w:rsidR="008E11A9" w:rsidRDefault="008E11A9" w:rsidP="008E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Dotace se poskytuje v kalendářním roce: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2025</w:t>
      </w:r>
    </w:p>
    <w:p w14:paraId="65573068" w14:textId="71AE687D" w:rsidR="008E11A9" w:rsidRPr="008C7754" w:rsidRDefault="008E11A9" w:rsidP="008E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Dotace se poskytuje ve výši: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7754" w:rsidRPr="008C7754">
        <w:rPr>
          <w:b/>
          <w:sz w:val="22"/>
          <w:szCs w:val="22"/>
        </w:rPr>
        <w:t>492.100</w:t>
      </w:r>
      <w:r w:rsidRPr="008C7754">
        <w:rPr>
          <w:b/>
          <w:sz w:val="22"/>
          <w:szCs w:val="22"/>
        </w:rPr>
        <w:t xml:space="preserve"> Kč</w:t>
      </w:r>
    </w:p>
    <w:p w14:paraId="5CE8EC95" w14:textId="4A4B9AFA" w:rsidR="008E11A9" w:rsidRDefault="008E11A9" w:rsidP="008E11A9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ab/>
        <w:t xml:space="preserve">(slovy: </w:t>
      </w:r>
      <w:r w:rsidR="008C7754">
        <w:rPr>
          <w:sz w:val="22"/>
          <w:szCs w:val="22"/>
        </w:rPr>
        <w:t>čtyři sta devadesát dva tisíc jedno sto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korun českých)</w:t>
      </w:r>
    </w:p>
    <w:p w14:paraId="6EC8F20F" w14:textId="5087B08D" w:rsidR="008E11A9" w:rsidRPr="00ED0443" w:rsidRDefault="008E11A9" w:rsidP="00ED0443">
      <w:pPr>
        <w:pStyle w:val="Normlnweb"/>
        <w:ind w:left="5676" w:hanging="5250"/>
        <w:rPr>
          <w:b/>
          <w:bCs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ED0443" w:rsidRPr="00ED0443">
        <w:rPr>
          <w:b/>
          <w:sz w:val="22"/>
          <w:szCs w:val="22"/>
        </w:rPr>
        <w:t>Podpora sportovní infrastruktury elitního týmu mužů florbalového klubu Florbal Vary, z.s.</w:t>
      </w:r>
    </w:p>
    <w:p w14:paraId="2DFB12CD" w14:textId="1B0BB1C2" w:rsidR="008E11A9" w:rsidRDefault="008E11A9" w:rsidP="008E11A9">
      <w:pPr>
        <w:pStyle w:val="Normlnweb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Platba dotace bude opatřena variabilním symbolem:</w:t>
      </w:r>
      <w:r>
        <w:rPr>
          <w:sz w:val="22"/>
          <w:szCs w:val="22"/>
        </w:rPr>
        <w:tab/>
      </w:r>
      <w:r w:rsidR="008C7754" w:rsidRPr="008C7754">
        <w:rPr>
          <w:b/>
          <w:sz w:val="22"/>
          <w:szCs w:val="22"/>
        </w:rPr>
        <w:t>2510655004</w:t>
      </w:r>
    </w:p>
    <w:p w14:paraId="140D04F0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2832315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BE5C9CE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III.</w:t>
      </w:r>
    </w:p>
    <w:p w14:paraId="097B89E7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Způsob poskytnutí dotace</w:t>
      </w:r>
    </w:p>
    <w:p w14:paraId="636620E2" w14:textId="77777777" w:rsidR="008E11A9" w:rsidRDefault="008E11A9" w:rsidP="008E11A9">
      <w:pPr>
        <w:numPr>
          <w:ilvl w:val="0"/>
          <w:numId w:val="3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Dotace bude příjemci poukázána jednorázově zpravidla do 20</w:t>
      </w:r>
      <w:r>
        <w:rPr>
          <w:rFonts w:eastAsia="Arial Unicode MS"/>
          <w:color w:val="FF0000"/>
          <w:lang w:eastAsia="cs-CZ"/>
        </w:rPr>
        <w:t xml:space="preserve"> </w:t>
      </w:r>
      <w:r>
        <w:rPr>
          <w:rFonts w:eastAsia="Arial Unicode MS"/>
          <w:lang w:eastAsia="cs-CZ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14:paraId="60086042" w14:textId="77777777" w:rsidR="008E11A9" w:rsidRDefault="008E11A9" w:rsidP="008E11A9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3C619BDE" w14:textId="77777777" w:rsidR="008E11A9" w:rsidRDefault="008E11A9" w:rsidP="008E11A9">
      <w:pPr>
        <w:numPr>
          <w:ilvl w:val="0"/>
          <w:numId w:val="34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07A56FF7" w14:textId="77777777" w:rsidR="008E11A9" w:rsidRDefault="008E11A9" w:rsidP="008E11A9">
      <w:pPr>
        <w:spacing w:after="0" w:line="240" w:lineRule="auto"/>
        <w:rPr>
          <w:rFonts w:eastAsia="Times New Roman"/>
          <w:i/>
          <w:lang w:eastAsia="cs-CZ"/>
        </w:rPr>
      </w:pPr>
    </w:p>
    <w:p w14:paraId="70C501D0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0E37369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IV.</w:t>
      </w:r>
    </w:p>
    <w:p w14:paraId="40CF5DE2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Základní povinnosti příjemce</w:t>
      </w:r>
    </w:p>
    <w:p w14:paraId="6E517FAA" w14:textId="77777777" w:rsidR="008E11A9" w:rsidRDefault="008E11A9" w:rsidP="008E11A9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Příjemce je povinen vyčerpat poskytnuté finanční prostředky nejpozději do </w:t>
      </w:r>
      <w:r>
        <w:rPr>
          <w:rFonts w:eastAsia="Times New Roman"/>
          <w:b/>
          <w:lang w:eastAsia="cs-CZ"/>
        </w:rPr>
        <w:t>31. 1. 2026</w:t>
      </w:r>
      <w:r>
        <w:rPr>
          <w:rFonts w:eastAsia="Times New Roman"/>
          <w:color w:val="FF0000"/>
          <w:lang w:eastAsia="cs-CZ"/>
        </w:rPr>
        <w:t>.</w:t>
      </w:r>
      <w:r>
        <w:rPr>
          <w:rFonts w:eastAsia="Times New Roman"/>
          <w:lang w:eastAsia="cs-CZ"/>
        </w:rPr>
        <w:t xml:space="preserve"> </w:t>
      </w:r>
      <w:r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14:paraId="479B916C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3626AF08" w14:textId="77777777" w:rsidR="008E11A9" w:rsidRDefault="008E11A9" w:rsidP="008E11A9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 xml:space="preserve">Příjemce je dále povinen </w:t>
      </w:r>
      <w:r>
        <w:rPr>
          <w:rFonts w:eastAsia="Times New Roman"/>
          <w:lang w:eastAsia="cs-CZ"/>
        </w:rPr>
        <w:t>řídit se Pokyny k vyúčtování dotace na podporu sportovní infrastruktury profesionálního sportu (dále jen „pokyny“). Příjemce je dále povinen dodržet tyto podmínky:</w:t>
      </w:r>
    </w:p>
    <w:p w14:paraId="051594BC" w14:textId="77777777" w:rsidR="008E11A9" w:rsidRDefault="008E11A9" w:rsidP="008E11A9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27F7A712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Dotační program byl zřízen na podporu činnosti žadatelů působících v oblasti profesionálního sportu (prvních dvou nejvyšších národních soutěží), které mají sídlo na území Karlovarského kraje a zabývající se pravidelnou činností dospělých ve vrcholovém sportu.</w:t>
      </w:r>
    </w:p>
    <w:p w14:paraId="62D12EE9" w14:textId="77777777" w:rsidR="008E11A9" w:rsidRDefault="008E11A9" w:rsidP="008E11A9">
      <w:pPr>
        <w:pStyle w:val="Odstavecseseznamem"/>
        <w:spacing w:after="0" w:line="240" w:lineRule="auto"/>
        <w:rPr>
          <w:rFonts w:eastAsia="Times New Roman"/>
          <w:bCs/>
          <w:lang w:eastAsia="cs-CZ"/>
        </w:rPr>
      </w:pPr>
    </w:p>
    <w:p w14:paraId="0E018487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Výše dotace v jednotlivém případě (jedna žádost) smí činit maximální výše 80 % uznatelných nákladů včetně DPH (pokud žadatel bude žádat, aby DPH bylo uznatelným výdajem).</w:t>
      </w:r>
    </w:p>
    <w:p w14:paraId="6B45E763" w14:textId="77777777" w:rsidR="008E11A9" w:rsidRDefault="008E11A9" w:rsidP="008E11A9">
      <w:pPr>
        <w:pStyle w:val="Odstavecseseznamem"/>
        <w:spacing w:line="240" w:lineRule="auto"/>
        <w:rPr>
          <w:rFonts w:eastAsia="Times New Roman"/>
          <w:lang w:eastAsia="cs-CZ"/>
        </w:rPr>
      </w:pPr>
    </w:p>
    <w:p w14:paraId="73CAB194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Dotaci </w:t>
      </w:r>
      <w:r>
        <w:t>lze použít výhradně k uhrazení způsobilých nákladů na provoz sportovní infrastruktury profesionálního sportu.</w:t>
      </w:r>
    </w:p>
    <w:p w14:paraId="420B7B45" w14:textId="77777777" w:rsidR="008E11A9" w:rsidRDefault="008E11A9" w:rsidP="008E11A9">
      <w:pPr>
        <w:spacing w:after="0" w:line="240" w:lineRule="auto"/>
        <w:rPr>
          <w:rFonts w:eastAsia="Times New Roman"/>
          <w:lang w:eastAsia="cs-CZ"/>
        </w:rPr>
      </w:pPr>
    </w:p>
    <w:p w14:paraId="4D84CD53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Dotace se poskytuje výlučně na:</w:t>
      </w:r>
    </w:p>
    <w:p w14:paraId="7AC5B906" w14:textId="77777777" w:rsidR="008E11A9" w:rsidRDefault="008E11A9" w:rsidP="008E11A9">
      <w:pPr>
        <w:pStyle w:val="Odstavecseseznamem"/>
        <w:numPr>
          <w:ilvl w:val="0"/>
          <w:numId w:val="37"/>
        </w:numPr>
        <w:spacing w:after="0" w:line="240" w:lineRule="auto"/>
      </w:pPr>
      <w:r>
        <w:t>služby, které sportovní infrastruktura poskytuje,</w:t>
      </w:r>
    </w:p>
    <w:p w14:paraId="0E580D26" w14:textId="77777777" w:rsidR="008E11A9" w:rsidRDefault="008E11A9" w:rsidP="008E11A9">
      <w:pPr>
        <w:pStyle w:val="Odstavecseseznamem"/>
        <w:numPr>
          <w:ilvl w:val="0"/>
          <w:numId w:val="37"/>
        </w:numPr>
        <w:spacing w:after="0" w:line="240" w:lineRule="auto"/>
      </w:pPr>
      <w:r>
        <w:t>energie (pokud nejsou součástí ostatních uplatňovaných položek),</w:t>
      </w:r>
    </w:p>
    <w:p w14:paraId="62FD28EB" w14:textId="77777777" w:rsidR="008E11A9" w:rsidRDefault="008E11A9" w:rsidP="008E11A9">
      <w:pPr>
        <w:pStyle w:val="Odstavecseseznamem"/>
        <w:numPr>
          <w:ilvl w:val="0"/>
          <w:numId w:val="37"/>
        </w:numPr>
        <w:spacing w:after="0" w:line="240" w:lineRule="auto"/>
      </w:pPr>
      <w:r>
        <w:t>nájem, podnájem sportovní infrastruktury.</w:t>
      </w:r>
    </w:p>
    <w:p w14:paraId="2517AF77" w14:textId="77777777" w:rsidR="008E11A9" w:rsidRDefault="008E11A9" w:rsidP="008E11A9">
      <w:pPr>
        <w:spacing w:after="0" w:line="240" w:lineRule="auto"/>
        <w:ind w:left="360"/>
      </w:pPr>
    </w:p>
    <w:p w14:paraId="18B337E2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  <w:rPr>
          <w:lang w:eastAsia="cs-CZ"/>
        </w:rPr>
      </w:pPr>
      <w:r>
        <w:t>Dotace se neposkytuje na nájem a podnájem kanceláří a náklady spojené s jejich provozem.</w:t>
      </w:r>
    </w:p>
    <w:p w14:paraId="2E738FCD" w14:textId="77777777" w:rsidR="008E11A9" w:rsidRDefault="008E11A9" w:rsidP="008E11A9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14:paraId="226075E1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</w:pPr>
      <w:r>
        <w:t>Žadatel nesmí sportovní infrastrukturu</w:t>
      </w:r>
      <w:r>
        <w:rPr>
          <w:rStyle w:val="Znakapoznpodarou"/>
        </w:rPr>
        <w:footnoteReference w:id="1"/>
      </w:r>
      <w:r>
        <w:t xml:space="preserve"> využívat výhradně jako jediný uživatel v oblasti profesionálního sportu. Jiní uživatelé v oblasti profesionálního nebo amatérského sportu musí ročně využívat danou sportovní infrastrukturu alespoň z 20 % její kapacity. Využívá-li této infrastruktury několik uživatelů současně, vypočítá se odpovídající podíl časové kapacity, jež na ně připadá.</w:t>
      </w:r>
    </w:p>
    <w:p w14:paraId="6996FA60" w14:textId="77777777" w:rsidR="008E11A9" w:rsidRDefault="008E11A9" w:rsidP="008E11A9">
      <w:pPr>
        <w:pStyle w:val="Odstavecseseznamem"/>
        <w:spacing w:after="0" w:line="240" w:lineRule="auto"/>
        <w:ind w:left="0"/>
      </w:pPr>
    </w:p>
    <w:p w14:paraId="60101335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</w:pPr>
      <w:r>
        <w:lastRenderedPageBreak/>
        <w:t>Přístup ke sportovní či multifunkční rekreační infrastruktuře musí být umožněn více uživatelům za transparentních a nediskriminačních podmínek.</w:t>
      </w:r>
    </w:p>
    <w:p w14:paraId="63BDCC64" w14:textId="77777777" w:rsidR="008E11A9" w:rsidRDefault="008E11A9" w:rsidP="008E11A9">
      <w:pPr>
        <w:pStyle w:val="Odstavecseseznamem"/>
        <w:spacing w:line="240" w:lineRule="auto"/>
      </w:pPr>
    </w:p>
    <w:p w14:paraId="03570700" w14:textId="77777777" w:rsidR="008E11A9" w:rsidRDefault="008E11A9" w:rsidP="008E11A9">
      <w:pPr>
        <w:pStyle w:val="Odstavecseseznamem"/>
        <w:numPr>
          <w:ilvl w:val="0"/>
          <w:numId w:val="36"/>
        </w:numPr>
        <w:spacing w:after="0" w:line="240" w:lineRule="auto"/>
      </w:pPr>
      <w:r>
        <w:t>Způsobilé výdaje lze uplatnit ode dne následujícím po dni podání podepsané žádosti.</w:t>
      </w:r>
    </w:p>
    <w:p w14:paraId="3CB44957" w14:textId="77777777" w:rsidR="008E11A9" w:rsidRDefault="008E11A9" w:rsidP="008E11A9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6B6E6D3D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V.</w:t>
      </w:r>
    </w:p>
    <w:p w14:paraId="0661A6D0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Ostatní povinnosti příjemce</w:t>
      </w:r>
    </w:p>
    <w:p w14:paraId="6B493188" w14:textId="77777777" w:rsidR="008E11A9" w:rsidRDefault="008E11A9" w:rsidP="008E11A9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>Příjemce je povinen řídit se Programem na podporu sportovní infrastruktury profesionálního sportu schváleným Zastupitelstvem Karlovarského kraje usnesením č. ZK 295/09/24 ze dne 9. 9. 2024, zveřejněným na úřední desce poskytovatele a touto smlouvou.</w:t>
      </w:r>
    </w:p>
    <w:p w14:paraId="71FE228B" w14:textId="77777777" w:rsidR="008E11A9" w:rsidRDefault="008E11A9" w:rsidP="008E11A9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3D801D51" w14:textId="77777777" w:rsidR="008E11A9" w:rsidRDefault="008E11A9" w:rsidP="008E11A9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76F178C6" w14:textId="77777777" w:rsidR="008E11A9" w:rsidRDefault="008E11A9" w:rsidP="008E11A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8B347A8" w14:textId="77777777" w:rsidR="008E11A9" w:rsidRDefault="008E11A9" w:rsidP="008E11A9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>Dále příjemce tyto prostředky nesmí použít na nezpůsobilé výdaje, které z dotace nelze hradit dle pokynů.</w:t>
      </w:r>
    </w:p>
    <w:p w14:paraId="00D0B819" w14:textId="77777777" w:rsidR="008E11A9" w:rsidRDefault="008E11A9" w:rsidP="008E11A9">
      <w:pPr>
        <w:spacing w:after="0" w:line="240" w:lineRule="auto"/>
      </w:pPr>
    </w:p>
    <w:p w14:paraId="6233562B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667DAD93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7E78D2AA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7C36C408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5C0B65E9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31. 1. 2026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3C5170FD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1B686F7B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108985CC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06DE9ADC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</w:t>
      </w:r>
      <w:r>
        <w:t>také doklady dle čl. I odst. 1 pokynů.</w:t>
      </w:r>
    </w:p>
    <w:p w14:paraId="24E7A2CB" w14:textId="77777777" w:rsidR="008E11A9" w:rsidRDefault="008E11A9" w:rsidP="008E11A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55D1A6A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</w:t>
      </w:r>
      <w:r>
        <w:rPr>
          <w:rFonts w:eastAsia="Arial Unicode MS"/>
          <w:lang w:eastAsia="cs-CZ"/>
        </w:rPr>
        <w:br/>
        <w:t xml:space="preserve">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3FCB3816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72338D30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</w:p>
    <w:p w14:paraId="3EBC6B8A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5D7665C6" w14:textId="77777777" w:rsidR="008E11A9" w:rsidRDefault="008E11A9" w:rsidP="008E11A9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lastRenderedPageBreak/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222B3233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6E319D20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0065C339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VI.</w:t>
      </w:r>
    </w:p>
    <w:p w14:paraId="5AFF1914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71F707" w14:textId="77777777" w:rsidR="008E11A9" w:rsidRDefault="008E11A9" w:rsidP="008E11A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14:paraId="3A1E727A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3D1A8F3B" w14:textId="77777777" w:rsidR="008E11A9" w:rsidRDefault="008E11A9" w:rsidP="008E11A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 smlouvy.</w:t>
      </w:r>
    </w:p>
    <w:p w14:paraId="3EF5AD44" w14:textId="77777777" w:rsidR="008E11A9" w:rsidRDefault="008E11A9" w:rsidP="008E11A9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204D394" w14:textId="77777777" w:rsidR="008E11A9" w:rsidRDefault="008E11A9" w:rsidP="008E11A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>
        <w:rPr>
          <w:rFonts w:eastAsia="Arial Unicode MS"/>
          <w:lang w:eastAsia="cs-CZ"/>
        </w:rPr>
        <w:t>administrující</w:t>
      </w:r>
      <w:proofErr w:type="spellEnd"/>
      <w:r>
        <w:rPr>
          <w:rFonts w:eastAsia="Arial Unicode MS"/>
          <w:lang w:eastAsia="cs-CZ"/>
        </w:rPr>
        <w:t xml:space="preserve"> odbor</w:t>
      </w:r>
      <w:r>
        <w:rPr>
          <w:rFonts w:eastAsia="Arial Unicode MS"/>
          <w:i/>
          <w:lang w:eastAsia="cs-CZ"/>
        </w:rPr>
        <w:t xml:space="preserve"> </w:t>
      </w:r>
      <w:r>
        <w:rPr>
          <w:rFonts w:eastAsia="Arial Unicode MS"/>
          <w:lang w:eastAsia="cs-CZ"/>
        </w:rPr>
        <w:t>prostřednictvím avíza, které je součástí formuláře finanční vypořádání dotace.</w:t>
      </w:r>
    </w:p>
    <w:p w14:paraId="3E35D8B7" w14:textId="77777777" w:rsidR="008E11A9" w:rsidRDefault="008E11A9" w:rsidP="008E11A9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2C7B960" w14:textId="77777777" w:rsidR="008E11A9" w:rsidRDefault="008E11A9" w:rsidP="008E11A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331F69FF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57323879" w14:textId="77777777" w:rsidR="008E11A9" w:rsidRDefault="008E11A9" w:rsidP="008E11A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14:paraId="3CAD55D2" w14:textId="77777777" w:rsidR="008E11A9" w:rsidRDefault="008E11A9" w:rsidP="008E11A9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0C2274A" w14:textId="77777777" w:rsidR="008E11A9" w:rsidRDefault="008E11A9" w:rsidP="008E11A9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136A1F19" w14:textId="77777777" w:rsidR="008E11A9" w:rsidRDefault="008E11A9" w:rsidP="008E11A9">
      <w:pPr>
        <w:spacing w:after="0" w:line="240" w:lineRule="auto"/>
        <w:rPr>
          <w:rFonts w:eastAsia="Arial Unicode MS"/>
          <w:lang w:eastAsia="cs-CZ"/>
        </w:rPr>
      </w:pPr>
    </w:p>
    <w:p w14:paraId="6937B40F" w14:textId="77777777" w:rsidR="008E11A9" w:rsidRDefault="008E11A9" w:rsidP="008E11A9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>
        <w:rPr>
          <w:rFonts w:eastAsia="Arial Unicode MS"/>
          <w:b/>
          <w:bCs/>
          <w:lang w:eastAsia="cs-CZ"/>
        </w:rPr>
        <w:t>Článek VII.</w:t>
      </w:r>
    </w:p>
    <w:p w14:paraId="19038336" w14:textId="77777777" w:rsidR="008E11A9" w:rsidRDefault="008E11A9" w:rsidP="008E11A9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>
        <w:rPr>
          <w:rFonts w:eastAsia="Arial Unicode MS"/>
          <w:b/>
          <w:bCs/>
          <w:lang w:eastAsia="cs-CZ"/>
        </w:rPr>
        <w:t>Kontrolní ustanovení</w:t>
      </w:r>
    </w:p>
    <w:p w14:paraId="36CD6757" w14:textId="77777777" w:rsidR="008E11A9" w:rsidRDefault="008E11A9" w:rsidP="008E11A9">
      <w:pPr>
        <w:numPr>
          <w:ilvl w:val="0"/>
          <w:numId w:val="3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t>Poskytovatel je v souladu se zákonem č. 320/2001 Sb., o finanční kontrole ve veřejné správě a o změně některých zákonů (zákon o finanční kontrole), ve znění pozdějších předpisů</w:t>
      </w:r>
      <w:r>
        <w:rPr>
          <w:bCs/>
          <w:iCs/>
        </w:rPr>
        <w:t xml:space="preserve"> a v souladu se zákonem č. 255/2012 Sb., o kontrole (kontrolní řád), ve znění pozdějších předpisů a dalšími platnými právními předpisy</w:t>
      </w:r>
      <w:r>
        <w:t xml:space="preserve"> kontrolovat dodržení podmínek, za nichž byla dotace poskytnuta</w:t>
      </w:r>
      <w:r>
        <w:rPr>
          <w:strike/>
        </w:rPr>
        <w:t xml:space="preserve"> </w:t>
      </w:r>
      <w:r>
        <w:t>a příjemce je povinen tuto kontrolu strpět</w:t>
      </w:r>
      <w:r>
        <w:rPr>
          <w:rFonts w:eastAsia="Times New Roman"/>
          <w:lang w:eastAsia="cs-CZ"/>
        </w:rPr>
        <w:t>.</w:t>
      </w:r>
    </w:p>
    <w:p w14:paraId="01023B58" w14:textId="77777777" w:rsidR="008E11A9" w:rsidRDefault="008E11A9" w:rsidP="008E11A9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4DAB3E10" w14:textId="77777777" w:rsidR="008E11A9" w:rsidRDefault="008E11A9" w:rsidP="008E11A9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3D78D444" w14:textId="77777777" w:rsidR="008E11A9" w:rsidRDefault="008E11A9" w:rsidP="008E11A9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VIII.</w:t>
      </w:r>
    </w:p>
    <w:p w14:paraId="5F73FB95" w14:textId="77777777" w:rsidR="008E11A9" w:rsidRDefault="008E11A9" w:rsidP="008E11A9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Důsledky porušení povinností příjemce</w:t>
      </w:r>
    </w:p>
    <w:p w14:paraId="7F877CE2" w14:textId="77777777" w:rsidR="008E11A9" w:rsidRDefault="008E11A9" w:rsidP="008E11A9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14:paraId="0BCEF0AD" w14:textId="77777777" w:rsidR="008E11A9" w:rsidRDefault="008E11A9" w:rsidP="008E11A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CF3D904" w14:textId="77777777" w:rsidR="008E11A9" w:rsidRDefault="008E11A9" w:rsidP="008E11A9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lastRenderedPageBreak/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51D942D2" w14:textId="77777777" w:rsidR="008E11A9" w:rsidRDefault="008E11A9" w:rsidP="008E11A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6E5605D" w14:textId="77777777" w:rsidR="008E11A9" w:rsidRDefault="008E11A9" w:rsidP="008E11A9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14:paraId="78AE7CBD" w14:textId="77777777" w:rsidR="008E11A9" w:rsidRDefault="008E11A9" w:rsidP="008E11A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8F45E43" w14:textId="77777777" w:rsidR="008E11A9" w:rsidRDefault="008E11A9" w:rsidP="008E11A9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>
        <w:rPr>
          <w:rFonts w:eastAsia="Times New Roman"/>
          <w:bCs/>
          <w:strike/>
          <w:lang w:eastAsia="cs-CZ"/>
        </w:rPr>
        <w:t>a</w:t>
      </w:r>
      <w:r>
        <w:rPr>
          <w:rFonts w:eastAsia="Times New Roman"/>
          <w:bCs/>
          <w:lang w:eastAsia="cs-CZ"/>
        </w:rPr>
        <w:t xml:space="preserve"> opatří je variabilním symbolem </w:t>
      </w:r>
      <w:r>
        <w:rPr>
          <w:rFonts w:eastAsia="Arial Unicode MS"/>
          <w:lang w:eastAsia="cs-CZ"/>
        </w:rPr>
        <w:t>uvedeným v čl. II. odst. 2</w:t>
      </w:r>
      <w:r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31D11711" w14:textId="77777777" w:rsidR="008E11A9" w:rsidRDefault="008E11A9" w:rsidP="008E11A9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3D6EC224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Čl. IX.</w:t>
      </w:r>
    </w:p>
    <w:p w14:paraId="5D1AA62F" w14:textId="77777777" w:rsidR="008E11A9" w:rsidRDefault="008E11A9" w:rsidP="008E11A9">
      <w:pPr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Ukončení smlouvy</w:t>
      </w:r>
    </w:p>
    <w:p w14:paraId="6266415F" w14:textId="77777777" w:rsidR="008E11A9" w:rsidRDefault="008E11A9" w:rsidP="008E11A9">
      <w:pPr>
        <w:numPr>
          <w:ilvl w:val="0"/>
          <w:numId w:val="4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Smlouvu lze ukončit na základě písemné dohody smluvních stran nebo výpovědí.</w:t>
      </w:r>
    </w:p>
    <w:p w14:paraId="07E6D3B9" w14:textId="77777777" w:rsidR="008E11A9" w:rsidRDefault="008E11A9" w:rsidP="008E11A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D551D80" w14:textId="77777777" w:rsidR="008E11A9" w:rsidRDefault="008E11A9" w:rsidP="008E11A9">
      <w:pPr>
        <w:numPr>
          <w:ilvl w:val="0"/>
          <w:numId w:val="4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14:paraId="0559814F" w14:textId="77777777" w:rsidR="008E11A9" w:rsidRDefault="008E11A9" w:rsidP="008E11A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5C263F4" w14:textId="77777777" w:rsidR="008E11A9" w:rsidRDefault="008E11A9" w:rsidP="008E11A9">
      <w:pPr>
        <w:numPr>
          <w:ilvl w:val="0"/>
          <w:numId w:val="4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D816095" w14:textId="77777777" w:rsidR="008E11A9" w:rsidRDefault="008E11A9" w:rsidP="008E11A9">
      <w:pPr>
        <w:spacing w:after="0" w:line="240" w:lineRule="auto"/>
        <w:rPr>
          <w:rFonts w:eastAsia="Times New Roman"/>
          <w:bCs/>
          <w:lang w:eastAsia="cs-CZ"/>
        </w:rPr>
      </w:pPr>
    </w:p>
    <w:p w14:paraId="0762FEE9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X.</w:t>
      </w:r>
    </w:p>
    <w:p w14:paraId="7BD9EEC2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Veřejná podpora</w:t>
      </w:r>
    </w:p>
    <w:p w14:paraId="72A97891" w14:textId="77777777" w:rsidR="008E11A9" w:rsidRDefault="008E11A9" w:rsidP="008E11A9">
      <w:pPr>
        <w:pStyle w:val="Normlnweb"/>
        <w:numPr>
          <w:ilvl w:val="0"/>
          <w:numId w:val="4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Příjemce se zavazuje k použití dotace v souladu s čl. 55 Nařízení komise č. 651/2014                              ze dne 17. června 2014, kterým se v souladu s články 107 a 108 Smlouvy prohlašují určité kategorie podpory za slučitelné s vnitřním trhem (dále jen „nařízení komise“) a obecnými pravidly obsaženými v Kapitole I nařízení komise, a to zejména čl. 5 Transparentnost podpory, čl. 6 Motivační účinek a čl. 8 Kumulace nařízení komise. Bližší podmínky použití dotace v souladu s čl. 55 nařízení komise, včetně způsobilých a nezpůsobilých nákladů, jsou stanoveny v pravidlech. </w:t>
      </w:r>
    </w:p>
    <w:p w14:paraId="6A8348B0" w14:textId="77777777" w:rsidR="008E11A9" w:rsidRDefault="008E11A9" w:rsidP="008E11A9">
      <w:pPr>
        <w:pStyle w:val="Normlnweb"/>
        <w:rPr>
          <w:sz w:val="22"/>
          <w:szCs w:val="22"/>
        </w:rPr>
      </w:pPr>
    </w:p>
    <w:p w14:paraId="49886513" w14:textId="77777777" w:rsidR="008E11A9" w:rsidRDefault="008E11A9" w:rsidP="008E11A9">
      <w:pPr>
        <w:pStyle w:val="Normlnweb"/>
        <w:numPr>
          <w:ilvl w:val="0"/>
          <w:numId w:val="4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Příjemce prohlašuje, že není subjektem, na který je uvalen inkasní příkaz, který je nesplacený ve smyslu čl. 1 odst. 4 nařízení komise. Příjemce dále prohlašuje, že není podnikem v obtížích ve smyslu definice uvedené v čl. 2 odst. 18 nařízení komise.</w:t>
      </w:r>
    </w:p>
    <w:p w14:paraId="109A5B47" w14:textId="77777777" w:rsidR="008E11A9" w:rsidRDefault="008E11A9" w:rsidP="008E11A9">
      <w:pPr>
        <w:pStyle w:val="Normlnweb"/>
        <w:rPr>
          <w:sz w:val="22"/>
          <w:szCs w:val="22"/>
        </w:rPr>
      </w:pPr>
    </w:p>
    <w:p w14:paraId="0CAC7050" w14:textId="77777777" w:rsidR="008E11A9" w:rsidRDefault="008E11A9" w:rsidP="008E11A9">
      <w:pPr>
        <w:pStyle w:val="Normlnweb"/>
        <w:numPr>
          <w:ilvl w:val="0"/>
          <w:numId w:val="4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Příjemce bere na vědomí, že maximální výše dotace poskytnuté na provozní podporu sportovní infrastruktury nesmí činit částku převyšující 2 miliony EUR na infrastrukturu za rok.</w:t>
      </w:r>
    </w:p>
    <w:p w14:paraId="4E5D6568" w14:textId="77777777" w:rsidR="008E11A9" w:rsidRDefault="008E11A9" w:rsidP="008E11A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70083765" w14:textId="77777777" w:rsidR="008E11A9" w:rsidRDefault="008E11A9" w:rsidP="008E11A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06421E1F" w14:textId="77777777" w:rsidR="008E11A9" w:rsidRDefault="008E11A9" w:rsidP="008E11A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Článek XI.</w:t>
      </w:r>
    </w:p>
    <w:p w14:paraId="318A4BA0" w14:textId="77777777" w:rsidR="008E11A9" w:rsidRDefault="008E11A9" w:rsidP="008E11A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Závěrečná ustanovení</w:t>
      </w:r>
    </w:p>
    <w:p w14:paraId="21841417" w14:textId="77777777" w:rsidR="008E11A9" w:rsidRDefault="008E11A9" w:rsidP="008E11A9">
      <w:pPr>
        <w:numPr>
          <w:ilvl w:val="0"/>
          <w:numId w:val="43"/>
        </w:num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Příjemce je povinen bez zbytečného odkladu písemně informovat </w:t>
      </w: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63037D76" w14:textId="77777777" w:rsidR="008E11A9" w:rsidRDefault="008E11A9" w:rsidP="008E11A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7F1002C" w14:textId="77777777" w:rsidR="008E11A9" w:rsidRDefault="008E11A9" w:rsidP="008E11A9">
      <w:pPr>
        <w:numPr>
          <w:ilvl w:val="0"/>
          <w:numId w:val="4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14:paraId="13A04578" w14:textId="77777777" w:rsidR="008E11A9" w:rsidRDefault="008E11A9" w:rsidP="008E11A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B6ED345" w14:textId="77777777" w:rsidR="008E11A9" w:rsidRDefault="008E11A9" w:rsidP="008E11A9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Smlouva je vyhotovena ve 3 vyhotoveních, z nichž 2 obdrží poskytovatel a 1 příjemce.</w:t>
      </w:r>
    </w:p>
    <w:p w14:paraId="4C0B1684" w14:textId="77777777" w:rsidR="008E11A9" w:rsidRDefault="008E11A9" w:rsidP="008E11A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135742" w14:textId="77777777" w:rsidR="008E11A9" w:rsidRDefault="008E11A9" w:rsidP="00913121">
      <w:pPr>
        <w:numPr>
          <w:ilvl w:val="0"/>
          <w:numId w:val="4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>
        <w:rPr>
          <w:rFonts w:eastAsia="Times New Roman"/>
          <w:color w:val="000000" w:themeColor="text1"/>
          <w:lang w:eastAsia="cs-CZ"/>
        </w:rPr>
        <w:t>metadat</w:t>
      </w:r>
      <w:proofErr w:type="spellEnd"/>
      <w:r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1"/>
    <w:p w14:paraId="79076FE4" w14:textId="77777777" w:rsidR="008E11A9" w:rsidRDefault="008E11A9" w:rsidP="00913121">
      <w:pPr>
        <w:spacing w:after="0" w:line="240" w:lineRule="auto"/>
        <w:ind w:left="426" w:hanging="1680"/>
        <w:rPr>
          <w:rFonts w:eastAsia="Times New Roman"/>
          <w:lang w:eastAsia="cs-CZ"/>
        </w:rPr>
      </w:pPr>
    </w:p>
    <w:p w14:paraId="2D5C73C4" w14:textId="77777777" w:rsidR="008E11A9" w:rsidRDefault="008E11A9" w:rsidP="00913121">
      <w:pPr>
        <w:numPr>
          <w:ilvl w:val="0"/>
          <w:numId w:val="4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4ED1FC72" w14:textId="77777777" w:rsidR="008E11A9" w:rsidRDefault="008E11A9" w:rsidP="008E11A9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A3DA4F9" w14:textId="4676EF73" w:rsidR="00913121" w:rsidRDefault="00913121" w:rsidP="00F77A4A">
      <w:pPr>
        <w:numPr>
          <w:ilvl w:val="0"/>
          <w:numId w:val="4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 Rada Karlovarského kraje usnesením č. RK </w:t>
      </w:r>
      <w:r w:rsidR="00F77A4A">
        <w:rPr>
          <w:rFonts w:eastAsia="Times New Roman"/>
          <w:lang w:eastAsia="cs-CZ"/>
        </w:rPr>
        <w:t>378/03/</w:t>
      </w:r>
      <w:r w:rsidR="00F77A4A" w:rsidRPr="00F77A4A">
        <w:rPr>
          <w:rFonts w:eastAsia="Times New Roman"/>
          <w:lang w:eastAsia="cs-CZ"/>
        </w:rPr>
        <w:t>25</w:t>
      </w:r>
      <w:r w:rsidRPr="00F77A4A">
        <w:rPr>
          <w:rFonts w:eastAsia="Times New Roman"/>
          <w:lang w:eastAsia="cs-CZ"/>
        </w:rPr>
        <w:t xml:space="preserve"> ze</w:t>
      </w:r>
      <w:r w:rsidRPr="0096502F">
        <w:rPr>
          <w:rFonts w:eastAsia="Times New Roman"/>
          <w:lang w:eastAsia="cs-CZ"/>
        </w:rPr>
        <w:t xml:space="preserve"> dne </w:t>
      </w:r>
      <w:r w:rsidR="00F77A4A">
        <w:rPr>
          <w:rFonts w:eastAsia="Times New Roman"/>
          <w:lang w:eastAsia="cs-CZ"/>
        </w:rPr>
        <w:t>31. 3. 2025</w:t>
      </w:r>
      <w:r w:rsidRPr="0096502F">
        <w:rPr>
          <w:rFonts w:eastAsia="Times New Roman"/>
          <w:lang w:eastAsia="cs-CZ"/>
        </w:rPr>
        <w:t>.</w:t>
      </w:r>
    </w:p>
    <w:p w14:paraId="54BFD9C2" w14:textId="77777777" w:rsidR="008E11A9" w:rsidRDefault="008E11A9" w:rsidP="008E11A9">
      <w:pPr>
        <w:spacing w:after="0" w:line="240" w:lineRule="auto"/>
        <w:rPr>
          <w:rFonts w:eastAsia="Times New Roman"/>
          <w:lang w:eastAsia="cs-CZ"/>
        </w:rPr>
      </w:pPr>
    </w:p>
    <w:p w14:paraId="5F11CA15" w14:textId="77777777" w:rsidR="008E11A9" w:rsidRDefault="008E11A9" w:rsidP="008E11A9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E11A9" w14:paraId="1D318B3B" w14:textId="77777777" w:rsidTr="008E11A9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2F7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87AE" w14:textId="77777777" w:rsidR="008E11A9" w:rsidRDefault="008E11A9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F1E8" w14:textId="77777777" w:rsidR="008E11A9" w:rsidRDefault="008E11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</w:t>
            </w:r>
          </w:p>
          <w:p w14:paraId="54BD2700" w14:textId="77777777" w:rsidR="008E11A9" w:rsidRDefault="008E11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FD0B" w14:textId="77777777" w:rsidR="008E11A9" w:rsidRDefault="008E11A9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8E11A9" w14:paraId="1EA5587C" w14:textId="77777777" w:rsidTr="008E11A9">
        <w:trPr>
          <w:trHeight w:val="153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035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F57674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CE18A2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593C62F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26CFEB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 .....</w:t>
            </w:r>
          </w:p>
          <w:p w14:paraId="690331DA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2575B230" w14:textId="77777777" w:rsidR="00BB786D" w:rsidRDefault="00BB786D" w:rsidP="00BB786D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</w:rPr>
              <w:t>Mgr. Bc. Hana Žáková</w:t>
            </w:r>
          </w:p>
          <w:p w14:paraId="2F4190F0" w14:textId="77777777" w:rsidR="00BB786D" w:rsidRDefault="00BB786D" w:rsidP="00BB786D">
            <w:pPr>
              <w:spacing w:after="0" w:line="240" w:lineRule="auto"/>
              <w:ind w:left="2124" w:hanging="212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členka rady pro oblast vzdělávání,</w:t>
            </w:r>
          </w:p>
          <w:p w14:paraId="16064BA6" w14:textId="77777777" w:rsidR="008E11A9" w:rsidRDefault="00BB786D" w:rsidP="00BB786D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školství, sportu a tělovýchovy</w:t>
            </w:r>
          </w:p>
          <w:p w14:paraId="1BA7A210" w14:textId="2AD3AFA6" w:rsidR="00BB786D" w:rsidRDefault="00BB786D" w:rsidP="00BB786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EFB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6429B62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44FBAEB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1C2ABAD" w14:textId="77777777" w:rsidR="008E11A9" w:rsidRDefault="008E11A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0F1AC" w14:textId="77777777" w:rsidR="008E11A9" w:rsidRDefault="008E11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..... ..... ..... ..... ..... .....</w:t>
            </w:r>
          </w:p>
          <w:p w14:paraId="2A844DEB" w14:textId="0A90E434" w:rsidR="008E11A9" w:rsidRDefault="008E11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30AE0292" w14:textId="77777777" w:rsidR="008E11A9" w:rsidRDefault="008E11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8403E6D" w14:textId="77777777" w:rsidR="008E11A9" w:rsidRDefault="008E11A9" w:rsidP="008E11A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63A7A9F9" w14:textId="77777777" w:rsidR="008E11A9" w:rsidRDefault="008E11A9" w:rsidP="008E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sectPr w:rsidR="00B766F2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9128" w14:textId="77777777" w:rsidR="00671999" w:rsidRDefault="00671999" w:rsidP="008F0B23">
      <w:pPr>
        <w:spacing w:after="0" w:line="240" w:lineRule="auto"/>
      </w:pPr>
      <w:r>
        <w:separator/>
      </w:r>
    </w:p>
  </w:endnote>
  <w:endnote w:type="continuationSeparator" w:id="0">
    <w:p w14:paraId="4BA0139A" w14:textId="77777777" w:rsidR="00671999" w:rsidRDefault="0067199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1F2C" w14:textId="77777777" w:rsidR="00671999" w:rsidRDefault="00671999" w:rsidP="008F0B23">
      <w:pPr>
        <w:spacing w:after="0" w:line="240" w:lineRule="auto"/>
      </w:pPr>
      <w:r>
        <w:separator/>
      </w:r>
    </w:p>
  </w:footnote>
  <w:footnote w:type="continuationSeparator" w:id="0">
    <w:p w14:paraId="2EA94544" w14:textId="77777777" w:rsidR="00671999" w:rsidRDefault="00671999" w:rsidP="008F0B23">
      <w:pPr>
        <w:spacing w:after="0" w:line="240" w:lineRule="auto"/>
      </w:pPr>
      <w:r>
        <w:continuationSeparator/>
      </w:r>
    </w:p>
  </w:footnote>
  <w:footnote w:id="1">
    <w:p w14:paraId="32308F26" w14:textId="77777777" w:rsidR="008E11A9" w:rsidRDefault="008E11A9" w:rsidP="008E11A9">
      <w:pPr>
        <w:pStyle w:val="Textpoznpodarou"/>
      </w:pPr>
      <w:r>
        <w:rPr>
          <w:rStyle w:val="Znakapoznpodarou"/>
        </w:rPr>
        <w:footnoteRef/>
      </w:r>
      <w:r>
        <w:t xml:space="preserve"> Článek 55 Nařízení Komise EU č.651/2014 ze dne 17. června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5963"/>
    <w:multiLevelType w:val="hybridMultilevel"/>
    <w:tmpl w:val="42A8B72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0"/>
  </w:num>
  <w:num w:numId="4">
    <w:abstractNumId w:val="0"/>
  </w:num>
  <w:num w:numId="5">
    <w:abstractNumId w:val="6"/>
  </w:num>
  <w:num w:numId="6">
    <w:abstractNumId w:val="3"/>
  </w:num>
  <w:num w:numId="7">
    <w:abstractNumId w:val="17"/>
  </w:num>
  <w:num w:numId="8">
    <w:abstractNumId w:val="10"/>
  </w:num>
  <w:num w:numId="9">
    <w:abstractNumId w:val="8"/>
  </w:num>
  <w:num w:numId="10">
    <w:abstractNumId w:val="28"/>
  </w:num>
  <w:num w:numId="11">
    <w:abstractNumId w:val="12"/>
  </w:num>
  <w:num w:numId="12">
    <w:abstractNumId w:val="16"/>
  </w:num>
  <w:num w:numId="13">
    <w:abstractNumId w:val="26"/>
  </w:num>
  <w:num w:numId="14">
    <w:abstractNumId w:val="5"/>
  </w:num>
  <w:num w:numId="15">
    <w:abstractNumId w:val="2"/>
  </w:num>
  <w:num w:numId="16">
    <w:abstractNumId w:val="22"/>
  </w:num>
  <w:num w:numId="17">
    <w:abstractNumId w:val="1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  <w:num w:numId="31">
    <w:abstractNumId w:val="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54B"/>
    <w:rsid w:val="0002214C"/>
    <w:rsid w:val="00033880"/>
    <w:rsid w:val="00033EEB"/>
    <w:rsid w:val="000362D3"/>
    <w:rsid w:val="00062252"/>
    <w:rsid w:val="0006239A"/>
    <w:rsid w:val="00063C82"/>
    <w:rsid w:val="00076763"/>
    <w:rsid w:val="000858A0"/>
    <w:rsid w:val="00092C85"/>
    <w:rsid w:val="000B6E9D"/>
    <w:rsid w:val="000C12F2"/>
    <w:rsid w:val="000C76F4"/>
    <w:rsid w:val="000D37F3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E26F9"/>
    <w:rsid w:val="00244366"/>
    <w:rsid w:val="00247572"/>
    <w:rsid w:val="00251951"/>
    <w:rsid w:val="002525C2"/>
    <w:rsid w:val="00266773"/>
    <w:rsid w:val="00281566"/>
    <w:rsid w:val="0029215C"/>
    <w:rsid w:val="002949F6"/>
    <w:rsid w:val="002B67D8"/>
    <w:rsid w:val="002C3670"/>
    <w:rsid w:val="002E4E97"/>
    <w:rsid w:val="00300D1B"/>
    <w:rsid w:val="003028AB"/>
    <w:rsid w:val="00320C36"/>
    <w:rsid w:val="00321E81"/>
    <w:rsid w:val="00325592"/>
    <w:rsid w:val="003610C9"/>
    <w:rsid w:val="00363981"/>
    <w:rsid w:val="003767E2"/>
    <w:rsid w:val="00385583"/>
    <w:rsid w:val="0039111D"/>
    <w:rsid w:val="00393659"/>
    <w:rsid w:val="003A511F"/>
    <w:rsid w:val="003B6DE9"/>
    <w:rsid w:val="003D28B6"/>
    <w:rsid w:val="003E2204"/>
    <w:rsid w:val="00401FF7"/>
    <w:rsid w:val="00404DE1"/>
    <w:rsid w:val="00454987"/>
    <w:rsid w:val="0046096F"/>
    <w:rsid w:val="00476C23"/>
    <w:rsid w:val="004B7CA6"/>
    <w:rsid w:val="004C6A79"/>
    <w:rsid w:val="004F3493"/>
    <w:rsid w:val="004F5509"/>
    <w:rsid w:val="005132DB"/>
    <w:rsid w:val="005178F2"/>
    <w:rsid w:val="00517DCD"/>
    <w:rsid w:val="00530BEC"/>
    <w:rsid w:val="00560154"/>
    <w:rsid w:val="00585920"/>
    <w:rsid w:val="005865FA"/>
    <w:rsid w:val="00597D98"/>
    <w:rsid w:val="005C4E9D"/>
    <w:rsid w:val="005D78CC"/>
    <w:rsid w:val="005E6AC0"/>
    <w:rsid w:val="00627064"/>
    <w:rsid w:val="0063102A"/>
    <w:rsid w:val="00640D63"/>
    <w:rsid w:val="00653DA3"/>
    <w:rsid w:val="00671999"/>
    <w:rsid w:val="00686ECC"/>
    <w:rsid w:val="006A6B01"/>
    <w:rsid w:val="006B51AA"/>
    <w:rsid w:val="006C53A1"/>
    <w:rsid w:val="007018CB"/>
    <w:rsid w:val="0071229F"/>
    <w:rsid w:val="007A26B7"/>
    <w:rsid w:val="007A377C"/>
    <w:rsid w:val="007A5F72"/>
    <w:rsid w:val="007C424F"/>
    <w:rsid w:val="00803D1D"/>
    <w:rsid w:val="008076E0"/>
    <w:rsid w:val="00815C2F"/>
    <w:rsid w:val="00820862"/>
    <w:rsid w:val="008466C6"/>
    <w:rsid w:val="0086380E"/>
    <w:rsid w:val="008721B5"/>
    <w:rsid w:val="00891861"/>
    <w:rsid w:val="00893799"/>
    <w:rsid w:val="008C6878"/>
    <w:rsid w:val="008C7754"/>
    <w:rsid w:val="008D0A0F"/>
    <w:rsid w:val="008D4B53"/>
    <w:rsid w:val="008E11A9"/>
    <w:rsid w:val="008F0B23"/>
    <w:rsid w:val="009055A5"/>
    <w:rsid w:val="00913121"/>
    <w:rsid w:val="0095315C"/>
    <w:rsid w:val="00972169"/>
    <w:rsid w:val="009929D2"/>
    <w:rsid w:val="009C6F84"/>
    <w:rsid w:val="00A06CB6"/>
    <w:rsid w:val="00A20D61"/>
    <w:rsid w:val="00A22E47"/>
    <w:rsid w:val="00A47848"/>
    <w:rsid w:val="00A47F4B"/>
    <w:rsid w:val="00A562B2"/>
    <w:rsid w:val="00A86930"/>
    <w:rsid w:val="00AA5520"/>
    <w:rsid w:val="00B766F2"/>
    <w:rsid w:val="00BA0C3B"/>
    <w:rsid w:val="00BA7906"/>
    <w:rsid w:val="00BB786D"/>
    <w:rsid w:val="00BC1DA4"/>
    <w:rsid w:val="00BD446B"/>
    <w:rsid w:val="00C25528"/>
    <w:rsid w:val="00C707E0"/>
    <w:rsid w:val="00C75871"/>
    <w:rsid w:val="00C8481B"/>
    <w:rsid w:val="00C91027"/>
    <w:rsid w:val="00CC11A9"/>
    <w:rsid w:val="00CD7089"/>
    <w:rsid w:val="00CF660D"/>
    <w:rsid w:val="00D250B4"/>
    <w:rsid w:val="00D52C39"/>
    <w:rsid w:val="00D57FDD"/>
    <w:rsid w:val="00D66317"/>
    <w:rsid w:val="00D66FC1"/>
    <w:rsid w:val="00D7190C"/>
    <w:rsid w:val="00D72289"/>
    <w:rsid w:val="00D733D2"/>
    <w:rsid w:val="00D80E8F"/>
    <w:rsid w:val="00D920D0"/>
    <w:rsid w:val="00DB55D3"/>
    <w:rsid w:val="00DF5E91"/>
    <w:rsid w:val="00DF7ECE"/>
    <w:rsid w:val="00E01B74"/>
    <w:rsid w:val="00E35F29"/>
    <w:rsid w:val="00E54B8C"/>
    <w:rsid w:val="00E74D56"/>
    <w:rsid w:val="00E8589E"/>
    <w:rsid w:val="00EA43F7"/>
    <w:rsid w:val="00ED0443"/>
    <w:rsid w:val="00EE5502"/>
    <w:rsid w:val="00EF4C48"/>
    <w:rsid w:val="00F0440D"/>
    <w:rsid w:val="00F04A51"/>
    <w:rsid w:val="00F069E7"/>
    <w:rsid w:val="00F40594"/>
    <w:rsid w:val="00F54944"/>
    <w:rsid w:val="00F73D78"/>
    <w:rsid w:val="00F77A4A"/>
    <w:rsid w:val="00FA04D0"/>
    <w:rsid w:val="00FA63A9"/>
    <w:rsid w:val="00FC1625"/>
    <w:rsid w:val="00F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EA112-1C2D-450A-AE7C-FFFACD79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2370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Jelenová Adéla</cp:lastModifiedBy>
  <cp:revision>4</cp:revision>
  <cp:lastPrinted>2025-05-22T10:42:00Z</cp:lastPrinted>
  <dcterms:created xsi:type="dcterms:W3CDTF">2025-05-22T10:42:00Z</dcterms:created>
  <dcterms:modified xsi:type="dcterms:W3CDTF">2025-05-29T09:27:00Z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