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30BEA288" w:rsidR="00CC5982" w:rsidRPr="000D4402" w:rsidRDefault="009D3A9C" w:rsidP="007604B5">
      <w:pPr>
        <w:keepNext/>
        <w:spacing w:after="0" w:line="240" w:lineRule="auto"/>
        <w:ind w:left="567" w:hanging="567"/>
        <w:jc w:val="center"/>
        <w:rPr>
          <w:rFonts w:asciiTheme="minorHAnsi" w:eastAsia="Times New Roman" w:hAnsiTheme="minorHAnsi" w:cstheme="minorHAnsi"/>
          <w:b/>
          <w:sz w:val="36"/>
          <w:szCs w:val="36"/>
          <w:lang w:eastAsia="cs-CZ"/>
        </w:rPr>
      </w:pPr>
      <w:r w:rsidRPr="00D66875">
        <w:rPr>
          <w:rFonts w:asciiTheme="minorHAnsi" w:eastAsia="Times New Roman" w:hAnsiTheme="minorHAnsi" w:cstheme="minorHAnsi"/>
          <w:b/>
          <w:sz w:val="36"/>
          <w:szCs w:val="36"/>
          <w:lang w:eastAsia="cs-CZ"/>
        </w:rPr>
        <w:t>SMLOUVA</w:t>
      </w:r>
      <w:r w:rsidR="00521059" w:rsidRPr="00D66875">
        <w:rPr>
          <w:rFonts w:asciiTheme="minorHAnsi" w:eastAsia="Times New Roman" w:hAnsiTheme="minorHAnsi" w:cstheme="minorHAnsi"/>
          <w:b/>
          <w:sz w:val="36"/>
          <w:szCs w:val="36"/>
          <w:lang w:eastAsia="cs-CZ"/>
        </w:rPr>
        <w:t xml:space="preserve"> O DÍLO</w:t>
      </w:r>
    </w:p>
    <w:p w14:paraId="2802A44C" w14:textId="4EAF5E57" w:rsidR="00720682" w:rsidRPr="000D4402" w:rsidRDefault="00720682" w:rsidP="007604B5">
      <w:pPr>
        <w:keepNext/>
        <w:spacing w:after="0" w:line="240" w:lineRule="auto"/>
        <w:ind w:left="567" w:hanging="567"/>
        <w:jc w:val="center"/>
        <w:rPr>
          <w:rFonts w:asciiTheme="minorHAnsi" w:eastAsia="Times New Roman" w:hAnsiTheme="minorHAnsi" w:cstheme="minorHAnsi"/>
          <w:b/>
          <w:sz w:val="32"/>
          <w:szCs w:val="32"/>
          <w:lang w:eastAsia="cs-CZ"/>
        </w:rPr>
      </w:pPr>
      <w:r w:rsidRPr="000D4402">
        <w:rPr>
          <w:rFonts w:asciiTheme="minorHAnsi" w:eastAsia="Times New Roman" w:hAnsiTheme="minorHAnsi" w:cstheme="minorHAnsi"/>
          <w:b/>
          <w:sz w:val="32"/>
          <w:szCs w:val="32"/>
          <w:lang w:eastAsia="cs-CZ"/>
        </w:rPr>
        <w:t>„Pořízení aktivních prvků inovativní kybernetické bezpečnosti“</w:t>
      </w:r>
    </w:p>
    <w:p w14:paraId="2D42AC9B" w14:textId="77777777" w:rsidR="00720682" w:rsidRPr="00E406D5" w:rsidRDefault="00720682" w:rsidP="007604B5">
      <w:pPr>
        <w:keepNext/>
        <w:spacing w:after="0" w:line="240" w:lineRule="auto"/>
        <w:ind w:left="567" w:hanging="567"/>
        <w:jc w:val="center"/>
        <w:rPr>
          <w:rFonts w:ascii="Calibri" w:eastAsia="Times New Roman" w:hAnsi="Calibri" w:cs="Calibri"/>
          <w:bCs/>
          <w:sz w:val="12"/>
          <w:szCs w:val="12"/>
          <w:lang w:eastAsia="cs-CZ"/>
        </w:rPr>
      </w:pPr>
    </w:p>
    <w:p w14:paraId="3B09A8A8" w14:textId="47A47A9D" w:rsidR="00CC5982" w:rsidRDefault="00CC5982" w:rsidP="00273556">
      <w:pPr>
        <w:spacing w:after="0" w:line="240" w:lineRule="auto"/>
        <w:ind w:left="567" w:hanging="567"/>
        <w:jc w:val="center"/>
        <w:rPr>
          <w:rFonts w:ascii="Calibri" w:eastAsia="Times New Roman" w:hAnsi="Calibri" w:cs="Calibri"/>
          <w:sz w:val="22"/>
          <w:lang w:eastAsia="cs-CZ"/>
        </w:rPr>
      </w:pPr>
      <w:r w:rsidRPr="001704FC">
        <w:rPr>
          <w:rFonts w:ascii="Calibri" w:eastAsia="Times New Roman" w:hAnsi="Calibri" w:cs="Calibri"/>
          <w:sz w:val="22"/>
          <w:lang w:eastAsia="cs-CZ"/>
        </w:rPr>
        <w:t>(dále jen „</w:t>
      </w:r>
      <w:r w:rsidR="00D83885">
        <w:rPr>
          <w:rFonts w:ascii="Calibri" w:eastAsia="Times New Roman" w:hAnsi="Calibri" w:cs="Calibri"/>
          <w:sz w:val="22"/>
          <w:lang w:eastAsia="cs-CZ"/>
        </w:rPr>
        <w:t>S</w:t>
      </w:r>
      <w:r w:rsidRPr="001704FC">
        <w:rPr>
          <w:rFonts w:ascii="Calibri" w:eastAsia="Times New Roman" w:hAnsi="Calibri" w:cs="Calibri"/>
          <w:sz w:val="22"/>
          <w:lang w:eastAsia="cs-CZ"/>
        </w:rPr>
        <w:t>mlouva“)</w:t>
      </w:r>
    </w:p>
    <w:p w14:paraId="7EBF4340" w14:textId="77777777" w:rsidR="00273556" w:rsidRPr="001704FC" w:rsidRDefault="00273556" w:rsidP="00273556">
      <w:pPr>
        <w:spacing w:after="0" w:line="240" w:lineRule="auto"/>
        <w:ind w:left="567" w:hanging="567"/>
        <w:jc w:val="center"/>
        <w:rPr>
          <w:rFonts w:ascii="Calibri" w:eastAsia="Times New Roman" w:hAnsi="Calibri" w:cs="Calibri"/>
          <w:sz w:val="22"/>
          <w:lang w:eastAsia="cs-CZ"/>
        </w:rPr>
      </w:pPr>
    </w:p>
    <w:p w14:paraId="1A8F517B" w14:textId="5A6C966F" w:rsidR="00E447D1" w:rsidRDefault="000E3222" w:rsidP="008F13C4">
      <w:pPr>
        <w:spacing w:after="0" w:line="240" w:lineRule="auto"/>
        <w:ind w:left="851" w:hanging="567"/>
        <w:jc w:val="both"/>
        <w:rPr>
          <w:rFonts w:ascii="Calibri" w:eastAsia="Times New Roman" w:hAnsi="Calibri" w:cs="Calibri"/>
          <w:b/>
          <w:sz w:val="22"/>
          <w:lang w:eastAsia="cs-CZ"/>
        </w:rPr>
      </w:pPr>
      <w:r w:rsidRPr="00914F54">
        <w:rPr>
          <w:rFonts w:ascii="Calibri" w:eastAsia="Times New Roman" w:hAnsi="Calibri" w:cs="Calibri"/>
          <w:b/>
          <w:sz w:val="22"/>
          <w:u w:val="single"/>
          <w:lang w:eastAsia="cs-CZ"/>
        </w:rPr>
        <w:t>Smluvní strany</w:t>
      </w:r>
      <w:r>
        <w:rPr>
          <w:rFonts w:ascii="Calibri" w:eastAsia="Times New Roman" w:hAnsi="Calibri" w:cs="Calibri"/>
          <w:b/>
          <w:sz w:val="22"/>
          <w:lang w:eastAsia="cs-CZ"/>
        </w:rPr>
        <w:t>:</w:t>
      </w:r>
    </w:p>
    <w:p w14:paraId="65A5CA0D" w14:textId="77777777" w:rsidR="000E3222" w:rsidRDefault="000E3222" w:rsidP="008F13C4">
      <w:pPr>
        <w:spacing w:after="0" w:line="240" w:lineRule="auto"/>
        <w:ind w:left="851" w:hanging="567"/>
        <w:jc w:val="both"/>
        <w:rPr>
          <w:rFonts w:ascii="Calibri" w:eastAsia="Times New Roman" w:hAnsi="Calibri" w:cs="Calibri"/>
          <w:b/>
          <w:sz w:val="22"/>
          <w:lang w:eastAsia="cs-CZ"/>
        </w:rPr>
      </w:pPr>
    </w:p>
    <w:p w14:paraId="71B8A496" w14:textId="072305E5" w:rsidR="00CC5982" w:rsidRPr="002F654B" w:rsidRDefault="00CC5982" w:rsidP="008F13C4">
      <w:pPr>
        <w:spacing w:after="0" w:line="240" w:lineRule="auto"/>
        <w:ind w:left="851" w:hanging="567"/>
        <w:jc w:val="both"/>
        <w:rPr>
          <w:rFonts w:ascii="Calibri" w:eastAsia="Times New Roman" w:hAnsi="Calibri" w:cs="Calibri"/>
          <w:b/>
          <w:sz w:val="22"/>
          <w:lang w:eastAsia="cs-CZ"/>
        </w:rPr>
      </w:pPr>
      <w:r w:rsidRPr="002F654B">
        <w:rPr>
          <w:rFonts w:ascii="Calibri" w:eastAsia="Times New Roman" w:hAnsi="Calibri" w:cs="Calibri"/>
          <w:b/>
          <w:sz w:val="22"/>
          <w:lang w:eastAsia="cs-CZ"/>
        </w:rPr>
        <w:t>Metropolnet a.s.</w:t>
      </w:r>
    </w:p>
    <w:p w14:paraId="538EF31F" w14:textId="0D9ED679" w:rsidR="00CC5982" w:rsidRPr="002F654B" w:rsidRDefault="00A60099" w:rsidP="008F13C4">
      <w:pPr>
        <w:spacing w:after="0" w:line="240" w:lineRule="auto"/>
        <w:ind w:left="851" w:hanging="567"/>
        <w:jc w:val="both"/>
        <w:rPr>
          <w:rFonts w:ascii="Calibri" w:eastAsia="Times New Roman" w:hAnsi="Calibri" w:cs="Calibri"/>
          <w:sz w:val="22"/>
          <w:lang w:eastAsia="cs-CZ"/>
        </w:rPr>
      </w:pPr>
      <w:bookmarkStart w:id="0" w:name="_Hlk510989169"/>
      <w:r w:rsidRPr="002F654B">
        <w:rPr>
          <w:rFonts w:ascii="Calibri" w:eastAsia="Times New Roman" w:hAnsi="Calibri" w:cs="Calibri"/>
          <w:sz w:val="22"/>
          <w:lang w:eastAsia="cs-CZ"/>
        </w:rPr>
        <w:t>S</w:t>
      </w:r>
      <w:r w:rsidR="00CC5982" w:rsidRPr="002F654B">
        <w:rPr>
          <w:rFonts w:ascii="Calibri" w:eastAsia="Times New Roman" w:hAnsi="Calibri" w:cs="Calibri"/>
          <w:sz w:val="22"/>
          <w:lang w:eastAsia="cs-CZ"/>
        </w:rPr>
        <w:t xml:space="preserve">ídlem: </w:t>
      </w:r>
      <w:r w:rsidR="00CC5982" w:rsidRPr="002F654B">
        <w:rPr>
          <w:rFonts w:ascii="Calibri" w:eastAsia="Times New Roman" w:hAnsi="Calibri" w:cs="Calibri"/>
          <w:sz w:val="22"/>
          <w:lang w:eastAsia="cs-CZ"/>
        </w:rPr>
        <w:tab/>
      </w:r>
      <w:r w:rsidR="00CC5982"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00CC5982" w:rsidRPr="002F654B">
        <w:rPr>
          <w:rFonts w:ascii="Calibri" w:eastAsia="Times New Roman" w:hAnsi="Calibri" w:cs="Calibri"/>
          <w:sz w:val="22"/>
          <w:lang w:eastAsia="cs-CZ"/>
        </w:rPr>
        <w:t>Mírové náměstí 3097/37, 400 01, Ústí nad Labem</w:t>
      </w:r>
    </w:p>
    <w:p w14:paraId="7A9928BC" w14:textId="4F559D25" w:rsidR="00CC5982" w:rsidRPr="002F654B" w:rsidRDefault="00CC5982"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IČO</w:t>
      </w:r>
      <w:r w:rsidR="00057430" w:rsidRPr="002F654B">
        <w:rPr>
          <w:rFonts w:ascii="Calibri" w:eastAsia="Times New Roman" w:hAnsi="Calibri" w:cs="Calibri"/>
          <w:sz w:val="22"/>
          <w:lang w:eastAsia="cs-CZ"/>
        </w:rPr>
        <w:t>/DIČ</w:t>
      </w:r>
      <w:r w:rsidRPr="002F654B">
        <w:rPr>
          <w:rFonts w:ascii="Calibri" w:eastAsia="Times New Roman" w:hAnsi="Calibri" w:cs="Calibri"/>
          <w:sz w:val="22"/>
          <w:lang w:eastAsia="cs-CZ"/>
        </w:rPr>
        <w:t>:</w:t>
      </w:r>
      <w:r w:rsidRPr="002F654B">
        <w:rPr>
          <w:rFonts w:ascii="Calibri" w:eastAsia="Times New Roman" w:hAnsi="Calibri" w:cs="Calibri"/>
          <w:sz w:val="22"/>
          <w:lang w:eastAsia="cs-CZ"/>
        </w:rPr>
        <w:tab/>
      </w:r>
      <w:r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Pr="002F654B">
        <w:rPr>
          <w:rFonts w:ascii="Calibri" w:eastAsia="Times New Roman" w:hAnsi="Calibri" w:cs="Calibri"/>
          <w:sz w:val="22"/>
          <w:lang w:eastAsia="cs-CZ"/>
        </w:rPr>
        <w:t>25439022</w:t>
      </w:r>
      <w:r w:rsidR="00057430" w:rsidRPr="002F654B">
        <w:rPr>
          <w:rFonts w:ascii="Calibri" w:eastAsia="Times New Roman" w:hAnsi="Calibri" w:cs="Calibri"/>
          <w:sz w:val="22"/>
          <w:lang w:eastAsia="cs-CZ"/>
        </w:rPr>
        <w:t xml:space="preserve"> / </w:t>
      </w:r>
      <w:r w:rsidRPr="002F654B">
        <w:rPr>
          <w:rFonts w:ascii="Calibri" w:eastAsia="Times New Roman" w:hAnsi="Calibri" w:cs="Calibri"/>
          <w:sz w:val="22"/>
          <w:lang w:eastAsia="cs-CZ"/>
        </w:rPr>
        <w:t>CZ25439022</w:t>
      </w:r>
    </w:p>
    <w:p w14:paraId="60BCB459" w14:textId="5B01A885" w:rsidR="00CC5982" w:rsidRPr="002F654B" w:rsidRDefault="00A60099"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Z</w:t>
      </w:r>
      <w:r w:rsidR="00CC5982" w:rsidRPr="002F654B">
        <w:rPr>
          <w:rFonts w:ascii="Calibri" w:eastAsia="Times New Roman" w:hAnsi="Calibri" w:cs="Calibri"/>
          <w:sz w:val="22"/>
          <w:lang w:eastAsia="cs-CZ"/>
        </w:rPr>
        <w:t xml:space="preserve">ápis v OR: </w:t>
      </w:r>
      <w:r w:rsidR="00CC5982" w:rsidRPr="002F654B">
        <w:rPr>
          <w:rFonts w:ascii="Calibri" w:eastAsia="Times New Roman" w:hAnsi="Calibri" w:cs="Calibri"/>
          <w:sz w:val="22"/>
          <w:lang w:eastAsia="cs-CZ"/>
        </w:rPr>
        <w:tab/>
      </w:r>
      <w:r w:rsidR="00CC5982"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00CC5982" w:rsidRPr="002F654B">
        <w:rPr>
          <w:rFonts w:ascii="Calibri" w:eastAsia="Times New Roman" w:hAnsi="Calibri" w:cs="Calibri"/>
          <w:sz w:val="22"/>
          <w:lang w:eastAsia="cs-CZ"/>
        </w:rPr>
        <w:t>B 1383 vedená u Krajského soudu v Ústí nad Labem</w:t>
      </w:r>
    </w:p>
    <w:p w14:paraId="425FA481" w14:textId="1D618EFD" w:rsidR="00CC5982" w:rsidRPr="002F654B" w:rsidRDefault="00CC5982"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ID datové schránky:</w:t>
      </w:r>
      <w:r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Pr="002F654B">
        <w:rPr>
          <w:rFonts w:ascii="Calibri" w:eastAsia="Times New Roman" w:hAnsi="Calibri" w:cs="Calibri"/>
          <w:sz w:val="22"/>
          <w:lang w:eastAsia="cs-CZ"/>
        </w:rPr>
        <w:t>5r4e67q</w:t>
      </w:r>
    </w:p>
    <w:p w14:paraId="6D438BE0" w14:textId="77777777" w:rsidR="00080A00" w:rsidRPr="002F654B" w:rsidRDefault="00CC5982" w:rsidP="00080A00">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Zastoupený:</w:t>
      </w:r>
      <w:r w:rsidRPr="002F654B">
        <w:rPr>
          <w:rFonts w:ascii="Calibri" w:eastAsia="Times New Roman" w:hAnsi="Calibri" w:cs="Calibri"/>
          <w:sz w:val="22"/>
          <w:lang w:eastAsia="cs-CZ"/>
        </w:rPr>
        <w:tab/>
      </w:r>
      <w:r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0069408B" w:rsidRPr="002F654B">
        <w:rPr>
          <w:rFonts w:ascii="Calibri" w:eastAsia="Times New Roman" w:hAnsi="Calibri" w:cs="Calibri"/>
          <w:sz w:val="22"/>
          <w:lang w:eastAsia="cs-CZ"/>
        </w:rPr>
        <w:t xml:space="preserve">Martin Konečný, </w:t>
      </w:r>
      <w:r w:rsidRPr="002F654B">
        <w:rPr>
          <w:rFonts w:ascii="Calibri" w:eastAsia="Times New Roman" w:hAnsi="Calibri" w:cs="Calibri"/>
          <w:sz w:val="22"/>
          <w:lang w:eastAsia="cs-CZ"/>
        </w:rPr>
        <w:t>předseda představenstva</w:t>
      </w:r>
    </w:p>
    <w:p w14:paraId="54319087" w14:textId="77777777" w:rsidR="002F654B" w:rsidRPr="002F654B" w:rsidRDefault="0069408B" w:rsidP="002F654B">
      <w:pPr>
        <w:spacing w:after="0" w:line="240" w:lineRule="auto"/>
        <w:ind w:left="2269" w:firstLine="567"/>
        <w:jc w:val="both"/>
        <w:rPr>
          <w:rFonts w:ascii="Calibri" w:eastAsia="Times New Roman" w:hAnsi="Calibri" w:cs="Calibri"/>
          <w:sz w:val="22"/>
          <w:lang w:eastAsia="cs-CZ"/>
        </w:rPr>
      </w:pPr>
      <w:r w:rsidRPr="002F654B">
        <w:rPr>
          <w:rFonts w:ascii="Calibri" w:eastAsia="Times New Roman" w:hAnsi="Calibri" w:cs="Calibri"/>
          <w:sz w:val="22"/>
          <w:lang w:eastAsia="cs-CZ"/>
        </w:rPr>
        <w:t xml:space="preserve">Ing. Jaroslav Novák, místopředseda </w:t>
      </w:r>
      <w:r w:rsidR="00CC5982" w:rsidRPr="002F654B">
        <w:rPr>
          <w:rFonts w:ascii="Calibri" w:eastAsia="Times New Roman" w:hAnsi="Calibri" w:cs="Calibri"/>
          <w:sz w:val="22"/>
          <w:lang w:eastAsia="cs-CZ"/>
        </w:rPr>
        <w:t xml:space="preserve">představenstva </w:t>
      </w:r>
    </w:p>
    <w:p w14:paraId="38A8E9D5" w14:textId="77777777" w:rsidR="00CB33BB" w:rsidRDefault="00CB33BB" w:rsidP="00B13479">
      <w:pPr>
        <w:spacing w:after="0" w:line="240" w:lineRule="auto"/>
        <w:ind w:left="284"/>
        <w:jc w:val="both"/>
        <w:rPr>
          <w:rFonts w:ascii="Calibri" w:eastAsia="Times New Roman" w:hAnsi="Calibri" w:cs="Calibri"/>
          <w:sz w:val="22"/>
          <w:lang w:eastAsia="cs-CZ"/>
        </w:rPr>
      </w:pPr>
    </w:p>
    <w:p w14:paraId="1739E997" w14:textId="2ED8D3B0" w:rsidR="00B13479" w:rsidRDefault="0043447B" w:rsidP="00B13479">
      <w:pPr>
        <w:spacing w:after="0" w:line="240" w:lineRule="auto"/>
        <w:ind w:left="284"/>
        <w:jc w:val="both"/>
        <w:rPr>
          <w:rFonts w:ascii="Calibri" w:hAnsi="Calibri" w:cs="Calibri"/>
          <w:sz w:val="22"/>
        </w:rPr>
      </w:pPr>
      <w:r w:rsidRPr="002F654B">
        <w:rPr>
          <w:rFonts w:ascii="Calibri" w:eastAsia="Times New Roman" w:hAnsi="Calibri" w:cs="Calibri"/>
          <w:sz w:val="22"/>
          <w:lang w:eastAsia="cs-CZ"/>
        </w:rPr>
        <w:t>Kontaktní údaje:</w:t>
      </w:r>
      <w:r w:rsidRPr="002F654B">
        <w:rPr>
          <w:rFonts w:ascii="Calibri" w:hAnsi="Calibri" w:cs="Calibri"/>
          <w:sz w:val="22"/>
        </w:rPr>
        <w:tab/>
      </w:r>
      <w:r w:rsidRPr="002F654B">
        <w:rPr>
          <w:rFonts w:ascii="Calibri" w:hAnsi="Calibri" w:cs="Calibri"/>
          <w:sz w:val="22"/>
        </w:rPr>
        <w:tab/>
      </w:r>
      <w:bookmarkStart w:id="1" w:name="_Hlk189030191"/>
      <w:r w:rsidR="00F122DB">
        <w:rPr>
          <w:rFonts w:ascii="Calibri" w:hAnsi="Calibri" w:cs="Calibri"/>
          <w:sz w:val="22"/>
        </w:rPr>
        <w:t>XXXXXXXXXXXXXXXXXXXXXXXXXXXXX</w:t>
      </w:r>
      <w:r w:rsidR="00B4575D">
        <w:rPr>
          <w:rFonts w:ascii="Calibri" w:hAnsi="Calibri" w:cs="Calibri"/>
          <w:sz w:val="22"/>
        </w:rPr>
        <w:t>X</w:t>
      </w:r>
    </w:p>
    <w:p w14:paraId="2A6306C5" w14:textId="47552767" w:rsidR="00B13479" w:rsidRDefault="00F122DB" w:rsidP="00B13479">
      <w:pPr>
        <w:spacing w:after="0" w:line="240" w:lineRule="auto"/>
        <w:ind w:left="2411" w:firstLine="425"/>
        <w:jc w:val="both"/>
        <w:rPr>
          <w:rFonts w:ascii="Calibri" w:hAnsi="Calibri" w:cs="Calibri"/>
          <w:sz w:val="22"/>
        </w:rPr>
      </w:pPr>
      <w:r>
        <w:rPr>
          <w:rFonts w:ascii="Calibri" w:hAnsi="Calibri" w:cs="Calibri"/>
          <w:sz w:val="22"/>
        </w:rPr>
        <w:t>XXXXXXXXXXXXXXXXXXXXXXXXXXXXXX</w:t>
      </w:r>
    </w:p>
    <w:p w14:paraId="1141154A" w14:textId="77777777" w:rsidR="00B13479" w:rsidRDefault="00B13479" w:rsidP="00B13479">
      <w:pPr>
        <w:spacing w:after="0" w:line="240" w:lineRule="auto"/>
        <w:ind w:left="2411" w:firstLine="425"/>
        <w:jc w:val="both"/>
        <w:rPr>
          <w:rFonts w:ascii="Calibri" w:hAnsi="Calibri" w:cs="Calibri"/>
          <w:sz w:val="22"/>
        </w:rPr>
      </w:pPr>
    </w:p>
    <w:p w14:paraId="526961D9" w14:textId="77777777" w:rsidR="00F122DB" w:rsidRDefault="00F122DB" w:rsidP="00B13479">
      <w:pPr>
        <w:spacing w:after="0" w:line="240" w:lineRule="auto"/>
        <w:ind w:left="2411" w:firstLine="425"/>
        <w:jc w:val="both"/>
      </w:pPr>
      <w:r>
        <w:rPr>
          <w:rFonts w:ascii="Calibri" w:hAnsi="Calibri" w:cs="Calibri"/>
          <w:sz w:val="22"/>
        </w:rPr>
        <w:t>XXXXXXXXXXXXXXXXXXXXXXXXXXXXXX</w:t>
      </w:r>
      <w:r>
        <w:t xml:space="preserve"> </w:t>
      </w:r>
    </w:p>
    <w:bookmarkEnd w:id="1"/>
    <w:p w14:paraId="2F47606D" w14:textId="2FDB98FA" w:rsidR="00B13479" w:rsidRDefault="00F122DB" w:rsidP="00B13479">
      <w:pPr>
        <w:spacing w:after="0" w:line="240" w:lineRule="auto"/>
        <w:ind w:left="2411" w:firstLine="425"/>
        <w:jc w:val="both"/>
        <w:rPr>
          <w:rFonts w:ascii="Calibri" w:hAnsi="Calibri" w:cs="Calibri"/>
          <w:sz w:val="22"/>
        </w:rPr>
      </w:pPr>
      <w:r>
        <w:rPr>
          <w:rFonts w:ascii="Calibri" w:hAnsi="Calibri" w:cs="Calibri"/>
          <w:sz w:val="22"/>
        </w:rPr>
        <w:t>XXXXXXXXXXXXXXXXXXXXXXXXXXXXXX</w:t>
      </w:r>
    </w:p>
    <w:p w14:paraId="0A9CDEDC" w14:textId="77777777" w:rsidR="00F122DB" w:rsidRDefault="00F122DB" w:rsidP="00B13479">
      <w:pPr>
        <w:spacing w:after="0" w:line="240" w:lineRule="auto"/>
        <w:ind w:left="2411" w:firstLine="425"/>
        <w:jc w:val="both"/>
        <w:rPr>
          <w:rFonts w:ascii="Calibri" w:hAnsi="Calibri" w:cs="Calibri"/>
          <w:sz w:val="22"/>
        </w:rPr>
      </w:pPr>
    </w:p>
    <w:p w14:paraId="0D1B03A2" w14:textId="77777777" w:rsidR="00F122DB" w:rsidRDefault="00F122DB" w:rsidP="00F122DB">
      <w:pPr>
        <w:spacing w:after="0" w:line="240" w:lineRule="auto"/>
        <w:ind w:left="2411" w:firstLine="425"/>
        <w:jc w:val="both"/>
      </w:pPr>
      <w:r>
        <w:rPr>
          <w:rFonts w:ascii="Calibri" w:hAnsi="Calibri" w:cs="Calibri"/>
          <w:sz w:val="22"/>
        </w:rPr>
        <w:t>XXXXXXXXXXXXXXXXXXXXXXXXXXXXXX</w:t>
      </w:r>
      <w:r>
        <w:t xml:space="preserve"> </w:t>
      </w:r>
    </w:p>
    <w:p w14:paraId="5D96CF48" w14:textId="5CD6D2A6" w:rsidR="00B13479" w:rsidRPr="00F122DB" w:rsidRDefault="00F122DB" w:rsidP="00F122DB">
      <w:pPr>
        <w:spacing w:after="0" w:line="240" w:lineRule="auto"/>
        <w:ind w:left="2411" w:firstLine="425"/>
        <w:jc w:val="both"/>
      </w:pPr>
      <w:r>
        <w:rPr>
          <w:rFonts w:ascii="Calibri" w:hAnsi="Calibri" w:cs="Calibri"/>
          <w:sz w:val="22"/>
        </w:rPr>
        <w:t>XXXXXXXXXXXXXXXXXXXXXXXXXXXXXX</w:t>
      </w:r>
    </w:p>
    <w:p w14:paraId="03A1863A" w14:textId="77777777" w:rsidR="007600C4" w:rsidRPr="002F654B" w:rsidRDefault="007600C4" w:rsidP="008F13C4">
      <w:pPr>
        <w:spacing w:after="0" w:line="240" w:lineRule="auto"/>
        <w:ind w:left="851" w:hanging="567"/>
        <w:jc w:val="both"/>
        <w:rPr>
          <w:rFonts w:ascii="Calibri" w:eastAsia="Times New Roman" w:hAnsi="Calibri" w:cs="Calibri"/>
          <w:sz w:val="22"/>
          <w:lang w:eastAsia="cs-CZ"/>
        </w:rPr>
      </w:pPr>
    </w:p>
    <w:p w14:paraId="4D0DCCAA" w14:textId="4098A8C4" w:rsidR="00CC5982" w:rsidRPr="002F654B" w:rsidRDefault="00A60099"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B</w:t>
      </w:r>
      <w:r w:rsidR="00CC5982" w:rsidRPr="002F654B">
        <w:rPr>
          <w:rFonts w:ascii="Calibri" w:eastAsia="Times New Roman" w:hAnsi="Calibri" w:cs="Calibri"/>
          <w:sz w:val="22"/>
          <w:lang w:eastAsia="cs-CZ"/>
        </w:rPr>
        <w:t>ankovní spojení:</w:t>
      </w:r>
      <w:r w:rsidR="00CC5982"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00F122DB">
        <w:rPr>
          <w:rFonts w:ascii="Calibri" w:hAnsi="Calibri" w:cs="Calibri"/>
          <w:sz w:val="22"/>
        </w:rPr>
        <w:t>XXXXXXXXXXXXXXXXXXXXXXXXXXXXXX</w:t>
      </w:r>
    </w:p>
    <w:p w14:paraId="25716110" w14:textId="7EB6F795" w:rsidR="00CC5982" w:rsidRDefault="00A60099" w:rsidP="008F13C4">
      <w:pPr>
        <w:spacing w:after="0" w:line="240" w:lineRule="auto"/>
        <w:ind w:left="851" w:hanging="567"/>
        <w:jc w:val="both"/>
        <w:rPr>
          <w:rFonts w:ascii="Calibri" w:hAnsi="Calibri" w:cs="Calibri"/>
          <w:sz w:val="22"/>
        </w:rPr>
      </w:pPr>
      <w:r w:rsidRPr="002F654B">
        <w:rPr>
          <w:rFonts w:ascii="Calibri" w:eastAsia="Times New Roman" w:hAnsi="Calibri" w:cs="Calibri"/>
          <w:sz w:val="22"/>
          <w:lang w:eastAsia="cs-CZ"/>
        </w:rPr>
        <w:t>Č</w:t>
      </w:r>
      <w:r w:rsidR="00CC5982" w:rsidRPr="002F654B">
        <w:rPr>
          <w:rFonts w:ascii="Calibri" w:eastAsia="Times New Roman" w:hAnsi="Calibri" w:cs="Calibri"/>
          <w:sz w:val="22"/>
          <w:lang w:eastAsia="cs-CZ"/>
        </w:rPr>
        <w:t>íslo účtu:</w:t>
      </w:r>
      <w:r w:rsidR="00CC5982" w:rsidRPr="002F654B">
        <w:rPr>
          <w:rFonts w:ascii="Calibri" w:eastAsia="Times New Roman" w:hAnsi="Calibri" w:cs="Calibri"/>
          <w:sz w:val="22"/>
          <w:lang w:eastAsia="cs-CZ"/>
        </w:rPr>
        <w:tab/>
      </w:r>
      <w:r w:rsidR="00CC5982" w:rsidRPr="002F654B">
        <w:rPr>
          <w:rFonts w:ascii="Calibri" w:eastAsia="Times New Roman" w:hAnsi="Calibri" w:cs="Calibri"/>
          <w:sz w:val="22"/>
          <w:lang w:eastAsia="cs-CZ"/>
        </w:rPr>
        <w:tab/>
      </w:r>
      <w:r w:rsidR="005D2FAC" w:rsidRPr="002F654B">
        <w:rPr>
          <w:rFonts w:ascii="Calibri" w:eastAsia="Times New Roman" w:hAnsi="Calibri" w:cs="Calibri"/>
          <w:sz w:val="22"/>
          <w:lang w:eastAsia="cs-CZ"/>
        </w:rPr>
        <w:tab/>
      </w:r>
      <w:r w:rsidR="00F122DB">
        <w:rPr>
          <w:rFonts w:ascii="Calibri" w:hAnsi="Calibri" w:cs="Calibri"/>
          <w:sz w:val="22"/>
        </w:rPr>
        <w:t>XXXXXXXXXXXXXXXXXXXXXXXXXXXXXX</w:t>
      </w:r>
    </w:p>
    <w:p w14:paraId="105E8225" w14:textId="77777777" w:rsidR="00F122DB" w:rsidRPr="002F654B" w:rsidRDefault="00F122DB" w:rsidP="008F13C4">
      <w:pPr>
        <w:spacing w:after="0" w:line="240" w:lineRule="auto"/>
        <w:ind w:left="851" w:hanging="567"/>
        <w:jc w:val="both"/>
        <w:rPr>
          <w:rFonts w:ascii="Calibri" w:eastAsia="Times New Roman" w:hAnsi="Calibri" w:cs="Calibri"/>
          <w:sz w:val="22"/>
          <w:lang w:eastAsia="cs-CZ"/>
        </w:rPr>
      </w:pPr>
    </w:p>
    <w:p w14:paraId="40AFE3F3" w14:textId="5AEFCAE1" w:rsidR="005D2FAC" w:rsidRPr="002F654B" w:rsidRDefault="008F080F"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Interní č. smlouvy:</w:t>
      </w:r>
      <w:r w:rsidRPr="002F654B">
        <w:rPr>
          <w:rFonts w:ascii="Calibri" w:eastAsia="Times New Roman" w:hAnsi="Calibri" w:cs="Calibri"/>
          <w:sz w:val="22"/>
          <w:lang w:eastAsia="cs-CZ"/>
        </w:rPr>
        <w:tab/>
      </w:r>
      <w:r w:rsidRPr="002F654B">
        <w:rPr>
          <w:rFonts w:ascii="Calibri" w:eastAsia="Times New Roman" w:hAnsi="Calibri" w:cs="Calibri"/>
          <w:sz w:val="22"/>
          <w:lang w:eastAsia="cs-CZ"/>
        </w:rPr>
        <w:tab/>
      </w:r>
      <w:r w:rsidR="005774E7" w:rsidRPr="002F654B">
        <w:rPr>
          <w:rFonts w:ascii="Calibri" w:eastAsia="Times New Roman" w:hAnsi="Calibri" w:cs="Calibri"/>
          <w:sz w:val="22"/>
          <w:lang w:eastAsia="cs-CZ"/>
        </w:rPr>
        <w:t>MNET-SML25-A23</w:t>
      </w:r>
    </w:p>
    <w:p w14:paraId="1AB7098D" w14:textId="3237161B" w:rsidR="00D2658C" w:rsidRPr="002F654B" w:rsidRDefault="00D2658C" w:rsidP="008F13C4">
      <w:pPr>
        <w:spacing w:after="0" w:line="240" w:lineRule="auto"/>
        <w:ind w:left="851" w:hanging="567"/>
        <w:jc w:val="both"/>
        <w:rPr>
          <w:rFonts w:ascii="Calibri" w:eastAsia="Times New Roman" w:hAnsi="Calibri" w:cs="Calibri"/>
          <w:sz w:val="22"/>
          <w:lang w:eastAsia="cs-CZ"/>
        </w:rPr>
      </w:pPr>
      <w:r w:rsidRPr="002F654B">
        <w:rPr>
          <w:rFonts w:ascii="Calibri" w:eastAsia="Times New Roman" w:hAnsi="Calibri" w:cs="Calibri"/>
          <w:sz w:val="22"/>
          <w:lang w:eastAsia="cs-CZ"/>
        </w:rPr>
        <w:t>(dále jen „objednatel“ nebo „zadavatel“)</w:t>
      </w:r>
    </w:p>
    <w:bookmarkEnd w:id="0"/>
    <w:p w14:paraId="09A56B59" w14:textId="77777777" w:rsidR="00CC5982" w:rsidRPr="001704FC" w:rsidRDefault="00CC5982" w:rsidP="008F13C4">
      <w:pPr>
        <w:spacing w:after="0" w:line="240" w:lineRule="auto"/>
        <w:ind w:left="851" w:hanging="567"/>
        <w:jc w:val="both"/>
        <w:rPr>
          <w:rFonts w:ascii="Calibri" w:eastAsia="Times New Roman" w:hAnsi="Calibri" w:cs="Calibri"/>
          <w:sz w:val="22"/>
          <w:lang w:eastAsia="cs-CZ"/>
        </w:rPr>
      </w:pPr>
    </w:p>
    <w:p w14:paraId="2A13E237" w14:textId="77777777" w:rsidR="00CC5982" w:rsidRPr="001704FC" w:rsidRDefault="00CC5982"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a</w:t>
      </w:r>
    </w:p>
    <w:p w14:paraId="57DA2A40" w14:textId="77777777" w:rsidR="00CC5982" w:rsidRPr="001704FC" w:rsidRDefault="00CC5982" w:rsidP="008F13C4">
      <w:pPr>
        <w:spacing w:after="0" w:line="240" w:lineRule="auto"/>
        <w:ind w:left="851" w:hanging="567"/>
        <w:jc w:val="both"/>
        <w:rPr>
          <w:rFonts w:ascii="Calibri" w:eastAsia="Times New Roman" w:hAnsi="Calibri" w:cs="Calibri"/>
          <w:sz w:val="22"/>
          <w:lang w:eastAsia="cs-CZ"/>
        </w:rPr>
      </w:pPr>
    </w:p>
    <w:p w14:paraId="2AD3EDCD" w14:textId="4207BE46" w:rsidR="00CC5982" w:rsidRPr="001704FC" w:rsidRDefault="007A1A8F" w:rsidP="008F13C4">
      <w:pPr>
        <w:spacing w:after="0" w:line="240" w:lineRule="auto"/>
        <w:ind w:left="851" w:hanging="567"/>
        <w:jc w:val="both"/>
        <w:rPr>
          <w:rFonts w:ascii="Calibri" w:eastAsia="Times New Roman" w:hAnsi="Calibri" w:cs="Calibri"/>
          <w:b/>
          <w:sz w:val="22"/>
          <w:lang w:eastAsia="cs-CZ"/>
        </w:rPr>
      </w:pPr>
      <w:r>
        <w:rPr>
          <w:rFonts w:ascii="Calibri" w:eastAsia="Times New Roman" w:hAnsi="Calibri" w:cs="Calibri"/>
          <w:b/>
          <w:sz w:val="22"/>
          <w:lang w:eastAsia="cs-CZ"/>
        </w:rPr>
        <w:t>DATASOFT, spol. s r.o.</w:t>
      </w:r>
    </w:p>
    <w:p w14:paraId="1F56A03A" w14:textId="29AE33C3" w:rsidR="00CC5982" w:rsidRPr="001704FC" w:rsidRDefault="00FE37B8"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S</w:t>
      </w:r>
      <w:r w:rsidR="00CC5982" w:rsidRPr="001704FC">
        <w:rPr>
          <w:rFonts w:ascii="Calibri" w:eastAsia="Times New Roman" w:hAnsi="Calibri" w:cs="Calibri"/>
          <w:sz w:val="22"/>
          <w:lang w:eastAsia="cs-CZ"/>
        </w:rPr>
        <w:t xml:space="preserve">ídlem: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7A1A8F">
        <w:rPr>
          <w:rFonts w:ascii="Calibri" w:eastAsia="Times New Roman" w:hAnsi="Calibri" w:cs="Calibri"/>
          <w:sz w:val="22"/>
          <w:lang w:eastAsia="cs-CZ"/>
        </w:rPr>
        <w:t>Kadaňská 2226/72, 430 03 Chomutov</w:t>
      </w:r>
    </w:p>
    <w:p w14:paraId="0D55E6DF" w14:textId="6863A675" w:rsidR="00CC5982" w:rsidRPr="001704FC" w:rsidRDefault="00CC5982"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IČO</w:t>
      </w:r>
      <w:r w:rsidR="00D95133">
        <w:rPr>
          <w:rFonts w:ascii="Calibri" w:eastAsia="Times New Roman" w:hAnsi="Calibri" w:cs="Calibri"/>
          <w:sz w:val="22"/>
          <w:lang w:eastAsia="cs-CZ"/>
        </w:rPr>
        <w:t>/</w:t>
      </w:r>
      <w:r w:rsidR="00020E90">
        <w:rPr>
          <w:rFonts w:ascii="Calibri" w:eastAsia="Times New Roman" w:hAnsi="Calibri" w:cs="Calibri"/>
          <w:sz w:val="22"/>
          <w:lang w:eastAsia="cs-CZ"/>
        </w:rPr>
        <w:t>DIČ:</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7A1A8F">
        <w:rPr>
          <w:rFonts w:ascii="Calibri" w:eastAsia="Times New Roman" w:hAnsi="Calibri" w:cs="Calibri"/>
          <w:sz w:val="22"/>
          <w:lang w:eastAsia="cs-CZ"/>
        </w:rPr>
        <w:t>47310405/CZ47310405</w:t>
      </w:r>
    </w:p>
    <w:p w14:paraId="7F6E4C73" w14:textId="416FA71F" w:rsidR="00311DCF" w:rsidRPr="001704FC" w:rsidRDefault="00FE37B8"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Z</w:t>
      </w:r>
      <w:r w:rsidR="00311DCF" w:rsidRPr="001704FC">
        <w:rPr>
          <w:rFonts w:ascii="Calibri" w:eastAsia="Times New Roman" w:hAnsi="Calibri" w:cs="Calibri"/>
          <w:sz w:val="22"/>
          <w:lang w:eastAsia="cs-CZ"/>
        </w:rPr>
        <w:t>ápis v OR:</w:t>
      </w:r>
      <w:r w:rsidR="00DA3CDA" w:rsidRPr="001704FC">
        <w:rPr>
          <w:rFonts w:ascii="Calibri" w:eastAsia="Times New Roman" w:hAnsi="Calibri" w:cs="Calibri"/>
          <w:sz w:val="22"/>
          <w:lang w:eastAsia="cs-CZ"/>
        </w:rPr>
        <w:tab/>
      </w:r>
      <w:r w:rsidR="00DA3CDA"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7A1A8F" w:rsidRPr="007A1A8F">
        <w:rPr>
          <w:rFonts w:ascii="Calibri" w:eastAsia="Times New Roman" w:hAnsi="Calibri" w:cs="Calibri"/>
          <w:sz w:val="22"/>
          <w:lang w:eastAsia="cs-CZ"/>
        </w:rPr>
        <w:t>oddíl C, vložka 3660</w:t>
      </w:r>
      <w:r w:rsidR="007A1A8F">
        <w:rPr>
          <w:rFonts w:ascii="Calibri" w:eastAsia="Times New Roman" w:hAnsi="Calibri" w:cs="Calibri"/>
          <w:sz w:val="22"/>
          <w:lang w:eastAsia="cs-CZ"/>
        </w:rPr>
        <w:t xml:space="preserve"> </w:t>
      </w:r>
      <w:r w:rsidR="007A1A8F" w:rsidRPr="001704FC">
        <w:rPr>
          <w:rFonts w:ascii="Calibri" w:eastAsia="Times New Roman" w:hAnsi="Calibri" w:cs="Calibri"/>
          <w:sz w:val="22"/>
          <w:lang w:eastAsia="cs-CZ"/>
        </w:rPr>
        <w:t>vedená u Krajského soudu v Ústí nad Labem</w:t>
      </w:r>
      <w:r w:rsidR="007A1A8F" w:rsidRPr="001704FC">
        <w:rPr>
          <w:rFonts w:ascii="Calibri" w:eastAsia="Times New Roman" w:hAnsi="Calibri" w:cs="Calibri"/>
          <w:sz w:val="22"/>
          <w:highlight w:val="yellow"/>
          <w:lang w:eastAsia="cs-CZ"/>
        </w:rPr>
        <w:t xml:space="preserve"> </w:t>
      </w:r>
    </w:p>
    <w:p w14:paraId="3386B627" w14:textId="37AFF98D" w:rsidR="00CC5982" w:rsidRPr="001704FC" w:rsidRDefault="00EF73DC" w:rsidP="008F13C4">
      <w:pPr>
        <w:spacing w:after="0" w:line="240" w:lineRule="auto"/>
        <w:ind w:left="851" w:hanging="567"/>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Z</w:t>
      </w:r>
      <w:r w:rsidR="00CC5982" w:rsidRPr="001704FC">
        <w:rPr>
          <w:rFonts w:ascii="Calibri" w:eastAsia="Times New Roman" w:hAnsi="Calibri" w:cs="Calibri"/>
          <w:sz w:val="22"/>
          <w:lang w:eastAsia="cs-CZ"/>
        </w:rPr>
        <w:t>astoupen</w:t>
      </w:r>
      <w:r w:rsidRPr="001704FC">
        <w:rPr>
          <w:rFonts w:ascii="Calibri" w:eastAsia="Times New Roman" w:hAnsi="Calibri" w:cs="Calibri"/>
          <w:sz w:val="22"/>
          <w:lang w:eastAsia="cs-CZ"/>
        </w:rPr>
        <w:t>ý</w:t>
      </w:r>
      <w:r w:rsidR="00CC5982" w:rsidRPr="001704FC">
        <w:rPr>
          <w:rFonts w:ascii="Calibri" w:eastAsia="Times New Roman" w:hAnsi="Calibri" w:cs="Calibri"/>
          <w:sz w:val="22"/>
          <w:lang w:eastAsia="cs-CZ"/>
        </w:rPr>
        <w:t>:</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7A1A8F">
        <w:rPr>
          <w:rFonts w:ascii="Calibri" w:eastAsia="Times New Roman" w:hAnsi="Calibri" w:cs="Calibri"/>
          <w:sz w:val="22"/>
          <w:lang w:eastAsia="cs-CZ"/>
        </w:rPr>
        <w:t>Ing. Martin Kučera - jednatel</w:t>
      </w:r>
    </w:p>
    <w:p w14:paraId="5E0E6A4A" w14:textId="77777777" w:rsidR="006E1572" w:rsidRDefault="006E1572" w:rsidP="008F13C4">
      <w:pPr>
        <w:spacing w:after="0" w:line="240" w:lineRule="auto"/>
        <w:ind w:left="851" w:hanging="567"/>
        <w:jc w:val="both"/>
        <w:rPr>
          <w:rFonts w:ascii="Calibri" w:eastAsia="Times New Roman" w:hAnsi="Calibri" w:cs="Calibri"/>
          <w:sz w:val="22"/>
          <w:lang w:eastAsia="cs-CZ"/>
        </w:rPr>
      </w:pPr>
    </w:p>
    <w:p w14:paraId="72007FA3" w14:textId="772EEB86" w:rsidR="001F3E78" w:rsidRPr="001704FC" w:rsidRDefault="008D3DE0"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Kontaktní údaje:</w:t>
      </w:r>
      <w:r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7A1A8F">
        <w:rPr>
          <w:rFonts w:ascii="Calibri" w:eastAsia="Times New Roman" w:hAnsi="Calibri" w:cs="Calibri"/>
          <w:sz w:val="22"/>
          <w:lang w:eastAsia="cs-CZ"/>
        </w:rPr>
        <w:t>Ing. Martin Kučera</w:t>
      </w:r>
    </w:p>
    <w:p w14:paraId="102655F8" w14:textId="12ED95AC" w:rsidR="00516367" w:rsidRPr="001704FC" w:rsidRDefault="00516367"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Pr="001704FC">
        <w:rPr>
          <w:rFonts w:ascii="Calibri" w:eastAsia="Times New Roman" w:hAnsi="Calibri" w:cs="Calibri"/>
          <w:sz w:val="22"/>
          <w:lang w:eastAsia="cs-CZ"/>
        </w:rPr>
        <w:t>e-mail:</w:t>
      </w:r>
      <w:r w:rsidR="00E20E8F" w:rsidRPr="001704FC">
        <w:rPr>
          <w:rFonts w:ascii="Calibri" w:eastAsia="Times New Roman" w:hAnsi="Calibri" w:cs="Calibri"/>
          <w:sz w:val="22"/>
          <w:lang w:eastAsia="cs-CZ"/>
        </w:rPr>
        <w:t xml:space="preserve"> </w:t>
      </w:r>
      <w:r w:rsidR="00F122DB">
        <w:rPr>
          <w:rFonts w:ascii="Calibri" w:hAnsi="Calibri" w:cs="Calibri"/>
          <w:sz w:val="22"/>
        </w:rPr>
        <w:t>XXXXXXXXXXXXXXXXXXXXXXXXXXXXXX</w:t>
      </w:r>
    </w:p>
    <w:p w14:paraId="17275130" w14:textId="0B45FD15" w:rsidR="006E1572" w:rsidRDefault="00DD49B4" w:rsidP="00F122DB">
      <w:pPr>
        <w:spacing w:after="0" w:line="240" w:lineRule="auto"/>
        <w:ind w:left="2269" w:firstLine="567"/>
        <w:jc w:val="both"/>
        <w:rPr>
          <w:rFonts w:ascii="Calibri" w:hAnsi="Calibri" w:cs="Calibri"/>
          <w:sz w:val="22"/>
        </w:rPr>
      </w:pPr>
      <w:r w:rsidRPr="001704FC">
        <w:rPr>
          <w:rFonts w:ascii="Calibri" w:eastAsia="Times New Roman" w:hAnsi="Calibri" w:cs="Calibri"/>
          <w:sz w:val="22"/>
          <w:lang w:eastAsia="cs-CZ"/>
        </w:rPr>
        <w:t xml:space="preserve">tel.: </w:t>
      </w:r>
      <w:r w:rsidR="00F122DB">
        <w:rPr>
          <w:rFonts w:ascii="Calibri" w:hAnsi="Calibri" w:cs="Calibri"/>
          <w:sz w:val="22"/>
        </w:rPr>
        <w:t>XXXXXXXXXXXXXXXXXXXXXXXXXXXXXX</w:t>
      </w:r>
    </w:p>
    <w:p w14:paraId="1F7580F8" w14:textId="77777777" w:rsidR="00F122DB" w:rsidRDefault="00F122DB" w:rsidP="00F122DB">
      <w:pPr>
        <w:spacing w:after="0" w:line="240" w:lineRule="auto"/>
        <w:ind w:left="2269" w:firstLine="567"/>
        <w:jc w:val="both"/>
        <w:rPr>
          <w:rFonts w:ascii="Calibri" w:eastAsia="Times New Roman" w:hAnsi="Calibri" w:cs="Calibri"/>
          <w:sz w:val="22"/>
          <w:lang w:eastAsia="cs-CZ"/>
        </w:rPr>
      </w:pPr>
    </w:p>
    <w:p w14:paraId="3F0BAC33" w14:textId="01ABB6D8" w:rsidR="00CC5982" w:rsidRPr="001704FC" w:rsidRDefault="00FE37B8" w:rsidP="008F13C4">
      <w:pPr>
        <w:spacing w:after="0" w:line="240" w:lineRule="auto"/>
        <w:ind w:left="851" w:hanging="567"/>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B</w:t>
      </w:r>
      <w:r w:rsidR="00CC5982" w:rsidRPr="001704FC">
        <w:rPr>
          <w:rFonts w:ascii="Calibri" w:eastAsia="Times New Roman" w:hAnsi="Calibri" w:cs="Calibri"/>
          <w:sz w:val="22"/>
          <w:lang w:eastAsia="cs-CZ"/>
        </w:rPr>
        <w:t xml:space="preserve">ankovní spojení: </w:t>
      </w:r>
      <w:r w:rsidR="00CC5982"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F122DB">
        <w:rPr>
          <w:rFonts w:ascii="Calibri" w:hAnsi="Calibri" w:cs="Calibri"/>
          <w:sz w:val="22"/>
        </w:rPr>
        <w:t>XXXXXXXXXXXXXXXXXXXXXXXXXXXXXX</w:t>
      </w:r>
    </w:p>
    <w:p w14:paraId="6D360787" w14:textId="165B5E71" w:rsidR="00CC5982" w:rsidRDefault="00FE37B8" w:rsidP="008F13C4">
      <w:pPr>
        <w:spacing w:after="0" w:line="240" w:lineRule="auto"/>
        <w:ind w:left="851" w:hanging="567"/>
        <w:jc w:val="both"/>
        <w:rPr>
          <w:rFonts w:ascii="Calibri" w:eastAsia="Times New Roman" w:hAnsi="Calibri" w:cs="Calibri"/>
          <w:sz w:val="22"/>
          <w:lang w:eastAsia="cs-CZ"/>
        </w:rPr>
      </w:pPr>
      <w:r w:rsidRPr="001704FC">
        <w:rPr>
          <w:rFonts w:ascii="Calibri" w:eastAsia="Times New Roman" w:hAnsi="Calibri" w:cs="Calibri"/>
          <w:sz w:val="22"/>
          <w:lang w:eastAsia="cs-CZ"/>
        </w:rPr>
        <w:t>Č</w:t>
      </w:r>
      <w:r w:rsidR="00CC5982" w:rsidRPr="001704FC">
        <w:rPr>
          <w:rFonts w:ascii="Calibri" w:eastAsia="Times New Roman" w:hAnsi="Calibri" w:cs="Calibri"/>
          <w:sz w:val="22"/>
          <w:lang w:eastAsia="cs-CZ"/>
        </w:rPr>
        <w:t>íslo účtu:</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A07872">
        <w:rPr>
          <w:rFonts w:ascii="Calibri" w:eastAsia="Times New Roman" w:hAnsi="Calibri" w:cs="Calibri"/>
          <w:sz w:val="22"/>
          <w:lang w:eastAsia="cs-CZ"/>
        </w:rPr>
        <w:tab/>
      </w:r>
      <w:r w:rsidR="00F122DB">
        <w:rPr>
          <w:rFonts w:ascii="Calibri" w:hAnsi="Calibri" w:cs="Calibri"/>
          <w:sz w:val="22"/>
        </w:rPr>
        <w:t>XXXXXXXXXXXXXXXXXXXXXXXXXXXXXX</w:t>
      </w:r>
    </w:p>
    <w:p w14:paraId="1459D4CA" w14:textId="47A51957" w:rsidR="00253B00" w:rsidRDefault="00253B00" w:rsidP="008F13C4">
      <w:pPr>
        <w:spacing w:after="0" w:line="240" w:lineRule="auto"/>
        <w:ind w:left="851" w:hanging="567"/>
        <w:jc w:val="both"/>
        <w:rPr>
          <w:rFonts w:ascii="Calibri" w:eastAsia="Times New Roman" w:hAnsi="Calibri" w:cs="Calibri"/>
          <w:sz w:val="22"/>
          <w:lang w:eastAsia="cs-CZ"/>
        </w:rPr>
      </w:pPr>
      <w:r>
        <w:rPr>
          <w:rFonts w:ascii="Calibri" w:eastAsia="Times New Roman" w:hAnsi="Calibri" w:cs="Calibri"/>
          <w:sz w:val="22"/>
          <w:lang w:eastAsia="cs-CZ"/>
        </w:rPr>
        <w:t>Interní č. smlouvy:</w:t>
      </w:r>
      <w:r>
        <w:rPr>
          <w:rFonts w:ascii="Calibri" w:eastAsia="Times New Roman" w:hAnsi="Calibri" w:cs="Calibri"/>
          <w:sz w:val="22"/>
          <w:lang w:eastAsia="cs-CZ"/>
        </w:rPr>
        <w:tab/>
      </w:r>
      <w:r w:rsidR="00A07872">
        <w:rPr>
          <w:rFonts w:ascii="Calibri" w:eastAsia="Times New Roman" w:hAnsi="Calibri" w:cs="Calibri"/>
          <w:sz w:val="22"/>
          <w:lang w:eastAsia="cs-CZ"/>
        </w:rPr>
        <w:tab/>
      </w:r>
      <w:r w:rsidR="00F122DB">
        <w:rPr>
          <w:rFonts w:ascii="Calibri" w:hAnsi="Calibri" w:cs="Calibri"/>
          <w:sz w:val="22"/>
        </w:rPr>
        <w:t>XXXXXXXXXXXXXXXXXXXXXXXXXXXXXX</w:t>
      </w:r>
    </w:p>
    <w:p w14:paraId="6E379BA0" w14:textId="3DB11008" w:rsidR="00B655E0" w:rsidRPr="001704FC" w:rsidRDefault="00B655E0" w:rsidP="008F13C4">
      <w:pPr>
        <w:spacing w:after="0" w:line="240" w:lineRule="auto"/>
        <w:ind w:left="851" w:hanging="567"/>
        <w:jc w:val="both"/>
        <w:rPr>
          <w:rFonts w:ascii="Calibri" w:eastAsia="Times New Roman" w:hAnsi="Calibri" w:cs="Calibri"/>
          <w:sz w:val="22"/>
          <w:lang w:eastAsia="cs-CZ"/>
        </w:rPr>
      </w:pPr>
      <w:r>
        <w:rPr>
          <w:rFonts w:ascii="Calibri" w:eastAsia="Times New Roman" w:hAnsi="Calibri" w:cs="Calibri"/>
          <w:sz w:val="22"/>
          <w:lang w:eastAsia="cs-CZ"/>
        </w:rPr>
        <w:t xml:space="preserve">(dále jen </w:t>
      </w:r>
      <w:r w:rsidR="00F64187">
        <w:rPr>
          <w:rFonts w:ascii="Calibri" w:eastAsia="Times New Roman" w:hAnsi="Calibri" w:cs="Calibri"/>
          <w:sz w:val="22"/>
          <w:lang w:eastAsia="cs-CZ"/>
        </w:rPr>
        <w:t xml:space="preserve">„dodavatel“ nebo </w:t>
      </w:r>
      <w:r>
        <w:rPr>
          <w:rFonts w:ascii="Calibri" w:eastAsia="Times New Roman" w:hAnsi="Calibri" w:cs="Calibri"/>
          <w:sz w:val="22"/>
          <w:lang w:eastAsia="cs-CZ"/>
        </w:rPr>
        <w:t>„zhotovitel“)</w:t>
      </w:r>
    </w:p>
    <w:p w14:paraId="0FA026DF" w14:textId="77777777" w:rsidR="000A3161" w:rsidRDefault="000A3161" w:rsidP="008F13C4">
      <w:pPr>
        <w:spacing w:after="0" w:line="240" w:lineRule="auto"/>
        <w:ind w:left="851" w:hanging="567"/>
        <w:jc w:val="both"/>
        <w:rPr>
          <w:rFonts w:ascii="Calibri" w:eastAsia="Times New Roman" w:hAnsi="Calibri" w:cs="Calibri"/>
          <w:sz w:val="22"/>
          <w:lang w:eastAsia="cs-CZ"/>
        </w:rPr>
      </w:pPr>
    </w:p>
    <w:p w14:paraId="00A1197D" w14:textId="58EFFE13" w:rsidR="00015FE2" w:rsidRDefault="00CC5982" w:rsidP="008F13C4">
      <w:pPr>
        <w:spacing w:after="0" w:line="240" w:lineRule="auto"/>
        <w:ind w:left="851" w:hanging="567"/>
        <w:jc w:val="both"/>
        <w:rPr>
          <w:rFonts w:ascii="Calibri" w:eastAsia="Times New Roman" w:hAnsi="Calibri" w:cs="Calibri"/>
          <w:sz w:val="22"/>
          <w:lang w:eastAsia="cs-CZ"/>
        </w:rPr>
        <w:sectPr w:rsidR="00015FE2" w:rsidSect="00450705">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pPr>
      <w:r w:rsidRPr="001704FC">
        <w:rPr>
          <w:rFonts w:ascii="Calibri" w:eastAsia="Times New Roman" w:hAnsi="Calibri" w:cs="Calibri"/>
          <w:sz w:val="22"/>
          <w:lang w:eastAsia="cs-CZ"/>
        </w:rPr>
        <w:t>dále společně jako „smluvní strany</w:t>
      </w:r>
      <w:r w:rsidR="00015FE2">
        <w:rPr>
          <w:rFonts w:ascii="Calibri" w:eastAsia="Times New Roman" w:hAnsi="Calibri" w:cs="Calibri"/>
          <w:sz w:val="22"/>
          <w:lang w:eastAsia="cs-CZ"/>
        </w:rPr>
        <w:t>“</w:t>
      </w:r>
      <w:r w:rsidR="007F45E3">
        <w:rPr>
          <w:rFonts w:ascii="Calibri" w:eastAsia="Times New Roman" w:hAnsi="Calibri" w:cs="Calibri"/>
          <w:sz w:val="22"/>
          <w:lang w:eastAsia="cs-CZ"/>
        </w:rPr>
        <w:t>.</w:t>
      </w:r>
    </w:p>
    <w:p w14:paraId="27604177" w14:textId="47997DCA" w:rsidR="00263114" w:rsidRDefault="00787328" w:rsidP="0015669C">
      <w:pPr>
        <w:pStyle w:val="Nadpis1"/>
      </w:pPr>
      <w:r>
        <w:lastRenderedPageBreak/>
        <w:t>Úvodní</w:t>
      </w:r>
      <w:r w:rsidR="002D3E7D">
        <w:t xml:space="preserve"> ustanovení</w:t>
      </w:r>
    </w:p>
    <w:p w14:paraId="40E14387" w14:textId="14AC8C97" w:rsidR="00442293" w:rsidRPr="00466A21" w:rsidRDefault="00653A2D" w:rsidP="004932CA">
      <w:pPr>
        <w:pStyle w:val="MNETnormln"/>
        <w:numPr>
          <w:ilvl w:val="0"/>
          <w:numId w:val="12"/>
        </w:numPr>
        <w:ind w:left="567" w:hanging="283"/>
      </w:pPr>
      <w:r w:rsidRPr="00466A21">
        <w:t xml:space="preserve">Tato </w:t>
      </w:r>
      <w:r w:rsidR="00D83885">
        <w:t>S</w:t>
      </w:r>
      <w:r w:rsidR="0068404E" w:rsidRPr="00466A21">
        <w:t>mlouva</w:t>
      </w:r>
      <w:r w:rsidRPr="00466A21">
        <w:t xml:space="preserve"> je uzavřena na základě výsledk</w:t>
      </w:r>
      <w:r w:rsidR="0068404E" w:rsidRPr="00466A21">
        <w:t>u</w:t>
      </w:r>
      <w:r w:rsidRPr="00466A21">
        <w:t xml:space="preserve"> zadávacího řízení, které bylo uskutečněno</w:t>
      </w:r>
      <w:r w:rsidR="002C6F55" w:rsidRPr="00466A21">
        <w:t xml:space="preserve"> </w:t>
      </w:r>
      <w:r w:rsidRPr="00466A21">
        <w:t>dle ust. zákona č. 134/2016 Sb., o zadávání veřejných zakázek, v platném znění, k veřejné zakázce s</w:t>
      </w:r>
      <w:r w:rsidR="002C6F55" w:rsidRPr="00466A21">
        <w:t> </w:t>
      </w:r>
      <w:r w:rsidRPr="00466A21">
        <w:t>názvem</w:t>
      </w:r>
      <w:r w:rsidR="002C6F55" w:rsidRPr="00466A21">
        <w:t xml:space="preserve"> </w:t>
      </w:r>
      <w:r w:rsidR="00687F5D" w:rsidRPr="00466A21">
        <w:t xml:space="preserve">„Pořízení aktivních prvků inovativní kybernetické bezpečnosti“ </w:t>
      </w:r>
      <w:r w:rsidR="002C6F55" w:rsidRPr="00466A21">
        <w:t xml:space="preserve">(interní číslo zadavatele: MNET-VZ25-02, </w:t>
      </w:r>
      <w:r w:rsidRPr="00466A21">
        <w:t>dále též „</w:t>
      </w:r>
      <w:r w:rsidR="00B60DB6" w:rsidRPr="00466A21">
        <w:t>V</w:t>
      </w:r>
      <w:r w:rsidRPr="00466A21">
        <w:t>eřejná zakázka“).</w:t>
      </w:r>
    </w:p>
    <w:p w14:paraId="04599321" w14:textId="2F1EA8C3" w:rsidR="00273556" w:rsidRDefault="00273556" w:rsidP="004932CA">
      <w:pPr>
        <w:pStyle w:val="MNETnormln"/>
        <w:numPr>
          <w:ilvl w:val="0"/>
          <w:numId w:val="12"/>
        </w:numPr>
      </w:pPr>
      <w:r>
        <w:t xml:space="preserve">Tato </w:t>
      </w:r>
      <w:r w:rsidR="00F2758F">
        <w:t>S</w:t>
      </w:r>
      <w:r>
        <w:t>mlouva je uzavřena v souladu s ustanoveními zákona č. 89/2012 Sb., občanský zákoník (dále jen „občanský zákoník“), dále zákona č. 134/2016 Sb., o zadávání veřejných zakázkách, ve znění pozdějších předpisů (dále jen „ZZVZ“), a dále zákona č. 121/2000 Sb., o právu autorském, o právech souvisejících s právem autorským</w:t>
      </w:r>
      <w:r w:rsidR="00790E27">
        <w:t xml:space="preserve"> </w:t>
      </w:r>
      <w:r>
        <w:t>a o změně některých zákonů (dále jen „autorský zákon“)</w:t>
      </w:r>
      <w:r w:rsidR="0035742D">
        <w:t>.</w:t>
      </w:r>
    </w:p>
    <w:p w14:paraId="1FD1D855" w14:textId="0A83FBA5" w:rsidR="000F4091" w:rsidRDefault="000F4091" w:rsidP="004932CA">
      <w:pPr>
        <w:pStyle w:val="MNETnormln"/>
        <w:numPr>
          <w:ilvl w:val="0"/>
          <w:numId w:val="12"/>
        </w:numPr>
        <w:spacing w:after="0"/>
      </w:pPr>
      <w:r>
        <w:t xml:space="preserve">Vzhledem k tomu, že: </w:t>
      </w:r>
    </w:p>
    <w:p w14:paraId="506501D4" w14:textId="6BD5549D" w:rsidR="000F4091" w:rsidRDefault="000F4091" w:rsidP="004932CA">
      <w:pPr>
        <w:pStyle w:val="MNETnormln"/>
        <w:numPr>
          <w:ilvl w:val="0"/>
          <w:numId w:val="21"/>
        </w:numPr>
        <w:spacing w:after="0"/>
        <w:ind w:left="714" w:hanging="357"/>
      </w:pPr>
      <w:r>
        <w:t xml:space="preserve">objednatel má zájem na zhotovení díla </w:t>
      </w:r>
      <w:r w:rsidR="0030750D" w:rsidRPr="0030750D">
        <w:t>„Pořízení aktivních prvků inovativní kybernetické bezpečnosti“</w:t>
      </w:r>
      <w:r>
        <w:t>;</w:t>
      </w:r>
    </w:p>
    <w:p w14:paraId="4E0410C2" w14:textId="3AA1AB29" w:rsidR="000F4091" w:rsidRDefault="000F4091" w:rsidP="004932CA">
      <w:pPr>
        <w:pStyle w:val="MNETnormln"/>
        <w:numPr>
          <w:ilvl w:val="0"/>
          <w:numId w:val="21"/>
        </w:numPr>
        <w:spacing w:after="0"/>
        <w:ind w:left="714" w:hanging="357"/>
      </w:pPr>
      <w:r>
        <w:t xml:space="preserve">zhotovitel má zájem na zhotovení díla </w:t>
      </w:r>
      <w:r w:rsidR="0030750D" w:rsidRPr="0030750D">
        <w:t>„Pořízení aktivních prvků inovativní kybernetické bezpečnosti“</w:t>
      </w:r>
      <w:r>
        <w:t xml:space="preserve"> pro objednatele;</w:t>
      </w:r>
    </w:p>
    <w:p w14:paraId="5169D03D" w14:textId="196E03A5" w:rsidR="002D3E7D" w:rsidRDefault="000F4091" w:rsidP="004932CA">
      <w:pPr>
        <w:pStyle w:val="MNETnormln"/>
        <w:numPr>
          <w:ilvl w:val="0"/>
          <w:numId w:val="21"/>
        </w:numPr>
        <w:spacing w:after="0"/>
        <w:ind w:left="714" w:hanging="357"/>
      </w:pPr>
      <w:r>
        <w:t>Metropolnet a.s. jako 100% vlastněná společnost Statutárního města Ústí nad Labem poskytuje širokou škálu služeb s vysokou kvalitou a smluvně garantovanými parametry a je schopna uspokojit potřeby všech vrstev zákazníků, kteří současně s vysokou jakostí služeb vyžadují i optimalizaci nákladů, a proto jako zadavatel může vypsat tuto V</w:t>
      </w:r>
      <w:r w:rsidR="00932CBF">
        <w:t>eřejnou zakázku</w:t>
      </w:r>
      <w:r>
        <w:t xml:space="preserve">, uzavřely smluvní strany tuto smlouvu. </w:t>
      </w:r>
    </w:p>
    <w:p w14:paraId="5D129FA9" w14:textId="5160A45A" w:rsidR="00907DB1" w:rsidRPr="00515E82" w:rsidRDefault="00907DB1" w:rsidP="0015669C">
      <w:pPr>
        <w:pStyle w:val="Nadpis1"/>
      </w:pPr>
      <w:r w:rsidRPr="00515E82">
        <w:t>Účel a předmět smlouvy</w:t>
      </w:r>
    </w:p>
    <w:p w14:paraId="288AE865" w14:textId="77777777" w:rsidR="0091585C" w:rsidRDefault="00907DB1" w:rsidP="0091585C">
      <w:pPr>
        <w:pStyle w:val="MNETnormln"/>
        <w:numPr>
          <w:ilvl w:val="0"/>
          <w:numId w:val="0"/>
        </w:numPr>
        <w:spacing w:after="0"/>
        <w:ind w:left="284"/>
      </w:pPr>
      <w:r w:rsidRPr="00515E82">
        <w:t xml:space="preserve">Účelem této smlouvy je úprava vztahů mezi objednatelem a </w:t>
      </w:r>
      <w:r w:rsidR="00A057A1" w:rsidRPr="00515E82">
        <w:t>z</w:t>
      </w:r>
      <w:r w:rsidRPr="00515E82">
        <w:t>hotovitelem a stanovení podmínek,</w:t>
      </w:r>
    </w:p>
    <w:p w14:paraId="3D558970" w14:textId="24EA92F7" w:rsidR="0015662D" w:rsidRDefault="00907DB1" w:rsidP="0091585C">
      <w:pPr>
        <w:pStyle w:val="MNETnormln"/>
        <w:numPr>
          <w:ilvl w:val="0"/>
          <w:numId w:val="0"/>
        </w:numPr>
        <w:spacing w:after="0"/>
        <w:ind w:left="284"/>
      </w:pPr>
      <w:r w:rsidRPr="00515E82">
        <w:t>za kterých</w:t>
      </w:r>
      <w:r w:rsidR="0068404E" w:rsidRPr="00515E82">
        <w:t xml:space="preserve"> </w:t>
      </w:r>
      <w:r w:rsidR="00A057A1" w:rsidRPr="00515E82">
        <w:t>z</w:t>
      </w:r>
      <w:r w:rsidRPr="00515E82">
        <w:t xml:space="preserve">hotovitel </w:t>
      </w:r>
      <w:r w:rsidR="00E311E3">
        <w:t>provede</w:t>
      </w:r>
      <w:r w:rsidRPr="00515E82">
        <w:t xml:space="preserve"> dílo </w:t>
      </w:r>
      <w:r w:rsidR="006D1C68" w:rsidRPr="00327959">
        <w:rPr>
          <w:b/>
          <w:bCs/>
        </w:rPr>
        <w:t>„Pořízení aktivních prvků inovativní kybernetické bezpečnosti“</w:t>
      </w:r>
      <w:r w:rsidRPr="00515E82">
        <w:t>.</w:t>
      </w:r>
    </w:p>
    <w:p w14:paraId="0E5968F9" w14:textId="77777777" w:rsidR="0091585C" w:rsidRDefault="0091585C" w:rsidP="0091585C">
      <w:pPr>
        <w:pStyle w:val="MNETnormln"/>
        <w:numPr>
          <w:ilvl w:val="0"/>
          <w:numId w:val="0"/>
        </w:numPr>
        <w:spacing w:after="0"/>
        <w:ind w:left="284"/>
      </w:pPr>
    </w:p>
    <w:p w14:paraId="615BE2FD" w14:textId="216F13C1" w:rsidR="00907DB1" w:rsidRPr="0015662D" w:rsidRDefault="00907DB1" w:rsidP="0091585C">
      <w:pPr>
        <w:pStyle w:val="MNETnormln"/>
        <w:numPr>
          <w:ilvl w:val="0"/>
          <w:numId w:val="0"/>
        </w:numPr>
        <w:ind w:left="709" w:hanging="425"/>
      </w:pPr>
      <w:r w:rsidRPr="00F12585">
        <w:rPr>
          <w:u w:val="single"/>
        </w:rPr>
        <w:t>Dílem se dle této smlouvy konkrétně rozumí zejména následující:</w:t>
      </w:r>
    </w:p>
    <w:p w14:paraId="1D1FF3B5" w14:textId="43024C78" w:rsidR="00907DB1" w:rsidRPr="00521A3C" w:rsidRDefault="00907DB1" w:rsidP="22B8FA0A">
      <w:pPr>
        <w:pStyle w:val="MNETnormln"/>
        <w:ind w:left="709" w:hanging="425"/>
      </w:pPr>
      <w:r w:rsidRPr="00521A3C">
        <w:t>Předmětem plnění této VZ je</w:t>
      </w:r>
      <w:r w:rsidR="00F74CD4" w:rsidRPr="00521A3C">
        <w:t xml:space="preserve"> dodání inovativních prvků kybernetické bezpečnosti včetně licenčního zajištění a implementačních</w:t>
      </w:r>
      <w:r w:rsidR="008F3DDD" w:rsidRPr="00521A3C">
        <w:t xml:space="preserve"> a dalších</w:t>
      </w:r>
      <w:r w:rsidR="00F74CD4" w:rsidRPr="00521A3C">
        <w:t xml:space="preserve"> prací</w:t>
      </w:r>
      <w:r w:rsidR="00864974" w:rsidRPr="00521A3C">
        <w:t xml:space="preserve"> v rozsahu dle přílohy</w:t>
      </w:r>
      <w:r w:rsidR="00F74CD4" w:rsidRPr="00521A3C">
        <w:t xml:space="preserve"> č. 1 smlouvy – Technická specifikace</w:t>
      </w:r>
      <w:r w:rsidR="00864974" w:rsidRPr="00521A3C">
        <w:t xml:space="preserve"> </w:t>
      </w:r>
      <w:r w:rsidR="00323016" w:rsidRPr="00521A3C">
        <w:t xml:space="preserve">(rovněž příloha č. 1a zadávací dokumentace Veřejné zakázky) </w:t>
      </w:r>
      <w:r w:rsidR="00864974" w:rsidRPr="00521A3C">
        <w:t>a dle přílohy č. 2 smlouvy – Specifikace ceny</w:t>
      </w:r>
      <w:r w:rsidR="00323016" w:rsidRPr="00521A3C">
        <w:t xml:space="preserve"> (rovněž příloha č. 1b zadávací dokumentace Veřejné zakázky)</w:t>
      </w:r>
      <w:r w:rsidR="00F74CD4" w:rsidRPr="00521A3C">
        <w:t>.</w:t>
      </w:r>
    </w:p>
    <w:p w14:paraId="6DD51A87" w14:textId="6FF0D143" w:rsidR="00907DB1" w:rsidRPr="00772706" w:rsidRDefault="00907DB1" w:rsidP="22B8FA0A">
      <w:pPr>
        <w:pStyle w:val="MNETnormln"/>
        <w:ind w:left="709" w:hanging="425"/>
      </w:pPr>
      <w:r>
        <w:t xml:space="preserve">Detailní technický </w:t>
      </w:r>
      <w:r w:rsidR="009924FC">
        <w:t xml:space="preserve">a další </w:t>
      </w:r>
      <w:r>
        <w:t xml:space="preserve">popis jednotlivých požadavků a </w:t>
      </w:r>
      <w:r w:rsidR="00300CF0">
        <w:t xml:space="preserve">obsahu díla </w:t>
      </w:r>
      <w:r>
        <w:t xml:space="preserve">je </w:t>
      </w:r>
      <w:r w:rsidR="00B15720">
        <w:t xml:space="preserve">uveden v příloze č. 1 smlouvy </w:t>
      </w:r>
      <w:r w:rsidR="00C55135">
        <w:t>– Technická specifikace</w:t>
      </w:r>
      <w:r w:rsidR="00D642C8">
        <w:t>.</w:t>
      </w:r>
      <w:r w:rsidR="122042CC">
        <w:t xml:space="preserve"> </w:t>
      </w:r>
      <w:r w:rsidR="122042CC" w:rsidRPr="00521A3C">
        <w:rPr>
          <w:b/>
          <w:bCs/>
        </w:rPr>
        <w:t xml:space="preserve">Tato příloha </w:t>
      </w:r>
      <w:r w:rsidR="122042CC" w:rsidRPr="22B8FA0A">
        <w:rPr>
          <w:b/>
          <w:bCs/>
        </w:rPr>
        <w:t xml:space="preserve">smlouvy </w:t>
      </w:r>
      <w:r w:rsidR="122042CC" w:rsidRPr="00521A3C">
        <w:rPr>
          <w:b/>
          <w:bCs/>
        </w:rPr>
        <w:t xml:space="preserve">je s ohledem na citlivost údajů v ní </w:t>
      </w:r>
      <w:r w:rsidR="009D16DA">
        <w:rPr>
          <w:b/>
          <w:bCs/>
        </w:rPr>
        <w:t>obsažených</w:t>
      </w:r>
      <w:r w:rsidR="122042CC" w:rsidRPr="00521A3C">
        <w:rPr>
          <w:b/>
          <w:bCs/>
        </w:rPr>
        <w:t xml:space="preserve"> </w:t>
      </w:r>
      <w:r w:rsidR="122042CC" w:rsidRPr="00521A3C">
        <w:rPr>
          <w:b/>
          <w:bCs/>
          <w:u w:val="single"/>
        </w:rPr>
        <w:t>neveřejná</w:t>
      </w:r>
      <w:r w:rsidR="122042CC" w:rsidRPr="00521A3C">
        <w:rPr>
          <w:b/>
          <w:bCs/>
        </w:rPr>
        <w:t>.</w:t>
      </w:r>
    </w:p>
    <w:p w14:paraId="1917C4C6" w14:textId="77777777" w:rsidR="00772706" w:rsidRDefault="00772706" w:rsidP="00772706">
      <w:pPr>
        <w:pStyle w:val="MNETnormln"/>
      </w:pPr>
      <w:r w:rsidRPr="009924FC">
        <w:t>Zhotovitel se zavazuje provést Dílo v souladu se všemi podmínkami a požadavky objednatele uvedenými v této smlouvě a v</w:t>
      </w:r>
      <w:r>
        <w:t> zadávací dokumentaci Veřejné zakázky</w:t>
      </w:r>
      <w:r w:rsidRPr="009924FC">
        <w:t xml:space="preserve">, jakož i v souladu </w:t>
      </w:r>
      <w:r w:rsidRPr="009924FC">
        <w:lastRenderedPageBreak/>
        <w:t>s</w:t>
      </w:r>
      <w:r>
        <w:t> </w:t>
      </w:r>
      <w:r w:rsidRPr="009924FC">
        <w:t>platnými obecně závaznými právními předpisy, a objednatel se zavazuje řádně zhotovené Dílo převzít a zaplatit sjednanou cenu dle čl</w:t>
      </w:r>
      <w:r>
        <w:t>.</w:t>
      </w:r>
      <w:r w:rsidRPr="009924FC">
        <w:t xml:space="preserve"> V. této smlouvy.</w:t>
      </w:r>
    </w:p>
    <w:p w14:paraId="67ACD74E" w14:textId="129BD2D1" w:rsidR="00907DB1" w:rsidRPr="000D01ED" w:rsidRDefault="00907DB1" w:rsidP="0015669C">
      <w:pPr>
        <w:pStyle w:val="Nadpis1"/>
      </w:pPr>
      <w:r w:rsidRPr="000D01ED">
        <w:t>Práva a povinnosti objednatele</w:t>
      </w:r>
    </w:p>
    <w:p w14:paraId="565654EA" w14:textId="77777777" w:rsidR="00676E1A" w:rsidRDefault="00907DB1" w:rsidP="0076244D">
      <w:pPr>
        <w:pStyle w:val="MNETnormln"/>
        <w:numPr>
          <w:ilvl w:val="0"/>
          <w:numId w:val="22"/>
        </w:numPr>
        <w:ind w:left="567" w:hanging="283"/>
      </w:pPr>
      <w:r w:rsidRPr="00676E1A">
        <w:t>Zhotovitel je oprávněn požadovat po Objednateli poskytnutí nezbytné součinnosti, potřebné k</w:t>
      </w:r>
      <w:r w:rsidR="000D01ED" w:rsidRPr="00676E1A">
        <w:t xml:space="preserve"> provedení</w:t>
      </w:r>
      <w:r w:rsidRPr="00676E1A">
        <w:t xml:space="preserve"> Díla. Objednatel je povinen poskytovat Zhotoviteli na jeho žádost potřebnou součinnost bez zbytečných odkladů. Objednatel nemusí poskytovat Zhotoviteli informace dostupné z veřejných zdrojů, za poskytnutí těchto informací se rozumí odkaz na tyto zveřejněné informace. </w:t>
      </w:r>
    </w:p>
    <w:p w14:paraId="7E2EC357" w14:textId="77777777" w:rsidR="00772706" w:rsidRPr="00772706" w:rsidRDefault="00772706" w:rsidP="0076244D">
      <w:pPr>
        <w:pStyle w:val="MNETnormln"/>
        <w:numPr>
          <w:ilvl w:val="0"/>
          <w:numId w:val="22"/>
        </w:numPr>
        <w:ind w:left="567" w:hanging="283"/>
      </w:pPr>
      <w:r w:rsidRPr="00676E1A">
        <w:rPr>
          <w:bCs/>
          <w:iCs/>
        </w:rPr>
        <w:t xml:space="preserve">Objednatel je povinen informovat Zhotovitele o veškerých skutečnostech, které mohou mít </w:t>
      </w:r>
      <w:r w:rsidRPr="00A639D1">
        <w:rPr>
          <w:bCs/>
          <w:iCs/>
        </w:rPr>
        <w:t>vliv na jeho činnost podle čl. II. této smlouvy.</w:t>
      </w:r>
    </w:p>
    <w:p w14:paraId="6F7A04AE" w14:textId="1780C8B5" w:rsidR="00772706" w:rsidRPr="00A639D1" w:rsidRDefault="00772706" w:rsidP="0076244D">
      <w:pPr>
        <w:pStyle w:val="MNETnormln"/>
        <w:numPr>
          <w:ilvl w:val="0"/>
          <w:numId w:val="22"/>
        </w:numPr>
        <w:ind w:left="567" w:hanging="283"/>
      </w:pPr>
      <w:r w:rsidRPr="00A639D1">
        <w:rPr>
          <w:bCs/>
          <w:iCs/>
        </w:rPr>
        <w:t xml:space="preserve">Objednatel má právo i bez udání důvodu písemně odstoupit od smlouvy a přikázat Zhotoviteli ukončit činnosti dle čl. II této smlouvy. V případě takového ukončení má Zhotovitel právo na náhradu účelně vynaložených nákladů, které mu vznikly v souvislosti s plněním této smlouvy do dne jejího ukončení. Tyto náklady se budou řídit poměrem stupně rozpracovanosti předmětu smlouvy. Zhotovitel určí výši nákladů, přičemž tato výše podléhá schválení objednatelem. Objednatel je povinen se k Zhotovitelem písemně vyčísleným nákladům vyjádřit do 10 dnů od doručení vyčíslení, jinak se má za to, že s vyčíslením nákladů souhlasí. Pro určení rozpracovanosti se vychází z požadavků zadávací dokumentace a této smlouvy. Po zaplacení nákladů předá Zhotovitel objednateli veškerou dokumentaci, kterou pro objednatele po dobu účinnosti smlouvy pořídil ve fyzické a elektronické podobě. </w:t>
      </w:r>
    </w:p>
    <w:p w14:paraId="6A523A08" w14:textId="1F3A3138" w:rsidR="00907DB1" w:rsidRPr="00DF0373" w:rsidRDefault="00907DB1" w:rsidP="0015669C">
      <w:pPr>
        <w:pStyle w:val="Nadpis1"/>
      </w:pPr>
      <w:r w:rsidRPr="00DF0373">
        <w:t>Práva a povinnosti Zhotovitele</w:t>
      </w:r>
    </w:p>
    <w:p w14:paraId="3CFD75AB" w14:textId="77777777" w:rsidR="005D60B5" w:rsidRPr="005D60B5" w:rsidRDefault="00907DB1" w:rsidP="004932CA">
      <w:pPr>
        <w:pStyle w:val="MNETnormln"/>
        <w:numPr>
          <w:ilvl w:val="0"/>
          <w:numId w:val="13"/>
        </w:numPr>
        <w:ind w:left="568" w:hanging="284"/>
        <w:rPr>
          <w:bCs/>
          <w:iCs/>
        </w:rPr>
      </w:pPr>
      <w:r w:rsidRPr="00DF0373">
        <w:t>Při plnění svých povinností k naplnění účelu této smlouvy se Zhotovitel zavazuje počínat si s odbornou péčí.</w:t>
      </w:r>
    </w:p>
    <w:p w14:paraId="39CB0ABA" w14:textId="77777777" w:rsidR="005D60B5" w:rsidRPr="005D60B5" w:rsidRDefault="00907DB1" w:rsidP="004932CA">
      <w:pPr>
        <w:pStyle w:val="MNETnormln"/>
        <w:numPr>
          <w:ilvl w:val="0"/>
          <w:numId w:val="13"/>
        </w:numPr>
        <w:ind w:left="568" w:hanging="284"/>
        <w:rPr>
          <w:bCs/>
          <w:iCs/>
        </w:rPr>
      </w:pPr>
      <w:r w:rsidRPr="00DF0373">
        <w:t>Zhotovitel je povinen jednou za 2 týdny svolat setkání zástupců objednatele a zhotovitele na kontrolní den v sídle objednatele. Změna termínů a stanovení periodicity termínů kontrolních dnů je výhradně na straně objednatele.</w:t>
      </w:r>
    </w:p>
    <w:p w14:paraId="58B8F4E2" w14:textId="0DE8DF4B" w:rsidR="00A47084" w:rsidRPr="005D60B5" w:rsidRDefault="00907DB1" w:rsidP="004932CA">
      <w:pPr>
        <w:pStyle w:val="MNETnormln"/>
        <w:numPr>
          <w:ilvl w:val="0"/>
          <w:numId w:val="13"/>
        </w:numPr>
        <w:ind w:left="568" w:hanging="284"/>
        <w:rPr>
          <w:bCs/>
          <w:iCs/>
        </w:rPr>
      </w:pPr>
      <w:r w:rsidRPr="005D60B5">
        <w:rPr>
          <w:bCs/>
          <w:iCs/>
        </w:rPr>
        <w:t>Zhotovitel je povinen průběžně informovat objednatele o plnění svých závazků podle čl. II. této smlouvy.</w:t>
      </w:r>
    </w:p>
    <w:p w14:paraId="62D948CC" w14:textId="77777777" w:rsidR="005D60B5" w:rsidRPr="005D60B5" w:rsidRDefault="00907DB1" w:rsidP="004932CA">
      <w:pPr>
        <w:pStyle w:val="MNETnormln"/>
        <w:numPr>
          <w:ilvl w:val="0"/>
          <w:numId w:val="13"/>
        </w:numPr>
        <w:ind w:left="568" w:hanging="284"/>
        <w:rPr>
          <w:bCs/>
          <w:iCs/>
        </w:rPr>
      </w:pPr>
      <w:r>
        <w:t xml:space="preserve">Zhotovitel nemá právo na náhradu žádných nákladů nad rámec sjednané ceny za dílo, </w:t>
      </w:r>
      <w:r w:rsidR="00B06189">
        <w:t>v</w:t>
      </w:r>
      <w:r>
        <w:t>ýjimkou jsou služby provedené</w:t>
      </w:r>
      <w:r w:rsidR="00B06189">
        <w:t xml:space="preserve"> v rámci vyhrazené změny závazku ve smyslu zadávacích podmínek Veřejné zakázky a služby provedené</w:t>
      </w:r>
      <w:r>
        <w:t xml:space="preserve"> nad rámec smlouvy na základě písemného požadavku objednatele a písemně uzavřené dohody o rozsahu a ceně těchto služeb formou dodatku ke</w:t>
      </w:r>
      <w:r w:rsidR="00E34AA2">
        <w:t> </w:t>
      </w:r>
      <w:r>
        <w:t>smlouvě.</w:t>
      </w:r>
    </w:p>
    <w:p w14:paraId="57A7C00F" w14:textId="4807807E" w:rsidR="00E42426" w:rsidRPr="005D60B5" w:rsidRDefault="00907DB1" w:rsidP="004932CA">
      <w:pPr>
        <w:pStyle w:val="MNETnormln"/>
        <w:numPr>
          <w:ilvl w:val="0"/>
          <w:numId w:val="13"/>
        </w:numPr>
        <w:ind w:left="568" w:hanging="284"/>
        <w:rPr>
          <w:bCs/>
          <w:iCs/>
        </w:rPr>
      </w:pPr>
      <w:r w:rsidRPr="005D60B5">
        <w:rPr>
          <w:bCs/>
          <w:iCs/>
        </w:rPr>
        <w:t>Zhotovitel je oprávněn použít informaci o činnosti pro objednatele na základě této smlouvy ve</w:t>
      </w:r>
      <w:r w:rsidR="00683DC2" w:rsidRPr="005D60B5">
        <w:rPr>
          <w:bCs/>
          <w:iCs/>
        </w:rPr>
        <w:t> </w:t>
      </w:r>
      <w:r w:rsidRPr="005D60B5">
        <w:rPr>
          <w:bCs/>
          <w:iCs/>
        </w:rPr>
        <w:t>vlastních informačních a referenčních materiálech pouze po předchozím výslovném souhlasu objednatele.</w:t>
      </w:r>
    </w:p>
    <w:p w14:paraId="4FFDDC37" w14:textId="77777777" w:rsidR="00A841B8" w:rsidRPr="004E3EBE" w:rsidRDefault="00907DB1" w:rsidP="004932CA">
      <w:pPr>
        <w:pStyle w:val="MNETnormln"/>
        <w:numPr>
          <w:ilvl w:val="0"/>
          <w:numId w:val="13"/>
        </w:numPr>
        <w:ind w:left="568" w:hanging="284"/>
        <w:rPr>
          <w:bCs/>
          <w:iCs/>
        </w:rPr>
      </w:pPr>
      <w:r w:rsidRPr="004E3EBE">
        <w:rPr>
          <w:bCs/>
          <w:iCs/>
        </w:rPr>
        <w:lastRenderedPageBreak/>
        <w:t>Zhotovitel se zavazuje plnit stanovená pravidla a umožnit zaměstnancům nebo zmocněncům Zhotovitele</w:t>
      </w:r>
      <w:r w:rsidR="00E42426" w:rsidRPr="004E3EBE">
        <w:rPr>
          <w:bCs/>
          <w:iCs/>
        </w:rPr>
        <w:t>, poskytovatele</w:t>
      </w:r>
      <w:r w:rsidRPr="004E3EBE">
        <w:rPr>
          <w:bCs/>
          <w:iCs/>
        </w:rPr>
        <w:t xml:space="preserv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62874528" w14:textId="77777777" w:rsidR="00546C82" w:rsidRPr="00546C82" w:rsidRDefault="00907DB1" w:rsidP="004932CA">
      <w:pPr>
        <w:pStyle w:val="MNETnormln"/>
        <w:numPr>
          <w:ilvl w:val="0"/>
          <w:numId w:val="13"/>
        </w:numPr>
        <w:ind w:left="568" w:hanging="284"/>
        <w:rPr>
          <w:bCs/>
          <w:iCs/>
        </w:rPr>
      </w:pPr>
      <w:r w:rsidRPr="00546C82">
        <w:rPr>
          <w:bCs/>
          <w:iCs/>
        </w:rPr>
        <w:t>Zhotovitel se zavazuje uchovávat veškeré doklady související s realizací projektu (zhotovením díla) a jeho financováním, po dobu minimálně 10 let od finančního ukončení projektu, přičemž se lhůta začne počítat od 1. ledna kalendářního roku následujícího poté, kdy byla provedena poslední platba na projekt. Toto datum oznámí Zhotoviteli objednatel.</w:t>
      </w:r>
    </w:p>
    <w:p w14:paraId="24F11291" w14:textId="77777777" w:rsidR="005D60B5" w:rsidRPr="005D60B5" w:rsidRDefault="00907DB1" w:rsidP="6CF45D3B">
      <w:pPr>
        <w:pStyle w:val="MNETnormln"/>
        <w:numPr>
          <w:ilvl w:val="0"/>
          <w:numId w:val="13"/>
        </w:numPr>
        <w:ind w:left="568" w:hanging="284"/>
      </w:pPr>
      <w:r w:rsidRPr="005D60B5">
        <w:rPr>
          <w:bCs/>
          <w:iCs/>
        </w:rPr>
        <w:t>Zhotovitel není oprávněn předat vstupní podklady poskytnuté objednatelem ani jejich část bez souhlasu objednatele jakékoli jiné právnické či fyzické osobě, ani je využívat k jiným účelům, než je stanoveno této smlouvě. Zhotovitel odpovídá za škody způsobené zneužitím vstupních podkladů nebo jejich části třetí stranou, jestliže je poskytl bez souhlasu objednatele.</w:t>
      </w:r>
    </w:p>
    <w:p w14:paraId="2BDC4C0E" w14:textId="77777777" w:rsidR="005D60B5" w:rsidRDefault="00907DB1" w:rsidP="6CF45D3B">
      <w:pPr>
        <w:pStyle w:val="MNETnormln"/>
        <w:numPr>
          <w:ilvl w:val="0"/>
          <w:numId w:val="13"/>
        </w:numPr>
        <w:ind w:left="568" w:hanging="284"/>
      </w:pPr>
      <w:r>
        <w:t>Zhotovitel se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F1DFBAE" w14:textId="3C0F23C7" w:rsidR="00772706" w:rsidRDefault="02B04F82" w:rsidP="6CF45D3B">
      <w:pPr>
        <w:pStyle w:val="MNETnormln"/>
        <w:numPr>
          <w:ilvl w:val="0"/>
          <w:numId w:val="13"/>
        </w:numPr>
        <w:ind w:left="568" w:hanging="284"/>
      </w:pPr>
      <w:r>
        <w:t xml:space="preserve"> </w:t>
      </w:r>
      <w:r w:rsidR="00772706">
        <w:t>Předmětem důvěrnosti dle této smlouvy jsou</w:t>
      </w:r>
      <w:r w:rsidR="642C4246">
        <w:t>:</w:t>
      </w:r>
    </w:p>
    <w:p w14:paraId="70435B80" w14:textId="2A38F99F" w:rsidR="00772706" w:rsidRDefault="00772706" w:rsidP="6CF45D3B">
      <w:pPr>
        <w:pStyle w:val="MNETnormln"/>
        <w:numPr>
          <w:ilvl w:val="0"/>
          <w:numId w:val="0"/>
        </w:numPr>
        <w:ind w:left="714"/>
      </w:pPr>
      <w:r>
        <w:t>(i) veškeré informace, které Zhotovitel od Objednatele nebo od jakékoli s ní spřízněné osoby obdržel či obdrží, a to ať již písemně, ústně nebo v elektronické formě, a to na jakémkoli nosiči, na kterém takováto informace může být nahrána nebo uložena,</w:t>
      </w:r>
    </w:p>
    <w:p w14:paraId="1EC696AE" w14:textId="71A7213C" w:rsidR="00772706" w:rsidRDefault="00772706" w:rsidP="6CF45D3B">
      <w:pPr>
        <w:pStyle w:val="MNETnormln"/>
        <w:numPr>
          <w:ilvl w:val="0"/>
          <w:numId w:val="0"/>
        </w:numPr>
        <w:ind w:left="714"/>
      </w:pPr>
      <w:r>
        <w:t>(ii) rozbory, studie nebo jiný materiál připravený Zhotovitelem nebo se Zhotovitelem spřízněnými osobami, který obsahuje, vyjadřuje nebo jinak zachycuje informace popsané pod bodem (i), a</w:t>
      </w:r>
    </w:p>
    <w:p w14:paraId="0737E5EF" w14:textId="71654B8A" w:rsidR="00772706" w:rsidRDefault="00772706" w:rsidP="6CF45D3B">
      <w:pPr>
        <w:pStyle w:val="MNETnormln"/>
        <w:numPr>
          <w:ilvl w:val="0"/>
          <w:numId w:val="0"/>
        </w:numPr>
        <w:ind w:left="714"/>
      </w:pPr>
      <w:r>
        <w:t>(iii)  jakékoliv jiné informace, o kterých lze jejich důvěrnost rozumně předpokládat (dále jen „důvěrné informace“). Za důvěrné informace se nepovažují informace, které:</w:t>
      </w:r>
    </w:p>
    <w:p w14:paraId="16B8A704" w14:textId="77777777" w:rsidR="00772706" w:rsidRPr="00521A3C" w:rsidRDefault="00772706" w:rsidP="004932CA">
      <w:pPr>
        <w:pStyle w:val="MNETnormln"/>
        <w:numPr>
          <w:ilvl w:val="0"/>
          <w:numId w:val="23"/>
        </w:numPr>
      </w:pPr>
      <w:r w:rsidRPr="00521A3C">
        <w:t>jsou či se stanou (jinak než jako přímý důsledek jakéhokoli porušení této dohody) veřejně přístupnými a mohou být kýmkoli získány bez nutnosti vyvinout větší úsilí; nebo</w:t>
      </w:r>
    </w:p>
    <w:p w14:paraId="44EBFE4C" w14:textId="520EB098" w:rsidR="00772706" w:rsidRPr="00E352AF" w:rsidRDefault="00772706" w:rsidP="00A639E8">
      <w:pPr>
        <w:pStyle w:val="MNETnormln"/>
        <w:numPr>
          <w:ilvl w:val="0"/>
          <w:numId w:val="23"/>
        </w:numPr>
      </w:pPr>
      <w:r>
        <w:t>jsou známy Zhotoviteli před okamžikem, kdy mu budou sděleny Objednatelem či se Objednatelem spřízněnou osobou, nebo budou v souladu s právem získány Zhotovitelem po okamžiku z jiného zdroje než od Objednatele nebo se společností spřízněnou osobou, a které v obou případech nebyly získány porušením povinnosti mlčenlivosti ve vztahu k Objednateli</w:t>
      </w:r>
      <w:r w:rsidR="07E92BAD">
        <w:t>.</w:t>
      </w:r>
    </w:p>
    <w:p w14:paraId="4F19268A" w14:textId="46E0CDCE" w:rsidR="00772706" w:rsidRPr="00521A3C" w:rsidRDefault="00772706" w:rsidP="005D60B5">
      <w:pPr>
        <w:pStyle w:val="MNETnormln"/>
        <w:numPr>
          <w:ilvl w:val="0"/>
          <w:numId w:val="13"/>
        </w:numPr>
      </w:pPr>
      <w:r w:rsidRPr="00521A3C">
        <w:t>Zhotovitel se zavazuje k zajištění technické podpory a plné provozuschopnosti díla, detailní parametry podpory jsou součástí přílohy č. 1 Smlouvy – Technická specifikace, přičemž tento závazek je součástí sjednané ceny za dílo dle této smlouvy.</w:t>
      </w:r>
    </w:p>
    <w:p w14:paraId="40853E18" w14:textId="664E4B37" w:rsidR="00907DB1" w:rsidRPr="001B62D9" w:rsidRDefault="00907DB1" w:rsidP="0015669C">
      <w:pPr>
        <w:pStyle w:val="Nadpis1"/>
      </w:pPr>
      <w:r w:rsidRPr="001B62D9">
        <w:lastRenderedPageBreak/>
        <w:t>Cena za dílo, fakturace a platební podmínky</w:t>
      </w:r>
    </w:p>
    <w:p w14:paraId="52ABF975" w14:textId="01676172" w:rsidR="00907DB1" w:rsidRPr="00581FBC" w:rsidRDefault="00907DB1" w:rsidP="004932CA">
      <w:pPr>
        <w:pStyle w:val="MNETnormln"/>
        <w:numPr>
          <w:ilvl w:val="0"/>
          <w:numId w:val="24"/>
        </w:numPr>
      </w:pPr>
      <w:r w:rsidRPr="00581FBC">
        <w:t>Cena se stanovuje následovně:</w:t>
      </w:r>
    </w:p>
    <w:p w14:paraId="5575E999" w14:textId="7FEAD73D" w:rsidR="004610C4" w:rsidRPr="00581FBC" w:rsidRDefault="00907DB1" w:rsidP="00895F16">
      <w:pPr>
        <w:pStyle w:val="MNETnormln"/>
        <w:numPr>
          <w:ilvl w:val="0"/>
          <w:numId w:val="0"/>
        </w:numPr>
        <w:ind w:left="709"/>
      </w:pPr>
      <w:r w:rsidRPr="00581FBC">
        <w:t>Celková cena za dílo je stanovena částkou</w:t>
      </w:r>
      <w:r w:rsidR="00FA68B4">
        <w:t xml:space="preserve"> </w:t>
      </w:r>
      <w:r w:rsidR="00FA68B4" w:rsidRPr="004378D5">
        <w:rPr>
          <w:b/>
          <w:bCs/>
        </w:rPr>
        <w:t>1 718 498,-</w:t>
      </w:r>
      <w:r w:rsidR="004722D5" w:rsidRPr="004378D5">
        <w:rPr>
          <w:b/>
          <w:bCs/>
        </w:rPr>
        <w:t xml:space="preserve"> Kč</w:t>
      </w:r>
      <w:r w:rsidR="004722D5" w:rsidRPr="00581FBC">
        <w:t xml:space="preserve"> (slovy:</w:t>
      </w:r>
      <w:r w:rsidR="00FA68B4">
        <w:t xml:space="preserve"> Jedenmilionsedmsetosmnácttisícčtyřistadevadesátosm korun českých</w:t>
      </w:r>
      <w:r w:rsidR="00946E9B">
        <w:t>)</w:t>
      </w:r>
      <w:r w:rsidR="004722D5" w:rsidRPr="00581FBC">
        <w:t xml:space="preserve"> </w:t>
      </w:r>
      <w:r w:rsidR="007E5606" w:rsidRPr="00581FBC">
        <w:t xml:space="preserve">bez DPH, tj. celkem </w:t>
      </w:r>
      <w:r w:rsidR="007957D0" w:rsidRPr="004378D5">
        <w:rPr>
          <w:b/>
          <w:bCs/>
        </w:rPr>
        <w:t xml:space="preserve">2 079 382,58 </w:t>
      </w:r>
      <w:r w:rsidR="007E5606" w:rsidRPr="004378D5">
        <w:rPr>
          <w:b/>
          <w:bCs/>
        </w:rPr>
        <w:t>Kč</w:t>
      </w:r>
      <w:r w:rsidR="007E5606" w:rsidRPr="00581FBC">
        <w:t xml:space="preserve"> (slovy: </w:t>
      </w:r>
      <w:r w:rsidR="007957D0">
        <w:t>Dvamilionysedmdesátdevěttisíctřistaosmdesátdva korun a Padesátosm haléřů</w:t>
      </w:r>
      <w:r w:rsidR="007E5606" w:rsidRPr="00581FBC">
        <w:t xml:space="preserve">) </w:t>
      </w:r>
      <w:r w:rsidR="009B6BDA" w:rsidRPr="00581FBC">
        <w:t xml:space="preserve">včetně DPH. </w:t>
      </w:r>
      <w:r w:rsidRPr="00581FBC">
        <w:t>DPH bude vyúčtováno v aktuální výši dle zákona č. 235/2004 Sb., o dani z přidané hodnoty, ve znění pozdějších předpisů, ke dni zdanitelného plnění. Cena je sjednána jako konečná a pevná.</w:t>
      </w:r>
      <w:r w:rsidR="009C51D3">
        <w:t xml:space="preserve"> </w:t>
      </w:r>
      <w:r w:rsidRPr="00581FBC">
        <w:t>Celková cena za dílo může být snížena o adekvátní části, které nebudou z objektivních důvodů objednatelem vyžádány a zhotovitelem realizovány (změna předmětu plnění – díla formou sjednání dodatku ke smlouvě o snížení rozsahu plnění Zhotovitele).</w:t>
      </w:r>
      <w:r w:rsidR="009C51D3">
        <w:t xml:space="preserve"> </w:t>
      </w:r>
      <w:r w:rsidR="004610C4" w:rsidRPr="00340B7F">
        <w:t xml:space="preserve">Celková </w:t>
      </w:r>
      <w:r w:rsidR="00EB5ADE" w:rsidRPr="00340B7F">
        <w:t xml:space="preserve">cena za dílo může být </w:t>
      </w:r>
      <w:r w:rsidR="00122EBC" w:rsidRPr="00340B7F">
        <w:t>změněna</w:t>
      </w:r>
      <w:r w:rsidR="00EB5ADE" w:rsidRPr="00340B7F">
        <w:t xml:space="preserve"> v </w:t>
      </w:r>
      <w:r w:rsidR="00E33B35" w:rsidRPr="00340B7F">
        <w:t>případě</w:t>
      </w:r>
      <w:r w:rsidR="00EB5ADE" w:rsidRPr="00340B7F">
        <w:t xml:space="preserve"> uplatnění vyhrazené změny závazku dle zadávacích podmínek Veřejné zakázky</w:t>
      </w:r>
      <w:r w:rsidR="00FB4459" w:rsidRPr="00340B7F">
        <w:t>, přičemž</w:t>
      </w:r>
      <w:r w:rsidR="00800627" w:rsidRPr="00340B7F">
        <w:t xml:space="preserve"> maximální přípustný rozsah vyhrazené změny závazku je 30 % z původní ceny díla dle přílohy</w:t>
      </w:r>
      <w:r w:rsidR="00FB4459" w:rsidRPr="00340B7F">
        <w:t xml:space="preserve"> č. 2 Smlouvy – Specifikace ceny.</w:t>
      </w:r>
    </w:p>
    <w:p w14:paraId="59D48100" w14:textId="77777777" w:rsidR="009C51D3" w:rsidRDefault="00907DB1" w:rsidP="004932CA">
      <w:pPr>
        <w:pStyle w:val="MNETnormln"/>
        <w:numPr>
          <w:ilvl w:val="0"/>
          <w:numId w:val="24"/>
        </w:numPr>
      </w:pPr>
      <w:r w:rsidRPr="0073492D">
        <w:t xml:space="preserve">Lhůta splatnosti </w:t>
      </w:r>
      <w:r w:rsidR="0099290E">
        <w:t>faktury</w:t>
      </w:r>
      <w:r w:rsidRPr="0073492D">
        <w:t xml:space="preserve"> se stanoví dohodou smluvních stran na 30 dní od jejich doručení objednateli.</w:t>
      </w:r>
    </w:p>
    <w:p w14:paraId="2660B201" w14:textId="5A1E5CA1" w:rsidR="00772706" w:rsidRDefault="00907DB1" w:rsidP="004932CA">
      <w:pPr>
        <w:pStyle w:val="MNETnormln"/>
        <w:numPr>
          <w:ilvl w:val="0"/>
          <w:numId w:val="24"/>
        </w:numPr>
      </w:pPr>
      <w:r w:rsidRPr="00C01515">
        <w:t>Objednatel je oprávněn před uplynutím lhůty splatnosti vrátit fakturu - daňový doklad, pokud neobsahuje náležitosti zákona č. 235/2004 Sb., o dani z přidané hodnoty, ve znění pozdějších předpisů, a pokud obsahuje nesprávné cenové údaje nebo má jiné vady. Vrácením faktury přestává běžet lhůta splatnosti. Opravená nebo přepracovaná faktura bude opatřena novou lhůtou splatnosti.</w:t>
      </w:r>
    </w:p>
    <w:p w14:paraId="25A8BC43" w14:textId="72648124" w:rsidR="0073492D" w:rsidRPr="00C01515" w:rsidRDefault="00907DB1" w:rsidP="004932CA">
      <w:pPr>
        <w:pStyle w:val="MNETnormln"/>
        <w:numPr>
          <w:ilvl w:val="0"/>
          <w:numId w:val="24"/>
        </w:numPr>
      </w:pPr>
      <w:r w:rsidRPr="00C01515">
        <w:t>Všechny platby se považují za splacené ze strany objednatele okamžikem jejich připsání na</w:t>
      </w:r>
      <w:r w:rsidR="00C10D58">
        <w:t> </w:t>
      </w:r>
      <w:r w:rsidRPr="00C01515">
        <w:t xml:space="preserve">účet </w:t>
      </w:r>
      <w:r w:rsidR="00C01515">
        <w:t>z</w:t>
      </w:r>
      <w:r w:rsidRPr="00C01515">
        <w:t>hotovitele. Všechny platby vyplývající z této smlouvy se realizují v českých korunách.</w:t>
      </w:r>
    </w:p>
    <w:p w14:paraId="66FBCD36" w14:textId="77777777" w:rsidR="00907DB1" w:rsidRDefault="00907DB1" w:rsidP="004932CA">
      <w:pPr>
        <w:pStyle w:val="MNETnormln"/>
        <w:numPr>
          <w:ilvl w:val="0"/>
          <w:numId w:val="24"/>
        </w:numPr>
      </w:pPr>
      <w:r w:rsidRPr="00C01515">
        <w:t>Objednatel výslovně prohlašuje, že má k dispozici finanční prostředky pro zaplacení předmětu díla.</w:t>
      </w:r>
    </w:p>
    <w:p w14:paraId="465E3034" w14:textId="18062DB3" w:rsidR="00907DB1" w:rsidRPr="00194F59" w:rsidRDefault="00907DB1" w:rsidP="0015669C">
      <w:pPr>
        <w:pStyle w:val="Nadpis1"/>
      </w:pPr>
      <w:r w:rsidRPr="00194F59">
        <w:t>Místo plnění</w:t>
      </w:r>
    </w:p>
    <w:p w14:paraId="58F25461" w14:textId="3A892798" w:rsidR="00611CAE" w:rsidRPr="00194F59" w:rsidRDefault="00907DB1" w:rsidP="004932CA">
      <w:pPr>
        <w:pStyle w:val="MNETnormln"/>
        <w:numPr>
          <w:ilvl w:val="0"/>
          <w:numId w:val="25"/>
        </w:numPr>
      </w:pPr>
      <w:r w:rsidRPr="00194F59">
        <w:t xml:space="preserve">Místem plnění smlouvy je </w:t>
      </w:r>
      <w:r w:rsidR="000528FD" w:rsidRPr="00194F59">
        <w:t xml:space="preserve">katastrální území Statutárního města, blíže specifikováno v příloze č. 1 Smlouvy, </w:t>
      </w:r>
      <w:r w:rsidRPr="00194F59">
        <w:t xml:space="preserve">a místem předání a převzetí díla </w:t>
      </w:r>
      <w:r w:rsidR="420722F7" w:rsidRPr="00194F59">
        <w:t>(</w:t>
      </w:r>
      <w:r w:rsidRPr="00194F59">
        <w:t>i jeho dílčích výstupů</w:t>
      </w:r>
      <w:r w:rsidR="44F1BD8B" w:rsidRPr="00194F59">
        <w:t>)</w:t>
      </w:r>
      <w:r w:rsidRPr="00194F59">
        <w:t xml:space="preserve"> a průběžných mezivýstupů je sídlo objednatele tak, jak je uvedeno v záhlaví této smlouvy.</w:t>
      </w:r>
    </w:p>
    <w:p w14:paraId="7653FFD8" w14:textId="77777777" w:rsidR="00611CAE" w:rsidRPr="00194F59" w:rsidRDefault="00907DB1" w:rsidP="004932CA">
      <w:pPr>
        <w:pStyle w:val="MNETnormln"/>
        <w:numPr>
          <w:ilvl w:val="0"/>
          <w:numId w:val="25"/>
        </w:numPr>
      </w:pPr>
      <w:r w:rsidRPr="00194F59">
        <w:t xml:space="preserve">Veškerá dokumentace související s plněním smlouvy bude vždy předána v listinné a elektronické formě na flash disku v českém jazyce a ve formátech souborů MS Office a PDF. Pokud budou části dokumentace předány například ve formátech projekčních programů, musí být tyto dostupné objednateli, minimálně ve verzi volně stažitelného prohlížeče. </w:t>
      </w:r>
    </w:p>
    <w:p w14:paraId="7FBA0F9D" w14:textId="1F50B3D6" w:rsidR="00611CAE" w:rsidRPr="00194F59" w:rsidRDefault="00907DB1" w:rsidP="004932CA">
      <w:pPr>
        <w:pStyle w:val="MNETnormln"/>
        <w:numPr>
          <w:ilvl w:val="0"/>
          <w:numId w:val="25"/>
        </w:numPr>
      </w:pPr>
      <w:r w:rsidRPr="00194F59">
        <w:t xml:space="preserve">K předání zhotovitel vyhotoví 2 vytištěné a 2 originální elektronické nosiče s kompletním obsahem předávaných výstupů. Toto předání bude vždy potvrzeno podpisem obou smluvních stran na předávacím protokolu, který bude dílčím podkladem pro </w:t>
      </w:r>
      <w:r w:rsidR="00812F34" w:rsidRPr="00194F59">
        <w:t xml:space="preserve">finální </w:t>
      </w:r>
      <w:r w:rsidRPr="00194F59">
        <w:t>akceptaci.</w:t>
      </w:r>
    </w:p>
    <w:p w14:paraId="2150B257" w14:textId="474893C7" w:rsidR="00907DB1" w:rsidRPr="00D27C22" w:rsidRDefault="00907DB1" w:rsidP="0015669C">
      <w:pPr>
        <w:pStyle w:val="Nadpis1"/>
      </w:pPr>
      <w:r w:rsidRPr="00D27C22">
        <w:lastRenderedPageBreak/>
        <w:t>Termíny plnění</w:t>
      </w:r>
      <w:r w:rsidR="005F1CE5" w:rsidRPr="00D27C22">
        <w:t xml:space="preserve"> a ustanovení o dodání</w:t>
      </w:r>
    </w:p>
    <w:p w14:paraId="5B47AF7C" w14:textId="77777777" w:rsidR="00BC4053" w:rsidRPr="00D27C22" w:rsidRDefault="00907DB1" w:rsidP="004932CA">
      <w:pPr>
        <w:pStyle w:val="MNETnormln"/>
        <w:numPr>
          <w:ilvl w:val="0"/>
          <w:numId w:val="26"/>
        </w:numPr>
        <w:ind w:left="567" w:hanging="283"/>
      </w:pPr>
      <w:r w:rsidRPr="00D27C22">
        <w:t>Objednatel předpokládá, že zahájení prací nastane</w:t>
      </w:r>
      <w:r w:rsidR="003B65B1" w:rsidRPr="00D27C22">
        <w:t xml:space="preserve"> ihned po nabytí účinnosti této smlouvy</w:t>
      </w:r>
      <w:r w:rsidR="0059238C" w:rsidRPr="00D27C22">
        <w:t xml:space="preserve">. Práce </w:t>
      </w:r>
      <w:r w:rsidR="00194F59" w:rsidRPr="00D27C22">
        <w:t xml:space="preserve">na díle </w:t>
      </w:r>
      <w:r w:rsidR="0059238C" w:rsidRPr="00D27C22">
        <w:t>budou kompletně dokončeny a</w:t>
      </w:r>
      <w:r w:rsidR="004A7A94" w:rsidRPr="00D27C22">
        <w:t xml:space="preserve"> </w:t>
      </w:r>
      <w:r w:rsidR="5EB292C0" w:rsidRPr="00D27C22">
        <w:t xml:space="preserve">kompletní </w:t>
      </w:r>
      <w:r w:rsidR="0059238C" w:rsidRPr="00D27C22">
        <w:t xml:space="preserve">dílo </w:t>
      </w:r>
      <w:r w:rsidRPr="00D27C22">
        <w:t xml:space="preserve">předáno zhotovené </w:t>
      </w:r>
      <w:r w:rsidR="0059238C" w:rsidRPr="00D27C22">
        <w:t>nejpozději v termínu</w:t>
      </w:r>
      <w:r w:rsidR="277CEACA" w:rsidRPr="00D27C22">
        <w:t xml:space="preserve"> do 30. 11. 2025. </w:t>
      </w:r>
    </w:p>
    <w:p w14:paraId="607D66B7" w14:textId="77777777" w:rsidR="00BC4053" w:rsidRPr="00FF773E" w:rsidRDefault="00907DB1" w:rsidP="004932CA">
      <w:pPr>
        <w:pStyle w:val="MNETnormln"/>
        <w:numPr>
          <w:ilvl w:val="0"/>
          <w:numId w:val="26"/>
        </w:numPr>
        <w:ind w:left="567" w:hanging="283"/>
      </w:pPr>
      <w:r w:rsidRPr="00FF773E">
        <w:t>Termín předání, převzetí a dopracování může být posunut dle postupu prací v rámci realizace díla.</w:t>
      </w:r>
      <w:r w:rsidR="00FA65D3" w:rsidRPr="00FF773E">
        <w:t xml:space="preserve"> Předpokládaný postup prací je uveden v</w:t>
      </w:r>
      <w:r w:rsidR="00337E12" w:rsidRPr="00FF773E">
        <w:t xml:space="preserve"> Harmonogramu realizace </w:t>
      </w:r>
      <w:r w:rsidR="00FA65D3" w:rsidRPr="00FF773E">
        <w:t>– příloha č. 3 Smlouvy.</w:t>
      </w:r>
    </w:p>
    <w:p w14:paraId="5E4CB958" w14:textId="77777777" w:rsidR="00BC4053" w:rsidRPr="00D27C22" w:rsidRDefault="00907DB1" w:rsidP="004932CA">
      <w:pPr>
        <w:pStyle w:val="MNETnormln"/>
        <w:numPr>
          <w:ilvl w:val="0"/>
          <w:numId w:val="26"/>
        </w:numPr>
        <w:ind w:left="567" w:hanging="283"/>
      </w:pPr>
      <w:r w:rsidRPr="00D27C22">
        <w:rPr>
          <w:bCs/>
          <w:iCs/>
        </w:rPr>
        <w:t>Plnění jednotlivých výstupů zakázky bude probíhat na základě písemné výzvy objednatele nebo svolání prvního kontrolního dne ve smyslu bodu IV / 2 této smlouvy k zahájení realizace dílčí zakázky. Zhotovitel je povinen zahájit realizaci dílčí zakázky neprodleně po doručení písemné výzvy.</w:t>
      </w:r>
    </w:p>
    <w:p w14:paraId="6334ABEE" w14:textId="77777777" w:rsidR="00BC4053" w:rsidRPr="00D27C22" w:rsidRDefault="00907DB1" w:rsidP="004932CA">
      <w:pPr>
        <w:pStyle w:val="MNETnormln"/>
        <w:numPr>
          <w:ilvl w:val="0"/>
          <w:numId w:val="26"/>
        </w:numPr>
        <w:ind w:left="567" w:hanging="283"/>
      </w:pPr>
      <w:r w:rsidRPr="00D27C22">
        <w:rPr>
          <w:bCs/>
          <w:iCs/>
        </w:rPr>
        <w:t xml:space="preserve">Dílo bude předáno jako jeden celek a je-li používán ve smlouvě termín „dílčí zakázky“ nebo „dílčí výstupy“, nerozumí se tím části díla sjednané k samostatnému předání a převzetí. </w:t>
      </w:r>
    </w:p>
    <w:p w14:paraId="428BACB7" w14:textId="1C611EC2" w:rsidR="00FE450F" w:rsidRPr="00D27C22" w:rsidRDefault="00FE450F" w:rsidP="004932CA">
      <w:pPr>
        <w:pStyle w:val="MNETnormln"/>
        <w:numPr>
          <w:ilvl w:val="0"/>
          <w:numId w:val="26"/>
        </w:numPr>
        <w:ind w:left="567" w:hanging="283"/>
      </w:pPr>
      <w:r w:rsidRPr="00D27C22">
        <w:rPr>
          <w:rFonts w:eastAsiaTheme="minorEastAsia"/>
        </w:rPr>
        <w:t>Zhotovitel zajistí otestování dodaného řešení v rámci akceptačních testů</w:t>
      </w:r>
      <w:r w:rsidR="00BC4053" w:rsidRPr="00D27C22">
        <w:rPr>
          <w:rFonts w:eastAsiaTheme="minorEastAsia"/>
        </w:rPr>
        <w:t>.</w:t>
      </w:r>
    </w:p>
    <w:p w14:paraId="62F9CF36" w14:textId="374FBCC2" w:rsidR="00907DB1" w:rsidRPr="002F7F67" w:rsidRDefault="00907DB1" w:rsidP="0015669C">
      <w:pPr>
        <w:pStyle w:val="Nadpis1"/>
      </w:pPr>
      <w:r w:rsidRPr="002F7F67">
        <w:t>Poskytnutí podkladů</w:t>
      </w:r>
    </w:p>
    <w:p w14:paraId="625AA030" w14:textId="77777777" w:rsidR="00CE1EE5" w:rsidRPr="002F7F67" w:rsidRDefault="00907DB1" w:rsidP="004932CA">
      <w:pPr>
        <w:pStyle w:val="MNETnormln"/>
        <w:numPr>
          <w:ilvl w:val="0"/>
          <w:numId w:val="27"/>
        </w:numPr>
        <w:ind w:left="568" w:hanging="284"/>
      </w:pPr>
      <w:r w:rsidRPr="002F7F67">
        <w:t xml:space="preserve">Podklady (dostupné) pro plnění dílčích výstupů vlastněné objednatelem a materiály pořízené objednatelem v průběhu jeho vlastní činnosti budou </w:t>
      </w:r>
      <w:r w:rsidR="00D1702A" w:rsidRPr="002F7F67">
        <w:t>z</w:t>
      </w:r>
      <w:r w:rsidRPr="002F7F67">
        <w:t xml:space="preserve">hotoviteli předány nejpozději do 10 pracovních dnů po písemné výzvě objednatele k zahájení realizace dílčí zakázky, a to na základě písemného seznamu předávaného materiálu, na kterém </w:t>
      </w:r>
      <w:r w:rsidR="00D1702A" w:rsidRPr="002F7F67">
        <w:t>z</w:t>
      </w:r>
      <w:r w:rsidRPr="002F7F67">
        <w:t xml:space="preserve">hotovitel potvrdí jeho převzetí. Další potřebné materiály budou objednatelem průběžně předkládány na základě požadavků </w:t>
      </w:r>
      <w:r w:rsidR="00D1702A" w:rsidRPr="002F7F67">
        <w:t>z</w:t>
      </w:r>
      <w:r w:rsidRPr="002F7F67">
        <w:t>hotovitele a podle stavu jejich připravenosti.</w:t>
      </w:r>
    </w:p>
    <w:p w14:paraId="4401EB37" w14:textId="4D2D6A7A" w:rsidR="003C30BC" w:rsidRPr="002F7F67" w:rsidRDefault="00907DB1" w:rsidP="004932CA">
      <w:pPr>
        <w:pStyle w:val="MNETnormln"/>
        <w:numPr>
          <w:ilvl w:val="0"/>
          <w:numId w:val="27"/>
        </w:numPr>
        <w:ind w:left="568" w:hanging="284"/>
      </w:pPr>
      <w:r w:rsidRPr="002F7F67">
        <w:t>Podklady a dokumenty u jiných městských subjektů budou dostupné dle možností a dle projednání na kontrolním dnu dle bodu č. IV / 2.</w:t>
      </w:r>
    </w:p>
    <w:p w14:paraId="15386BC5" w14:textId="68454200" w:rsidR="00907DB1" w:rsidRPr="00BC2C46" w:rsidRDefault="00907DB1" w:rsidP="0015669C">
      <w:pPr>
        <w:pStyle w:val="Nadpis1"/>
      </w:pPr>
      <w:r>
        <w:t>Autorská a vlastnická práva</w:t>
      </w:r>
    </w:p>
    <w:p w14:paraId="037F5F5A" w14:textId="3ACD8F24" w:rsidR="003C30BC" w:rsidRPr="002F7F67" w:rsidRDefault="00907DB1" w:rsidP="004932CA">
      <w:pPr>
        <w:pStyle w:val="MNETnormln"/>
        <w:numPr>
          <w:ilvl w:val="0"/>
          <w:numId w:val="16"/>
        </w:numPr>
        <w:ind w:left="709" w:hanging="425"/>
      </w:pPr>
      <w:r w:rsidRPr="002F7F67">
        <w:t xml:space="preserve">Pokud </w:t>
      </w:r>
      <w:r w:rsidR="00E470FC" w:rsidRPr="002F7F67">
        <w:t>z</w:t>
      </w:r>
      <w:r w:rsidRPr="002F7F67">
        <w:t xml:space="preserve">hotovitel v rámci plnění této smlouvy vytvoří dílo, které bude dílem podléhajícím ochraně podle zákona č. 121/2000 Sb., o právu autorském, o právech souvisejících s právem autorským a o změně některých zákonů (autorský zákon), v platném znění, takto vytvořené dílo bude považováno za dílo zhotovené na objednávku a půjde o kolektivní autorské dílo zaměstnanců </w:t>
      </w:r>
      <w:r w:rsidR="00E470FC" w:rsidRPr="002F7F67">
        <w:t>z</w:t>
      </w:r>
      <w:r w:rsidRPr="002F7F67">
        <w:t>hotovitele, kteří jej vytvořili ke splnění svých povinností vyplývajících z pracovněprávního vztahu k </w:t>
      </w:r>
      <w:r w:rsidR="00E470FC" w:rsidRPr="002F7F67">
        <w:t>z</w:t>
      </w:r>
      <w:r w:rsidRPr="002F7F67">
        <w:t>hotoviteli. V souladu s autorským zákonem bude objednatel dnem úplného zaplacení celkové ceny dle této smlouvy oprávněn dílo užívat, a to výhradně pro své potřeby.</w:t>
      </w:r>
    </w:p>
    <w:p w14:paraId="7F54F17A" w14:textId="77777777" w:rsidR="003C30BC" w:rsidRPr="002F7F67" w:rsidRDefault="00907DB1" w:rsidP="004932CA">
      <w:pPr>
        <w:pStyle w:val="MNETnormln"/>
        <w:numPr>
          <w:ilvl w:val="0"/>
          <w:numId w:val="16"/>
        </w:numPr>
        <w:ind w:left="709" w:hanging="425"/>
      </w:pPr>
      <w:r w:rsidRPr="002F7F67">
        <w:rPr>
          <w:bCs/>
          <w:iCs/>
        </w:rPr>
        <w:t>Zhotovitel uděluje objednateli výhradní licenci pro časově a teritoriálně neomezené užití díla, které vznikne splněním předmětu této smlouvy.</w:t>
      </w:r>
    </w:p>
    <w:p w14:paraId="1F3FF8DA" w14:textId="77777777" w:rsidR="003C30BC" w:rsidRPr="00721B7A" w:rsidRDefault="00907DB1" w:rsidP="004932CA">
      <w:pPr>
        <w:pStyle w:val="MNETnormln"/>
        <w:numPr>
          <w:ilvl w:val="0"/>
          <w:numId w:val="16"/>
        </w:numPr>
        <w:ind w:left="709" w:hanging="425"/>
      </w:pPr>
      <w:r w:rsidRPr="00721B7A">
        <w:rPr>
          <w:bCs/>
          <w:iCs/>
        </w:rPr>
        <w:lastRenderedPageBreak/>
        <w:t>Součástí licence je oprávnění objednatele upravit či jinak měnit dílo, jeho název nebo označení autora, oprávnění spojit dílo s jiným dílem, jakož i zařadit dílo do díla souborného dle potřeb objednatele.</w:t>
      </w:r>
    </w:p>
    <w:p w14:paraId="068A4179" w14:textId="77777777" w:rsidR="003C30BC" w:rsidRPr="00721B7A" w:rsidRDefault="00907DB1" w:rsidP="004932CA">
      <w:pPr>
        <w:pStyle w:val="MNETnormln"/>
        <w:numPr>
          <w:ilvl w:val="0"/>
          <w:numId w:val="16"/>
        </w:numPr>
        <w:ind w:left="709" w:hanging="425"/>
      </w:pPr>
      <w:r w:rsidRPr="00721B7A">
        <w:rPr>
          <w:bCs/>
          <w:iCs/>
        </w:rPr>
        <w:t>Zhotovitel uděluje objednateli souhlas s tím, že oprávnění tvořící součást licence může zcela nebo zčásti poskytnout či prodat třetí osobě, a dále udělí objednateli souhlas s postoupením licence třetím osobám.</w:t>
      </w:r>
    </w:p>
    <w:p w14:paraId="32A68D10" w14:textId="77777777" w:rsidR="003C30BC" w:rsidRPr="00721B7A" w:rsidRDefault="00907DB1" w:rsidP="004932CA">
      <w:pPr>
        <w:pStyle w:val="MNETnormln"/>
        <w:numPr>
          <w:ilvl w:val="0"/>
          <w:numId w:val="16"/>
        </w:numPr>
        <w:ind w:left="709" w:hanging="425"/>
      </w:pPr>
      <w:r w:rsidRPr="00721B7A">
        <w:rPr>
          <w:bCs/>
          <w:iCs/>
        </w:rPr>
        <w:t>Výstupy z poskytnutého plnění, které vzniknou v průběhu a v souvislosti s poskytnutím služeb, se stávají okamžikem jejich předání objednateli jeho výlučným vlastnictvím.</w:t>
      </w:r>
    </w:p>
    <w:p w14:paraId="0B50A945" w14:textId="3281B1D5" w:rsidR="00907DB1" w:rsidRPr="00721B7A" w:rsidRDefault="00907DB1" w:rsidP="004932CA">
      <w:pPr>
        <w:pStyle w:val="MNETnormln"/>
        <w:numPr>
          <w:ilvl w:val="0"/>
          <w:numId w:val="16"/>
        </w:numPr>
        <w:ind w:left="709" w:hanging="425"/>
      </w:pPr>
      <w:r w:rsidRPr="00721B7A">
        <w:rPr>
          <w:bCs/>
          <w:iCs/>
        </w:rPr>
        <w:t xml:space="preserve">Zhotovitel nesmí poskytnout žádný z těchto výstupů třetí straně bez předchozího písemného souhlasu objednatele. </w:t>
      </w:r>
    </w:p>
    <w:p w14:paraId="307A7B88" w14:textId="6678106F" w:rsidR="00907DB1" w:rsidRPr="00BC2C46" w:rsidRDefault="00907DB1" w:rsidP="0015669C">
      <w:pPr>
        <w:pStyle w:val="Nadpis1"/>
      </w:pPr>
      <w:r w:rsidRPr="00BC2C46">
        <w:t>Další práva a povinnosti smluvních stran</w:t>
      </w:r>
    </w:p>
    <w:p w14:paraId="6A053675" w14:textId="77777777" w:rsidR="00BB02A5" w:rsidRPr="00BC2C46" w:rsidRDefault="00907DB1" w:rsidP="004932CA">
      <w:pPr>
        <w:pStyle w:val="MNETnormln"/>
        <w:numPr>
          <w:ilvl w:val="0"/>
          <w:numId w:val="17"/>
        </w:numPr>
        <w:ind w:left="568" w:hanging="284"/>
      </w:pPr>
      <w:r w:rsidRPr="00BC2C46">
        <w:t>Při provádění díla je Zhotovitel povinen dodržovat obecně závazné předpisy, technické normy, veškeré závazné pokyny a postupovat při plnění předmětu smlouvy s náležitou odbornou péčí a chránit zájmy objednatele.</w:t>
      </w:r>
    </w:p>
    <w:p w14:paraId="40D7C225" w14:textId="77777777" w:rsidR="00BB02A5" w:rsidRPr="006D4B3E" w:rsidRDefault="00907DB1" w:rsidP="004932CA">
      <w:pPr>
        <w:pStyle w:val="MNETnormln"/>
        <w:numPr>
          <w:ilvl w:val="0"/>
          <w:numId w:val="17"/>
        </w:numPr>
        <w:ind w:left="568" w:hanging="284"/>
      </w:pPr>
      <w:r w:rsidRPr="006D4B3E">
        <w:rPr>
          <w:bCs/>
          <w:iCs/>
        </w:rPr>
        <w:t>Zhotovitel odpovídá v průběhu plnění předmětu smlouvy za škody na věcech převzatých od objednatele v souvislosti s plněním předmětu smlouvy, škody způsobené porušením svých povinností a za zneužití předaných podkladů, dat a zjištěných údajů.</w:t>
      </w:r>
    </w:p>
    <w:p w14:paraId="2066EEBD" w14:textId="77777777" w:rsidR="00BB02A5" w:rsidRPr="006D4B3E" w:rsidRDefault="00907DB1" w:rsidP="004932CA">
      <w:pPr>
        <w:pStyle w:val="MNETnormln"/>
        <w:numPr>
          <w:ilvl w:val="0"/>
          <w:numId w:val="17"/>
        </w:numPr>
        <w:ind w:left="568" w:hanging="284"/>
      </w:pPr>
      <w:r w:rsidRPr="006D4B3E">
        <w:rPr>
          <w:bCs/>
          <w:iCs/>
        </w:rPr>
        <w:t>Zhotovitel je povinen v průběhu plnění předmětu smlouvy informovat objednatele o skutečnostech, které mohou mít vliv na plnění poskytované Zhotovitelem dle této smlouvy. Vyskytnou-li se události, které jedné nebo oběma smluvním stranám částečně nebo úplně znemožní plnění jejich povinností podle smlouvy, jsou povinny se o tom bez zbytečného prodlení informovat a společně podniknout kroky k jejich překonání. Nesplnění této povinnosti zakládá nárok na náhradu újmy pro stranu, která se porušení smlouvy v tomto bodě nedopustila.</w:t>
      </w:r>
    </w:p>
    <w:p w14:paraId="7E3266A3" w14:textId="77777777" w:rsidR="00BB02A5" w:rsidRPr="006D4B3E" w:rsidRDefault="00907DB1" w:rsidP="004932CA">
      <w:pPr>
        <w:pStyle w:val="MNETnormln"/>
        <w:numPr>
          <w:ilvl w:val="0"/>
          <w:numId w:val="17"/>
        </w:numPr>
        <w:ind w:left="568" w:hanging="284"/>
      </w:pPr>
      <w:r w:rsidRPr="006D4B3E">
        <w:rPr>
          <w:bCs/>
          <w:iCs/>
        </w:rPr>
        <w:t xml:space="preserve">Zhotovitel je povinen průběžně informovat objednatele o všech změnách, které by mohly v průběhu nebo po dokončení činnosti dle této smlouvy zhoršit pozici objednatele. </w:t>
      </w:r>
    </w:p>
    <w:p w14:paraId="0D386D54" w14:textId="77777777" w:rsidR="00BB02A5" w:rsidRPr="006D4B3E" w:rsidRDefault="00907DB1" w:rsidP="004932CA">
      <w:pPr>
        <w:pStyle w:val="MNETnormln"/>
        <w:numPr>
          <w:ilvl w:val="0"/>
          <w:numId w:val="17"/>
        </w:numPr>
        <w:ind w:left="568" w:hanging="284"/>
      </w:pPr>
      <w:r w:rsidRPr="006D4B3E">
        <w:rPr>
          <w:bCs/>
          <w:iCs/>
        </w:rPr>
        <w:t>Zhotovitel je povinen při provádění předmětu smlouvy postupovat tak, aby nedošlo k porušení autorských či jiných práv třetích osob a aby výsledné dílo nebylo zatíženo právy třetích osob. Pokud při provádění díla budou využita autorská díla jiných osob, je Zhotovitel povinen v celém rozsahu vypořádat jejich nároky s tím související. V případě, že při plnění Zhotovitel poruší práva třetích osob a toto následně způsobí objednateli majetkovou újmu, Zhotovitel se zavazuje takto způsobenou škodu objednateli uhradit v celém rozsahu.</w:t>
      </w:r>
    </w:p>
    <w:p w14:paraId="0B32FD5B" w14:textId="77777777" w:rsidR="00BB02A5" w:rsidRPr="006D4B3E" w:rsidRDefault="00907DB1" w:rsidP="004932CA">
      <w:pPr>
        <w:pStyle w:val="MNETnormln"/>
        <w:numPr>
          <w:ilvl w:val="0"/>
          <w:numId w:val="17"/>
        </w:numPr>
        <w:ind w:left="568" w:hanging="284"/>
      </w:pPr>
      <w:r w:rsidRPr="006D4B3E">
        <w:rPr>
          <w:bCs/>
          <w:iCs/>
        </w:rPr>
        <w:t>V souvislosti s ukončením a předáním výstupů je Zhotovitel povinen vrátit objednateli veškeré podkladové materiály, které mu za účelem plnění předmětu této smlouvy a po dobu plnění předmětu smlouvy byly objednatelem poskytnuty.</w:t>
      </w:r>
    </w:p>
    <w:p w14:paraId="7CF9B664" w14:textId="32769B5D" w:rsidR="00907DB1" w:rsidRPr="006D4B3E" w:rsidRDefault="00907DB1" w:rsidP="004932CA">
      <w:pPr>
        <w:pStyle w:val="MNETnormln"/>
        <w:numPr>
          <w:ilvl w:val="0"/>
          <w:numId w:val="17"/>
        </w:numPr>
        <w:ind w:left="568" w:hanging="284"/>
      </w:pPr>
      <w:r w:rsidRPr="006D4B3E">
        <w:rPr>
          <w:bCs/>
          <w:iCs/>
        </w:rPr>
        <w:t>Smluvní strany výslovně vylučují aplikaci ustanovení § 1755 a 1756 občanského zákoníku.</w:t>
      </w:r>
    </w:p>
    <w:p w14:paraId="625AF6FB" w14:textId="59E33828" w:rsidR="00907DB1" w:rsidRPr="003511BF" w:rsidRDefault="00907DB1" w:rsidP="0015669C">
      <w:pPr>
        <w:pStyle w:val="Nadpis1"/>
      </w:pPr>
      <w:r w:rsidRPr="003511BF">
        <w:lastRenderedPageBreak/>
        <w:t>Záruky, reklamace, odpovědnost, prohlášení integrity</w:t>
      </w:r>
    </w:p>
    <w:p w14:paraId="51A6C8C1" w14:textId="77777777" w:rsidR="00055778" w:rsidRPr="003511BF" w:rsidRDefault="00907DB1" w:rsidP="004932CA">
      <w:pPr>
        <w:pStyle w:val="MNETnormln"/>
        <w:numPr>
          <w:ilvl w:val="0"/>
          <w:numId w:val="18"/>
        </w:numPr>
        <w:ind w:left="709" w:hanging="425"/>
      </w:pPr>
      <w:r w:rsidRPr="003511BF">
        <w:t>Každá ze stran nese odpovědnost za způsobenou újmu v rámci platných právních předpisů a této Smlouvy. Obě strany se zavazují vyvíjet maximální úsilí k předcházení újmám a k minimalizaci vzniklých škod.</w:t>
      </w:r>
    </w:p>
    <w:p w14:paraId="08CFD4C2" w14:textId="77777777" w:rsidR="00055778" w:rsidRPr="003511BF" w:rsidRDefault="00907DB1" w:rsidP="004932CA">
      <w:pPr>
        <w:pStyle w:val="MNETnormln"/>
        <w:numPr>
          <w:ilvl w:val="0"/>
          <w:numId w:val="18"/>
        </w:numPr>
        <w:ind w:left="709" w:hanging="425"/>
      </w:pPr>
      <w:r w:rsidRPr="003511BF">
        <w:rPr>
          <w:bCs/>
          <w:iCs/>
        </w:rPr>
        <w:t>Žádná ze stran neodpovídá za újmu,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DD20B33" w14:textId="77777777" w:rsidR="00ED001A" w:rsidRPr="00ED001A" w:rsidRDefault="00907DB1" w:rsidP="004932CA">
      <w:pPr>
        <w:pStyle w:val="MNETnormln"/>
        <w:numPr>
          <w:ilvl w:val="0"/>
          <w:numId w:val="18"/>
        </w:numPr>
        <w:ind w:left="709" w:hanging="425"/>
      </w:pPr>
      <w:r w:rsidRPr="00ED001A">
        <w:rPr>
          <w:bCs/>
          <w:iCs/>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9A1FD70" w14:textId="77777777" w:rsidR="00ED001A" w:rsidRPr="00ED001A" w:rsidRDefault="00907DB1" w:rsidP="004932CA">
      <w:pPr>
        <w:pStyle w:val="MNETnormln"/>
        <w:numPr>
          <w:ilvl w:val="0"/>
          <w:numId w:val="18"/>
        </w:numPr>
        <w:ind w:left="709" w:hanging="425"/>
      </w:pPr>
      <w:r w:rsidRPr="00ED001A">
        <w:rPr>
          <w:bCs/>
          <w:iCs/>
        </w:rPr>
        <w:t>Smlouva mezi zhotovitelem a dodavatelem bude zveřejněna.</w:t>
      </w:r>
    </w:p>
    <w:p w14:paraId="7CE46031" w14:textId="77777777" w:rsidR="00ED001A" w:rsidRPr="00ED001A" w:rsidRDefault="00907DB1" w:rsidP="004932CA">
      <w:pPr>
        <w:pStyle w:val="MNETnormln"/>
        <w:numPr>
          <w:ilvl w:val="0"/>
          <w:numId w:val="18"/>
        </w:numPr>
        <w:ind w:left="709" w:hanging="425"/>
      </w:pPr>
      <w:r w:rsidRPr="00ED001A">
        <w:rPr>
          <w:bCs/>
          <w:iCs/>
        </w:rPr>
        <w:t xml:space="preserve">Podmínkou účinnosti této smlouvy je její zveřejnění podle zákona o </w:t>
      </w:r>
      <w:r w:rsidR="00ED001A" w:rsidRPr="00ED001A">
        <w:rPr>
          <w:bCs/>
          <w:iCs/>
        </w:rPr>
        <w:t>r</w:t>
      </w:r>
      <w:r w:rsidRPr="00ED001A">
        <w:rPr>
          <w:bCs/>
          <w:iCs/>
        </w:rPr>
        <w:t>egistru smluv.</w:t>
      </w:r>
    </w:p>
    <w:p w14:paraId="11C5F1CD" w14:textId="77777777" w:rsidR="00ED001A" w:rsidRPr="00ED001A" w:rsidRDefault="00907DB1" w:rsidP="004932CA">
      <w:pPr>
        <w:pStyle w:val="MNETnormln"/>
        <w:numPr>
          <w:ilvl w:val="0"/>
          <w:numId w:val="18"/>
        </w:numPr>
        <w:ind w:left="709" w:hanging="425"/>
      </w:pPr>
      <w:r w:rsidRPr="00ED001A">
        <w:rPr>
          <w:bCs/>
          <w:iCs/>
        </w:rPr>
        <w:t>Smlouvu zveřejní strana Objednatele nejpozději do 30 dní od podpisu této smlouvy.</w:t>
      </w:r>
    </w:p>
    <w:p w14:paraId="3171280F" w14:textId="77777777" w:rsidR="00721B7A" w:rsidRPr="00721B7A" w:rsidRDefault="00907DB1" w:rsidP="004932CA">
      <w:pPr>
        <w:pStyle w:val="MNETnormln"/>
        <w:numPr>
          <w:ilvl w:val="0"/>
          <w:numId w:val="18"/>
        </w:numPr>
        <w:ind w:left="709" w:hanging="425"/>
      </w:pPr>
      <w:r w:rsidRPr="00721B7A">
        <w:rPr>
          <w:bCs/>
          <w:iCs/>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a současně dává záruku, že se ani po uzavření smlouvy s objednatelem žádného obdobného jednání nedopustí. </w:t>
      </w:r>
    </w:p>
    <w:p w14:paraId="15CC9312" w14:textId="0D19CA43" w:rsidR="00ED001A" w:rsidRPr="00D32719" w:rsidRDefault="00907DB1" w:rsidP="004932CA">
      <w:pPr>
        <w:pStyle w:val="MNETnormln"/>
        <w:numPr>
          <w:ilvl w:val="0"/>
          <w:numId w:val="18"/>
        </w:numPr>
        <w:ind w:left="709" w:hanging="425"/>
      </w:pPr>
      <w:r w:rsidRPr="00D32719">
        <w:t>V případě prokázaného porušení ustanovení XI / 7. této smlouvy je možné odstoupit od smlouvy, stejně tak jako v případě, že se prohlášení zhotovitele o integritě ukáže být nepravdivým nebo jestliže zhotovitel poruší záruku integrity po uzavření smlouvy s</w:t>
      </w:r>
      <w:r w:rsidR="008F3363" w:rsidRPr="00D32719">
        <w:t> </w:t>
      </w:r>
      <w:r w:rsidRPr="00D32719">
        <w:t>objednatelem.</w:t>
      </w:r>
    </w:p>
    <w:p w14:paraId="72D19B7D" w14:textId="77777777" w:rsidR="00ED001A" w:rsidRPr="00ED001A" w:rsidRDefault="00907DB1" w:rsidP="004932CA">
      <w:pPr>
        <w:pStyle w:val="MNETnormln"/>
        <w:numPr>
          <w:ilvl w:val="0"/>
          <w:numId w:val="18"/>
        </w:numPr>
        <w:ind w:left="709" w:hanging="425"/>
      </w:pPr>
      <w:r w:rsidRPr="00ED001A">
        <w:rPr>
          <w:bCs/>
          <w:iCs/>
        </w:rPr>
        <w:t>Dílo má vady, jestliže jeho provedení neodpovídá požadavkům uvedeným ve smlouvě, příslušným právním předpisům, normám nebo jiné dokumentaci vztahující se k provedení díla.</w:t>
      </w:r>
    </w:p>
    <w:p w14:paraId="4DD4CCDC" w14:textId="77777777" w:rsidR="00ED001A" w:rsidRPr="00ED001A" w:rsidRDefault="00907DB1" w:rsidP="004932CA">
      <w:pPr>
        <w:pStyle w:val="MNETnormln"/>
        <w:numPr>
          <w:ilvl w:val="0"/>
          <w:numId w:val="18"/>
        </w:numPr>
        <w:ind w:left="709" w:hanging="425"/>
      </w:pPr>
      <w:r w:rsidRPr="00ED001A">
        <w:rPr>
          <w:bCs/>
          <w:iCs/>
        </w:rPr>
        <w:t>Zhotovitel odpovídá za vady, jež bude mít dílo v době předání, a to včetně vad, které se projeví až při užívání díla objednatelem nebo třetím subjektem.</w:t>
      </w:r>
    </w:p>
    <w:p w14:paraId="0B96B5FF" w14:textId="77777777" w:rsidR="002C4A5C" w:rsidRDefault="00907DB1" w:rsidP="004932CA">
      <w:pPr>
        <w:pStyle w:val="MNETnormln"/>
        <w:numPr>
          <w:ilvl w:val="0"/>
          <w:numId w:val="18"/>
        </w:numPr>
        <w:ind w:left="709" w:hanging="425"/>
      </w:pPr>
      <w:r w:rsidRPr="00ED001A">
        <w:rPr>
          <w:bCs/>
          <w:iCs/>
        </w:rPr>
        <w:t xml:space="preserve">Vyskytne-li se na provedeném díle vada, objednatel </w:t>
      </w:r>
      <w:r w:rsidR="00ED001A" w:rsidRPr="00ED001A">
        <w:rPr>
          <w:bCs/>
          <w:iCs/>
        </w:rPr>
        <w:t xml:space="preserve">bezodkladně </w:t>
      </w:r>
      <w:r w:rsidRPr="00ED001A">
        <w:rPr>
          <w:bCs/>
          <w:iCs/>
        </w:rPr>
        <w:t>písemně oznámí zhotoviteli její výskyt, vadu popíše a uvede, jak se projevuje. Jakmile objednatel odeslal toto písemné oznámení, má se za to, že požaduje bezplatné odstranění vady, pokud v oznámení neuvede jinak.</w:t>
      </w:r>
    </w:p>
    <w:p w14:paraId="50AEB3DC" w14:textId="77777777" w:rsidR="002C4A5C" w:rsidRPr="00467FF0" w:rsidRDefault="00907DB1" w:rsidP="004932CA">
      <w:pPr>
        <w:pStyle w:val="MNETnormln"/>
        <w:numPr>
          <w:ilvl w:val="0"/>
          <w:numId w:val="18"/>
        </w:numPr>
        <w:ind w:left="709" w:hanging="425"/>
      </w:pPr>
      <w:r w:rsidRPr="00467FF0">
        <w:rPr>
          <w:bCs/>
          <w:iCs/>
        </w:rPr>
        <w:t>Zhotovitel započne s odstraněním vady neprodleně, nejpozději do jednoho dne ode dne doručení písemného oznámení o vadě.</w:t>
      </w:r>
    </w:p>
    <w:p w14:paraId="7D8B2362" w14:textId="77777777" w:rsidR="00467FF0" w:rsidRPr="001E7E1F" w:rsidRDefault="00907DB1" w:rsidP="004932CA">
      <w:pPr>
        <w:pStyle w:val="MNETnormln"/>
        <w:numPr>
          <w:ilvl w:val="0"/>
          <w:numId w:val="18"/>
        </w:numPr>
        <w:ind w:left="709" w:hanging="425"/>
      </w:pPr>
      <w:r w:rsidRPr="00467FF0">
        <w:rPr>
          <w:bCs/>
          <w:iCs/>
        </w:rPr>
        <w:lastRenderedPageBreak/>
        <w:t xml:space="preserve">Provedenou opravu vady díla předá zhotovitel objednateli v dohodnutém termínu písemným </w:t>
      </w:r>
      <w:r w:rsidRPr="001E7E1F">
        <w:rPr>
          <w:bCs/>
          <w:iCs/>
        </w:rPr>
        <w:t>protokolem.</w:t>
      </w:r>
    </w:p>
    <w:p w14:paraId="2632D7F6" w14:textId="77777777" w:rsidR="001E7E1F" w:rsidRPr="001E7E1F" w:rsidRDefault="00907DB1" w:rsidP="004932CA">
      <w:pPr>
        <w:pStyle w:val="MNETnormln"/>
        <w:numPr>
          <w:ilvl w:val="0"/>
          <w:numId w:val="18"/>
        </w:numPr>
        <w:ind w:left="709" w:hanging="425"/>
      </w:pPr>
      <w:r w:rsidRPr="001E7E1F">
        <w:rPr>
          <w:bCs/>
          <w:iCs/>
        </w:rPr>
        <w:t>Pokud strany termín odstranění vady nedohodnou, vyhrazuje si objednatel právo určit tento termín písemnou formou, přičemž takový termín musí být objektivně dostatečným pro odstranění příslušné vady</w:t>
      </w:r>
      <w:r w:rsidR="00467FF0" w:rsidRPr="001E7E1F">
        <w:rPr>
          <w:bCs/>
          <w:iCs/>
        </w:rPr>
        <w:t>.</w:t>
      </w:r>
    </w:p>
    <w:p w14:paraId="72706D00" w14:textId="77777777" w:rsidR="00F31716" w:rsidRDefault="00907DB1" w:rsidP="004932CA">
      <w:pPr>
        <w:pStyle w:val="MNETnormln"/>
        <w:numPr>
          <w:ilvl w:val="0"/>
          <w:numId w:val="18"/>
        </w:numPr>
        <w:ind w:left="709" w:hanging="425"/>
      </w:pPr>
      <w:r w:rsidRPr="001E7E1F">
        <w:rPr>
          <w:bCs/>
          <w:iCs/>
        </w:rPr>
        <w:t>Smluvní strany se dohodly, že záruka se nevztahuje na vady, které prokazatelně způsobil objednatel. Zhotovitel nenese odpovědnost dále za vady, jež byly působeny vadností pokynů objednatele, pokud zhotovitel před realizací těchto pokynů upozornil objednatele na jejich vadnost ve smyslu příslušného článku této smlouvy.</w:t>
      </w:r>
    </w:p>
    <w:p w14:paraId="3FFA5850" w14:textId="77777777" w:rsidR="00F31716" w:rsidRDefault="00907DB1" w:rsidP="004932CA">
      <w:pPr>
        <w:pStyle w:val="MNETnormln"/>
        <w:numPr>
          <w:ilvl w:val="0"/>
          <w:numId w:val="18"/>
        </w:numPr>
        <w:ind w:left="709" w:hanging="425"/>
      </w:pPr>
      <w:r w:rsidRPr="00F31716">
        <w:rPr>
          <w:bCs/>
          <w:iCs/>
        </w:rPr>
        <w:t>V případě, že zhotovitel nezačne s odstraněním vady dle ustanovení tohoto článku smlouvy, je objednatel oprávněn objednat odstranění vady u jiné osoby.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016E1A57" w14:textId="77777777" w:rsidR="00F31716" w:rsidRPr="00AF2E79" w:rsidRDefault="00907DB1" w:rsidP="004932CA">
      <w:pPr>
        <w:pStyle w:val="MNETnormln"/>
        <w:numPr>
          <w:ilvl w:val="0"/>
          <w:numId w:val="18"/>
        </w:numPr>
        <w:ind w:left="709" w:hanging="425"/>
      </w:pPr>
      <w:r w:rsidRPr="00AF2E79">
        <w:rPr>
          <w:bCs/>
          <w:iCs/>
        </w:rPr>
        <w:t>Zhotovitel poskytuje záruku na zhotovené dílo dle této smlouvy 60 měsíců.</w:t>
      </w:r>
    </w:p>
    <w:p w14:paraId="34F8878D" w14:textId="77777777" w:rsidR="00F31716" w:rsidRPr="00F31716" w:rsidRDefault="00907DB1" w:rsidP="004932CA">
      <w:pPr>
        <w:pStyle w:val="MNETnormln"/>
        <w:numPr>
          <w:ilvl w:val="0"/>
          <w:numId w:val="18"/>
        </w:numPr>
        <w:ind w:left="709" w:hanging="425"/>
      </w:pPr>
      <w:r w:rsidRPr="00F31716">
        <w:rPr>
          <w:bCs/>
          <w:iCs/>
        </w:rPr>
        <w:t>Po dobu trvání záruky odpovídá zhotovitel za to, že dílo či jeho část bude mít vlastnosti sjednané v této smlouvě, jinak vlastnosti obvyklé, dále vlastnosti stanovené obecně závaznými právními předpisy, závaznými ustanoveními harmonizovaných technických norem, dále za to, že dílo nemá právní vady a že je v plném rozsahu způsobilé ke splnění účelu, pro který je pořizováno.</w:t>
      </w:r>
    </w:p>
    <w:p w14:paraId="7A0260FC" w14:textId="77777777" w:rsidR="004932CA" w:rsidRDefault="00907DB1" w:rsidP="004932CA">
      <w:pPr>
        <w:pStyle w:val="MNETnormln"/>
        <w:numPr>
          <w:ilvl w:val="0"/>
          <w:numId w:val="18"/>
        </w:numPr>
        <w:ind w:left="709" w:hanging="425"/>
      </w:pPr>
      <w:r>
        <w:t>Podmínkou pro uplatnění odpovědnosti za vady díla v rámci záruční doby je písemné oznámení objednateli o uplatnění reklamace s výčtem reklamovaných vad v záruční době a se stanovením lhůty k jejímu odstranění. Jde-li o reklamaci oprávněnou, odstraní zhotovitel vady bez zbytečného odkladu na své náklady. Záruční doba se prodlužuje o dobu počítanou od okamžiku zjištění vady až do jejího odstranění.</w:t>
      </w:r>
    </w:p>
    <w:p w14:paraId="7574461A" w14:textId="6F826FA8" w:rsidR="3F745841" w:rsidRDefault="3F745841" w:rsidP="004932CA">
      <w:pPr>
        <w:pStyle w:val="MNETnormln"/>
        <w:numPr>
          <w:ilvl w:val="0"/>
          <w:numId w:val="18"/>
        </w:numPr>
        <w:ind w:left="709" w:hanging="425"/>
      </w:pPr>
      <w:r>
        <w:t xml:space="preserve">Smluvní strany se zavazují, že zachovají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 (dále jen „zákon“), není tímto ustanovením dotčena. Smluvní strany budou považovat za citlivé informace a) jako citlivé označené, b) informace, u kterých se z povahy věci dá předpokládat, že se jedná o informace podléhající závazku mlčenlivosti nebo informace o druhé smluvní straně, které by mohly z povahy věci být považovány za citlivé a které se dozvědí v souvislosti s plněním této smlouvy. 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smlouvy. Smluvní strana je povinna zabezpečit veškeré podklady, mající charakter citlivé informace poskytnuté jí druhou smluvní stranou, proti odcizení nebo jinému zneužití. Poskytovatel je povinen svého případného poddodavatele zavázat povinností mlčenlivosti a </w:t>
      </w:r>
      <w:r>
        <w:lastRenderedPageBreak/>
        <w:t xml:space="preserve">respektováním práv Objednatele nejméně ve stejném rozsahu, v jakém je v závazkovém vztahu zavázán sám. V souvislosti s důvěrností informací bere Poskytovatel na vědomí, že je zákonnou povinností Objednatele uveřejnit celé znění této smlouvy včetně všech jejich případných dodatků a seznamu </w:t>
      </w:r>
      <w:r w:rsidR="5EF13326">
        <w:t>pod</w:t>
      </w:r>
      <w:r>
        <w:t>dodavatelů v souladu se zákonem, pokud ze zákona nevyplývá něco jiného. Splnění této, jakož i dalších zákonných povinností Objednatele, není porušením důvěrnosti informací. Povinnost zachovávat mlčenlivost se nevztahuje na informace:</w:t>
      </w:r>
    </w:p>
    <w:p w14:paraId="5E62BBBD" w14:textId="5C0F5BF6" w:rsidR="3F745841" w:rsidRDefault="3F745841" w:rsidP="004932CA">
      <w:pPr>
        <w:pStyle w:val="MNETnormln"/>
        <w:numPr>
          <w:ilvl w:val="0"/>
          <w:numId w:val="28"/>
        </w:numPr>
      </w:pPr>
      <w:r>
        <w:t xml:space="preserve">které jsou nebo se stanou všeobecně a veřejně přístupnými jinak, než porušením ustanovení tohoto odst. ze strany smluvní strany, </w:t>
      </w:r>
    </w:p>
    <w:p w14:paraId="3A167C08" w14:textId="20D34D05" w:rsidR="3F745841" w:rsidRDefault="3F745841" w:rsidP="004932CA">
      <w:pPr>
        <w:pStyle w:val="MNETnormln"/>
        <w:numPr>
          <w:ilvl w:val="0"/>
          <w:numId w:val="28"/>
        </w:numPr>
      </w:pPr>
      <w:r>
        <w:t xml:space="preserve">které jsou smluvní straně známy a byly jí volně k dispozici ještě před přijetím těchto informací od druhé smluvní strany, </w:t>
      </w:r>
    </w:p>
    <w:p w14:paraId="5BEFD582" w14:textId="709CE0B7" w:rsidR="3F745841" w:rsidRDefault="3F745841" w:rsidP="004932CA">
      <w:pPr>
        <w:pStyle w:val="MNETnormln"/>
        <w:numPr>
          <w:ilvl w:val="0"/>
          <w:numId w:val="28"/>
        </w:numPr>
      </w:pPr>
      <w:r>
        <w:t>které budou následně smluvní straně sděleny bez závazku mlčenlivosti třetí stranou, jež rovněž není ve vztahu k nim nijak vázána,</w:t>
      </w:r>
    </w:p>
    <w:p w14:paraId="13129B88" w14:textId="70BDA83C" w:rsidR="3F745841" w:rsidRDefault="3F745841" w:rsidP="004932CA">
      <w:pPr>
        <w:pStyle w:val="MNETnormln"/>
        <w:numPr>
          <w:ilvl w:val="0"/>
          <w:numId w:val="28"/>
        </w:numPr>
      </w:pPr>
      <w:r>
        <w:t xml:space="preserve">jejichž sdělení se vyžaduje ze zákona. </w:t>
      </w:r>
    </w:p>
    <w:p w14:paraId="434019CB" w14:textId="65123B98" w:rsidR="00907DB1" w:rsidRPr="007C2441" w:rsidRDefault="00907DB1" w:rsidP="0015669C">
      <w:pPr>
        <w:pStyle w:val="Nadpis1"/>
      </w:pPr>
      <w:r w:rsidRPr="007C2441">
        <w:t>Sankce, odstoupení od smlouvy</w:t>
      </w:r>
    </w:p>
    <w:p w14:paraId="42E94D6D" w14:textId="77777777" w:rsidR="007C2441" w:rsidRPr="007C2441" w:rsidRDefault="007C2441" w:rsidP="004932CA">
      <w:pPr>
        <w:pStyle w:val="MNETnormln"/>
        <w:numPr>
          <w:ilvl w:val="0"/>
          <w:numId w:val="14"/>
        </w:numPr>
        <w:ind w:left="568" w:hanging="284"/>
        <w:rPr>
          <w:bCs/>
          <w:iCs/>
        </w:rPr>
      </w:pPr>
      <w:r w:rsidRPr="007C2441">
        <w:t>V případě prodlení objednatele s úhradou faktury, je objednatel povinen zaplatit Zhotoviteli úroky z prodlení ve výši stanovené obecně závazným předpisem.</w:t>
      </w:r>
    </w:p>
    <w:p w14:paraId="6130260D" w14:textId="7E8156BB" w:rsidR="007C2441" w:rsidRPr="007C2441" w:rsidRDefault="00907DB1" w:rsidP="004932CA">
      <w:pPr>
        <w:pStyle w:val="MNETnormln"/>
        <w:numPr>
          <w:ilvl w:val="0"/>
          <w:numId w:val="14"/>
        </w:numPr>
        <w:ind w:left="568" w:hanging="284"/>
        <w:rPr>
          <w:bCs/>
          <w:iCs/>
        </w:rPr>
      </w:pPr>
      <w:r w:rsidRPr="007C2441">
        <w:t>Současně se sjednává pro případ prodlení zhotovitele se splněním povinnosti zhotovit dílo řádně ve sjednaném termínu a v tomto termínu jej předat objednateli smluvní pokuta ve výši 100.000,- Kč. Náhradu újmy ze shodného důvodu je oprávněn objednatel vymáhat pouze ve výši převyšující zaplacenou smluvní pokutu.</w:t>
      </w:r>
    </w:p>
    <w:p w14:paraId="7958102C" w14:textId="3351B8ED" w:rsidR="007C2441" w:rsidRPr="007C2441" w:rsidRDefault="00907DB1" w:rsidP="004932CA">
      <w:pPr>
        <w:pStyle w:val="MNETnormln"/>
        <w:numPr>
          <w:ilvl w:val="0"/>
          <w:numId w:val="14"/>
        </w:numPr>
        <w:ind w:left="568" w:hanging="284"/>
        <w:rPr>
          <w:bCs/>
          <w:iCs/>
        </w:rPr>
      </w:pPr>
      <w:r w:rsidRPr="007C2441">
        <w:t>Dojde-li k podstatnému porušení smlouvy jiným způsobem, než jak je uvedeno v odstavci 2, je objednatel oprávněn od této smlouvy odstoupit a požadovat na Zhotoviteli náhradu vzniklé újmy. Smluvní strany se dohodly, že za podstatné porušení smlouvy se považuje zejména nedodržení dohodnuté specifikace předmětu plnění a prodlení v postupu prací, ze kterého bude rozumně možné předpokládat, že zhotovitel nebude schopen dodržet sjednaný termín dokončení a předání (zhotovení) díla a dále je oprávněn objednatel od smlouvy odstoupit v případě, že proti Zhotoviteli bylo zahájeno insolvenční řízení. Objednatel je dále oprávněn od této smlouvy odstoupit, je-li na něj podán insolvenční návrh podle zákona č. 182/2006 Sb., insolvenční zákon, ve znění pozdějších předpisů nebo podá-li takový návrh Zhotovitel sám.</w:t>
      </w:r>
    </w:p>
    <w:p w14:paraId="53B5D61D" w14:textId="77777777" w:rsidR="00DE3AAB" w:rsidRDefault="00907DB1" w:rsidP="00DE3AAB">
      <w:pPr>
        <w:pStyle w:val="MNETnormln"/>
        <w:numPr>
          <w:ilvl w:val="0"/>
          <w:numId w:val="14"/>
        </w:numPr>
        <w:rPr>
          <w:bCs/>
          <w:iCs/>
        </w:rPr>
      </w:pPr>
      <w:r w:rsidRPr="00DE3AAB">
        <w:rPr>
          <w:bCs/>
          <w:iCs/>
        </w:rPr>
        <w:t xml:space="preserve">Odstoupení od smlouvy musí být provedeno písemnou formou a účinky odstoupení nastávají dnem doručení odstoupení zhotoviteli. </w:t>
      </w:r>
    </w:p>
    <w:p w14:paraId="14DB1108" w14:textId="2E1416A7" w:rsidR="00DE3AAB" w:rsidRDefault="00907DB1" w:rsidP="00DE3AAB">
      <w:pPr>
        <w:pStyle w:val="MNETnormln"/>
        <w:numPr>
          <w:ilvl w:val="0"/>
          <w:numId w:val="14"/>
        </w:numPr>
      </w:pPr>
      <w:r>
        <w:t>V případě opakovaného nesplnění úkolu z kontrolního dne ve smyslu ustanovení IV / 2 této smlouvy se sjednává pokuta 500,- Kč za každý jednotlivý případ.</w:t>
      </w:r>
    </w:p>
    <w:p w14:paraId="034C9903" w14:textId="561C4049" w:rsidR="130E0DD9" w:rsidRDefault="130E0DD9" w:rsidP="00DE3AAB">
      <w:pPr>
        <w:pStyle w:val="MNETnormln"/>
        <w:numPr>
          <w:ilvl w:val="0"/>
          <w:numId w:val="14"/>
        </w:numPr>
      </w:pPr>
      <w:r>
        <w:t>Za prokázané porušení povinnosti dle čl. XI</w:t>
      </w:r>
      <w:r w:rsidR="38C34264">
        <w:t xml:space="preserve"> </w:t>
      </w:r>
      <w:r>
        <w:t>/</w:t>
      </w:r>
      <w:r w:rsidR="38C34264">
        <w:t xml:space="preserve"> </w:t>
      </w:r>
      <w:r>
        <w:t>20</w:t>
      </w:r>
      <w:r w:rsidR="3BCA9EF2">
        <w:t>.</w:t>
      </w:r>
      <w:r>
        <w:t xml:space="preserve"> této smlouvy zaplatí smluvní strana druhé smluvní straně smluvní pokutu ve výši 50 000 Kč za každé takové porušení. Zaplacením smluvní </w:t>
      </w:r>
      <w:r>
        <w:lastRenderedPageBreak/>
        <w:t>pokuty není dotčeno právo smluvní strany na uplatnění případného nároku na náhradu případně vzniklé škody.</w:t>
      </w:r>
    </w:p>
    <w:p w14:paraId="7F93AFEF" w14:textId="1E0357FD" w:rsidR="00907DB1" w:rsidRPr="00EB2556" w:rsidRDefault="00907DB1" w:rsidP="0015669C">
      <w:pPr>
        <w:pStyle w:val="Nadpis1"/>
        <w:rPr>
          <w:iCs/>
        </w:rPr>
      </w:pPr>
      <w:r w:rsidRPr="00EB2556">
        <w:t xml:space="preserve">Kontaktní údaje pro technické řešení </w:t>
      </w:r>
    </w:p>
    <w:p w14:paraId="5FD16812" w14:textId="77777777" w:rsidR="00907DB1" w:rsidRPr="00EB2556" w:rsidRDefault="00907DB1" w:rsidP="007604B5">
      <w:pPr>
        <w:ind w:left="567" w:hanging="567"/>
        <w:rPr>
          <w:bCs/>
          <w:iCs/>
        </w:rPr>
      </w:pPr>
      <w:r w:rsidRPr="00EB2556">
        <w:rPr>
          <w:bCs/>
          <w:iCs/>
        </w:rPr>
        <w:t>Kontaktní údaje pro zajištění podpory produktů jsou:</w:t>
      </w:r>
    </w:p>
    <w:p w14:paraId="7F926B4D" w14:textId="76B76391" w:rsidR="00907DB1" w:rsidRPr="00EB2556" w:rsidRDefault="00907DB1" w:rsidP="004932CA">
      <w:pPr>
        <w:pStyle w:val="Odstavecseseznamem"/>
        <w:numPr>
          <w:ilvl w:val="0"/>
          <w:numId w:val="19"/>
        </w:numPr>
        <w:spacing w:after="120" w:line="480" w:lineRule="auto"/>
        <w:ind w:left="714" w:hanging="357"/>
        <w:jc w:val="both"/>
        <w:rPr>
          <w:bCs/>
          <w:iCs/>
        </w:rPr>
      </w:pPr>
      <w:r w:rsidRPr="00EB2556">
        <w:rPr>
          <w:bCs/>
          <w:iCs/>
        </w:rPr>
        <w:t>Email 1:</w:t>
      </w:r>
      <w:r w:rsidRPr="00EB2556">
        <w:rPr>
          <w:bCs/>
          <w:iCs/>
        </w:rPr>
        <w:tab/>
      </w:r>
      <w:r w:rsidR="003E01D5">
        <w:rPr>
          <w:rFonts w:ascii="Calibri" w:hAnsi="Calibri" w:cs="Calibri"/>
          <w:sz w:val="22"/>
        </w:rPr>
        <w:t>XXXXXXXXXXXXXXXXXXXXXXXXXXXXXX</w:t>
      </w:r>
    </w:p>
    <w:p w14:paraId="2F2B7756" w14:textId="11544657" w:rsidR="00907DB1" w:rsidRPr="00EB2556" w:rsidRDefault="00907DB1" w:rsidP="004932CA">
      <w:pPr>
        <w:pStyle w:val="Odstavecseseznamem"/>
        <w:numPr>
          <w:ilvl w:val="0"/>
          <w:numId w:val="19"/>
        </w:numPr>
        <w:spacing w:after="120" w:line="480" w:lineRule="auto"/>
        <w:ind w:left="714" w:hanging="357"/>
        <w:jc w:val="both"/>
        <w:rPr>
          <w:bCs/>
          <w:iCs/>
        </w:rPr>
      </w:pPr>
      <w:r w:rsidRPr="00EB2556">
        <w:rPr>
          <w:bCs/>
          <w:iCs/>
        </w:rPr>
        <w:t>Email 2:</w:t>
      </w:r>
      <w:r w:rsidRPr="00EB2556">
        <w:rPr>
          <w:bCs/>
          <w:iCs/>
        </w:rPr>
        <w:tab/>
      </w:r>
      <w:r w:rsidR="003E01D5">
        <w:rPr>
          <w:rFonts w:ascii="Calibri" w:hAnsi="Calibri" w:cs="Calibri"/>
          <w:sz w:val="22"/>
        </w:rPr>
        <w:t>XXXXXXXXXXXXXXXXXXXXXXXXXXXXXX</w:t>
      </w:r>
    </w:p>
    <w:p w14:paraId="318DFC94" w14:textId="51D7DBBB" w:rsidR="00907DB1" w:rsidRPr="00EB2556" w:rsidRDefault="00907DB1" w:rsidP="004932CA">
      <w:pPr>
        <w:pStyle w:val="Odstavecseseznamem"/>
        <w:numPr>
          <w:ilvl w:val="0"/>
          <w:numId w:val="19"/>
        </w:numPr>
        <w:spacing w:after="120" w:line="480" w:lineRule="auto"/>
        <w:ind w:left="714" w:hanging="357"/>
        <w:jc w:val="both"/>
        <w:rPr>
          <w:bCs/>
          <w:iCs/>
        </w:rPr>
      </w:pPr>
      <w:r w:rsidRPr="00EB2556">
        <w:rPr>
          <w:bCs/>
          <w:iCs/>
        </w:rPr>
        <w:t>Telefon 1:</w:t>
      </w:r>
      <w:r w:rsidRPr="00EB2556">
        <w:rPr>
          <w:bCs/>
          <w:iCs/>
        </w:rPr>
        <w:tab/>
      </w:r>
      <w:r w:rsidR="003E01D5">
        <w:rPr>
          <w:rFonts w:ascii="Calibri" w:hAnsi="Calibri" w:cs="Calibri"/>
          <w:sz w:val="22"/>
        </w:rPr>
        <w:t>XXXXXXXXXXXXXXXXXXXXXXXXXXXXXX</w:t>
      </w:r>
    </w:p>
    <w:p w14:paraId="2F1F878B" w14:textId="1127527F" w:rsidR="00907DB1" w:rsidRPr="00EB2556" w:rsidRDefault="00907DB1" w:rsidP="004932CA">
      <w:pPr>
        <w:pStyle w:val="Odstavecseseznamem"/>
        <w:numPr>
          <w:ilvl w:val="0"/>
          <w:numId w:val="19"/>
        </w:numPr>
        <w:spacing w:after="120" w:line="480" w:lineRule="auto"/>
        <w:ind w:left="714" w:hanging="357"/>
        <w:jc w:val="both"/>
        <w:rPr>
          <w:bCs/>
          <w:iCs/>
        </w:rPr>
      </w:pPr>
      <w:r w:rsidRPr="00EB2556">
        <w:rPr>
          <w:bCs/>
          <w:iCs/>
        </w:rPr>
        <w:t>Telefon 2:</w:t>
      </w:r>
      <w:r w:rsidRPr="00EB2556">
        <w:rPr>
          <w:bCs/>
          <w:iCs/>
        </w:rPr>
        <w:tab/>
      </w:r>
      <w:r w:rsidR="003E01D5">
        <w:rPr>
          <w:rFonts w:ascii="Calibri" w:hAnsi="Calibri" w:cs="Calibri"/>
          <w:sz w:val="22"/>
        </w:rPr>
        <w:t>XXXXXXXXXXXXXXXXXXXXXXXXXXXXXX</w:t>
      </w:r>
    </w:p>
    <w:p w14:paraId="679FA7CD" w14:textId="5BA54960" w:rsidR="00907DB1" w:rsidRPr="00EB2556" w:rsidRDefault="00907DB1" w:rsidP="004932CA">
      <w:pPr>
        <w:pStyle w:val="Odstavecseseznamem"/>
        <w:numPr>
          <w:ilvl w:val="0"/>
          <w:numId w:val="19"/>
        </w:numPr>
        <w:spacing w:after="120" w:line="480" w:lineRule="auto"/>
        <w:ind w:left="714" w:hanging="357"/>
        <w:jc w:val="both"/>
        <w:rPr>
          <w:bCs/>
          <w:iCs/>
        </w:rPr>
      </w:pPr>
      <w:r w:rsidRPr="00EB2556">
        <w:rPr>
          <w:bCs/>
          <w:iCs/>
        </w:rPr>
        <w:t>Další nástroje nebo portál podpory:</w:t>
      </w:r>
      <w:r w:rsidR="006C6657">
        <w:rPr>
          <w:bCs/>
          <w:iCs/>
        </w:rPr>
        <w:t xml:space="preserve"> </w:t>
      </w:r>
      <w:r w:rsidR="003E01D5">
        <w:rPr>
          <w:rFonts w:ascii="Calibri" w:hAnsi="Calibri" w:cs="Calibri"/>
          <w:sz w:val="22"/>
        </w:rPr>
        <w:t>XXXXXXXXXXXXXXXXXXXXXXXXXXXXXX</w:t>
      </w:r>
    </w:p>
    <w:p w14:paraId="46DEC4FB" w14:textId="444DA7EB" w:rsidR="00907DB1" w:rsidRPr="00215F3D" w:rsidRDefault="00907DB1" w:rsidP="0015669C">
      <w:pPr>
        <w:pStyle w:val="Nadpis1"/>
      </w:pPr>
      <w:r w:rsidRPr="00215F3D">
        <w:t>Závěrečná ujednání</w:t>
      </w:r>
    </w:p>
    <w:p w14:paraId="34EB34AB" w14:textId="77777777" w:rsidR="00397F19" w:rsidRPr="00215F3D" w:rsidRDefault="00907DB1" w:rsidP="004932CA">
      <w:pPr>
        <w:pStyle w:val="MNETnormln"/>
        <w:numPr>
          <w:ilvl w:val="0"/>
          <w:numId w:val="20"/>
        </w:numPr>
        <w:ind w:left="568" w:hanging="284"/>
      </w:pPr>
      <w:r w:rsidRPr="00215F3D">
        <w:t>Práva a povinnosti smluvních stran výslovně v této smlouvě neupravené se řídí příslušnými ustanoveními zákona č. 89/2012 Sb., Občanský zákoník, ve znění pozdějších předpisů.</w:t>
      </w:r>
    </w:p>
    <w:p w14:paraId="15E757CD" w14:textId="77777777" w:rsidR="00397F19" w:rsidRPr="00215F3D" w:rsidRDefault="00907DB1" w:rsidP="004932CA">
      <w:pPr>
        <w:pStyle w:val="MNETnormln"/>
        <w:numPr>
          <w:ilvl w:val="0"/>
          <w:numId w:val="20"/>
        </w:numPr>
        <w:ind w:left="568" w:hanging="284"/>
      </w:pPr>
      <w:r w:rsidRPr="00215F3D">
        <w:rPr>
          <w:bCs/>
          <w:iCs/>
        </w:rPr>
        <w:t>Zhotovitel bere na vědomí, že objednatel ve smyslu ustanovení zákona č.106/1999 Sb. o svobodném přístupu k informacím, má zákonnou povinnost zpřístupnit informace o této smlouvě, pokud bude řádně požádán dle splnění základních podmínek, za nichž jsou informace poskytovány. Rovněž bere na vědomí, že smlouva bude v souladu s obecně závaznými předpisy zveřejněna v registru smluv.</w:t>
      </w:r>
    </w:p>
    <w:p w14:paraId="2A15E425" w14:textId="77777777" w:rsidR="00397F19" w:rsidRPr="00805405" w:rsidRDefault="00907DB1" w:rsidP="004932CA">
      <w:pPr>
        <w:pStyle w:val="MNETnormln"/>
        <w:numPr>
          <w:ilvl w:val="0"/>
          <w:numId w:val="20"/>
        </w:numPr>
        <w:ind w:left="568" w:hanging="284"/>
      </w:pPr>
      <w:r w:rsidRPr="00805405">
        <w:rPr>
          <w:bCs/>
          <w:iCs/>
        </w:rPr>
        <w:t>Zhotovitel souhlasí s tím, že objednatel může smlouvu jako celek (veškerá práva a povinnosti plynoucí ze smlouvy) postoupit na třetí stranu v rámci vlastnické struktury statutárního města Ústí nad Labem (tj. na město nebo na organizace založen nebo zřízen městem). Postoupením smlouvy nejsou dotčena práva a povinnosti plynoucí ze smlouvy pro jakoukoli smluvní stranu.</w:t>
      </w:r>
    </w:p>
    <w:p w14:paraId="603B41AA" w14:textId="19E795DB" w:rsidR="00397F19" w:rsidRPr="00215F3D" w:rsidRDefault="00907DB1" w:rsidP="004932CA">
      <w:pPr>
        <w:pStyle w:val="MNETnormln"/>
        <w:numPr>
          <w:ilvl w:val="0"/>
          <w:numId w:val="20"/>
        </w:numPr>
        <w:ind w:left="568" w:hanging="284"/>
      </w:pPr>
      <w:r w:rsidRPr="00215F3D">
        <w:rPr>
          <w:bCs/>
          <w:iCs/>
        </w:rPr>
        <w:t xml:space="preserve">Tato smlouva je </w:t>
      </w:r>
      <w:r w:rsidR="001E02D9">
        <w:rPr>
          <w:bCs/>
          <w:iCs/>
        </w:rPr>
        <w:t>uzavřena elektronicky.</w:t>
      </w:r>
    </w:p>
    <w:p w14:paraId="27A12917" w14:textId="77777777" w:rsidR="00397F19" w:rsidRPr="00215F3D" w:rsidRDefault="00907DB1" w:rsidP="004932CA">
      <w:pPr>
        <w:pStyle w:val="MNETnormln"/>
        <w:numPr>
          <w:ilvl w:val="0"/>
          <w:numId w:val="20"/>
        </w:numPr>
        <w:ind w:left="568" w:hanging="284"/>
      </w:pPr>
      <w:r w:rsidRPr="00215F3D">
        <w:rPr>
          <w:bCs/>
          <w:iCs/>
        </w:rPr>
        <w:t>Tuto smlouvu je možno měnit pouze písemnými číslovanými dodatky potvrzenými oběma smluvními stranami.</w:t>
      </w:r>
    </w:p>
    <w:p w14:paraId="5A61B5BF" w14:textId="77777777" w:rsidR="00397F19" w:rsidRPr="00215F3D" w:rsidRDefault="00907DB1" w:rsidP="004932CA">
      <w:pPr>
        <w:pStyle w:val="MNETnormln"/>
        <w:numPr>
          <w:ilvl w:val="0"/>
          <w:numId w:val="20"/>
        </w:numPr>
        <w:ind w:left="568" w:hanging="284"/>
      </w:pPr>
      <w:r w:rsidRPr="00215F3D">
        <w:rPr>
          <w:bCs/>
          <w:iCs/>
        </w:rPr>
        <w:t>Tato smlouva nabývá platnosti dnem podpisu smluvních stran.</w:t>
      </w:r>
    </w:p>
    <w:p w14:paraId="71BF390C" w14:textId="377878D0" w:rsidR="00B449B6" w:rsidRPr="00C73AF6" w:rsidRDefault="00907DB1" w:rsidP="004932CA">
      <w:pPr>
        <w:pStyle w:val="MNETnormln"/>
        <w:numPr>
          <w:ilvl w:val="0"/>
          <w:numId w:val="20"/>
        </w:numPr>
        <w:ind w:left="568" w:hanging="284"/>
      </w:pPr>
      <w:r w:rsidRPr="00215F3D">
        <w:rPr>
          <w:bCs/>
          <w:iCs/>
        </w:rPr>
        <w:t>Smluvní strany prohlašují, že smlouvu přečetly, jejímu obsahu bezezbytku porozuměly a že její obsah vyjadřuje jejich skutečnou, vážnou a svobodnou vůli. To stvrzují níže svými podpisy.</w:t>
      </w:r>
    </w:p>
    <w:p w14:paraId="0AA57EB2" w14:textId="77777777" w:rsidR="00776E37" w:rsidRDefault="00776E37" w:rsidP="00C73AF6">
      <w:pPr>
        <w:pStyle w:val="MNETnormln"/>
        <w:numPr>
          <w:ilvl w:val="0"/>
          <w:numId w:val="0"/>
        </w:numPr>
        <w:sectPr w:rsidR="00776E37" w:rsidSect="0015662D">
          <w:pgSz w:w="11906" w:h="16838"/>
          <w:pgMar w:top="1417" w:right="1417" w:bottom="1417" w:left="1417" w:header="709" w:footer="709" w:gutter="0"/>
          <w:cols w:space="708"/>
          <w:titlePg/>
          <w:docGrid w:linePitch="360"/>
        </w:sectPr>
      </w:pPr>
    </w:p>
    <w:p w14:paraId="4D66DF26" w14:textId="4A5CEECD" w:rsidR="001704FC" w:rsidRPr="006F7548" w:rsidRDefault="00557658" w:rsidP="004844A5">
      <w:pPr>
        <w:pStyle w:val="Nadpis1"/>
        <w:numPr>
          <w:ilvl w:val="0"/>
          <w:numId w:val="0"/>
        </w:numPr>
        <w:spacing w:before="0" w:after="0" w:line="240" w:lineRule="auto"/>
        <w:ind w:left="226" w:hanging="113"/>
        <w:jc w:val="left"/>
      </w:pPr>
      <w:r w:rsidRPr="006F7548">
        <w:lastRenderedPageBreak/>
        <w:t>Přílohy smlouvy:</w:t>
      </w:r>
      <w:r w:rsidR="00154228" w:rsidRPr="006F7548">
        <w:tab/>
      </w:r>
    </w:p>
    <w:p w14:paraId="4EC6D341" w14:textId="772154C0" w:rsidR="00397F19" w:rsidRPr="006F7548" w:rsidRDefault="00D15C2A" w:rsidP="004932CA">
      <w:pPr>
        <w:pStyle w:val="MNETnormln"/>
        <w:numPr>
          <w:ilvl w:val="0"/>
          <w:numId w:val="10"/>
        </w:numPr>
        <w:spacing w:after="0" w:line="240" w:lineRule="auto"/>
        <w:ind w:left="714" w:hanging="357"/>
      </w:pPr>
      <w:r w:rsidRPr="006F7548">
        <w:t>Technická specifikace</w:t>
      </w:r>
      <w:r w:rsidR="00BE1B48" w:rsidRPr="006F7548">
        <w:t xml:space="preserve"> – neveřejná příloha smlouvy</w:t>
      </w:r>
    </w:p>
    <w:p w14:paraId="3D6690FB" w14:textId="77777777" w:rsidR="00FE779C" w:rsidRPr="006F7548" w:rsidRDefault="00D15C2A" w:rsidP="004932CA">
      <w:pPr>
        <w:pStyle w:val="MNETnormln"/>
        <w:numPr>
          <w:ilvl w:val="0"/>
          <w:numId w:val="10"/>
        </w:numPr>
        <w:spacing w:after="0" w:line="240" w:lineRule="auto"/>
        <w:ind w:left="714" w:hanging="357"/>
      </w:pPr>
      <w:r w:rsidRPr="006F7548">
        <w:t>Specifikace ceny</w:t>
      </w:r>
    </w:p>
    <w:p w14:paraId="49C5B0E8" w14:textId="212C5932" w:rsidR="00BF7C26" w:rsidRPr="006F7548" w:rsidRDefault="00BF7C26" w:rsidP="004932CA">
      <w:pPr>
        <w:pStyle w:val="MNETnormln"/>
        <w:numPr>
          <w:ilvl w:val="0"/>
          <w:numId w:val="10"/>
        </w:numPr>
        <w:spacing w:after="0" w:line="240" w:lineRule="auto"/>
        <w:ind w:left="714" w:hanging="357"/>
      </w:pPr>
      <w:r w:rsidRPr="006F7548">
        <w:t>Harmonogram realizace</w:t>
      </w:r>
    </w:p>
    <w:p w14:paraId="1CAF2564" w14:textId="77777777" w:rsidR="00483E32" w:rsidRDefault="00483E32" w:rsidP="007604B5">
      <w:pPr>
        <w:ind w:left="567" w:hanging="567"/>
        <w:jc w:val="both"/>
        <w:rPr>
          <w:rFonts w:ascii="Calibri" w:hAnsi="Calibri" w:cs="Calibri"/>
          <w:b/>
          <w:bCs/>
          <w:sz w:val="22"/>
        </w:rPr>
      </w:pPr>
    </w:p>
    <w:p w14:paraId="511CFA31" w14:textId="77777777" w:rsidR="00CC696A" w:rsidRDefault="00CC696A" w:rsidP="007604B5">
      <w:pPr>
        <w:ind w:left="567" w:hanging="567"/>
        <w:jc w:val="both"/>
        <w:rPr>
          <w:rFonts w:ascii="Calibri" w:hAnsi="Calibri" w:cs="Calibri"/>
          <w:b/>
          <w:bCs/>
          <w:sz w:val="22"/>
        </w:rPr>
      </w:pPr>
    </w:p>
    <w:p w14:paraId="55E37127" w14:textId="77777777" w:rsidR="004361D6" w:rsidRDefault="004361D6" w:rsidP="007604B5">
      <w:pPr>
        <w:ind w:left="567" w:hanging="567"/>
        <w:jc w:val="both"/>
        <w:rPr>
          <w:rFonts w:ascii="Calibri" w:hAnsi="Calibri" w:cs="Calibri"/>
          <w:b/>
          <w:bCs/>
          <w:sz w:val="22"/>
        </w:rPr>
        <w:sectPr w:rsidR="004361D6" w:rsidSect="0015662D">
          <w:pgSz w:w="11906" w:h="16838"/>
          <w:pgMar w:top="1417" w:right="1417" w:bottom="1417" w:left="1417" w:header="709" w:footer="709" w:gutter="0"/>
          <w:cols w:space="708"/>
          <w:titlePg/>
          <w:docGrid w:linePitch="360"/>
        </w:sectPr>
      </w:pPr>
    </w:p>
    <w:p w14:paraId="03871CC8" w14:textId="41CD9706" w:rsidR="00483E32" w:rsidRDefault="00CC696A" w:rsidP="007604B5">
      <w:pPr>
        <w:ind w:left="567" w:hanging="567"/>
        <w:jc w:val="both"/>
        <w:rPr>
          <w:rFonts w:ascii="Calibri" w:hAnsi="Calibri" w:cs="Calibri"/>
          <w:b/>
          <w:bCs/>
          <w:sz w:val="22"/>
        </w:rPr>
      </w:pPr>
      <w:r>
        <w:rPr>
          <w:rFonts w:ascii="Calibri" w:hAnsi="Calibri" w:cs="Calibri"/>
          <w:b/>
          <w:bCs/>
          <w:sz w:val="22"/>
        </w:rPr>
        <w:t>Za objednatele Metropolnet, a. s.</w:t>
      </w:r>
    </w:p>
    <w:p w14:paraId="0B438961" w14:textId="77777777" w:rsidR="007162F7" w:rsidRPr="00C53C20" w:rsidRDefault="007162F7" w:rsidP="007604B5">
      <w:pPr>
        <w:ind w:left="567" w:hanging="567"/>
        <w:jc w:val="both"/>
        <w:rPr>
          <w:rFonts w:ascii="Calibri" w:hAnsi="Calibri" w:cs="Calibri"/>
          <w:sz w:val="22"/>
        </w:rPr>
      </w:pPr>
    </w:p>
    <w:p w14:paraId="42229B3E" w14:textId="335212CE" w:rsidR="00CC696A" w:rsidRPr="00C53C20" w:rsidRDefault="00CC696A" w:rsidP="007604B5">
      <w:pPr>
        <w:ind w:left="567" w:hanging="567"/>
        <w:jc w:val="both"/>
        <w:rPr>
          <w:rFonts w:ascii="Calibri" w:hAnsi="Calibri" w:cs="Calibri"/>
          <w:sz w:val="22"/>
        </w:rPr>
      </w:pPr>
      <w:r w:rsidRPr="00C53C20">
        <w:rPr>
          <w:rFonts w:ascii="Calibri" w:hAnsi="Calibri" w:cs="Calibri"/>
          <w:sz w:val="22"/>
        </w:rPr>
        <w:t>.................................................................</w:t>
      </w:r>
    </w:p>
    <w:p w14:paraId="264A179D" w14:textId="77777777" w:rsidR="00020ED8" w:rsidRPr="00C53C20" w:rsidRDefault="00CC696A" w:rsidP="002D631A">
      <w:pPr>
        <w:spacing w:after="0"/>
        <w:ind w:left="567" w:hanging="567"/>
        <w:jc w:val="both"/>
        <w:rPr>
          <w:rFonts w:ascii="Calibri" w:hAnsi="Calibri" w:cs="Calibri"/>
          <w:sz w:val="22"/>
        </w:rPr>
      </w:pPr>
      <w:r w:rsidRPr="00C53C20">
        <w:rPr>
          <w:rFonts w:ascii="Calibri" w:hAnsi="Calibri" w:cs="Calibri"/>
          <w:sz w:val="22"/>
        </w:rPr>
        <w:t>Martin Konečný</w:t>
      </w:r>
    </w:p>
    <w:p w14:paraId="49408AF1" w14:textId="541AE182" w:rsidR="00CC696A" w:rsidRPr="00C53C20" w:rsidRDefault="00CC696A" w:rsidP="002D631A">
      <w:pPr>
        <w:spacing w:after="0"/>
        <w:ind w:left="567" w:hanging="567"/>
        <w:jc w:val="both"/>
        <w:rPr>
          <w:rFonts w:ascii="Calibri" w:hAnsi="Calibri" w:cs="Calibri"/>
          <w:sz w:val="22"/>
        </w:rPr>
      </w:pPr>
      <w:r w:rsidRPr="00C53C20">
        <w:rPr>
          <w:rFonts w:ascii="Calibri" w:hAnsi="Calibri" w:cs="Calibri"/>
          <w:sz w:val="22"/>
        </w:rPr>
        <w:t>předseda představenstva</w:t>
      </w:r>
    </w:p>
    <w:p w14:paraId="720C7577" w14:textId="77777777" w:rsidR="00CC696A" w:rsidRPr="00C53C20" w:rsidRDefault="00CC696A" w:rsidP="007604B5">
      <w:pPr>
        <w:ind w:left="567" w:hanging="567"/>
        <w:jc w:val="both"/>
        <w:rPr>
          <w:rFonts w:ascii="Calibri" w:hAnsi="Calibri" w:cs="Calibri"/>
          <w:sz w:val="22"/>
        </w:rPr>
      </w:pPr>
    </w:p>
    <w:p w14:paraId="590138A2" w14:textId="77777777" w:rsidR="007162F7" w:rsidRDefault="007162F7" w:rsidP="007604B5">
      <w:pPr>
        <w:ind w:left="567" w:hanging="567"/>
        <w:jc w:val="both"/>
        <w:rPr>
          <w:rFonts w:ascii="Calibri" w:hAnsi="Calibri" w:cs="Calibri"/>
          <w:sz w:val="22"/>
        </w:rPr>
      </w:pPr>
    </w:p>
    <w:p w14:paraId="5CD2C9A0" w14:textId="5C558CA3" w:rsidR="00CC696A" w:rsidRPr="00A1130A" w:rsidRDefault="00CC696A" w:rsidP="007604B5">
      <w:pPr>
        <w:ind w:left="567" w:hanging="567"/>
        <w:jc w:val="both"/>
        <w:rPr>
          <w:rFonts w:ascii="Calibri" w:hAnsi="Calibri" w:cs="Calibri"/>
          <w:sz w:val="22"/>
        </w:rPr>
      </w:pPr>
      <w:r w:rsidRPr="00A1130A">
        <w:rPr>
          <w:rFonts w:ascii="Calibri" w:hAnsi="Calibri" w:cs="Calibri"/>
          <w:sz w:val="22"/>
        </w:rPr>
        <w:t>....................................................................</w:t>
      </w:r>
    </w:p>
    <w:p w14:paraId="2BF1227D" w14:textId="77777777" w:rsidR="00020ED8" w:rsidRPr="00A1130A" w:rsidRDefault="00CC696A" w:rsidP="00020ED8">
      <w:pPr>
        <w:spacing w:after="0"/>
        <w:ind w:left="567" w:hanging="567"/>
        <w:rPr>
          <w:rFonts w:ascii="Calibri" w:hAnsi="Calibri" w:cs="Calibri"/>
          <w:sz w:val="22"/>
        </w:rPr>
      </w:pPr>
      <w:r w:rsidRPr="00A1130A">
        <w:rPr>
          <w:rFonts w:ascii="Calibri" w:hAnsi="Calibri" w:cs="Calibri"/>
          <w:sz w:val="22"/>
        </w:rPr>
        <w:t>Ing. J</w:t>
      </w:r>
      <w:r w:rsidR="00020ED8" w:rsidRPr="00A1130A">
        <w:rPr>
          <w:rFonts w:ascii="Calibri" w:hAnsi="Calibri" w:cs="Calibri"/>
          <w:sz w:val="22"/>
        </w:rPr>
        <w:t xml:space="preserve">aroslav </w:t>
      </w:r>
      <w:r w:rsidRPr="00A1130A">
        <w:rPr>
          <w:rFonts w:ascii="Calibri" w:hAnsi="Calibri" w:cs="Calibri"/>
          <w:sz w:val="22"/>
        </w:rPr>
        <w:t>Novák</w:t>
      </w:r>
    </w:p>
    <w:p w14:paraId="5528840F" w14:textId="0AE5C632" w:rsidR="00A4304C" w:rsidRPr="00C53C20" w:rsidRDefault="00CC696A" w:rsidP="00020ED8">
      <w:pPr>
        <w:spacing w:after="0"/>
        <w:ind w:left="567" w:hanging="567"/>
        <w:rPr>
          <w:rFonts w:ascii="Calibri" w:hAnsi="Calibri" w:cs="Calibri"/>
          <w:sz w:val="22"/>
        </w:rPr>
      </w:pPr>
      <w:r w:rsidRPr="00A1130A">
        <w:rPr>
          <w:rFonts w:ascii="Calibri" w:hAnsi="Calibri" w:cs="Calibri"/>
          <w:sz w:val="22"/>
        </w:rPr>
        <w:t>místopředseda představenstva</w:t>
      </w:r>
    </w:p>
    <w:p w14:paraId="720B53A1" w14:textId="0B6475E2" w:rsidR="00CC696A" w:rsidRDefault="00A4304C" w:rsidP="00A4304C">
      <w:pPr>
        <w:ind w:left="567" w:hanging="567"/>
        <w:rPr>
          <w:rFonts w:ascii="Calibri" w:hAnsi="Calibri" w:cs="Calibri"/>
          <w:b/>
          <w:bCs/>
          <w:sz w:val="22"/>
        </w:rPr>
      </w:pPr>
      <w:r>
        <w:rPr>
          <w:rFonts w:ascii="Calibri" w:hAnsi="Calibri" w:cs="Calibri"/>
          <w:b/>
          <w:bCs/>
          <w:sz w:val="22"/>
        </w:rPr>
        <w:br w:type="column"/>
      </w:r>
      <w:r w:rsidR="0015330E">
        <w:rPr>
          <w:rFonts w:ascii="Calibri" w:hAnsi="Calibri" w:cs="Calibri"/>
          <w:b/>
          <w:bCs/>
          <w:sz w:val="22"/>
        </w:rPr>
        <w:t xml:space="preserve">Za zhotovitele </w:t>
      </w:r>
      <w:r w:rsidR="006C6657">
        <w:rPr>
          <w:rFonts w:ascii="Calibri" w:hAnsi="Calibri" w:cs="Calibri"/>
          <w:b/>
          <w:bCs/>
          <w:sz w:val="22"/>
        </w:rPr>
        <w:t>DATASOFT, spol. s r.o.</w:t>
      </w:r>
    </w:p>
    <w:p w14:paraId="1288C391" w14:textId="77777777" w:rsidR="0015330E" w:rsidRDefault="0015330E" w:rsidP="007604B5">
      <w:pPr>
        <w:ind w:left="567" w:hanging="567"/>
        <w:jc w:val="both"/>
        <w:rPr>
          <w:rFonts w:ascii="Calibri" w:hAnsi="Calibri" w:cs="Calibri"/>
          <w:b/>
          <w:bCs/>
          <w:sz w:val="22"/>
        </w:rPr>
      </w:pPr>
    </w:p>
    <w:p w14:paraId="1DFFA114" w14:textId="77777777" w:rsidR="0015330E" w:rsidRPr="00C53C20" w:rsidRDefault="0015330E" w:rsidP="007604B5">
      <w:pPr>
        <w:ind w:left="567" w:hanging="567"/>
        <w:jc w:val="both"/>
        <w:rPr>
          <w:rFonts w:ascii="Calibri" w:hAnsi="Calibri" w:cs="Calibri"/>
          <w:sz w:val="22"/>
        </w:rPr>
      </w:pPr>
      <w:r w:rsidRPr="00C53C20">
        <w:rPr>
          <w:rFonts w:ascii="Calibri" w:hAnsi="Calibri" w:cs="Calibri"/>
          <w:sz w:val="22"/>
        </w:rPr>
        <w:t>.................................................................</w:t>
      </w:r>
    </w:p>
    <w:p w14:paraId="14C52067" w14:textId="36ACF68C" w:rsidR="0015330E" w:rsidRPr="00C53C20" w:rsidRDefault="006C6657" w:rsidP="006770F9">
      <w:pPr>
        <w:spacing w:after="0"/>
        <w:ind w:left="567" w:hanging="567"/>
        <w:jc w:val="both"/>
        <w:rPr>
          <w:rFonts w:ascii="Calibri" w:hAnsi="Calibri" w:cs="Calibri"/>
          <w:sz w:val="22"/>
          <w:highlight w:val="yellow"/>
        </w:rPr>
      </w:pPr>
      <w:r w:rsidRPr="006C6657">
        <w:rPr>
          <w:rFonts w:ascii="Calibri" w:hAnsi="Calibri" w:cs="Calibri"/>
          <w:sz w:val="22"/>
        </w:rPr>
        <w:t>Ing. Martin Kučera - jednatel</w:t>
      </w:r>
    </w:p>
    <w:p w14:paraId="558E44CF" w14:textId="77777777" w:rsidR="00E000E6" w:rsidRDefault="00E000E6" w:rsidP="007604B5">
      <w:pPr>
        <w:ind w:left="567" w:hanging="567"/>
        <w:jc w:val="both"/>
        <w:rPr>
          <w:rFonts w:ascii="Calibri" w:hAnsi="Calibri" w:cs="Calibri"/>
          <w:b/>
          <w:bCs/>
          <w:sz w:val="22"/>
          <w:highlight w:val="yellow"/>
        </w:rPr>
      </w:pPr>
    </w:p>
    <w:p w14:paraId="71BA0D5E" w14:textId="77777777" w:rsidR="00E000E6" w:rsidRDefault="00E000E6" w:rsidP="007604B5">
      <w:pPr>
        <w:ind w:left="567" w:hanging="567"/>
        <w:jc w:val="both"/>
        <w:rPr>
          <w:rFonts w:ascii="Calibri" w:hAnsi="Calibri" w:cs="Calibri"/>
          <w:b/>
          <w:bCs/>
          <w:sz w:val="22"/>
          <w:highlight w:val="yellow"/>
        </w:rPr>
      </w:pPr>
    </w:p>
    <w:p w14:paraId="4B618E3D" w14:textId="77777777" w:rsidR="00E000E6" w:rsidRDefault="00E000E6" w:rsidP="007604B5">
      <w:pPr>
        <w:ind w:left="567" w:hanging="567"/>
        <w:jc w:val="both"/>
        <w:rPr>
          <w:rFonts w:ascii="Calibri" w:hAnsi="Calibri" w:cs="Calibri"/>
          <w:b/>
          <w:bCs/>
          <w:sz w:val="22"/>
          <w:highlight w:val="yellow"/>
        </w:rPr>
        <w:sectPr w:rsidR="00E000E6" w:rsidSect="00CC696A">
          <w:type w:val="continuous"/>
          <w:pgSz w:w="11906" w:h="16838"/>
          <w:pgMar w:top="1418" w:right="1134" w:bottom="1616" w:left="1134" w:header="709" w:footer="709" w:gutter="0"/>
          <w:cols w:num="2" w:space="708"/>
          <w:titlePg/>
          <w:docGrid w:linePitch="360"/>
        </w:sectPr>
      </w:pPr>
    </w:p>
    <w:p w14:paraId="15EF588A" w14:textId="0D2CCA48" w:rsidR="00C84458" w:rsidRDefault="00BD28D4" w:rsidP="00D924BA">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sidR="00A83211">
        <w:rPr>
          <w:rFonts w:ascii="Calibri" w:hAnsi="Calibri" w:cs="Calibri"/>
          <w:sz w:val="28"/>
          <w:szCs w:val="28"/>
        </w:rPr>
        <w:t xml:space="preserve"> - </w:t>
      </w:r>
      <w:r w:rsidR="00B674CC" w:rsidRPr="00B32C4F">
        <w:rPr>
          <w:rFonts w:ascii="Calibri" w:hAnsi="Calibri" w:cs="Calibri"/>
          <w:color w:val="FF0000"/>
          <w:sz w:val="28"/>
          <w:szCs w:val="28"/>
        </w:rPr>
        <w:t>NEVEŘEJNÁ PŘÍLOHA</w:t>
      </w:r>
    </w:p>
    <w:p w14:paraId="18519962" w14:textId="77777777" w:rsidR="001C46C7" w:rsidRDefault="001C46C7" w:rsidP="00D924BA">
      <w:pPr>
        <w:jc w:val="both"/>
        <w:rPr>
          <w:rFonts w:ascii="Calibri" w:hAnsi="Calibri" w:cs="Calibri"/>
          <w:i/>
          <w:iCs/>
          <w:sz w:val="24"/>
          <w:szCs w:val="24"/>
          <w:highlight w:val="cyan"/>
        </w:rPr>
        <w:sectPr w:rsidR="001C46C7" w:rsidSect="003467CB">
          <w:headerReference w:type="default" r:id="rId16"/>
          <w:footerReference w:type="even" r:id="rId17"/>
          <w:footerReference w:type="default" r:id="rId18"/>
          <w:footerReference w:type="first" r:id="rId19"/>
          <w:pgSz w:w="16838" w:h="11906" w:orient="landscape"/>
          <w:pgMar w:top="1134" w:right="1418" w:bottom="1134" w:left="1616" w:header="709" w:footer="709" w:gutter="0"/>
          <w:cols w:space="708"/>
          <w:titlePg/>
          <w:docGrid w:linePitch="360"/>
        </w:sectPr>
      </w:pPr>
    </w:p>
    <w:p w14:paraId="0D760664"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03DFF03D"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411019B2"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21B68AB9"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72F49280"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2BA53AA7"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7CC7DFC6"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1AE0973C"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35168648"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3C2A3573"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3A514695"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5B0D98BF"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33A9B054"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0FDE514C"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5EE18EB9"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0E2D3F4E"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78E23C9E"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1A3C7CD3" w14:textId="77777777" w:rsidR="001C46C7" w:rsidRDefault="001C46C7" w:rsidP="00D924BA">
      <w:pPr>
        <w:jc w:val="both"/>
        <w:rPr>
          <w:rFonts w:ascii="Calibri" w:hAnsi="Calibri" w:cs="Calibri"/>
          <w:i/>
          <w:iCs/>
          <w:sz w:val="24"/>
          <w:szCs w:val="24"/>
          <w:highlight w:val="cyan"/>
        </w:rPr>
        <w:sectPr w:rsidR="001C46C7" w:rsidSect="003467CB">
          <w:pgSz w:w="16838" w:h="11906" w:orient="landscape"/>
          <w:pgMar w:top="1134" w:right="1418" w:bottom="1134" w:left="1616" w:header="709" w:footer="709" w:gutter="0"/>
          <w:cols w:space="708"/>
          <w:titlePg/>
          <w:docGrid w:linePitch="360"/>
        </w:sectPr>
      </w:pPr>
    </w:p>
    <w:p w14:paraId="1D8D7535" w14:textId="77777777" w:rsidR="001C46C7" w:rsidRDefault="001C46C7" w:rsidP="001C46C7">
      <w:pPr>
        <w:jc w:val="both"/>
        <w:rPr>
          <w:rFonts w:ascii="Calibri" w:hAnsi="Calibri" w:cs="Calibri"/>
          <w:sz w:val="28"/>
          <w:szCs w:val="28"/>
        </w:rPr>
      </w:pPr>
      <w:r w:rsidRPr="00731E5B">
        <w:rPr>
          <w:rFonts w:ascii="Calibri" w:hAnsi="Calibri" w:cs="Calibri"/>
          <w:sz w:val="28"/>
          <w:szCs w:val="28"/>
        </w:rPr>
        <w:lastRenderedPageBreak/>
        <w:t>Příloha č. 1 smlouvy – Technická specifikace</w:t>
      </w:r>
      <w:r>
        <w:rPr>
          <w:rFonts w:ascii="Calibri" w:hAnsi="Calibri" w:cs="Calibri"/>
          <w:sz w:val="28"/>
          <w:szCs w:val="28"/>
        </w:rPr>
        <w:t xml:space="preserve"> - </w:t>
      </w:r>
      <w:r w:rsidRPr="00B32C4F">
        <w:rPr>
          <w:rFonts w:ascii="Calibri" w:hAnsi="Calibri" w:cs="Calibri"/>
          <w:color w:val="FF0000"/>
          <w:sz w:val="28"/>
          <w:szCs w:val="28"/>
        </w:rPr>
        <w:t>NEVEŘEJNÁ PŘÍLOHA</w:t>
      </w:r>
    </w:p>
    <w:p w14:paraId="53EF3410" w14:textId="77777777" w:rsidR="00D45058" w:rsidRDefault="00D45058" w:rsidP="00D924BA">
      <w:pPr>
        <w:jc w:val="both"/>
        <w:rPr>
          <w:rFonts w:ascii="Calibri" w:hAnsi="Calibri" w:cs="Calibri"/>
          <w:i/>
          <w:iCs/>
          <w:sz w:val="24"/>
          <w:szCs w:val="24"/>
          <w:highlight w:val="cyan"/>
        </w:rPr>
        <w:sectPr w:rsidR="00D45058" w:rsidSect="003467CB">
          <w:pgSz w:w="16838" w:h="11906" w:orient="landscape"/>
          <w:pgMar w:top="1134" w:right="1418" w:bottom="1134" w:left="1616" w:header="709" w:footer="709" w:gutter="0"/>
          <w:cols w:space="708"/>
          <w:titlePg/>
          <w:docGrid w:linePitch="360"/>
        </w:sectPr>
      </w:pPr>
    </w:p>
    <w:p w14:paraId="21790129" w14:textId="19DEC361" w:rsidR="00D15C2A" w:rsidRPr="003467CB" w:rsidRDefault="00D45058" w:rsidP="00D924BA">
      <w:pPr>
        <w:jc w:val="both"/>
        <w:rPr>
          <w:rFonts w:ascii="Calibri" w:hAnsi="Calibri" w:cs="Calibri"/>
          <w:sz w:val="28"/>
          <w:szCs w:val="28"/>
        </w:rPr>
      </w:pPr>
      <w:r w:rsidRPr="003467CB">
        <w:rPr>
          <w:rFonts w:ascii="Calibri" w:hAnsi="Calibri" w:cs="Calibri"/>
          <w:sz w:val="28"/>
          <w:szCs w:val="28"/>
        </w:rPr>
        <w:lastRenderedPageBreak/>
        <w:t>Příloha č. 2 smlouvy – Specifikace ceny</w:t>
      </w:r>
    </w:p>
    <w:tbl>
      <w:tblPr>
        <w:tblW w:w="15880" w:type="dxa"/>
        <w:tblCellMar>
          <w:left w:w="70" w:type="dxa"/>
          <w:right w:w="70" w:type="dxa"/>
        </w:tblCellMar>
        <w:tblLook w:val="04A0" w:firstRow="1" w:lastRow="0" w:firstColumn="1" w:lastColumn="0" w:noHBand="0" w:noVBand="1"/>
      </w:tblPr>
      <w:tblGrid>
        <w:gridCol w:w="4900"/>
        <w:gridCol w:w="2600"/>
        <w:gridCol w:w="880"/>
        <w:gridCol w:w="2720"/>
        <w:gridCol w:w="860"/>
        <w:gridCol w:w="1300"/>
        <w:gridCol w:w="2620"/>
      </w:tblGrid>
      <w:tr w:rsidR="00AD043C" w:rsidRPr="00A369BE" w14:paraId="4D7A010F" w14:textId="77777777" w:rsidTr="00A369BE">
        <w:trPr>
          <w:trHeight w:val="300"/>
        </w:trPr>
        <w:tc>
          <w:tcPr>
            <w:tcW w:w="4900"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60C87739"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Typ inovativních prvků KYBEZ</w:t>
            </w:r>
          </w:p>
        </w:tc>
        <w:tc>
          <w:tcPr>
            <w:tcW w:w="2600" w:type="dxa"/>
            <w:tcBorders>
              <w:top w:val="single" w:sz="8" w:space="0" w:color="auto"/>
              <w:left w:val="nil"/>
              <w:bottom w:val="single" w:sz="4" w:space="0" w:color="auto"/>
              <w:right w:val="single" w:sz="4" w:space="0" w:color="auto"/>
            </w:tcBorders>
            <w:shd w:val="clear" w:color="000000" w:fill="E2EFDA"/>
            <w:vAlign w:val="center"/>
            <w:hideMark/>
          </w:tcPr>
          <w:p w14:paraId="0592B115"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za 1 ks v Kč bez DPH</w:t>
            </w:r>
          </w:p>
        </w:tc>
        <w:tc>
          <w:tcPr>
            <w:tcW w:w="880" w:type="dxa"/>
            <w:tcBorders>
              <w:top w:val="single" w:sz="8" w:space="0" w:color="auto"/>
              <w:left w:val="nil"/>
              <w:bottom w:val="single" w:sz="4" w:space="0" w:color="auto"/>
              <w:right w:val="single" w:sz="4" w:space="0" w:color="auto"/>
            </w:tcBorders>
            <w:shd w:val="clear" w:color="000000" w:fill="E2EFDA"/>
            <w:vAlign w:val="center"/>
            <w:hideMark/>
          </w:tcPr>
          <w:p w14:paraId="67A03144"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Počet ks</w:t>
            </w:r>
          </w:p>
        </w:tc>
        <w:tc>
          <w:tcPr>
            <w:tcW w:w="2720" w:type="dxa"/>
            <w:tcBorders>
              <w:top w:val="single" w:sz="8" w:space="0" w:color="auto"/>
              <w:left w:val="nil"/>
              <w:bottom w:val="single" w:sz="4" w:space="0" w:color="auto"/>
              <w:right w:val="single" w:sz="4" w:space="0" w:color="auto"/>
            </w:tcBorders>
            <w:shd w:val="clear" w:color="000000" w:fill="E2EFDA"/>
            <w:vAlign w:val="center"/>
            <w:hideMark/>
          </w:tcPr>
          <w:p w14:paraId="078EF83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celkem (v Kč bez DPH)</w:t>
            </w:r>
          </w:p>
        </w:tc>
        <w:tc>
          <w:tcPr>
            <w:tcW w:w="860" w:type="dxa"/>
            <w:tcBorders>
              <w:top w:val="single" w:sz="8" w:space="0" w:color="auto"/>
              <w:left w:val="nil"/>
              <w:bottom w:val="single" w:sz="4" w:space="0" w:color="auto"/>
              <w:right w:val="single" w:sz="4" w:space="0" w:color="auto"/>
            </w:tcBorders>
            <w:shd w:val="clear" w:color="000000" w:fill="E2EFDA"/>
            <w:vAlign w:val="center"/>
            <w:hideMark/>
          </w:tcPr>
          <w:p w14:paraId="12D508C9"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DPH (%)</w:t>
            </w:r>
          </w:p>
        </w:tc>
        <w:tc>
          <w:tcPr>
            <w:tcW w:w="1300" w:type="dxa"/>
            <w:tcBorders>
              <w:top w:val="single" w:sz="8" w:space="0" w:color="auto"/>
              <w:left w:val="nil"/>
              <w:bottom w:val="single" w:sz="4" w:space="0" w:color="auto"/>
              <w:right w:val="single" w:sz="4" w:space="0" w:color="auto"/>
            </w:tcBorders>
            <w:shd w:val="clear" w:color="000000" w:fill="E2EFDA"/>
            <w:vAlign w:val="center"/>
            <w:hideMark/>
          </w:tcPr>
          <w:p w14:paraId="11BEC058"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DPH (v Kč)</w:t>
            </w:r>
          </w:p>
        </w:tc>
        <w:tc>
          <w:tcPr>
            <w:tcW w:w="2620" w:type="dxa"/>
            <w:tcBorders>
              <w:top w:val="single" w:sz="8" w:space="0" w:color="auto"/>
              <w:left w:val="nil"/>
              <w:bottom w:val="single" w:sz="4" w:space="0" w:color="auto"/>
              <w:right w:val="single" w:sz="8" w:space="0" w:color="auto"/>
            </w:tcBorders>
            <w:shd w:val="clear" w:color="000000" w:fill="E2EFDA"/>
            <w:vAlign w:val="center"/>
            <w:hideMark/>
          </w:tcPr>
          <w:p w14:paraId="5DE5A1B8"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celkem (v Kč vč. DPH)</w:t>
            </w:r>
          </w:p>
        </w:tc>
      </w:tr>
      <w:tr w:rsidR="00A369BE" w:rsidRPr="00A369BE" w14:paraId="16842E80" w14:textId="77777777" w:rsidTr="00A369BE">
        <w:trPr>
          <w:trHeight w:val="21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5C8787E5" w14:textId="234F9139" w:rsidR="00A369BE" w:rsidRPr="00A369BE" w:rsidRDefault="00A369BE" w:rsidP="00A369BE">
            <w:pPr>
              <w:spacing w:after="0" w:line="240" w:lineRule="auto"/>
              <w:ind w:firstLineChars="100" w:firstLine="221"/>
              <w:rPr>
                <w:rFonts w:ascii="Calibri" w:eastAsia="Times New Roman" w:hAnsi="Calibri" w:cs="Calibri"/>
                <w:color w:val="000000"/>
                <w:sz w:val="22"/>
                <w:lang w:eastAsia="cs-CZ"/>
              </w:rPr>
            </w:pPr>
            <w:r w:rsidRPr="00A369BE">
              <w:rPr>
                <w:rFonts w:ascii="Calibri" w:eastAsia="Times New Roman" w:hAnsi="Calibri" w:cs="Calibri"/>
                <w:b/>
                <w:bCs/>
                <w:color w:val="000000"/>
                <w:sz w:val="22"/>
                <w:lang w:eastAsia="cs-CZ"/>
              </w:rPr>
              <w:t>Inovativní prvek kybernetické bezpečnosti TYP 1:</w:t>
            </w:r>
            <w:r w:rsidRPr="00A369BE">
              <w:rPr>
                <w:rFonts w:ascii="Calibri" w:eastAsia="Times New Roman" w:hAnsi="Calibri" w:cs="Calibri"/>
                <w:color w:val="000000"/>
                <w:sz w:val="22"/>
                <w:lang w:eastAsia="cs-CZ"/>
              </w:rPr>
              <w:br/>
            </w:r>
            <w:r w:rsidR="00AD043C">
              <w:rPr>
                <w:rFonts w:ascii="Calibri" w:eastAsia="Times New Roman" w:hAnsi="Calibri" w:cs="Calibri"/>
                <w:color w:val="000000"/>
                <w:sz w:val="22"/>
                <w:lang w:eastAsia="cs-CZ"/>
              </w:rPr>
              <w:t>xxxxxxxxxxxxxxxxxxxxxxxxxxxxxxxxxxxxxxxxxxxxxxxxx</w:t>
            </w:r>
          </w:p>
        </w:tc>
        <w:tc>
          <w:tcPr>
            <w:tcW w:w="2600" w:type="dxa"/>
            <w:tcBorders>
              <w:top w:val="nil"/>
              <w:left w:val="nil"/>
              <w:bottom w:val="single" w:sz="4" w:space="0" w:color="auto"/>
              <w:right w:val="single" w:sz="4" w:space="0" w:color="auto"/>
            </w:tcBorders>
            <w:shd w:val="clear" w:color="auto" w:fill="auto"/>
            <w:vAlign w:val="center"/>
            <w:hideMark/>
          </w:tcPr>
          <w:p w14:paraId="56754829"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15 295,00 Kč</w:t>
            </w:r>
          </w:p>
        </w:tc>
        <w:tc>
          <w:tcPr>
            <w:tcW w:w="880" w:type="dxa"/>
            <w:tcBorders>
              <w:top w:val="nil"/>
              <w:left w:val="nil"/>
              <w:bottom w:val="single" w:sz="4" w:space="0" w:color="auto"/>
              <w:right w:val="single" w:sz="4" w:space="0" w:color="auto"/>
            </w:tcBorders>
            <w:shd w:val="clear" w:color="auto" w:fill="auto"/>
            <w:vAlign w:val="center"/>
            <w:hideMark/>
          </w:tcPr>
          <w:p w14:paraId="6C5E434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4</w:t>
            </w:r>
          </w:p>
        </w:tc>
        <w:tc>
          <w:tcPr>
            <w:tcW w:w="2720" w:type="dxa"/>
            <w:tcBorders>
              <w:top w:val="nil"/>
              <w:left w:val="nil"/>
              <w:bottom w:val="single" w:sz="4" w:space="0" w:color="auto"/>
              <w:right w:val="single" w:sz="4" w:space="0" w:color="auto"/>
            </w:tcBorders>
            <w:shd w:val="clear" w:color="auto" w:fill="auto"/>
            <w:vAlign w:val="center"/>
            <w:hideMark/>
          </w:tcPr>
          <w:p w14:paraId="7747FAB1"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61 180,00 Kč</w:t>
            </w:r>
          </w:p>
        </w:tc>
        <w:tc>
          <w:tcPr>
            <w:tcW w:w="860" w:type="dxa"/>
            <w:tcBorders>
              <w:top w:val="nil"/>
              <w:left w:val="nil"/>
              <w:bottom w:val="single" w:sz="4" w:space="0" w:color="auto"/>
              <w:right w:val="single" w:sz="4" w:space="0" w:color="auto"/>
            </w:tcBorders>
            <w:shd w:val="clear" w:color="auto" w:fill="auto"/>
            <w:vAlign w:val="center"/>
            <w:hideMark/>
          </w:tcPr>
          <w:p w14:paraId="1F695AE7"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27D11A79"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12 847,80 Kč</w:t>
            </w:r>
          </w:p>
        </w:tc>
        <w:tc>
          <w:tcPr>
            <w:tcW w:w="2620" w:type="dxa"/>
            <w:tcBorders>
              <w:top w:val="nil"/>
              <w:left w:val="nil"/>
              <w:bottom w:val="single" w:sz="4" w:space="0" w:color="auto"/>
              <w:right w:val="single" w:sz="8" w:space="0" w:color="auto"/>
            </w:tcBorders>
            <w:shd w:val="clear" w:color="auto" w:fill="auto"/>
            <w:vAlign w:val="center"/>
            <w:hideMark/>
          </w:tcPr>
          <w:p w14:paraId="1BF16389"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74 027,80 Kč</w:t>
            </w:r>
          </w:p>
        </w:tc>
      </w:tr>
      <w:tr w:rsidR="00A369BE" w:rsidRPr="00A369BE" w14:paraId="7855A427" w14:textId="77777777" w:rsidTr="00A369BE">
        <w:trPr>
          <w:trHeight w:val="27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67F8B306" w14:textId="2E993567" w:rsidR="00A369BE" w:rsidRPr="00A369BE" w:rsidRDefault="00A369BE" w:rsidP="00A369BE">
            <w:pPr>
              <w:spacing w:after="0" w:line="240" w:lineRule="auto"/>
              <w:ind w:firstLineChars="100" w:firstLine="221"/>
              <w:rPr>
                <w:rFonts w:ascii="Calibri" w:eastAsia="Times New Roman" w:hAnsi="Calibri" w:cs="Calibri"/>
                <w:color w:val="000000"/>
                <w:sz w:val="22"/>
                <w:lang w:eastAsia="cs-CZ"/>
              </w:rPr>
            </w:pPr>
            <w:r w:rsidRPr="00A369BE">
              <w:rPr>
                <w:rFonts w:ascii="Calibri" w:eastAsia="Times New Roman" w:hAnsi="Calibri" w:cs="Calibri"/>
                <w:b/>
                <w:bCs/>
                <w:color w:val="000000"/>
                <w:sz w:val="22"/>
                <w:lang w:eastAsia="cs-CZ"/>
              </w:rPr>
              <w:t>Inovativní prvek kybernetické bezpečnosti TYP 2:</w:t>
            </w:r>
            <w:r w:rsidRPr="00A369BE">
              <w:rPr>
                <w:rFonts w:ascii="Calibri" w:eastAsia="Times New Roman" w:hAnsi="Calibri" w:cs="Calibri"/>
                <w:color w:val="000000"/>
                <w:sz w:val="22"/>
                <w:lang w:eastAsia="cs-CZ"/>
              </w:rPr>
              <w:br/>
            </w:r>
            <w:r w:rsidR="00AD043C">
              <w:rPr>
                <w:rFonts w:ascii="Calibri" w:eastAsia="Times New Roman" w:hAnsi="Calibri" w:cs="Calibri"/>
                <w:color w:val="000000"/>
                <w:sz w:val="22"/>
                <w:lang w:eastAsia="cs-CZ"/>
              </w:rPr>
              <w:t>xxxxxxxxxxxxxxxxxxxxxxxxxxxxxxxxxxxxxxxxxxxxxxxxx</w:t>
            </w:r>
          </w:p>
        </w:tc>
        <w:tc>
          <w:tcPr>
            <w:tcW w:w="2600" w:type="dxa"/>
            <w:tcBorders>
              <w:top w:val="nil"/>
              <w:left w:val="nil"/>
              <w:bottom w:val="single" w:sz="4" w:space="0" w:color="auto"/>
              <w:right w:val="single" w:sz="4" w:space="0" w:color="auto"/>
            </w:tcBorders>
            <w:shd w:val="clear" w:color="auto" w:fill="auto"/>
            <w:vAlign w:val="center"/>
            <w:hideMark/>
          </w:tcPr>
          <w:p w14:paraId="4AF8D4C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59 343,00 Kč</w:t>
            </w:r>
          </w:p>
        </w:tc>
        <w:tc>
          <w:tcPr>
            <w:tcW w:w="880" w:type="dxa"/>
            <w:tcBorders>
              <w:top w:val="nil"/>
              <w:left w:val="nil"/>
              <w:bottom w:val="single" w:sz="4" w:space="0" w:color="auto"/>
              <w:right w:val="single" w:sz="4" w:space="0" w:color="auto"/>
            </w:tcBorders>
            <w:shd w:val="clear" w:color="auto" w:fill="auto"/>
            <w:vAlign w:val="center"/>
            <w:hideMark/>
          </w:tcPr>
          <w:p w14:paraId="4708C4B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10</w:t>
            </w:r>
          </w:p>
        </w:tc>
        <w:tc>
          <w:tcPr>
            <w:tcW w:w="2720" w:type="dxa"/>
            <w:tcBorders>
              <w:top w:val="nil"/>
              <w:left w:val="nil"/>
              <w:bottom w:val="single" w:sz="4" w:space="0" w:color="auto"/>
              <w:right w:val="single" w:sz="4" w:space="0" w:color="auto"/>
            </w:tcBorders>
            <w:shd w:val="clear" w:color="auto" w:fill="auto"/>
            <w:vAlign w:val="center"/>
            <w:hideMark/>
          </w:tcPr>
          <w:p w14:paraId="366E9CAF"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593 430,00 Kč</w:t>
            </w:r>
          </w:p>
        </w:tc>
        <w:tc>
          <w:tcPr>
            <w:tcW w:w="860" w:type="dxa"/>
            <w:tcBorders>
              <w:top w:val="nil"/>
              <w:left w:val="nil"/>
              <w:bottom w:val="single" w:sz="4" w:space="0" w:color="auto"/>
              <w:right w:val="single" w:sz="4" w:space="0" w:color="auto"/>
            </w:tcBorders>
            <w:shd w:val="clear" w:color="auto" w:fill="auto"/>
            <w:vAlign w:val="center"/>
            <w:hideMark/>
          </w:tcPr>
          <w:p w14:paraId="4C7DAC02"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0C3C98A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124 620,30 Kč</w:t>
            </w:r>
          </w:p>
        </w:tc>
        <w:tc>
          <w:tcPr>
            <w:tcW w:w="2620" w:type="dxa"/>
            <w:tcBorders>
              <w:top w:val="nil"/>
              <w:left w:val="nil"/>
              <w:bottom w:val="single" w:sz="4" w:space="0" w:color="auto"/>
              <w:right w:val="single" w:sz="8" w:space="0" w:color="auto"/>
            </w:tcBorders>
            <w:shd w:val="clear" w:color="auto" w:fill="auto"/>
            <w:vAlign w:val="center"/>
            <w:hideMark/>
          </w:tcPr>
          <w:p w14:paraId="0BB9F76C"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718 050,30 Kč</w:t>
            </w:r>
          </w:p>
        </w:tc>
      </w:tr>
      <w:tr w:rsidR="00A369BE" w:rsidRPr="00A369BE" w14:paraId="666FB67F" w14:textId="77777777" w:rsidTr="00A369BE">
        <w:trPr>
          <w:trHeight w:val="24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088755AC" w14:textId="44E61DCD" w:rsidR="00A369BE" w:rsidRPr="00A369BE" w:rsidRDefault="00A369BE" w:rsidP="00A369BE">
            <w:pPr>
              <w:spacing w:after="0" w:line="240" w:lineRule="auto"/>
              <w:ind w:firstLineChars="100" w:firstLine="221"/>
              <w:rPr>
                <w:rFonts w:ascii="Calibri" w:eastAsia="Times New Roman" w:hAnsi="Calibri" w:cs="Calibri"/>
                <w:color w:val="000000"/>
                <w:sz w:val="22"/>
                <w:lang w:eastAsia="cs-CZ"/>
              </w:rPr>
            </w:pPr>
            <w:r w:rsidRPr="00A369BE">
              <w:rPr>
                <w:rFonts w:ascii="Calibri" w:eastAsia="Times New Roman" w:hAnsi="Calibri" w:cs="Calibri"/>
                <w:b/>
                <w:bCs/>
                <w:color w:val="000000"/>
                <w:sz w:val="22"/>
                <w:lang w:eastAsia="cs-CZ"/>
              </w:rPr>
              <w:t>Inovativní prvek kybernetické bezpečnosti TYP 3:</w:t>
            </w:r>
            <w:r w:rsidRPr="00A369BE">
              <w:rPr>
                <w:rFonts w:ascii="Calibri" w:eastAsia="Times New Roman" w:hAnsi="Calibri" w:cs="Calibri"/>
                <w:color w:val="000000"/>
                <w:sz w:val="22"/>
                <w:lang w:eastAsia="cs-CZ"/>
              </w:rPr>
              <w:br/>
            </w:r>
            <w:r w:rsidR="00AD043C">
              <w:rPr>
                <w:rFonts w:ascii="Calibri" w:eastAsia="Times New Roman" w:hAnsi="Calibri" w:cs="Calibri"/>
                <w:color w:val="000000"/>
                <w:sz w:val="22"/>
                <w:lang w:eastAsia="cs-CZ"/>
              </w:rPr>
              <w:t>xxxxxxxxxxxxxxxxxxxxxxxxxxxxxxxxxxxxxxxxxxxxxxxxx</w:t>
            </w:r>
          </w:p>
        </w:tc>
        <w:tc>
          <w:tcPr>
            <w:tcW w:w="2600" w:type="dxa"/>
            <w:tcBorders>
              <w:top w:val="nil"/>
              <w:left w:val="nil"/>
              <w:bottom w:val="single" w:sz="4" w:space="0" w:color="auto"/>
              <w:right w:val="single" w:sz="4" w:space="0" w:color="auto"/>
            </w:tcBorders>
            <w:shd w:val="clear" w:color="auto" w:fill="auto"/>
            <w:vAlign w:val="center"/>
            <w:hideMark/>
          </w:tcPr>
          <w:p w14:paraId="4AEE515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18 493,00 Kč</w:t>
            </w:r>
          </w:p>
        </w:tc>
        <w:tc>
          <w:tcPr>
            <w:tcW w:w="880" w:type="dxa"/>
            <w:tcBorders>
              <w:top w:val="nil"/>
              <w:left w:val="nil"/>
              <w:bottom w:val="single" w:sz="4" w:space="0" w:color="auto"/>
              <w:right w:val="single" w:sz="4" w:space="0" w:color="auto"/>
            </w:tcBorders>
            <w:shd w:val="clear" w:color="auto" w:fill="auto"/>
            <w:vAlign w:val="center"/>
            <w:hideMark/>
          </w:tcPr>
          <w:p w14:paraId="33B47198"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16</w:t>
            </w:r>
          </w:p>
        </w:tc>
        <w:tc>
          <w:tcPr>
            <w:tcW w:w="2720" w:type="dxa"/>
            <w:tcBorders>
              <w:top w:val="nil"/>
              <w:left w:val="nil"/>
              <w:bottom w:val="single" w:sz="4" w:space="0" w:color="auto"/>
              <w:right w:val="single" w:sz="4" w:space="0" w:color="auto"/>
            </w:tcBorders>
            <w:shd w:val="clear" w:color="auto" w:fill="auto"/>
            <w:vAlign w:val="center"/>
            <w:hideMark/>
          </w:tcPr>
          <w:p w14:paraId="2C76A40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295 888,00 Kč</w:t>
            </w:r>
          </w:p>
        </w:tc>
        <w:tc>
          <w:tcPr>
            <w:tcW w:w="860" w:type="dxa"/>
            <w:tcBorders>
              <w:top w:val="nil"/>
              <w:left w:val="nil"/>
              <w:bottom w:val="single" w:sz="4" w:space="0" w:color="auto"/>
              <w:right w:val="single" w:sz="4" w:space="0" w:color="auto"/>
            </w:tcBorders>
            <w:shd w:val="clear" w:color="auto" w:fill="auto"/>
            <w:vAlign w:val="center"/>
            <w:hideMark/>
          </w:tcPr>
          <w:p w14:paraId="5E7F1873"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4CD9DC4D"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62 136,48 Kč</w:t>
            </w:r>
          </w:p>
        </w:tc>
        <w:tc>
          <w:tcPr>
            <w:tcW w:w="2620" w:type="dxa"/>
            <w:tcBorders>
              <w:top w:val="nil"/>
              <w:left w:val="nil"/>
              <w:bottom w:val="single" w:sz="4" w:space="0" w:color="auto"/>
              <w:right w:val="single" w:sz="8" w:space="0" w:color="auto"/>
            </w:tcBorders>
            <w:shd w:val="clear" w:color="auto" w:fill="auto"/>
            <w:vAlign w:val="center"/>
            <w:hideMark/>
          </w:tcPr>
          <w:p w14:paraId="5CE55EB9"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358 024,48 Kč</w:t>
            </w:r>
          </w:p>
        </w:tc>
      </w:tr>
      <w:tr w:rsidR="00AD043C" w:rsidRPr="00A369BE" w14:paraId="2B489FB8" w14:textId="77777777" w:rsidTr="00A369BE">
        <w:trPr>
          <w:trHeight w:val="315"/>
        </w:trPr>
        <w:tc>
          <w:tcPr>
            <w:tcW w:w="4900" w:type="dxa"/>
            <w:tcBorders>
              <w:top w:val="nil"/>
              <w:left w:val="single" w:sz="8" w:space="0" w:color="auto"/>
              <w:bottom w:val="single" w:sz="8" w:space="0" w:color="auto"/>
              <w:right w:val="single" w:sz="4" w:space="0" w:color="auto"/>
            </w:tcBorders>
            <w:shd w:val="clear" w:color="000000" w:fill="E2EFDA"/>
            <w:vAlign w:val="center"/>
            <w:hideMark/>
          </w:tcPr>
          <w:p w14:paraId="66B9176D"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Dílčí cena celkem</w:t>
            </w:r>
          </w:p>
        </w:tc>
        <w:tc>
          <w:tcPr>
            <w:tcW w:w="2600" w:type="dxa"/>
            <w:tcBorders>
              <w:top w:val="nil"/>
              <w:left w:val="nil"/>
              <w:bottom w:val="single" w:sz="8" w:space="0" w:color="auto"/>
              <w:right w:val="single" w:sz="4" w:space="0" w:color="auto"/>
            </w:tcBorders>
            <w:shd w:val="clear" w:color="000000" w:fill="E2EFDA"/>
            <w:vAlign w:val="center"/>
            <w:hideMark/>
          </w:tcPr>
          <w:p w14:paraId="65C4A303"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single" w:sz="8" w:space="0" w:color="auto"/>
              <w:right w:val="single" w:sz="4" w:space="0" w:color="auto"/>
            </w:tcBorders>
            <w:shd w:val="clear" w:color="000000" w:fill="E2EFDA"/>
            <w:vAlign w:val="center"/>
            <w:hideMark/>
          </w:tcPr>
          <w:p w14:paraId="43AE91F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single" w:sz="8" w:space="0" w:color="auto"/>
              <w:right w:val="single" w:sz="4" w:space="0" w:color="auto"/>
            </w:tcBorders>
            <w:shd w:val="clear" w:color="000000" w:fill="E2EFDA"/>
            <w:vAlign w:val="center"/>
            <w:hideMark/>
          </w:tcPr>
          <w:p w14:paraId="1B219AF4"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950 498,00 Kč</w:t>
            </w:r>
          </w:p>
        </w:tc>
        <w:tc>
          <w:tcPr>
            <w:tcW w:w="860" w:type="dxa"/>
            <w:tcBorders>
              <w:top w:val="nil"/>
              <w:left w:val="nil"/>
              <w:bottom w:val="single" w:sz="8" w:space="0" w:color="auto"/>
              <w:right w:val="single" w:sz="4" w:space="0" w:color="auto"/>
            </w:tcBorders>
            <w:shd w:val="clear" w:color="000000" w:fill="E2EFDA"/>
            <w:vAlign w:val="center"/>
            <w:hideMark/>
          </w:tcPr>
          <w:p w14:paraId="7342324B"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1300" w:type="dxa"/>
            <w:tcBorders>
              <w:top w:val="nil"/>
              <w:left w:val="nil"/>
              <w:bottom w:val="single" w:sz="8" w:space="0" w:color="auto"/>
              <w:right w:val="single" w:sz="4" w:space="0" w:color="auto"/>
            </w:tcBorders>
            <w:shd w:val="clear" w:color="000000" w:fill="E2EFDA"/>
            <w:vAlign w:val="center"/>
            <w:hideMark/>
          </w:tcPr>
          <w:p w14:paraId="4D90552A"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199 604,58 Kč</w:t>
            </w:r>
          </w:p>
        </w:tc>
        <w:tc>
          <w:tcPr>
            <w:tcW w:w="2620" w:type="dxa"/>
            <w:tcBorders>
              <w:top w:val="nil"/>
              <w:left w:val="nil"/>
              <w:bottom w:val="single" w:sz="8" w:space="0" w:color="auto"/>
              <w:right w:val="single" w:sz="8" w:space="0" w:color="auto"/>
            </w:tcBorders>
            <w:shd w:val="clear" w:color="000000" w:fill="E2EFDA"/>
            <w:vAlign w:val="center"/>
            <w:hideMark/>
          </w:tcPr>
          <w:p w14:paraId="35201815"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1 150 102,58 Kč</w:t>
            </w:r>
          </w:p>
        </w:tc>
      </w:tr>
      <w:tr w:rsidR="00A369BE" w:rsidRPr="00A369BE" w14:paraId="2EB712C1" w14:textId="77777777" w:rsidTr="00A369BE">
        <w:trPr>
          <w:trHeight w:val="105"/>
        </w:trPr>
        <w:tc>
          <w:tcPr>
            <w:tcW w:w="15880" w:type="dxa"/>
            <w:gridSpan w:val="7"/>
            <w:tcBorders>
              <w:top w:val="single" w:sz="8" w:space="0" w:color="auto"/>
              <w:left w:val="single" w:sz="8" w:space="0" w:color="auto"/>
              <w:bottom w:val="single" w:sz="8" w:space="0" w:color="auto"/>
              <w:right w:val="single" w:sz="8" w:space="0" w:color="000000"/>
            </w:tcBorders>
            <w:shd w:val="clear" w:color="000000" w:fill="000000"/>
            <w:vAlign w:val="center"/>
            <w:hideMark/>
          </w:tcPr>
          <w:p w14:paraId="1C241144"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 </w:t>
            </w:r>
          </w:p>
        </w:tc>
      </w:tr>
      <w:tr w:rsidR="00AD043C" w:rsidRPr="00A369BE" w14:paraId="56E9137A" w14:textId="77777777" w:rsidTr="00A369BE">
        <w:trPr>
          <w:trHeight w:val="300"/>
        </w:trPr>
        <w:tc>
          <w:tcPr>
            <w:tcW w:w="4900" w:type="dxa"/>
            <w:tcBorders>
              <w:top w:val="nil"/>
              <w:left w:val="single" w:sz="8" w:space="0" w:color="auto"/>
              <w:bottom w:val="single" w:sz="4" w:space="0" w:color="auto"/>
              <w:right w:val="single" w:sz="4" w:space="0" w:color="auto"/>
            </w:tcBorders>
            <w:shd w:val="clear" w:color="000000" w:fill="D9E1F2"/>
            <w:vAlign w:val="center"/>
            <w:hideMark/>
          </w:tcPr>
          <w:p w14:paraId="405740AB"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lastRenderedPageBreak/>
              <w:t>Implementační analýza</w:t>
            </w:r>
          </w:p>
        </w:tc>
        <w:tc>
          <w:tcPr>
            <w:tcW w:w="2600" w:type="dxa"/>
            <w:tcBorders>
              <w:top w:val="nil"/>
              <w:left w:val="nil"/>
              <w:bottom w:val="single" w:sz="4" w:space="0" w:color="auto"/>
              <w:right w:val="single" w:sz="4" w:space="0" w:color="auto"/>
            </w:tcBorders>
            <w:shd w:val="clear" w:color="000000" w:fill="D9E1F2"/>
            <w:vAlign w:val="center"/>
            <w:hideMark/>
          </w:tcPr>
          <w:p w14:paraId="6E58AFB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za 1 MD v Kč bez DPH</w:t>
            </w:r>
          </w:p>
        </w:tc>
        <w:tc>
          <w:tcPr>
            <w:tcW w:w="880" w:type="dxa"/>
            <w:tcBorders>
              <w:top w:val="nil"/>
              <w:left w:val="nil"/>
              <w:bottom w:val="single" w:sz="4" w:space="0" w:color="auto"/>
              <w:right w:val="single" w:sz="4" w:space="0" w:color="auto"/>
            </w:tcBorders>
            <w:shd w:val="clear" w:color="000000" w:fill="D9E1F2"/>
            <w:vAlign w:val="center"/>
            <w:hideMark/>
          </w:tcPr>
          <w:p w14:paraId="5B5915C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Počet ks</w:t>
            </w:r>
          </w:p>
        </w:tc>
        <w:tc>
          <w:tcPr>
            <w:tcW w:w="2720" w:type="dxa"/>
            <w:tcBorders>
              <w:top w:val="nil"/>
              <w:left w:val="nil"/>
              <w:bottom w:val="single" w:sz="4" w:space="0" w:color="auto"/>
              <w:right w:val="single" w:sz="4" w:space="0" w:color="auto"/>
            </w:tcBorders>
            <w:shd w:val="clear" w:color="000000" w:fill="D9E1F2"/>
            <w:vAlign w:val="center"/>
            <w:hideMark/>
          </w:tcPr>
          <w:p w14:paraId="03A48215"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celkem (v Kč bez DPH)</w:t>
            </w:r>
          </w:p>
        </w:tc>
        <w:tc>
          <w:tcPr>
            <w:tcW w:w="860" w:type="dxa"/>
            <w:tcBorders>
              <w:top w:val="nil"/>
              <w:left w:val="nil"/>
              <w:bottom w:val="single" w:sz="4" w:space="0" w:color="auto"/>
              <w:right w:val="single" w:sz="4" w:space="0" w:color="auto"/>
            </w:tcBorders>
            <w:shd w:val="clear" w:color="000000" w:fill="D9E1F2"/>
            <w:vAlign w:val="center"/>
            <w:hideMark/>
          </w:tcPr>
          <w:p w14:paraId="591F017F"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DPH (%)</w:t>
            </w:r>
          </w:p>
        </w:tc>
        <w:tc>
          <w:tcPr>
            <w:tcW w:w="1300" w:type="dxa"/>
            <w:tcBorders>
              <w:top w:val="nil"/>
              <w:left w:val="nil"/>
              <w:bottom w:val="single" w:sz="4" w:space="0" w:color="auto"/>
              <w:right w:val="single" w:sz="4" w:space="0" w:color="auto"/>
            </w:tcBorders>
            <w:shd w:val="clear" w:color="000000" w:fill="D9E1F2"/>
            <w:vAlign w:val="center"/>
            <w:hideMark/>
          </w:tcPr>
          <w:p w14:paraId="158942E0"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DPH (v Kč)</w:t>
            </w:r>
          </w:p>
        </w:tc>
        <w:tc>
          <w:tcPr>
            <w:tcW w:w="2620" w:type="dxa"/>
            <w:tcBorders>
              <w:top w:val="nil"/>
              <w:left w:val="nil"/>
              <w:bottom w:val="single" w:sz="4" w:space="0" w:color="auto"/>
              <w:right w:val="single" w:sz="8" w:space="0" w:color="auto"/>
            </w:tcBorders>
            <w:shd w:val="clear" w:color="000000" w:fill="D9E1F2"/>
            <w:vAlign w:val="center"/>
            <w:hideMark/>
          </w:tcPr>
          <w:p w14:paraId="4DD747C4"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Cena celkem (v Kč vč. DPH)</w:t>
            </w:r>
          </w:p>
        </w:tc>
      </w:tr>
      <w:tr w:rsidR="00A369BE" w:rsidRPr="00A369BE" w14:paraId="099381B3" w14:textId="77777777" w:rsidTr="00A369BE">
        <w:trPr>
          <w:trHeight w:val="9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469D1107" w14:textId="77777777" w:rsidR="00A369BE" w:rsidRPr="00A369BE" w:rsidRDefault="00A369BE" w:rsidP="00A369BE">
            <w:pPr>
              <w:spacing w:after="0" w:line="240" w:lineRule="auto"/>
              <w:ind w:firstLineChars="100" w:firstLine="220"/>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Implementační analýza (cílový koncept nasazení vč.a analýzy a provedení integrací do stávajícího prostředí)</w:t>
            </w:r>
          </w:p>
        </w:tc>
        <w:tc>
          <w:tcPr>
            <w:tcW w:w="2600" w:type="dxa"/>
            <w:tcBorders>
              <w:top w:val="nil"/>
              <w:left w:val="nil"/>
              <w:bottom w:val="single" w:sz="4" w:space="0" w:color="auto"/>
              <w:right w:val="single" w:sz="4" w:space="0" w:color="auto"/>
            </w:tcBorders>
            <w:shd w:val="clear" w:color="auto" w:fill="auto"/>
            <w:vAlign w:val="center"/>
            <w:hideMark/>
          </w:tcPr>
          <w:p w14:paraId="12A30DF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16 000,00 Kč</w:t>
            </w:r>
          </w:p>
        </w:tc>
        <w:tc>
          <w:tcPr>
            <w:tcW w:w="880" w:type="dxa"/>
            <w:tcBorders>
              <w:top w:val="nil"/>
              <w:left w:val="nil"/>
              <w:bottom w:val="single" w:sz="4" w:space="0" w:color="auto"/>
              <w:right w:val="single" w:sz="4" w:space="0" w:color="auto"/>
            </w:tcBorders>
            <w:shd w:val="clear" w:color="auto" w:fill="auto"/>
            <w:vAlign w:val="center"/>
            <w:hideMark/>
          </w:tcPr>
          <w:p w14:paraId="145C7196"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6</w:t>
            </w:r>
          </w:p>
        </w:tc>
        <w:tc>
          <w:tcPr>
            <w:tcW w:w="2720" w:type="dxa"/>
            <w:tcBorders>
              <w:top w:val="nil"/>
              <w:left w:val="nil"/>
              <w:bottom w:val="single" w:sz="4" w:space="0" w:color="auto"/>
              <w:right w:val="single" w:sz="4" w:space="0" w:color="auto"/>
            </w:tcBorders>
            <w:shd w:val="clear" w:color="auto" w:fill="auto"/>
            <w:vAlign w:val="center"/>
            <w:hideMark/>
          </w:tcPr>
          <w:p w14:paraId="397E56B1"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96 000,00 Kč</w:t>
            </w:r>
          </w:p>
        </w:tc>
        <w:tc>
          <w:tcPr>
            <w:tcW w:w="860" w:type="dxa"/>
            <w:tcBorders>
              <w:top w:val="nil"/>
              <w:left w:val="nil"/>
              <w:bottom w:val="single" w:sz="4" w:space="0" w:color="auto"/>
              <w:right w:val="single" w:sz="4" w:space="0" w:color="auto"/>
            </w:tcBorders>
            <w:shd w:val="clear" w:color="auto" w:fill="auto"/>
            <w:vAlign w:val="center"/>
            <w:hideMark/>
          </w:tcPr>
          <w:p w14:paraId="3ED09DEA"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6446FD23"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20 160,00 Kč</w:t>
            </w:r>
          </w:p>
        </w:tc>
        <w:tc>
          <w:tcPr>
            <w:tcW w:w="2620" w:type="dxa"/>
            <w:tcBorders>
              <w:top w:val="nil"/>
              <w:left w:val="nil"/>
              <w:bottom w:val="single" w:sz="4" w:space="0" w:color="auto"/>
              <w:right w:val="single" w:sz="8" w:space="0" w:color="auto"/>
            </w:tcBorders>
            <w:shd w:val="clear" w:color="auto" w:fill="auto"/>
            <w:vAlign w:val="center"/>
            <w:hideMark/>
          </w:tcPr>
          <w:p w14:paraId="126A0D78"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116 160,00 Kč</w:t>
            </w:r>
          </w:p>
        </w:tc>
      </w:tr>
      <w:tr w:rsidR="00AD043C" w:rsidRPr="00A369BE" w14:paraId="0AF560C0" w14:textId="77777777" w:rsidTr="00A369BE">
        <w:trPr>
          <w:trHeight w:val="315"/>
        </w:trPr>
        <w:tc>
          <w:tcPr>
            <w:tcW w:w="4900" w:type="dxa"/>
            <w:tcBorders>
              <w:top w:val="nil"/>
              <w:left w:val="single" w:sz="8" w:space="0" w:color="auto"/>
              <w:bottom w:val="nil"/>
              <w:right w:val="single" w:sz="4" w:space="0" w:color="auto"/>
            </w:tcBorders>
            <w:shd w:val="clear" w:color="000000" w:fill="D9E1F2"/>
            <w:vAlign w:val="center"/>
            <w:hideMark/>
          </w:tcPr>
          <w:p w14:paraId="7AE35FFA"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Dílčí cena celkem</w:t>
            </w:r>
          </w:p>
        </w:tc>
        <w:tc>
          <w:tcPr>
            <w:tcW w:w="2600" w:type="dxa"/>
            <w:tcBorders>
              <w:top w:val="nil"/>
              <w:left w:val="nil"/>
              <w:bottom w:val="nil"/>
              <w:right w:val="single" w:sz="4" w:space="0" w:color="auto"/>
            </w:tcBorders>
            <w:shd w:val="clear" w:color="000000" w:fill="D9E1F2"/>
            <w:vAlign w:val="center"/>
            <w:hideMark/>
          </w:tcPr>
          <w:p w14:paraId="7FE6039C"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nil"/>
              <w:right w:val="single" w:sz="4" w:space="0" w:color="auto"/>
            </w:tcBorders>
            <w:shd w:val="clear" w:color="000000" w:fill="D9E1F2"/>
            <w:vAlign w:val="center"/>
            <w:hideMark/>
          </w:tcPr>
          <w:p w14:paraId="36257960"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nil"/>
              <w:right w:val="single" w:sz="4" w:space="0" w:color="auto"/>
            </w:tcBorders>
            <w:shd w:val="clear" w:color="000000" w:fill="D9E1F2"/>
            <w:vAlign w:val="center"/>
            <w:hideMark/>
          </w:tcPr>
          <w:p w14:paraId="56AE1B89"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96 000,00 Kč</w:t>
            </w:r>
          </w:p>
        </w:tc>
        <w:tc>
          <w:tcPr>
            <w:tcW w:w="860" w:type="dxa"/>
            <w:tcBorders>
              <w:top w:val="nil"/>
              <w:left w:val="nil"/>
              <w:bottom w:val="nil"/>
              <w:right w:val="single" w:sz="4" w:space="0" w:color="auto"/>
            </w:tcBorders>
            <w:shd w:val="clear" w:color="000000" w:fill="D9E1F2"/>
            <w:vAlign w:val="center"/>
            <w:hideMark/>
          </w:tcPr>
          <w:p w14:paraId="7063316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1300" w:type="dxa"/>
            <w:tcBorders>
              <w:top w:val="nil"/>
              <w:left w:val="nil"/>
              <w:bottom w:val="nil"/>
              <w:right w:val="single" w:sz="4" w:space="0" w:color="auto"/>
            </w:tcBorders>
            <w:shd w:val="clear" w:color="000000" w:fill="D9E1F2"/>
            <w:vAlign w:val="center"/>
            <w:hideMark/>
          </w:tcPr>
          <w:p w14:paraId="286C40EC"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20 160,00 Kč</w:t>
            </w:r>
          </w:p>
        </w:tc>
        <w:tc>
          <w:tcPr>
            <w:tcW w:w="2620" w:type="dxa"/>
            <w:tcBorders>
              <w:top w:val="nil"/>
              <w:left w:val="nil"/>
              <w:bottom w:val="nil"/>
              <w:right w:val="single" w:sz="8" w:space="0" w:color="auto"/>
            </w:tcBorders>
            <w:shd w:val="clear" w:color="000000" w:fill="D9E1F2"/>
            <w:vAlign w:val="center"/>
            <w:hideMark/>
          </w:tcPr>
          <w:p w14:paraId="5C03703B"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116 160,00 Kč</w:t>
            </w:r>
          </w:p>
        </w:tc>
      </w:tr>
      <w:tr w:rsidR="00A369BE" w:rsidRPr="00A369BE" w14:paraId="069BB59B" w14:textId="77777777" w:rsidTr="00A369BE">
        <w:trPr>
          <w:trHeight w:val="105"/>
        </w:trPr>
        <w:tc>
          <w:tcPr>
            <w:tcW w:w="15880" w:type="dxa"/>
            <w:gridSpan w:val="7"/>
            <w:tcBorders>
              <w:top w:val="single" w:sz="8" w:space="0" w:color="auto"/>
              <w:left w:val="single" w:sz="8" w:space="0" w:color="auto"/>
              <w:bottom w:val="single" w:sz="8" w:space="0" w:color="auto"/>
              <w:right w:val="single" w:sz="8" w:space="0" w:color="000000"/>
            </w:tcBorders>
            <w:shd w:val="clear" w:color="000000" w:fill="000000"/>
            <w:vAlign w:val="center"/>
            <w:hideMark/>
          </w:tcPr>
          <w:p w14:paraId="028D6D03"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 </w:t>
            </w:r>
          </w:p>
        </w:tc>
      </w:tr>
      <w:tr w:rsidR="00AD043C" w:rsidRPr="00A369BE" w14:paraId="7D46F630" w14:textId="77777777" w:rsidTr="00A369BE">
        <w:trPr>
          <w:trHeight w:val="300"/>
        </w:trPr>
        <w:tc>
          <w:tcPr>
            <w:tcW w:w="4900" w:type="dxa"/>
            <w:tcBorders>
              <w:top w:val="nil"/>
              <w:left w:val="single" w:sz="8" w:space="0" w:color="auto"/>
              <w:bottom w:val="single" w:sz="4" w:space="0" w:color="auto"/>
              <w:right w:val="single" w:sz="4" w:space="0" w:color="auto"/>
            </w:tcBorders>
            <w:shd w:val="clear" w:color="000000" w:fill="FFF2CC"/>
            <w:vAlign w:val="center"/>
            <w:hideMark/>
          </w:tcPr>
          <w:p w14:paraId="1E92A08D" w14:textId="77777777" w:rsidR="00A369BE" w:rsidRPr="00A369BE" w:rsidRDefault="00A369BE" w:rsidP="00A369BE">
            <w:pPr>
              <w:spacing w:after="0" w:line="240" w:lineRule="auto"/>
              <w:ind w:firstLineChars="100" w:firstLine="221"/>
              <w:rPr>
                <w:rFonts w:ascii="Calibri" w:eastAsia="Times New Roman" w:hAnsi="Calibri" w:cs="Calibri"/>
                <w:b/>
                <w:bCs/>
                <w:sz w:val="22"/>
                <w:lang w:eastAsia="cs-CZ"/>
              </w:rPr>
            </w:pPr>
            <w:r w:rsidRPr="00A369BE">
              <w:rPr>
                <w:rFonts w:ascii="Calibri" w:eastAsia="Times New Roman" w:hAnsi="Calibri" w:cs="Calibri"/>
                <w:b/>
                <w:bCs/>
                <w:sz w:val="22"/>
                <w:lang w:eastAsia="cs-CZ"/>
              </w:rPr>
              <w:t>Integrační a implementační práce</w:t>
            </w:r>
          </w:p>
        </w:tc>
        <w:tc>
          <w:tcPr>
            <w:tcW w:w="2600" w:type="dxa"/>
            <w:tcBorders>
              <w:top w:val="nil"/>
              <w:left w:val="nil"/>
              <w:bottom w:val="single" w:sz="4" w:space="0" w:color="auto"/>
              <w:right w:val="single" w:sz="4" w:space="0" w:color="auto"/>
            </w:tcBorders>
            <w:shd w:val="clear" w:color="000000" w:fill="FFF2CC"/>
            <w:vAlign w:val="center"/>
            <w:hideMark/>
          </w:tcPr>
          <w:p w14:paraId="7A261641"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za 1 MD v Kč bez DPH</w:t>
            </w:r>
          </w:p>
        </w:tc>
        <w:tc>
          <w:tcPr>
            <w:tcW w:w="880" w:type="dxa"/>
            <w:tcBorders>
              <w:top w:val="nil"/>
              <w:left w:val="nil"/>
              <w:bottom w:val="single" w:sz="4" w:space="0" w:color="auto"/>
              <w:right w:val="single" w:sz="4" w:space="0" w:color="auto"/>
            </w:tcBorders>
            <w:shd w:val="clear" w:color="000000" w:fill="FFF2CC"/>
            <w:vAlign w:val="center"/>
            <w:hideMark/>
          </w:tcPr>
          <w:p w14:paraId="2230B2CA"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Počet ks</w:t>
            </w:r>
          </w:p>
        </w:tc>
        <w:tc>
          <w:tcPr>
            <w:tcW w:w="2720" w:type="dxa"/>
            <w:tcBorders>
              <w:top w:val="nil"/>
              <w:left w:val="nil"/>
              <w:bottom w:val="single" w:sz="4" w:space="0" w:color="auto"/>
              <w:right w:val="single" w:sz="4" w:space="0" w:color="auto"/>
            </w:tcBorders>
            <w:shd w:val="clear" w:color="000000" w:fill="FFF2CC"/>
            <w:vAlign w:val="center"/>
            <w:hideMark/>
          </w:tcPr>
          <w:p w14:paraId="4147B24B"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bez DPH)</w:t>
            </w:r>
          </w:p>
        </w:tc>
        <w:tc>
          <w:tcPr>
            <w:tcW w:w="860" w:type="dxa"/>
            <w:tcBorders>
              <w:top w:val="nil"/>
              <w:left w:val="nil"/>
              <w:bottom w:val="single" w:sz="4" w:space="0" w:color="auto"/>
              <w:right w:val="single" w:sz="4" w:space="0" w:color="auto"/>
            </w:tcBorders>
            <w:shd w:val="clear" w:color="000000" w:fill="FFF2CC"/>
            <w:vAlign w:val="center"/>
            <w:hideMark/>
          </w:tcPr>
          <w:p w14:paraId="768FC8F3"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w:t>
            </w:r>
          </w:p>
        </w:tc>
        <w:tc>
          <w:tcPr>
            <w:tcW w:w="1300" w:type="dxa"/>
            <w:tcBorders>
              <w:top w:val="nil"/>
              <w:left w:val="nil"/>
              <w:bottom w:val="single" w:sz="4" w:space="0" w:color="auto"/>
              <w:right w:val="single" w:sz="4" w:space="0" w:color="auto"/>
            </w:tcBorders>
            <w:shd w:val="clear" w:color="000000" w:fill="FFF2CC"/>
            <w:vAlign w:val="center"/>
            <w:hideMark/>
          </w:tcPr>
          <w:p w14:paraId="051D0D17"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(v Kč)</w:t>
            </w:r>
          </w:p>
        </w:tc>
        <w:tc>
          <w:tcPr>
            <w:tcW w:w="2620" w:type="dxa"/>
            <w:tcBorders>
              <w:top w:val="nil"/>
              <w:left w:val="nil"/>
              <w:bottom w:val="single" w:sz="4" w:space="0" w:color="auto"/>
              <w:right w:val="single" w:sz="8" w:space="0" w:color="auto"/>
            </w:tcBorders>
            <w:shd w:val="clear" w:color="000000" w:fill="FFF2CC"/>
            <w:vAlign w:val="center"/>
            <w:hideMark/>
          </w:tcPr>
          <w:p w14:paraId="468BD3BE"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vč. DPH)</w:t>
            </w:r>
          </w:p>
        </w:tc>
      </w:tr>
      <w:tr w:rsidR="00A369BE" w:rsidRPr="00A369BE" w14:paraId="0E5B60AA" w14:textId="77777777" w:rsidTr="00A369BE">
        <w:trPr>
          <w:trHeight w:val="6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265F8B4C" w14:textId="77777777" w:rsidR="00A369BE" w:rsidRPr="00A369BE" w:rsidRDefault="00A369BE" w:rsidP="00A369BE">
            <w:pPr>
              <w:spacing w:after="0" w:line="240" w:lineRule="auto"/>
              <w:ind w:firstLineChars="100" w:firstLine="220"/>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Provedení integračních prací do stávajícího prostředí</w:t>
            </w:r>
          </w:p>
        </w:tc>
        <w:tc>
          <w:tcPr>
            <w:tcW w:w="2600" w:type="dxa"/>
            <w:tcBorders>
              <w:top w:val="nil"/>
              <w:left w:val="nil"/>
              <w:bottom w:val="single" w:sz="4" w:space="0" w:color="auto"/>
              <w:right w:val="single" w:sz="4" w:space="0" w:color="auto"/>
            </w:tcBorders>
            <w:shd w:val="clear" w:color="auto" w:fill="auto"/>
            <w:vAlign w:val="center"/>
            <w:hideMark/>
          </w:tcPr>
          <w:p w14:paraId="3A6F9FD4"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16 000,00 Kč</w:t>
            </w:r>
          </w:p>
        </w:tc>
        <w:tc>
          <w:tcPr>
            <w:tcW w:w="880" w:type="dxa"/>
            <w:tcBorders>
              <w:top w:val="nil"/>
              <w:left w:val="nil"/>
              <w:bottom w:val="single" w:sz="4" w:space="0" w:color="auto"/>
              <w:right w:val="single" w:sz="4" w:space="0" w:color="auto"/>
            </w:tcBorders>
            <w:shd w:val="clear" w:color="auto" w:fill="auto"/>
            <w:vAlign w:val="center"/>
            <w:hideMark/>
          </w:tcPr>
          <w:p w14:paraId="67534AD9"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15</w:t>
            </w:r>
          </w:p>
        </w:tc>
        <w:tc>
          <w:tcPr>
            <w:tcW w:w="2720" w:type="dxa"/>
            <w:tcBorders>
              <w:top w:val="nil"/>
              <w:left w:val="nil"/>
              <w:bottom w:val="single" w:sz="4" w:space="0" w:color="auto"/>
              <w:right w:val="single" w:sz="4" w:space="0" w:color="auto"/>
            </w:tcBorders>
            <w:shd w:val="clear" w:color="auto" w:fill="auto"/>
            <w:vAlign w:val="center"/>
            <w:hideMark/>
          </w:tcPr>
          <w:p w14:paraId="016B67F0"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240 000,00 Kč</w:t>
            </w:r>
          </w:p>
        </w:tc>
        <w:tc>
          <w:tcPr>
            <w:tcW w:w="860" w:type="dxa"/>
            <w:tcBorders>
              <w:top w:val="nil"/>
              <w:left w:val="nil"/>
              <w:bottom w:val="single" w:sz="4" w:space="0" w:color="auto"/>
              <w:right w:val="single" w:sz="4" w:space="0" w:color="auto"/>
            </w:tcBorders>
            <w:shd w:val="clear" w:color="auto" w:fill="auto"/>
            <w:vAlign w:val="center"/>
            <w:hideMark/>
          </w:tcPr>
          <w:p w14:paraId="107F146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763E0EA0"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50 400,00 Kč</w:t>
            </w:r>
          </w:p>
        </w:tc>
        <w:tc>
          <w:tcPr>
            <w:tcW w:w="2620" w:type="dxa"/>
            <w:tcBorders>
              <w:top w:val="nil"/>
              <w:left w:val="nil"/>
              <w:bottom w:val="single" w:sz="4" w:space="0" w:color="auto"/>
              <w:right w:val="single" w:sz="8" w:space="0" w:color="auto"/>
            </w:tcBorders>
            <w:shd w:val="clear" w:color="auto" w:fill="auto"/>
            <w:vAlign w:val="center"/>
            <w:hideMark/>
          </w:tcPr>
          <w:p w14:paraId="45C414B6"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290 400,00 Kč</w:t>
            </w:r>
          </w:p>
        </w:tc>
      </w:tr>
      <w:tr w:rsidR="00A369BE" w:rsidRPr="00A369BE" w14:paraId="29A08E0E" w14:textId="77777777" w:rsidTr="00A369BE">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6298055D" w14:textId="77777777" w:rsidR="00A369BE" w:rsidRPr="00A369BE" w:rsidRDefault="00A369BE" w:rsidP="00A369BE">
            <w:pPr>
              <w:spacing w:after="0" w:line="240" w:lineRule="auto"/>
              <w:ind w:firstLineChars="100" w:firstLine="220"/>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Expertní implementační práce</w:t>
            </w:r>
          </w:p>
        </w:tc>
        <w:tc>
          <w:tcPr>
            <w:tcW w:w="2600" w:type="dxa"/>
            <w:tcBorders>
              <w:top w:val="nil"/>
              <w:left w:val="nil"/>
              <w:bottom w:val="single" w:sz="4" w:space="0" w:color="auto"/>
              <w:right w:val="single" w:sz="4" w:space="0" w:color="auto"/>
            </w:tcBorders>
            <w:shd w:val="clear" w:color="auto" w:fill="auto"/>
            <w:vAlign w:val="center"/>
            <w:hideMark/>
          </w:tcPr>
          <w:p w14:paraId="7D12B60B"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16 000,00 Kč</w:t>
            </w:r>
          </w:p>
        </w:tc>
        <w:tc>
          <w:tcPr>
            <w:tcW w:w="880" w:type="dxa"/>
            <w:tcBorders>
              <w:top w:val="nil"/>
              <w:left w:val="nil"/>
              <w:bottom w:val="single" w:sz="4" w:space="0" w:color="auto"/>
              <w:right w:val="single" w:sz="4" w:space="0" w:color="auto"/>
            </w:tcBorders>
            <w:shd w:val="clear" w:color="auto" w:fill="auto"/>
            <w:vAlign w:val="center"/>
            <w:hideMark/>
          </w:tcPr>
          <w:p w14:paraId="51DECE76"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20</w:t>
            </w:r>
          </w:p>
        </w:tc>
        <w:tc>
          <w:tcPr>
            <w:tcW w:w="2720" w:type="dxa"/>
            <w:tcBorders>
              <w:top w:val="nil"/>
              <w:left w:val="nil"/>
              <w:bottom w:val="single" w:sz="4" w:space="0" w:color="auto"/>
              <w:right w:val="single" w:sz="4" w:space="0" w:color="auto"/>
            </w:tcBorders>
            <w:shd w:val="clear" w:color="auto" w:fill="auto"/>
            <w:vAlign w:val="center"/>
            <w:hideMark/>
          </w:tcPr>
          <w:p w14:paraId="6BA3787B"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320 000,00 Kč</w:t>
            </w:r>
          </w:p>
        </w:tc>
        <w:tc>
          <w:tcPr>
            <w:tcW w:w="860" w:type="dxa"/>
            <w:tcBorders>
              <w:top w:val="nil"/>
              <w:left w:val="nil"/>
              <w:bottom w:val="single" w:sz="4" w:space="0" w:color="auto"/>
              <w:right w:val="single" w:sz="4" w:space="0" w:color="auto"/>
            </w:tcBorders>
            <w:shd w:val="clear" w:color="auto" w:fill="auto"/>
            <w:vAlign w:val="center"/>
            <w:hideMark/>
          </w:tcPr>
          <w:p w14:paraId="7951EAEF"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56AED486"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67 200,00 Kč</w:t>
            </w:r>
          </w:p>
        </w:tc>
        <w:tc>
          <w:tcPr>
            <w:tcW w:w="2620" w:type="dxa"/>
            <w:tcBorders>
              <w:top w:val="nil"/>
              <w:left w:val="nil"/>
              <w:bottom w:val="single" w:sz="4" w:space="0" w:color="auto"/>
              <w:right w:val="single" w:sz="8" w:space="0" w:color="auto"/>
            </w:tcBorders>
            <w:shd w:val="clear" w:color="auto" w:fill="auto"/>
            <w:vAlign w:val="center"/>
            <w:hideMark/>
          </w:tcPr>
          <w:p w14:paraId="0C1C02B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387 200,00 Kč</w:t>
            </w:r>
          </w:p>
        </w:tc>
      </w:tr>
      <w:tr w:rsidR="00AD043C" w:rsidRPr="00A369BE" w14:paraId="5DAE3E4E" w14:textId="77777777" w:rsidTr="00A369BE">
        <w:trPr>
          <w:trHeight w:val="315"/>
        </w:trPr>
        <w:tc>
          <w:tcPr>
            <w:tcW w:w="4900" w:type="dxa"/>
            <w:tcBorders>
              <w:top w:val="nil"/>
              <w:left w:val="single" w:sz="8" w:space="0" w:color="auto"/>
              <w:bottom w:val="nil"/>
              <w:right w:val="single" w:sz="4" w:space="0" w:color="auto"/>
            </w:tcBorders>
            <w:shd w:val="clear" w:color="000000" w:fill="FFF2CC"/>
            <w:vAlign w:val="center"/>
            <w:hideMark/>
          </w:tcPr>
          <w:p w14:paraId="0F7680B0"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Dílčí cena celkem</w:t>
            </w:r>
          </w:p>
        </w:tc>
        <w:tc>
          <w:tcPr>
            <w:tcW w:w="2600" w:type="dxa"/>
            <w:tcBorders>
              <w:top w:val="nil"/>
              <w:left w:val="nil"/>
              <w:bottom w:val="nil"/>
              <w:right w:val="single" w:sz="4" w:space="0" w:color="auto"/>
            </w:tcBorders>
            <w:shd w:val="clear" w:color="000000" w:fill="FFF2CC"/>
            <w:vAlign w:val="center"/>
            <w:hideMark/>
          </w:tcPr>
          <w:p w14:paraId="50338BFF"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nil"/>
              <w:right w:val="single" w:sz="4" w:space="0" w:color="auto"/>
            </w:tcBorders>
            <w:shd w:val="clear" w:color="000000" w:fill="FFF2CC"/>
            <w:vAlign w:val="center"/>
            <w:hideMark/>
          </w:tcPr>
          <w:p w14:paraId="648E87FB"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nil"/>
              <w:right w:val="single" w:sz="4" w:space="0" w:color="auto"/>
            </w:tcBorders>
            <w:shd w:val="clear" w:color="000000" w:fill="FFF2CC"/>
            <w:vAlign w:val="center"/>
            <w:hideMark/>
          </w:tcPr>
          <w:p w14:paraId="4B0399ED"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560 000,00 Kč</w:t>
            </w:r>
          </w:p>
        </w:tc>
        <w:tc>
          <w:tcPr>
            <w:tcW w:w="860" w:type="dxa"/>
            <w:tcBorders>
              <w:top w:val="nil"/>
              <w:left w:val="nil"/>
              <w:bottom w:val="nil"/>
              <w:right w:val="single" w:sz="4" w:space="0" w:color="auto"/>
            </w:tcBorders>
            <w:shd w:val="clear" w:color="000000" w:fill="FFF2CC"/>
            <w:vAlign w:val="center"/>
            <w:hideMark/>
          </w:tcPr>
          <w:p w14:paraId="6434E898"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1300" w:type="dxa"/>
            <w:tcBorders>
              <w:top w:val="nil"/>
              <w:left w:val="nil"/>
              <w:bottom w:val="nil"/>
              <w:right w:val="single" w:sz="4" w:space="0" w:color="auto"/>
            </w:tcBorders>
            <w:shd w:val="clear" w:color="000000" w:fill="FFF2CC"/>
            <w:vAlign w:val="center"/>
            <w:hideMark/>
          </w:tcPr>
          <w:p w14:paraId="5CCC04B4"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117 600,00 Kč</w:t>
            </w:r>
          </w:p>
        </w:tc>
        <w:tc>
          <w:tcPr>
            <w:tcW w:w="2620" w:type="dxa"/>
            <w:tcBorders>
              <w:top w:val="nil"/>
              <w:left w:val="nil"/>
              <w:bottom w:val="nil"/>
              <w:right w:val="single" w:sz="8" w:space="0" w:color="auto"/>
            </w:tcBorders>
            <w:shd w:val="clear" w:color="000000" w:fill="FFF2CC"/>
            <w:vAlign w:val="center"/>
            <w:hideMark/>
          </w:tcPr>
          <w:p w14:paraId="19DD666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677 600,00 Kč</w:t>
            </w:r>
          </w:p>
        </w:tc>
      </w:tr>
      <w:tr w:rsidR="00A369BE" w:rsidRPr="00A369BE" w14:paraId="0CC90C1B" w14:textId="77777777" w:rsidTr="00A369BE">
        <w:trPr>
          <w:trHeight w:val="105"/>
        </w:trPr>
        <w:tc>
          <w:tcPr>
            <w:tcW w:w="15880" w:type="dxa"/>
            <w:gridSpan w:val="7"/>
            <w:tcBorders>
              <w:top w:val="single" w:sz="8" w:space="0" w:color="auto"/>
              <w:left w:val="single" w:sz="8" w:space="0" w:color="auto"/>
              <w:bottom w:val="single" w:sz="8" w:space="0" w:color="auto"/>
              <w:right w:val="single" w:sz="8" w:space="0" w:color="000000"/>
            </w:tcBorders>
            <w:shd w:val="clear" w:color="000000" w:fill="000000"/>
            <w:vAlign w:val="center"/>
            <w:hideMark/>
          </w:tcPr>
          <w:p w14:paraId="00991BB8"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 </w:t>
            </w:r>
          </w:p>
        </w:tc>
      </w:tr>
      <w:tr w:rsidR="00AD043C" w:rsidRPr="00A369BE" w14:paraId="03E60126" w14:textId="77777777" w:rsidTr="00A369BE">
        <w:trPr>
          <w:trHeight w:val="300"/>
        </w:trPr>
        <w:tc>
          <w:tcPr>
            <w:tcW w:w="4900" w:type="dxa"/>
            <w:tcBorders>
              <w:top w:val="nil"/>
              <w:left w:val="single" w:sz="8" w:space="0" w:color="auto"/>
              <w:bottom w:val="single" w:sz="4" w:space="0" w:color="auto"/>
              <w:right w:val="single" w:sz="4" w:space="0" w:color="auto"/>
            </w:tcBorders>
            <w:shd w:val="clear" w:color="000000" w:fill="FCE4D6"/>
            <w:vAlign w:val="center"/>
            <w:hideMark/>
          </w:tcPr>
          <w:p w14:paraId="17E22C5F" w14:textId="77777777" w:rsidR="00A369BE" w:rsidRPr="00A369BE" w:rsidRDefault="00A369BE" w:rsidP="00A369BE">
            <w:pPr>
              <w:spacing w:after="0" w:line="240" w:lineRule="auto"/>
              <w:ind w:firstLineChars="100" w:firstLine="221"/>
              <w:rPr>
                <w:rFonts w:ascii="Calibri" w:eastAsia="Times New Roman" w:hAnsi="Calibri" w:cs="Calibri"/>
                <w:b/>
                <w:bCs/>
                <w:sz w:val="22"/>
                <w:lang w:eastAsia="cs-CZ"/>
              </w:rPr>
            </w:pPr>
            <w:r w:rsidRPr="00A369BE">
              <w:rPr>
                <w:rFonts w:ascii="Calibri" w:eastAsia="Times New Roman" w:hAnsi="Calibri" w:cs="Calibri"/>
                <w:b/>
                <w:bCs/>
                <w:sz w:val="22"/>
                <w:lang w:eastAsia="cs-CZ"/>
              </w:rPr>
              <w:t>Dokumentace nasazení</w:t>
            </w:r>
          </w:p>
        </w:tc>
        <w:tc>
          <w:tcPr>
            <w:tcW w:w="2600" w:type="dxa"/>
            <w:tcBorders>
              <w:top w:val="nil"/>
              <w:left w:val="nil"/>
              <w:bottom w:val="single" w:sz="4" w:space="0" w:color="auto"/>
              <w:right w:val="single" w:sz="4" w:space="0" w:color="auto"/>
            </w:tcBorders>
            <w:shd w:val="clear" w:color="000000" w:fill="FCE4D6"/>
            <w:vAlign w:val="center"/>
            <w:hideMark/>
          </w:tcPr>
          <w:p w14:paraId="5ACCFF35"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za 1 MD v Kč bez DPH</w:t>
            </w:r>
          </w:p>
        </w:tc>
        <w:tc>
          <w:tcPr>
            <w:tcW w:w="880" w:type="dxa"/>
            <w:tcBorders>
              <w:top w:val="nil"/>
              <w:left w:val="nil"/>
              <w:bottom w:val="single" w:sz="4" w:space="0" w:color="auto"/>
              <w:right w:val="single" w:sz="4" w:space="0" w:color="auto"/>
            </w:tcBorders>
            <w:shd w:val="clear" w:color="000000" w:fill="FCE4D6"/>
            <w:vAlign w:val="center"/>
            <w:hideMark/>
          </w:tcPr>
          <w:p w14:paraId="0567696A"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Počet ks</w:t>
            </w:r>
          </w:p>
        </w:tc>
        <w:tc>
          <w:tcPr>
            <w:tcW w:w="2720" w:type="dxa"/>
            <w:tcBorders>
              <w:top w:val="nil"/>
              <w:left w:val="nil"/>
              <w:bottom w:val="single" w:sz="4" w:space="0" w:color="auto"/>
              <w:right w:val="single" w:sz="4" w:space="0" w:color="auto"/>
            </w:tcBorders>
            <w:shd w:val="clear" w:color="000000" w:fill="FCE4D6"/>
            <w:vAlign w:val="center"/>
            <w:hideMark/>
          </w:tcPr>
          <w:p w14:paraId="6B43B882"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bez DPH)</w:t>
            </w:r>
          </w:p>
        </w:tc>
        <w:tc>
          <w:tcPr>
            <w:tcW w:w="860" w:type="dxa"/>
            <w:tcBorders>
              <w:top w:val="nil"/>
              <w:left w:val="nil"/>
              <w:bottom w:val="single" w:sz="4" w:space="0" w:color="auto"/>
              <w:right w:val="single" w:sz="4" w:space="0" w:color="auto"/>
            </w:tcBorders>
            <w:shd w:val="clear" w:color="000000" w:fill="FCE4D6"/>
            <w:vAlign w:val="center"/>
            <w:hideMark/>
          </w:tcPr>
          <w:p w14:paraId="200A4B7D"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w:t>
            </w:r>
          </w:p>
        </w:tc>
        <w:tc>
          <w:tcPr>
            <w:tcW w:w="1300" w:type="dxa"/>
            <w:tcBorders>
              <w:top w:val="nil"/>
              <w:left w:val="nil"/>
              <w:bottom w:val="single" w:sz="4" w:space="0" w:color="auto"/>
              <w:right w:val="single" w:sz="4" w:space="0" w:color="auto"/>
            </w:tcBorders>
            <w:shd w:val="clear" w:color="000000" w:fill="FCE4D6"/>
            <w:vAlign w:val="center"/>
            <w:hideMark/>
          </w:tcPr>
          <w:p w14:paraId="45FEC26B"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(v Kč)</w:t>
            </w:r>
          </w:p>
        </w:tc>
        <w:tc>
          <w:tcPr>
            <w:tcW w:w="2620" w:type="dxa"/>
            <w:tcBorders>
              <w:top w:val="nil"/>
              <w:left w:val="nil"/>
              <w:bottom w:val="single" w:sz="4" w:space="0" w:color="auto"/>
              <w:right w:val="single" w:sz="8" w:space="0" w:color="auto"/>
            </w:tcBorders>
            <w:shd w:val="clear" w:color="000000" w:fill="FCE4D6"/>
            <w:vAlign w:val="center"/>
            <w:hideMark/>
          </w:tcPr>
          <w:p w14:paraId="59754BB3"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vč. DPH)</w:t>
            </w:r>
          </w:p>
        </w:tc>
      </w:tr>
      <w:tr w:rsidR="00A369BE" w:rsidRPr="00A369BE" w14:paraId="08555610" w14:textId="77777777" w:rsidTr="00A369BE">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14:paraId="29C6D098" w14:textId="77777777" w:rsidR="00A369BE" w:rsidRPr="00A369BE" w:rsidRDefault="00A369BE" w:rsidP="00A369BE">
            <w:pPr>
              <w:spacing w:after="0" w:line="240" w:lineRule="auto"/>
              <w:ind w:firstLineChars="100" w:firstLine="220"/>
              <w:rPr>
                <w:rFonts w:ascii="Calibri" w:eastAsia="Times New Roman" w:hAnsi="Calibri" w:cs="Calibri"/>
                <w:sz w:val="22"/>
                <w:lang w:eastAsia="cs-CZ"/>
              </w:rPr>
            </w:pPr>
            <w:r w:rsidRPr="00A369BE">
              <w:rPr>
                <w:rFonts w:ascii="Calibri" w:eastAsia="Times New Roman" w:hAnsi="Calibri" w:cs="Calibri"/>
                <w:sz w:val="22"/>
                <w:lang w:eastAsia="cs-CZ"/>
              </w:rPr>
              <w:t>Zpracování dokumentace skutečného nasazení</w:t>
            </w:r>
          </w:p>
        </w:tc>
        <w:tc>
          <w:tcPr>
            <w:tcW w:w="2600" w:type="dxa"/>
            <w:tcBorders>
              <w:top w:val="nil"/>
              <w:left w:val="nil"/>
              <w:bottom w:val="single" w:sz="4" w:space="0" w:color="auto"/>
              <w:right w:val="single" w:sz="4" w:space="0" w:color="auto"/>
            </w:tcBorders>
            <w:shd w:val="clear" w:color="auto" w:fill="auto"/>
            <w:vAlign w:val="center"/>
            <w:hideMark/>
          </w:tcPr>
          <w:p w14:paraId="4B3D1D20"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16 000,00 Kč</w:t>
            </w:r>
          </w:p>
        </w:tc>
        <w:tc>
          <w:tcPr>
            <w:tcW w:w="880" w:type="dxa"/>
            <w:tcBorders>
              <w:top w:val="nil"/>
              <w:left w:val="nil"/>
              <w:bottom w:val="single" w:sz="4" w:space="0" w:color="auto"/>
              <w:right w:val="single" w:sz="4" w:space="0" w:color="auto"/>
            </w:tcBorders>
            <w:shd w:val="clear" w:color="auto" w:fill="auto"/>
            <w:vAlign w:val="center"/>
            <w:hideMark/>
          </w:tcPr>
          <w:p w14:paraId="02934087"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5</w:t>
            </w:r>
          </w:p>
        </w:tc>
        <w:tc>
          <w:tcPr>
            <w:tcW w:w="2720" w:type="dxa"/>
            <w:tcBorders>
              <w:top w:val="nil"/>
              <w:left w:val="nil"/>
              <w:bottom w:val="single" w:sz="4" w:space="0" w:color="auto"/>
              <w:right w:val="single" w:sz="4" w:space="0" w:color="auto"/>
            </w:tcBorders>
            <w:shd w:val="clear" w:color="auto" w:fill="auto"/>
            <w:vAlign w:val="center"/>
            <w:hideMark/>
          </w:tcPr>
          <w:p w14:paraId="661F1DBC" w14:textId="77777777" w:rsidR="00A369BE" w:rsidRPr="00A369BE" w:rsidRDefault="00A369BE" w:rsidP="00A369BE">
            <w:pPr>
              <w:spacing w:after="0" w:line="240" w:lineRule="auto"/>
              <w:jc w:val="center"/>
              <w:rPr>
                <w:rFonts w:ascii="Calibri" w:eastAsia="Times New Roman" w:hAnsi="Calibri" w:cs="Calibri"/>
                <w:sz w:val="22"/>
                <w:lang w:eastAsia="cs-CZ"/>
              </w:rPr>
            </w:pPr>
            <w:r w:rsidRPr="00A369BE">
              <w:rPr>
                <w:rFonts w:ascii="Calibri" w:eastAsia="Times New Roman" w:hAnsi="Calibri" w:cs="Calibri"/>
                <w:sz w:val="22"/>
                <w:lang w:eastAsia="cs-CZ"/>
              </w:rPr>
              <w:t>80 000,00 Kč</w:t>
            </w:r>
          </w:p>
        </w:tc>
        <w:tc>
          <w:tcPr>
            <w:tcW w:w="860" w:type="dxa"/>
            <w:tcBorders>
              <w:top w:val="nil"/>
              <w:left w:val="nil"/>
              <w:bottom w:val="single" w:sz="4" w:space="0" w:color="auto"/>
              <w:right w:val="single" w:sz="4" w:space="0" w:color="auto"/>
            </w:tcBorders>
            <w:shd w:val="clear" w:color="auto" w:fill="auto"/>
            <w:vAlign w:val="center"/>
            <w:hideMark/>
          </w:tcPr>
          <w:p w14:paraId="52C492F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auto" w:fill="auto"/>
            <w:vAlign w:val="center"/>
            <w:hideMark/>
          </w:tcPr>
          <w:p w14:paraId="5A46B3CB" w14:textId="77777777" w:rsidR="00A369BE" w:rsidRPr="00A369BE" w:rsidRDefault="00A369BE" w:rsidP="00A369BE">
            <w:pPr>
              <w:spacing w:after="0" w:line="240" w:lineRule="auto"/>
              <w:jc w:val="center"/>
              <w:rPr>
                <w:rFonts w:ascii="Calibri" w:eastAsia="Times New Roman" w:hAnsi="Calibri" w:cs="Calibri"/>
                <w:sz w:val="22"/>
                <w:lang w:eastAsia="cs-CZ"/>
              </w:rPr>
            </w:pPr>
            <w:r w:rsidRPr="00A369BE">
              <w:rPr>
                <w:rFonts w:ascii="Calibri" w:eastAsia="Times New Roman" w:hAnsi="Calibri" w:cs="Calibri"/>
                <w:sz w:val="22"/>
                <w:lang w:eastAsia="cs-CZ"/>
              </w:rPr>
              <w:t>16 800,00 Kč</w:t>
            </w:r>
          </w:p>
        </w:tc>
        <w:tc>
          <w:tcPr>
            <w:tcW w:w="2620" w:type="dxa"/>
            <w:tcBorders>
              <w:top w:val="nil"/>
              <w:left w:val="nil"/>
              <w:bottom w:val="single" w:sz="4" w:space="0" w:color="auto"/>
              <w:right w:val="single" w:sz="8" w:space="0" w:color="auto"/>
            </w:tcBorders>
            <w:shd w:val="clear" w:color="auto" w:fill="auto"/>
            <w:vAlign w:val="center"/>
            <w:hideMark/>
          </w:tcPr>
          <w:p w14:paraId="656C5713" w14:textId="77777777" w:rsidR="00A369BE" w:rsidRPr="00A369BE" w:rsidRDefault="00A369BE" w:rsidP="00A369BE">
            <w:pPr>
              <w:spacing w:after="0" w:line="240" w:lineRule="auto"/>
              <w:jc w:val="center"/>
              <w:rPr>
                <w:rFonts w:ascii="Calibri" w:eastAsia="Times New Roman" w:hAnsi="Calibri" w:cs="Calibri"/>
                <w:sz w:val="22"/>
                <w:lang w:eastAsia="cs-CZ"/>
              </w:rPr>
            </w:pPr>
            <w:r w:rsidRPr="00A369BE">
              <w:rPr>
                <w:rFonts w:ascii="Calibri" w:eastAsia="Times New Roman" w:hAnsi="Calibri" w:cs="Calibri"/>
                <w:sz w:val="22"/>
                <w:lang w:eastAsia="cs-CZ"/>
              </w:rPr>
              <w:t>96 800,00 Kč</w:t>
            </w:r>
          </w:p>
        </w:tc>
      </w:tr>
      <w:tr w:rsidR="00AD043C" w:rsidRPr="00A369BE" w14:paraId="3E9E9C8D" w14:textId="77777777" w:rsidTr="00A369BE">
        <w:trPr>
          <w:trHeight w:val="315"/>
        </w:trPr>
        <w:tc>
          <w:tcPr>
            <w:tcW w:w="4900" w:type="dxa"/>
            <w:tcBorders>
              <w:top w:val="nil"/>
              <w:left w:val="single" w:sz="8" w:space="0" w:color="auto"/>
              <w:bottom w:val="nil"/>
              <w:right w:val="single" w:sz="4" w:space="0" w:color="auto"/>
            </w:tcBorders>
            <w:shd w:val="clear" w:color="000000" w:fill="FCE4D6"/>
            <w:vAlign w:val="center"/>
            <w:hideMark/>
          </w:tcPr>
          <w:p w14:paraId="4CD35557"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Dílčí cena celkem</w:t>
            </w:r>
          </w:p>
        </w:tc>
        <w:tc>
          <w:tcPr>
            <w:tcW w:w="2600" w:type="dxa"/>
            <w:tcBorders>
              <w:top w:val="nil"/>
              <w:left w:val="nil"/>
              <w:bottom w:val="nil"/>
              <w:right w:val="single" w:sz="4" w:space="0" w:color="auto"/>
            </w:tcBorders>
            <w:shd w:val="clear" w:color="000000" w:fill="FCE4D6"/>
            <w:vAlign w:val="center"/>
            <w:hideMark/>
          </w:tcPr>
          <w:p w14:paraId="627DC6EA"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nil"/>
              <w:right w:val="single" w:sz="4" w:space="0" w:color="auto"/>
            </w:tcBorders>
            <w:shd w:val="clear" w:color="000000" w:fill="FCE4D6"/>
            <w:vAlign w:val="center"/>
            <w:hideMark/>
          </w:tcPr>
          <w:p w14:paraId="0E44F6D2"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nil"/>
              <w:right w:val="single" w:sz="4" w:space="0" w:color="auto"/>
            </w:tcBorders>
            <w:shd w:val="clear" w:color="000000" w:fill="FCE4D6"/>
            <w:vAlign w:val="center"/>
            <w:hideMark/>
          </w:tcPr>
          <w:p w14:paraId="06BD9AC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80 000,00 Kč</w:t>
            </w:r>
          </w:p>
        </w:tc>
        <w:tc>
          <w:tcPr>
            <w:tcW w:w="860" w:type="dxa"/>
            <w:tcBorders>
              <w:top w:val="nil"/>
              <w:left w:val="nil"/>
              <w:bottom w:val="nil"/>
              <w:right w:val="single" w:sz="4" w:space="0" w:color="auto"/>
            </w:tcBorders>
            <w:shd w:val="clear" w:color="000000" w:fill="FCE4D6"/>
            <w:vAlign w:val="center"/>
            <w:hideMark/>
          </w:tcPr>
          <w:p w14:paraId="32E7788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1300" w:type="dxa"/>
            <w:tcBorders>
              <w:top w:val="nil"/>
              <w:left w:val="nil"/>
              <w:bottom w:val="nil"/>
              <w:right w:val="single" w:sz="4" w:space="0" w:color="auto"/>
            </w:tcBorders>
            <w:shd w:val="clear" w:color="000000" w:fill="FCE4D6"/>
            <w:vAlign w:val="center"/>
            <w:hideMark/>
          </w:tcPr>
          <w:p w14:paraId="750750F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16 800,00 Kč</w:t>
            </w:r>
          </w:p>
        </w:tc>
        <w:tc>
          <w:tcPr>
            <w:tcW w:w="2620" w:type="dxa"/>
            <w:tcBorders>
              <w:top w:val="nil"/>
              <w:left w:val="nil"/>
              <w:bottom w:val="nil"/>
              <w:right w:val="single" w:sz="8" w:space="0" w:color="auto"/>
            </w:tcBorders>
            <w:shd w:val="clear" w:color="000000" w:fill="FCE4D6"/>
            <w:vAlign w:val="center"/>
            <w:hideMark/>
          </w:tcPr>
          <w:p w14:paraId="34B92A75"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96 800,00 Kč</w:t>
            </w:r>
          </w:p>
        </w:tc>
      </w:tr>
      <w:tr w:rsidR="00A369BE" w:rsidRPr="00A369BE" w14:paraId="28C58957" w14:textId="77777777" w:rsidTr="00A369BE">
        <w:trPr>
          <w:trHeight w:val="105"/>
        </w:trPr>
        <w:tc>
          <w:tcPr>
            <w:tcW w:w="15880" w:type="dxa"/>
            <w:gridSpan w:val="7"/>
            <w:tcBorders>
              <w:top w:val="single" w:sz="8" w:space="0" w:color="auto"/>
              <w:left w:val="single" w:sz="8" w:space="0" w:color="auto"/>
              <w:bottom w:val="nil"/>
              <w:right w:val="single" w:sz="8" w:space="0" w:color="000000"/>
            </w:tcBorders>
            <w:shd w:val="clear" w:color="000000" w:fill="000000"/>
            <w:vAlign w:val="center"/>
            <w:hideMark/>
          </w:tcPr>
          <w:p w14:paraId="65E8A317"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 </w:t>
            </w:r>
          </w:p>
        </w:tc>
      </w:tr>
      <w:tr w:rsidR="00AD043C" w:rsidRPr="00A369BE" w14:paraId="3464627F" w14:textId="77777777" w:rsidTr="00A369BE">
        <w:trPr>
          <w:trHeight w:val="300"/>
        </w:trPr>
        <w:tc>
          <w:tcPr>
            <w:tcW w:w="4900" w:type="dxa"/>
            <w:tcBorders>
              <w:top w:val="single" w:sz="8" w:space="0" w:color="auto"/>
              <w:left w:val="single" w:sz="8" w:space="0" w:color="auto"/>
              <w:bottom w:val="single" w:sz="4" w:space="0" w:color="auto"/>
              <w:right w:val="single" w:sz="4" w:space="0" w:color="auto"/>
            </w:tcBorders>
            <w:shd w:val="clear" w:color="000000" w:fill="FFCCCC"/>
            <w:vAlign w:val="center"/>
            <w:hideMark/>
          </w:tcPr>
          <w:p w14:paraId="3D329C3B"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Zaškolení</w:t>
            </w:r>
          </w:p>
        </w:tc>
        <w:tc>
          <w:tcPr>
            <w:tcW w:w="2600" w:type="dxa"/>
            <w:tcBorders>
              <w:top w:val="single" w:sz="8" w:space="0" w:color="auto"/>
              <w:left w:val="nil"/>
              <w:bottom w:val="single" w:sz="4" w:space="0" w:color="auto"/>
              <w:right w:val="single" w:sz="4" w:space="0" w:color="auto"/>
            </w:tcBorders>
            <w:shd w:val="clear" w:color="000000" w:fill="FFCCCC"/>
            <w:vAlign w:val="center"/>
            <w:hideMark/>
          </w:tcPr>
          <w:p w14:paraId="59A0642A"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za 1 MD v Kč bez DPH</w:t>
            </w:r>
          </w:p>
        </w:tc>
        <w:tc>
          <w:tcPr>
            <w:tcW w:w="880" w:type="dxa"/>
            <w:tcBorders>
              <w:top w:val="single" w:sz="8" w:space="0" w:color="auto"/>
              <w:left w:val="nil"/>
              <w:bottom w:val="single" w:sz="4" w:space="0" w:color="auto"/>
              <w:right w:val="single" w:sz="4" w:space="0" w:color="auto"/>
            </w:tcBorders>
            <w:shd w:val="clear" w:color="000000" w:fill="FFCCCC"/>
            <w:vAlign w:val="center"/>
            <w:hideMark/>
          </w:tcPr>
          <w:p w14:paraId="792F8C33"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Počet ks</w:t>
            </w:r>
          </w:p>
        </w:tc>
        <w:tc>
          <w:tcPr>
            <w:tcW w:w="2720" w:type="dxa"/>
            <w:tcBorders>
              <w:top w:val="single" w:sz="8" w:space="0" w:color="auto"/>
              <w:left w:val="nil"/>
              <w:bottom w:val="single" w:sz="4" w:space="0" w:color="auto"/>
              <w:right w:val="single" w:sz="4" w:space="0" w:color="auto"/>
            </w:tcBorders>
            <w:shd w:val="clear" w:color="000000" w:fill="FFCCCC"/>
            <w:vAlign w:val="center"/>
            <w:hideMark/>
          </w:tcPr>
          <w:p w14:paraId="302284C7"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bez DPH)</w:t>
            </w:r>
          </w:p>
        </w:tc>
        <w:tc>
          <w:tcPr>
            <w:tcW w:w="860" w:type="dxa"/>
            <w:tcBorders>
              <w:top w:val="single" w:sz="8" w:space="0" w:color="auto"/>
              <w:left w:val="nil"/>
              <w:bottom w:val="single" w:sz="4" w:space="0" w:color="auto"/>
              <w:right w:val="single" w:sz="4" w:space="0" w:color="auto"/>
            </w:tcBorders>
            <w:shd w:val="clear" w:color="000000" w:fill="FFCCCC"/>
            <w:vAlign w:val="center"/>
            <w:hideMark/>
          </w:tcPr>
          <w:p w14:paraId="374C90B3"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w:t>
            </w:r>
          </w:p>
        </w:tc>
        <w:tc>
          <w:tcPr>
            <w:tcW w:w="1300" w:type="dxa"/>
            <w:tcBorders>
              <w:top w:val="single" w:sz="8" w:space="0" w:color="auto"/>
              <w:left w:val="nil"/>
              <w:bottom w:val="single" w:sz="4" w:space="0" w:color="auto"/>
              <w:right w:val="single" w:sz="4" w:space="0" w:color="auto"/>
            </w:tcBorders>
            <w:shd w:val="clear" w:color="000000" w:fill="FFCCCC"/>
            <w:vAlign w:val="center"/>
            <w:hideMark/>
          </w:tcPr>
          <w:p w14:paraId="0F57E4AB"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DPH (v Kč)</w:t>
            </w:r>
          </w:p>
        </w:tc>
        <w:tc>
          <w:tcPr>
            <w:tcW w:w="2620" w:type="dxa"/>
            <w:tcBorders>
              <w:top w:val="single" w:sz="8" w:space="0" w:color="auto"/>
              <w:left w:val="nil"/>
              <w:bottom w:val="single" w:sz="4" w:space="0" w:color="auto"/>
              <w:right w:val="single" w:sz="8" w:space="0" w:color="auto"/>
            </w:tcBorders>
            <w:shd w:val="clear" w:color="000000" w:fill="FFCCCC"/>
            <w:vAlign w:val="center"/>
            <w:hideMark/>
          </w:tcPr>
          <w:p w14:paraId="39EC2C18" w14:textId="77777777" w:rsidR="00A369BE" w:rsidRPr="00A369BE" w:rsidRDefault="00A369BE" w:rsidP="00A369BE">
            <w:pPr>
              <w:spacing w:after="0" w:line="240" w:lineRule="auto"/>
              <w:jc w:val="center"/>
              <w:rPr>
                <w:rFonts w:ascii="Calibri" w:eastAsia="Times New Roman" w:hAnsi="Calibri" w:cs="Calibri"/>
                <w:b/>
                <w:bCs/>
                <w:sz w:val="22"/>
                <w:lang w:eastAsia="cs-CZ"/>
              </w:rPr>
            </w:pPr>
            <w:r w:rsidRPr="00A369BE">
              <w:rPr>
                <w:rFonts w:ascii="Calibri" w:eastAsia="Times New Roman" w:hAnsi="Calibri" w:cs="Calibri"/>
                <w:b/>
                <w:bCs/>
                <w:sz w:val="22"/>
                <w:lang w:eastAsia="cs-CZ"/>
              </w:rPr>
              <w:t>Cena celkem (v Kč vč. DPH)</w:t>
            </w:r>
          </w:p>
        </w:tc>
      </w:tr>
      <w:tr w:rsidR="00AD043C" w:rsidRPr="00A369BE" w14:paraId="0CC76EE9" w14:textId="77777777" w:rsidTr="00A369BE">
        <w:trPr>
          <w:trHeight w:val="300"/>
        </w:trPr>
        <w:tc>
          <w:tcPr>
            <w:tcW w:w="4900" w:type="dxa"/>
            <w:tcBorders>
              <w:top w:val="nil"/>
              <w:left w:val="single" w:sz="8" w:space="0" w:color="auto"/>
              <w:bottom w:val="single" w:sz="4" w:space="0" w:color="auto"/>
              <w:right w:val="single" w:sz="4" w:space="0" w:color="auto"/>
            </w:tcBorders>
            <w:shd w:val="clear" w:color="000000" w:fill="FFFFFF"/>
            <w:vAlign w:val="center"/>
            <w:hideMark/>
          </w:tcPr>
          <w:p w14:paraId="0A236A72" w14:textId="77777777" w:rsidR="00A369BE" w:rsidRPr="00A369BE" w:rsidRDefault="00A369BE" w:rsidP="00A369BE">
            <w:pPr>
              <w:spacing w:after="0" w:line="240" w:lineRule="auto"/>
              <w:ind w:firstLineChars="100" w:firstLine="220"/>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Zaškolení správců</w:t>
            </w:r>
          </w:p>
        </w:tc>
        <w:tc>
          <w:tcPr>
            <w:tcW w:w="2600" w:type="dxa"/>
            <w:tcBorders>
              <w:top w:val="nil"/>
              <w:left w:val="nil"/>
              <w:bottom w:val="single" w:sz="4" w:space="0" w:color="auto"/>
              <w:right w:val="single" w:sz="4" w:space="0" w:color="auto"/>
            </w:tcBorders>
            <w:shd w:val="clear" w:color="auto" w:fill="auto"/>
            <w:vAlign w:val="center"/>
            <w:hideMark/>
          </w:tcPr>
          <w:p w14:paraId="0BB755C2"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16 000,00 Kč</w:t>
            </w:r>
          </w:p>
        </w:tc>
        <w:tc>
          <w:tcPr>
            <w:tcW w:w="880" w:type="dxa"/>
            <w:tcBorders>
              <w:top w:val="nil"/>
              <w:left w:val="nil"/>
              <w:bottom w:val="single" w:sz="4" w:space="0" w:color="auto"/>
              <w:right w:val="single" w:sz="4" w:space="0" w:color="auto"/>
            </w:tcBorders>
            <w:shd w:val="clear" w:color="auto" w:fill="auto"/>
            <w:vAlign w:val="center"/>
            <w:hideMark/>
          </w:tcPr>
          <w:p w14:paraId="1361ABC0"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2</w:t>
            </w:r>
          </w:p>
        </w:tc>
        <w:tc>
          <w:tcPr>
            <w:tcW w:w="2720" w:type="dxa"/>
            <w:tcBorders>
              <w:top w:val="nil"/>
              <w:left w:val="nil"/>
              <w:bottom w:val="single" w:sz="4" w:space="0" w:color="auto"/>
              <w:right w:val="single" w:sz="4" w:space="0" w:color="auto"/>
            </w:tcBorders>
            <w:shd w:val="clear" w:color="000000" w:fill="FFFFFF"/>
            <w:vAlign w:val="center"/>
            <w:hideMark/>
          </w:tcPr>
          <w:p w14:paraId="2506A80A"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32 000,00 Kč</w:t>
            </w:r>
          </w:p>
        </w:tc>
        <w:tc>
          <w:tcPr>
            <w:tcW w:w="860" w:type="dxa"/>
            <w:tcBorders>
              <w:top w:val="nil"/>
              <w:left w:val="nil"/>
              <w:bottom w:val="single" w:sz="4" w:space="0" w:color="auto"/>
              <w:right w:val="single" w:sz="4" w:space="0" w:color="auto"/>
            </w:tcBorders>
            <w:shd w:val="clear" w:color="auto" w:fill="auto"/>
            <w:vAlign w:val="center"/>
            <w:hideMark/>
          </w:tcPr>
          <w:p w14:paraId="0B693F75"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21%</w:t>
            </w:r>
          </w:p>
        </w:tc>
        <w:tc>
          <w:tcPr>
            <w:tcW w:w="1300" w:type="dxa"/>
            <w:tcBorders>
              <w:top w:val="nil"/>
              <w:left w:val="nil"/>
              <w:bottom w:val="single" w:sz="4" w:space="0" w:color="auto"/>
              <w:right w:val="single" w:sz="4" w:space="0" w:color="auto"/>
            </w:tcBorders>
            <w:shd w:val="clear" w:color="000000" w:fill="FFFFFF"/>
            <w:vAlign w:val="center"/>
            <w:hideMark/>
          </w:tcPr>
          <w:p w14:paraId="5FB42B5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6 720,00 Kč</w:t>
            </w:r>
          </w:p>
        </w:tc>
        <w:tc>
          <w:tcPr>
            <w:tcW w:w="2620" w:type="dxa"/>
            <w:tcBorders>
              <w:top w:val="nil"/>
              <w:left w:val="nil"/>
              <w:bottom w:val="single" w:sz="4" w:space="0" w:color="auto"/>
              <w:right w:val="single" w:sz="8" w:space="0" w:color="auto"/>
            </w:tcBorders>
            <w:shd w:val="clear" w:color="000000" w:fill="FFFFFF"/>
            <w:vAlign w:val="center"/>
            <w:hideMark/>
          </w:tcPr>
          <w:p w14:paraId="1DEF9F85"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38 720,00 Kč</w:t>
            </w:r>
          </w:p>
        </w:tc>
      </w:tr>
      <w:tr w:rsidR="00AD043C" w:rsidRPr="00A369BE" w14:paraId="2D0C9EE0" w14:textId="77777777" w:rsidTr="00A369BE">
        <w:trPr>
          <w:trHeight w:val="315"/>
        </w:trPr>
        <w:tc>
          <w:tcPr>
            <w:tcW w:w="4900" w:type="dxa"/>
            <w:tcBorders>
              <w:top w:val="nil"/>
              <w:left w:val="single" w:sz="8" w:space="0" w:color="auto"/>
              <w:bottom w:val="single" w:sz="8" w:space="0" w:color="auto"/>
              <w:right w:val="single" w:sz="4" w:space="0" w:color="auto"/>
            </w:tcBorders>
            <w:shd w:val="clear" w:color="000000" w:fill="FFCCCC"/>
            <w:vAlign w:val="center"/>
            <w:hideMark/>
          </w:tcPr>
          <w:p w14:paraId="59F69FF5"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Dílčí cena celkem</w:t>
            </w:r>
          </w:p>
        </w:tc>
        <w:tc>
          <w:tcPr>
            <w:tcW w:w="2600" w:type="dxa"/>
            <w:tcBorders>
              <w:top w:val="nil"/>
              <w:left w:val="nil"/>
              <w:bottom w:val="single" w:sz="8" w:space="0" w:color="auto"/>
              <w:right w:val="single" w:sz="4" w:space="0" w:color="auto"/>
            </w:tcBorders>
            <w:shd w:val="clear" w:color="000000" w:fill="FFCCCC"/>
            <w:vAlign w:val="center"/>
            <w:hideMark/>
          </w:tcPr>
          <w:p w14:paraId="65636680"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single" w:sz="8" w:space="0" w:color="auto"/>
              <w:right w:val="single" w:sz="4" w:space="0" w:color="auto"/>
            </w:tcBorders>
            <w:shd w:val="clear" w:color="000000" w:fill="FFCCCC"/>
            <w:vAlign w:val="center"/>
            <w:hideMark/>
          </w:tcPr>
          <w:p w14:paraId="316016F1"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single" w:sz="8" w:space="0" w:color="auto"/>
              <w:right w:val="single" w:sz="4" w:space="0" w:color="auto"/>
            </w:tcBorders>
            <w:shd w:val="clear" w:color="000000" w:fill="FFCCCC"/>
            <w:vAlign w:val="center"/>
            <w:hideMark/>
          </w:tcPr>
          <w:p w14:paraId="4E5CD83E"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32 000,00 Kč</w:t>
            </w:r>
          </w:p>
        </w:tc>
        <w:tc>
          <w:tcPr>
            <w:tcW w:w="860" w:type="dxa"/>
            <w:tcBorders>
              <w:top w:val="nil"/>
              <w:left w:val="nil"/>
              <w:bottom w:val="single" w:sz="8" w:space="0" w:color="auto"/>
              <w:right w:val="single" w:sz="4" w:space="0" w:color="auto"/>
            </w:tcBorders>
            <w:shd w:val="clear" w:color="000000" w:fill="FFCCCC"/>
            <w:vAlign w:val="center"/>
            <w:hideMark/>
          </w:tcPr>
          <w:p w14:paraId="5AE0A14E"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1300" w:type="dxa"/>
            <w:tcBorders>
              <w:top w:val="nil"/>
              <w:left w:val="nil"/>
              <w:bottom w:val="single" w:sz="8" w:space="0" w:color="auto"/>
              <w:right w:val="single" w:sz="4" w:space="0" w:color="auto"/>
            </w:tcBorders>
            <w:shd w:val="clear" w:color="000000" w:fill="FFCCCC"/>
            <w:vAlign w:val="center"/>
            <w:hideMark/>
          </w:tcPr>
          <w:p w14:paraId="769924EB"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6 720,00 Kč</w:t>
            </w:r>
          </w:p>
        </w:tc>
        <w:tc>
          <w:tcPr>
            <w:tcW w:w="2620" w:type="dxa"/>
            <w:tcBorders>
              <w:top w:val="nil"/>
              <w:left w:val="nil"/>
              <w:bottom w:val="single" w:sz="8" w:space="0" w:color="auto"/>
              <w:right w:val="single" w:sz="8" w:space="0" w:color="auto"/>
            </w:tcBorders>
            <w:shd w:val="clear" w:color="000000" w:fill="FFCCCC"/>
            <w:vAlign w:val="center"/>
            <w:hideMark/>
          </w:tcPr>
          <w:p w14:paraId="6C2A47AD"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38 720,00 Kč</w:t>
            </w:r>
          </w:p>
        </w:tc>
      </w:tr>
      <w:tr w:rsidR="00AD043C" w:rsidRPr="00A369BE" w14:paraId="659D64D2" w14:textId="77777777" w:rsidTr="00A369BE">
        <w:trPr>
          <w:trHeight w:val="315"/>
        </w:trPr>
        <w:tc>
          <w:tcPr>
            <w:tcW w:w="4900" w:type="dxa"/>
            <w:tcBorders>
              <w:top w:val="nil"/>
              <w:left w:val="single" w:sz="8" w:space="0" w:color="auto"/>
              <w:bottom w:val="single" w:sz="8" w:space="0" w:color="auto"/>
              <w:right w:val="single" w:sz="4" w:space="0" w:color="auto"/>
            </w:tcBorders>
            <w:shd w:val="clear" w:color="000000" w:fill="D9D9D9"/>
            <w:vAlign w:val="center"/>
            <w:hideMark/>
          </w:tcPr>
          <w:p w14:paraId="5837C7EC" w14:textId="77777777" w:rsidR="00A369BE" w:rsidRPr="00A369BE" w:rsidRDefault="00A369BE" w:rsidP="00A369BE">
            <w:pPr>
              <w:spacing w:after="0" w:line="240" w:lineRule="auto"/>
              <w:ind w:firstLineChars="100" w:firstLine="221"/>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Nabídková cena celkem</w:t>
            </w:r>
          </w:p>
        </w:tc>
        <w:tc>
          <w:tcPr>
            <w:tcW w:w="2600" w:type="dxa"/>
            <w:tcBorders>
              <w:top w:val="nil"/>
              <w:left w:val="nil"/>
              <w:bottom w:val="single" w:sz="8" w:space="0" w:color="auto"/>
              <w:right w:val="single" w:sz="4" w:space="0" w:color="auto"/>
            </w:tcBorders>
            <w:shd w:val="clear" w:color="000000" w:fill="D9D9D9"/>
            <w:vAlign w:val="center"/>
            <w:hideMark/>
          </w:tcPr>
          <w:p w14:paraId="6EFD8CB0" w14:textId="77777777" w:rsidR="00A369BE" w:rsidRPr="00A369BE" w:rsidRDefault="00A369BE" w:rsidP="00A369BE">
            <w:pPr>
              <w:spacing w:after="0" w:line="240" w:lineRule="auto"/>
              <w:jc w:val="center"/>
              <w:rPr>
                <w:rFonts w:ascii="Calibri" w:eastAsia="Times New Roman" w:hAnsi="Calibri" w:cs="Calibri"/>
                <w:color w:val="000000"/>
                <w:sz w:val="22"/>
                <w:lang w:eastAsia="cs-CZ"/>
              </w:rPr>
            </w:pPr>
            <w:r w:rsidRPr="00A369BE">
              <w:rPr>
                <w:rFonts w:ascii="Calibri" w:eastAsia="Times New Roman" w:hAnsi="Calibri" w:cs="Calibri"/>
                <w:color w:val="000000"/>
                <w:sz w:val="22"/>
                <w:lang w:eastAsia="cs-CZ"/>
              </w:rPr>
              <w:t>-</w:t>
            </w:r>
          </w:p>
        </w:tc>
        <w:tc>
          <w:tcPr>
            <w:tcW w:w="880" w:type="dxa"/>
            <w:tcBorders>
              <w:top w:val="nil"/>
              <w:left w:val="nil"/>
              <w:bottom w:val="single" w:sz="8" w:space="0" w:color="auto"/>
              <w:right w:val="single" w:sz="4" w:space="0" w:color="auto"/>
            </w:tcBorders>
            <w:shd w:val="clear" w:color="000000" w:fill="D9D9D9"/>
            <w:vAlign w:val="center"/>
            <w:hideMark/>
          </w:tcPr>
          <w:p w14:paraId="100B219E"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2720" w:type="dxa"/>
            <w:tcBorders>
              <w:top w:val="nil"/>
              <w:left w:val="nil"/>
              <w:bottom w:val="single" w:sz="8" w:space="0" w:color="auto"/>
              <w:right w:val="single" w:sz="4" w:space="0" w:color="auto"/>
            </w:tcBorders>
            <w:shd w:val="clear" w:color="000000" w:fill="D9D9D9"/>
            <w:vAlign w:val="center"/>
            <w:hideMark/>
          </w:tcPr>
          <w:p w14:paraId="1615709C"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1 718 498,00 Kč</w:t>
            </w:r>
          </w:p>
        </w:tc>
        <w:tc>
          <w:tcPr>
            <w:tcW w:w="860" w:type="dxa"/>
            <w:tcBorders>
              <w:top w:val="nil"/>
              <w:left w:val="nil"/>
              <w:bottom w:val="single" w:sz="8" w:space="0" w:color="auto"/>
              <w:right w:val="single" w:sz="4" w:space="0" w:color="auto"/>
            </w:tcBorders>
            <w:shd w:val="clear" w:color="000000" w:fill="D9D9D9"/>
            <w:vAlign w:val="center"/>
            <w:hideMark/>
          </w:tcPr>
          <w:p w14:paraId="4F8DCBB7"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w:t>
            </w:r>
          </w:p>
        </w:tc>
        <w:tc>
          <w:tcPr>
            <w:tcW w:w="1300" w:type="dxa"/>
            <w:tcBorders>
              <w:top w:val="nil"/>
              <w:left w:val="nil"/>
              <w:bottom w:val="single" w:sz="8" w:space="0" w:color="auto"/>
              <w:right w:val="single" w:sz="4" w:space="0" w:color="auto"/>
            </w:tcBorders>
            <w:shd w:val="clear" w:color="000000" w:fill="D9D9D9"/>
            <w:vAlign w:val="center"/>
            <w:hideMark/>
          </w:tcPr>
          <w:p w14:paraId="0DCD0A6B"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360 884,58 Kč</w:t>
            </w:r>
          </w:p>
        </w:tc>
        <w:tc>
          <w:tcPr>
            <w:tcW w:w="2620" w:type="dxa"/>
            <w:tcBorders>
              <w:top w:val="nil"/>
              <w:left w:val="nil"/>
              <w:bottom w:val="single" w:sz="8" w:space="0" w:color="auto"/>
              <w:right w:val="single" w:sz="8" w:space="0" w:color="auto"/>
            </w:tcBorders>
            <w:shd w:val="clear" w:color="000000" w:fill="D9D9D9"/>
            <w:vAlign w:val="center"/>
            <w:hideMark/>
          </w:tcPr>
          <w:p w14:paraId="0E1563AC" w14:textId="77777777" w:rsidR="00A369BE" w:rsidRPr="00A369BE" w:rsidRDefault="00A369BE" w:rsidP="00A369BE">
            <w:pPr>
              <w:spacing w:after="0" w:line="240" w:lineRule="auto"/>
              <w:jc w:val="center"/>
              <w:rPr>
                <w:rFonts w:ascii="Calibri" w:eastAsia="Times New Roman" w:hAnsi="Calibri" w:cs="Calibri"/>
                <w:b/>
                <w:bCs/>
                <w:color w:val="000000"/>
                <w:sz w:val="22"/>
                <w:lang w:eastAsia="cs-CZ"/>
              </w:rPr>
            </w:pPr>
            <w:r w:rsidRPr="00A369BE">
              <w:rPr>
                <w:rFonts w:ascii="Calibri" w:eastAsia="Times New Roman" w:hAnsi="Calibri" w:cs="Calibri"/>
                <w:b/>
                <w:bCs/>
                <w:color w:val="000000"/>
                <w:sz w:val="22"/>
                <w:lang w:eastAsia="cs-CZ"/>
              </w:rPr>
              <w:t>2 079 382,58 Kč</w:t>
            </w:r>
          </w:p>
        </w:tc>
      </w:tr>
    </w:tbl>
    <w:p w14:paraId="02092C92" w14:textId="77777777" w:rsidR="00907BAB" w:rsidRPr="003467CB" w:rsidRDefault="00907BAB" w:rsidP="00D924BA">
      <w:pPr>
        <w:jc w:val="both"/>
        <w:rPr>
          <w:rFonts w:ascii="Calibri" w:hAnsi="Calibri" w:cs="Calibri"/>
          <w:sz w:val="24"/>
          <w:szCs w:val="24"/>
        </w:rPr>
      </w:pPr>
    </w:p>
    <w:p w14:paraId="4B01AD82" w14:textId="77777777" w:rsidR="00907BAB" w:rsidRPr="00E13815" w:rsidRDefault="00907BAB" w:rsidP="00D924BA">
      <w:pPr>
        <w:jc w:val="both"/>
        <w:rPr>
          <w:rFonts w:ascii="Calibri" w:hAnsi="Calibri" w:cs="Calibri"/>
          <w:i/>
          <w:iCs/>
          <w:sz w:val="24"/>
          <w:szCs w:val="24"/>
        </w:rPr>
      </w:pPr>
    </w:p>
    <w:p w14:paraId="44CFC2C0" w14:textId="1A6A26CD" w:rsidR="00C84458" w:rsidRPr="00E13815" w:rsidRDefault="00C84458" w:rsidP="00D924BA">
      <w:pPr>
        <w:jc w:val="both"/>
        <w:rPr>
          <w:rFonts w:ascii="Calibri" w:hAnsi="Calibri" w:cs="Calibri"/>
          <w:i/>
          <w:iCs/>
          <w:sz w:val="24"/>
          <w:szCs w:val="24"/>
        </w:rPr>
      </w:pPr>
    </w:p>
    <w:p w14:paraId="05B38D87" w14:textId="5C0DD5FB" w:rsidR="00E13815" w:rsidRPr="00C828A7" w:rsidRDefault="00E13815" w:rsidP="00E13815">
      <w:pPr>
        <w:tabs>
          <w:tab w:val="left" w:pos="12975"/>
        </w:tabs>
        <w:rPr>
          <w:rFonts w:ascii="Calibri" w:hAnsi="Calibri" w:cs="Calibri"/>
          <w:sz w:val="24"/>
          <w:szCs w:val="24"/>
        </w:rPr>
        <w:sectPr w:rsidR="00E13815" w:rsidRPr="00C828A7" w:rsidSect="003467CB">
          <w:pgSz w:w="16838" w:h="11906" w:orient="landscape"/>
          <w:pgMar w:top="720" w:right="720" w:bottom="720" w:left="720" w:header="709" w:footer="709" w:gutter="0"/>
          <w:cols w:space="708"/>
          <w:titlePg/>
          <w:docGrid w:linePitch="360"/>
        </w:sectPr>
      </w:pPr>
    </w:p>
    <w:p w14:paraId="54491D54" w14:textId="382790D5" w:rsidR="00C84458" w:rsidRPr="00731E5B" w:rsidRDefault="00C84458" w:rsidP="00C84458">
      <w:pPr>
        <w:jc w:val="both"/>
        <w:rPr>
          <w:rFonts w:ascii="Calibri" w:hAnsi="Calibri" w:cs="Calibri"/>
          <w:sz w:val="28"/>
          <w:szCs w:val="28"/>
        </w:rPr>
      </w:pPr>
      <w:r w:rsidRPr="00731E5B">
        <w:rPr>
          <w:rFonts w:ascii="Calibri" w:hAnsi="Calibri" w:cs="Calibri"/>
          <w:sz w:val="28"/>
          <w:szCs w:val="28"/>
        </w:rPr>
        <w:lastRenderedPageBreak/>
        <w:t>říloha č. 3 smlouvy – Harmonogram realizace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27"/>
        <w:gridCol w:w="1418"/>
        <w:gridCol w:w="1415"/>
      </w:tblGrid>
      <w:tr w:rsidR="0082787C" w:rsidRPr="003A4DFC" w14:paraId="6956A5DC"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0B71DE2" w14:textId="77777777" w:rsidR="0082787C" w:rsidRPr="003A4DFC" w:rsidRDefault="0082787C" w:rsidP="00AA0E58">
            <w:pPr>
              <w:spacing w:after="0"/>
              <w:jc w:val="center"/>
              <w:rPr>
                <w:rFonts w:eastAsia="Arial" w:cs="Arial"/>
                <w:color w:val="000000" w:themeColor="text1"/>
              </w:rPr>
            </w:pPr>
            <w:r w:rsidRPr="66FB0B0B">
              <w:rPr>
                <w:rFonts w:eastAsia="Arial" w:cs="Arial"/>
                <w:b/>
                <w:bCs/>
                <w:color w:val="000000" w:themeColor="text1"/>
              </w:rPr>
              <w:t>Aktivita projektu</w:t>
            </w:r>
          </w:p>
        </w:tc>
        <w:tc>
          <w:tcPr>
            <w:tcW w:w="1418"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C022BF5" w14:textId="77777777" w:rsidR="0082787C" w:rsidRPr="003A4DFC" w:rsidRDefault="0082787C" w:rsidP="00AA0E58">
            <w:pPr>
              <w:spacing w:after="0"/>
              <w:jc w:val="center"/>
              <w:rPr>
                <w:rFonts w:eastAsia="Arial" w:cs="Arial"/>
                <w:color w:val="000000" w:themeColor="text1"/>
              </w:rPr>
            </w:pPr>
            <w:r w:rsidRPr="66FB0B0B">
              <w:rPr>
                <w:rFonts w:eastAsia="Arial" w:cs="Arial"/>
                <w:b/>
                <w:bCs/>
                <w:color w:val="000000" w:themeColor="text1"/>
              </w:rPr>
              <w:t>Počátek aktivity</w:t>
            </w:r>
            <w:r w:rsidRPr="66FB0B0B">
              <w:rPr>
                <w:rFonts w:eastAsia="Arial" w:cs="Arial"/>
                <w:color w:val="000000" w:themeColor="text1"/>
              </w:rPr>
              <w:t xml:space="preserve"> </w:t>
            </w:r>
          </w:p>
        </w:tc>
        <w:tc>
          <w:tcPr>
            <w:tcW w:w="141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A5D536E" w14:textId="77777777" w:rsidR="0082787C" w:rsidRPr="003A4DFC" w:rsidRDefault="0082787C" w:rsidP="00AA0E58">
            <w:pPr>
              <w:spacing w:after="0"/>
              <w:jc w:val="center"/>
              <w:rPr>
                <w:rFonts w:eastAsia="Arial" w:cs="Arial"/>
                <w:color w:val="000000" w:themeColor="text1"/>
              </w:rPr>
            </w:pPr>
            <w:r w:rsidRPr="66FB0B0B">
              <w:rPr>
                <w:rFonts w:eastAsia="Arial" w:cs="Arial"/>
                <w:b/>
                <w:bCs/>
                <w:color w:val="000000" w:themeColor="text1"/>
              </w:rPr>
              <w:t>Termín dokončení aktivity</w:t>
            </w:r>
            <w:r w:rsidRPr="66FB0B0B">
              <w:rPr>
                <w:rFonts w:eastAsia="Arial" w:cs="Arial"/>
                <w:color w:val="000000" w:themeColor="text1"/>
              </w:rPr>
              <w:t xml:space="preserve"> </w:t>
            </w:r>
          </w:p>
        </w:tc>
      </w:tr>
      <w:tr w:rsidR="0082787C" w:rsidRPr="003A4DFC" w14:paraId="57E00379"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3C25CF59" w14:textId="77777777" w:rsidR="0082787C" w:rsidRPr="003A4DFC" w:rsidRDefault="0082787C" w:rsidP="00AA0E58">
            <w:pPr>
              <w:spacing w:after="0"/>
              <w:rPr>
                <w:rFonts w:eastAsia="Arial" w:cs="Arial"/>
              </w:rPr>
            </w:pPr>
            <w:r w:rsidRPr="66FB0B0B">
              <w:rPr>
                <w:rFonts w:eastAsia="Arial" w:cs="Arial"/>
              </w:rPr>
              <w:t xml:space="preserve">Nabytí účinnosti Smlouvy pro VZ „Pořízení aktivních prvků inovativní kybernetické bezpečnosti” </w:t>
            </w:r>
          </w:p>
        </w:tc>
        <w:tc>
          <w:tcPr>
            <w:tcW w:w="1418" w:type="dxa"/>
            <w:tcBorders>
              <w:top w:val="single" w:sz="8" w:space="0" w:color="auto"/>
              <w:left w:val="single" w:sz="8" w:space="0" w:color="auto"/>
              <w:bottom w:val="single" w:sz="8" w:space="0" w:color="auto"/>
              <w:right w:val="single" w:sz="8" w:space="0" w:color="auto"/>
            </w:tcBorders>
            <w:vAlign w:val="center"/>
          </w:tcPr>
          <w:p w14:paraId="11906ECA" w14:textId="77777777" w:rsidR="0082787C" w:rsidRPr="003A4DFC" w:rsidRDefault="0082787C" w:rsidP="00AA0E58">
            <w:pPr>
              <w:spacing w:after="0"/>
              <w:jc w:val="center"/>
              <w:rPr>
                <w:rFonts w:eastAsia="Arial" w:cs="Arial"/>
              </w:rPr>
            </w:pPr>
            <w:r w:rsidRPr="66FB0B0B">
              <w:rPr>
                <w:rFonts w:eastAsia="Arial" w:cs="Arial"/>
              </w:rPr>
              <w:t xml:space="preserve">P </w:t>
            </w:r>
          </w:p>
        </w:tc>
        <w:tc>
          <w:tcPr>
            <w:tcW w:w="1415" w:type="dxa"/>
            <w:tcBorders>
              <w:top w:val="single" w:sz="8" w:space="0" w:color="auto"/>
              <w:left w:val="single" w:sz="8" w:space="0" w:color="auto"/>
              <w:bottom w:val="single" w:sz="8" w:space="0" w:color="auto"/>
              <w:right w:val="single" w:sz="8" w:space="0" w:color="auto"/>
            </w:tcBorders>
            <w:vAlign w:val="center"/>
          </w:tcPr>
          <w:p w14:paraId="6CF6EC9C" w14:textId="77777777" w:rsidR="0082787C" w:rsidRPr="003A4DFC" w:rsidRDefault="0082787C" w:rsidP="00AA0E58">
            <w:pPr>
              <w:spacing w:after="0"/>
              <w:jc w:val="center"/>
              <w:rPr>
                <w:rFonts w:eastAsia="Arial" w:cs="Arial"/>
              </w:rPr>
            </w:pPr>
            <w:r w:rsidRPr="66FB0B0B">
              <w:rPr>
                <w:rFonts w:eastAsia="Arial" w:cs="Arial"/>
              </w:rPr>
              <w:t xml:space="preserve">P </w:t>
            </w:r>
          </w:p>
        </w:tc>
      </w:tr>
      <w:tr w:rsidR="0082787C" w:rsidRPr="003A4DFC" w14:paraId="2DFE5FD1" w14:textId="77777777" w:rsidTr="00AA0E58">
        <w:trPr>
          <w:trHeight w:val="300"/>
        </w:trPr>
        <w:tc>
          <w:tcPr>
            <w:tcW w:w="906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F21AE3" w14:textId="77777777" w:rsidR="0082787C" w:rsidRPr="003A4DFC" w:rsidRDefault="0082787C" w:rsidP="00AA0E58">
            <w:pPr>
              <w:spacing w:after="0"/>
              <w:jc w:val="both"/>
              <w:rPr>
                <w:rFonts w:eastAsia="Arial" w:cs="Arial"/>
                <w:b/>
                <w:bCs/>
                <w:color w:val="000000" w:themeColor="text1"/>
              </w:rPr>
            </w:pPr>
            <w:r w:rsidRPr="66FB0B0B">
              <w:rPr>
                <w:rFonts w:eastAsia="Arial" w:cs="Arial"/>
                <w:b/>
                <w:bCs/>
                <w:color w:val="000000" w:themeColor="text1"/>
              </w:rPr>
              <w:t>Milník číslo 1 - Analýza a její následné schválení pro VZ „Pořízení aktivních prvků inovativní kybernetické bezpečnosti”</w:t>
            </w:r>
          </w:p>
        </w:tc>
      </w:tr>
      <w:tr w:rsidR="0082787C" w:rsidRPr="003A4DFC" w14:paraId="5C1165C2"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12AE973E" w14:textId="77777777" w:rsidR="0082787C" w:rsidRPr="003A4DFC" w:rsidRDefault="0082787C" w:rsidP="00AA0E58">
            <w:pPr>
              <w:spacing w:after="0" w:line="240" w:lineRule="auto"/>
              <w:jc w:val="both"/>
              <w:rPr>
                <w:rFonts w:eastAsia="Arial" w:cs="Arial"/>
              </w:rPr>
            </w:pPr>
            <w:r w:rsidRPr="66FB0B0B">
              <w:rPr>
                <w:rFonts w:eastAsia="Arial" w:cs="Arial"/>
              </w:rPr>
              <w:t xml:space="preserve">Provedení implementační analýzy </w:t>
            </w:r>
            <w:r w:rsidRPr="66FB0B0B">
              <w:rPr>
                <w:rFonts w:eastAsia="Arial" w:cs="Arial"/>
                <w:color w:val="000000" w:themeColor="text1"/>
              </w:rPr>
              <w:t xml:space="preserve">(identifikace infrastrukturní práce s vlivem na produkční provoz ICT prostředí MNET), </w:t>
            </w:r>
            <w:r w:rsidRPr="66FB0B0B">
              <w:rPr>
                <w:rFonts w:eastAsia="Arial" w:cs="Arial"/>
              </w:rPr>
              <w:t>zpracování doporučení a stanovení testovacích scénářů k závěrečné akceptaci</w:t>
            </w:r>
            <w:r>
              <w:rPr>
                <w:rFonts w:eastAsia="Arial" w:cs="Arial"/>
              </w:rPr>
              <w:t>.</w:t>
            </w:r>
            <w:r w:rsidRPr="66FB0B0B">
              <w:rPr>
                <w:rFonts w:eastAsia="Arial" w:cs="Arial"/>
              </w:rPr>
              <w:t xml:space="preserve"> Jedním z povinných výstupů analýzy bude i dokument akceptačních protokolů pro všechny milníky.</w:t>
            </w:r>
          </w:p>
        </w:tc>
        <w:tc>
          <w:tcPr>
            <w:tcW w:w="1418" w:type="dxa"/>
            <w:tcBorders>
              <w:top w:val="nil"/>
              <w:left w:val="single" w:sz="8" w:space="0" w:color="auto"/>
              <w:bottom w:val="single" w:sz="8" w:space="0" w:color="auto"/>
              <w:right w:val="single" w:sz="8" w:space="0" w:color="auto"/>
            </w:tcBorders>
            <w:vAlign w:val="center"/>
          </w:tcPr>
          <w:p w14:paraId="4EECCF7C" w14:textId="77777777" w:rsidR="0082787C" w:rsidRPr="003A4DFC" w:rsidRDefault="0082787C" w:rsidP="00AA0E58">
            <w:pPr>
              <w:spacing w:after="0"/>
              <w:jc w:val="center"/>
              <w:rPr>
                <w:rFonts w:eastAsia="Arial" w:cs="Arial"/>
              </w:rPr>
            </w:pPr>
            <w:r w:rsidRPr="66FB0B0B">
              <w:rPr>
                <w:rFonts w:eastAsia="Arial" w:cs="Arial"/>
              </w:rPr>
              <w:t xml:space="preserve">P </w:t>
            </w:r>
          </w:p>
        </w:tc>
        <w:tc>
          <w:tcPr>
            <w:tcW w:w="1415" w:type="dxa"/>
            <w:tcBorders>
              <w:top w:val="nil"/>
              <w:left w:val="single" w:sz="8" w:space="0" w:color="auto"/>
              <w:bottom w:val="single" w:sz="8" w:space="0" w:color="auto"/>
              <w:right w:val="single" w:sz="8" w:space="0" w:color="auto"/>
            </w:tcBorders>
            <w:vAlign w:val="center"/>
          </w:tcPr>
          <w:p w14:paraId="6DE09718" w14:textId="77777777" w:rsidR="0082787C" w:rsidRPr="003A4DFC" w:rsidRDefault="0082787C" w:rsidP="00AA0E58">
            <w:pPr>
              <w:spacing w:after="0"/>
              <w:jc w:val="center"/>
              <w:rPr>
                <w:rFonts w:eastAsia="Arial" w:cs="Arial"/>
              </w:rPr>
            </w:pPr>
            <w:r w:rsidRPr="66FB0B0B">
              <w:rPr>
                <w:rFonts w:eastAsia="Arial" w:cs="Arial"/>
              </w:rPr>
              <w:t xml:space="preserve">P + 2 týdny </w:t>
            </w:r>
          </w:p>
        </w:tc>
      </w:tr>
      <w:tr w:rsidR="0082787C" w:rsidRPr="003A4DFC" w14:paraId="0591860A"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2279AF00" w14:textId="77777777" w:rsidR="0082787C" w:rsidRPr="003A4DFC" w:rsidRDefault="0082787C" w:rsidP="00AA0E58">
            <w:pPr>
              <w:spacing w:after="0"/>
              <w:rPr>
                <w:rFonts w:eastAsia="Arial" w:cs="Arial"/>
              </w:rPr>
            </w:pPr>
            <w:r w:rsidRPr="66FB0B0B">
              <w:rPr>
                <w:rFonts w:eastAsia="Arial" w:cs="Arial"/>
              </w:rPr>
              <w:t>Připomínkování ze strany Zadavatele a zapracování připomínek do Analýzy Zhotovitelem.</w:t>
            </w:r>
          </w:p>
        </w:tc>
        <w:tc>
          <w:tcPr>
            <w:tcW w:w="1418" w:type="dxa"/>
            <w:tcBorders>
              <w:top w:val="single" w:sz="8" w:space="0" w:color="auto"/>
              <w:left w:val="single" w:sz="8" w:space="0" w:color="auto"/>
              <w:bottom w:val="single" w:sz="8" w:space="0" w:color="auto"/>
              <w:right w:val="single" w:sz="8" w:space="0" w:color="auto"/>
            </w:tcBorders>
            <w:vAlign w:val="center"/>
          </w:tcPr>
          <w:p w14:paraId="313B5F94" w14:textId="77777777" w:rsidR="0082787C" w:rsidRPr="003A4DFC" w:rsidRDefault="0082787C" w:rsidP="00AA0E58">
            <w:pPr>
              <w:spacing w:after="0"/>
              <w:jc w:val="center"/>
              <w:rPr>
                <w:rFonts w:eastAsia="Arial" w:cs="Arial"/>
              </w:rPr>
            </w:pPr>
            <w:r w:rsidRPr="66FB0B0B">
              <w:rPr>
                <w:rFonts w:eastAsia="Arial" w:cs="Arial"/>
              </w:rPr>
              <w:t xml:space="preserve">P + 2 týdny </w:t>
            </w:r>
          </w:p>
        </w:tc>
        <w:tc>
          <w:tcPr>
            <w:tcW w:w="1415" w:type="dxa"/>
            <w:tcBorders>
              <w:top w:val="single" w:sz="8" w:space="0" w:color="auto"/>
              <w:left w:val="single" w:sz="8" w:space="0" w:color="auto"/>
              <w:bottom w:val="single" w:sz="8" w:space="0" w:color="auto"/>
              <w:right w:val="single" w:sz="8" w:space="0" w:color="auto"/>
            </w:tcBorders>
            <w:vAlign w:val="center"/>
          </w:tcPr>
          <w:p w14:paraId="4DCE7CAB" w14:textId="77777777" w:rsidR="0082787C" w:rsidRPr="003A4DFC" w:rsidRDefault="0082787C" w:rsidP="00AA0E58">
            <w:pPr>
              <w:spacing w:after="0"/>
              <w:jc w:val="center"/>
              <w:rPr>
                <w:rFonts w:eastAsia="Arial" w:cs="Arial"/>
              </w:rPr>
            </w:pPr>
            <w:r w:rsidRPr="66FB0B0B">
              <w:rPr>
                <w:rFonts w:eastAsia="Arial" w:cs="Arial"/>
              </w:rPr>
              <w:t xml:space="preserve">P + 4 týdnů </w:t>
            </w:r>
          </w:p>
        </w:tc>
      </w:tr>
      <w:tr w:rsidR="0082787C" w:rsidRPr="003A4DFC" w14:paraId="09697DE8"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3ACFDFE9" w14:textId="77777777" w:rsidR="0082787C" w:rsidRPr="003A4DFC" w:rsidRDefault="0082787C" w:rsidP="00AA0E58">
            <w:pPr>
              <w:spacing w:after="0"/>
              <w:rPr>
                <w:rFonts w:eastAsia="Arial" w:cs="Arial"/>
              </w:rPr>
            </w:pPr>
            <w:r w:rsidRPr="66FB0B0B">
              <w:rPr>
                <w:rFonts w:eastAsia="Arial" w:cs="Arial"/>
              </w:rPr>
              <w:t xml:space="preserve">Akceptace Milníku 1; Převzetí Milníku 1. </w:t>
            </w:r>
          </w:p>
        </w:tc>
        <w:tc>
          <w:tcPr>
            <w:tcW w:w="1418" w:type="dxa"/>
            <w:tcBorders>
              <w:top w:val="single" w:sz="8" w:space="0" w:color="auto"/>
              <w:left w:val="single" w:sz="8" w:space="0" w:color="auto"/>
              <w:bottom w:val="single" w:sz="8" w:space="0" w:color="auto"/>
              <w:right w:val="single" w:sz="8" w:space="0" w:color="auto"/>
            </w:tcBorders>
            <w:vAlign w:val="center"/>
          </w:tcPr>
          <w:p w14:paraId="53CDC2E9" w14:textId="77777777" w:rsidR="0082787C" w:rsidRPr="003A4DFC" w:rsidRDefault="0082787C" w:rsidP="00AA0E58">
            <w:pPr>
              <w:spacing w:after="0"/>
              <w:jc w:val="center"/>
              <w:rPr>
                <w:rFonts w:eastAsia="Arial" w:cs="Arial"/>
              </w:rPr>
            </w:pPr>
            <w:r w:rsidRPr="66FB0B0B">
              <w:rPr>
                <w:rFonts w:eastAsia="Arial" w:cs="Arial"/>
              </w:rPr>
              <w:t>P + 4 týdnů</w:t>
            </w:r>
          </w:p>
        </w:tc>
        <w:tc>
          <w:tcPr>
            <w:tcW w:w="1415" w:type="dxa"/>
            <w:tcBorders>
              <w:top w:val="single" w:sz="8" w:space="0" w:color="auto"/>
              <w:left w:val="single" w:sz="8" w:space="0" w:color="auto"/>
              <w:bottom w:val="single" w:sz="8" w:space="0" w:color="auto"/>
              <w:right w:val="single" w:sz="8" w:space="0" w:color="auto"/>
            </w:tcBorders>
            <w:vAlign w:val="center"/>
          </w:tcPr>
          <w:p w14:paraId="17BB599C" w14:textId="77777777" w:rsidR="0082787C" w:rsidRPr="003A4DFC" w:rsidRDefault="0082787C" w:rsidP="00AA0E58">
            <w:pPr>
              <w:spacing w:after="0"/>
              <w:jc w:val="center"/>
              <w:rPr>
                <w:rFonts w:eastAsia="Arial" w:cs="Arial"/>
              </w:rPr>
            </w:pPr>
            <w:r w:rsidRPr="66FB0B0B">
              <w:rPr>
                <w:rFonts w:eastAsia="Arial" w:cs="Arial"/>
              </w:rPr>
              <w:t xml:space="preserve">P + 5 týdnů </w:t>
            </w:r>
          </w:p>
        </w:tc>
      </w:tr>
      <w:tr w:rsidR="0082787C" w:rsidRPr="003A4DFC" w14:paraId="0FC3BD6D" w14:textId="77777777" w:rsidTr="00AA0E58">
        <w:trPr>
          <w:trHeight w:val="300"/>
        </w:trPr>
        <w:tc>
          <w:tcPr>
            <w:tcW w:w="906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0FE4A8" w14:textId="77777777" w:rsidR="0082787C" w:rsidRPr="003A4DFC" w:rsidRDefault="0082787C" w:rsidP="00AA0E58">
            <w:pPr>
              <w:spacing w:after="0"/>
              <w:jc w:val="both"/>
              <w:rPr>
                <w:rFonts w:eastAsia="Arial" w:cs="Arial"/>
                <w:b/>
                <w:bCs/>
                <w:color w:val="000000" w:themeColor="text1"/>
              </w:rPr>
            </w:pPr>
            <w:r w:rsidRPr="39BA51AA">
              <w:rPr>
                <w:rFonts w:eastAsia="Arial" w:cs="Arial"/>
                <w:b/>
                <w:bCs/>
                <w:color w:val="000000" w:themeColor="text1"/>
              </w:rPr>
              <w:t xml:space="preserve">Milník číslo 2 – Fyzická dodávka a instalace prvků kybernetické bezpečnosti v rámci VZ “pořízení aktivních prvků inovativní kybernetické bezpečnosti” </w:t>
            </w:r>
          </w:p>
        </w:tc>
      </w:tr>
      <w:tr w:rsidR="0082787C" w:rsidRPr="003A4DFC" w14:paraId="52BF17BE"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6346C182" w14:textId="77777777" w:rsidR="0082787C" w:rsidRPr="003A4DFC" w:rsidRDefault="0082787C" w:rsidP="00AA0E58">
            <w:pPr>
              <w:spacing w:after="0"/>
              <w:rPr>
                <w:rFonts w:eastAsia="Arial" w:cs="Arial"/>
              </w:rPr>
            </w:pPr>
            <w:r w:rsidRPr="66FB0B0B">
              <w:rPr>
                <w:rFonts w:eastAsia="Arial" w:cs="Arial"/>
              </w:rPr>
              <w:t>Fyzická instalace 30 ks prvků za dohledu Zadavatele.</w:t>
            </w:r>
          </w:p>
        </w:tc>
        <w:tc>
          <w:tcPr>
            <w:tcW w:w="1418" w:type="dxa"/>
            <w:tcBorders>
              <w:top w:val="nil"/>
              <w:left w:val="single" w:sz="8" w:space="0" w:color="auto"/>
              <w:bottom w:val="single" w:sz="8" w:space="0" w:color="auto"/>
              <w:right w:val="single" w:sz="8" w:space="0" w:color="auto"/>
            </w:tcBorders>
            <w:vAlign w:val="center"/>
          </w:tcPr>
          <w:p w14:paraId="2C7A79EF" w14:textId="77777777" w:rsidR="0082787C" w:rsidRPr="003A4DFC" w:rsidRDefault="0082787C" w:rsidP="00AA0E58">
            <w:pPr>
              <w:spacing w:after="0"/>
              <w:jc w:val="center"/>
              <w:rPr>
                <w:rFonts w:eastAsia="Arial" w:cs="Arial"/>
              </w:rPr>
            </w:pPr>
            <w:r w:rsidRPr="31D2F6AA">
              <w:rPr>
                <w:rFonts w:eastAsia="Arial" w:cs="Arial"/>
              </w:rPr>
              <w:t>P + 5 týdnů</w:t>
            </w:r>
          </w:p>
        </w:tc>
        <w:tc>
          <w:tcPr>
            <w:tcW w:w="1415" w:type="dxa"/>
            <w:tcBorders>
              <w:top w:val="nil"/>
              <w:left w:val="single" w:sz="8" w:space="0" w:color="auto"/>
              <w:bottom w:val="single" w:sz="8" w:space="0" w:color="auto"/>
              <w:right w:val="single" w:sz="8" w:space="0" w:color="auto"/>
            </w:tcBorders>
            <w:vAlign w:val="center"/>
          </w:tcPr>
          <w:p w14:paraId="71A49A44" w14:textId="77777777" w:rsidR="0082787C" w:rsidRPr="003A4DFC" w:rsidRDefault="0082787C" w:rsidP="00AA0E58">
            <w:pPr>
              <w:spacing w:after="0"/>
              <w:jc w:val="center"/>
              <w:rPr>
                <w:rFonts w:eastAsia="Arial" w:cs="Arial"/>
              </w:rPr>
            </w:pPr>
            <w:r w:rsidRPr="31D2F6AA">
              <w:rPr>
                <w:rFonts w:eastAsia="Arial" w:cs="Arial"/>
              </w:rPr>
              <w:t xml:space="preserve">P + 7 týdnů </w:t>
            </w:r>
          </w:p>
        </w:tc>
      </w:tr>
      <w:tr w:rsidR="0082787C" w:rsidRPr="003A4DFC" w14:paraId="51666C87"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07FEA360" w14:textId="77777777" w:rsidR="0082787C" w:rsidRPr="003A4DFC" w:rsidRDefault="0082787C" w:rsidP="00AA0E58">
            <w:pPr>
              <w:spacing w:after="0"/>
              <w:rPr>
                <w:rFonts w:eastAsia="Arial" w:cs="Arial"/>
              </w:rPr>
            </w:pPr>
            <w:r w:rsidRPr="66FB0B0B">
              <w:rPr>
                <w:rFonts w:eastAsia="Arial" w:cs="Arial"/>
              </w:rPr>
              <w:t>Akceptace Milníku 2 podle stanoveného akceptačního protokolu.</w:t>
            </w:r>
          </w:p>
        </w:tc>
        <w:tc>
          <w:tcPr>
            <w:tcW w:w="1418" w:type="dxa"/>
            <w:tcBorders>
              <w:top w:val="single" w:sz="8" w:space="0" w:color="auto"/>
              <w:left w:val="single" w:sz="8" w:space="0" w:color="auto"/>
              <w:bottom w:val="single" w:sz="8" w:space="0" w:color="auto"/>
              <w:right w:val="single" w:sz="8" w:space="0" w:color="auto"/>
            </w:tcBorders>
            <w:vAlign w:val="center"/>
          </w:tcPr>
          <w:p w14:paraId="4ECE5B10" w14:textId="77777777" w:rsidR="0082787C" w:rsidRPr="003A4DFC" w:rsidRDefault="0082787C" w:rsidP="00AA0E58">
            <w:pPr>
              <w:spacing w:after="0"/>
              <w:jc w:val="center"/>
              <w:rPr>
                <w:rFonts w:eastAsia="Arial" w:cs="Arial"/>
              </w:rPr>
            </w:pPr>
            <w:r w:rsidRPr="31D2F6AA">
              <w:rPr>
                <w:rFonts w:eastAsia="Arial" w:cs="Arial"/>
              </w:rPr>
              <w:t>P+ 7 týdnů</w:t>
            </w:r>
          </w:p>
        </w:tc>
        <w:tc>
          <w:tcPr>
            <w:tcW w:w="1415" w:type="dxa"/>
            <w:tcBorders>
              <w:top w:val="single" w:sz="8" w:space="0" w:color="auto"/>
              <w:left w:val="single" w:sz="8" w:space="0" w:color="auto"/>
              <w:bottom w:val="single" w:sz="8" w:space="0" w:color="auto"/>
              <w:right w:val="single" w:sz="8" w:space="0" w:color="auto"/>
            </w:tcBorders>
            <w:vAlign w:val="center"/>
          </w:tcPr>
          <w:p w14:paraId="5D884FB3" w14:textId="77777777" w:rsidR="0082787C" w:rsidRPr="003A4DFC" w:rsidRDefault="0082787C" w:rsidP="00AA0E58">
            <w:pPr>
              <w:spacing w:after="0"/>
              <w:jc w:val="center"/>
              <w:rPr>
                <w:rFonts w:eastAsia="Arial" w:cs="Arial"/>
              </w:rPr>
            </w:pPr>
            <w:r w:rsidRPr="66FB0B0B">
              <w:rPr>
                <w:rFonts w:eastAsia="Arial" w:cs="Arial"/>
              </w:rPr>
              <w:t>P + 8 týdnů</w:t>
            </w:r>
          </w:p>
        </w:tc>
      </w:tr>
      <w:tr w:rsidR="0082787C" w:rsidRPr="003A4DFC" w14:paraId="7D1A9FB2" w14:textId="77777777" w:rsidTr="00AA0E58">
        <w:trPr>
          <w:trHeight w:val="300"/>
        </w:trPr>
        <w:tc>
          <w:tcPr>
            <w:tcW w:w="906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15E6376" w14:textId="77777777" w:rsidR="0082787C" w:rsidRPr="003A4DFC" w:rsidRDefault="0082787C" w:rsidP="00AA0E58">
            <w:pPr>
              <w:spacing w:after="0"/>
              <w:jc w:val="both"/>
              <w:rPr>
                <w:rFonts w:eastAsia="Arial" w:cs="Arial"/>
                <w:b/>
                <w:bCs/>
                <w:color w:val="000000" w:themeColor="text1"/>
              </w:rPr>
            </w:pPr>
            <w:r w:rsidRPr="0C845FBD">
              <w:rPr>
                <w:rFonts w:eastAsia="Arial" w:cs="Arial"/>
                <w:b/>
                <w:bCs/>
                <w:color w:val="000000" w:themeColor="text1"/>
              </w:rPr>
              <w:t>Milník číslo 3 – Práce spojené s integrací dodaných HW v rámci VZ “Pořízení aktivních prvků inovativní kybernetické bezpečnosti”</w:t>
            </w:r>
          </w:p>
        </w:tc>
      </w:tr>
      <w:tr w:rsidR="0082787C" w:rsidRPr="003A4DFC" w14:paraId="32061462"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016D7D35" w14:textId="77777777" w:rsidR="0082787C" w:rsidRPr="003A4DFC" w:rsidRDefault="0082787C" w:rsidP="00AA0E58">
            <w:pPr>
              <w:spacing w:after="0"/>
              <w:rPr>
                <w:rFonts w:eastAsia="Arial" w:cs="Arial"/>
              </w:rPr>
            </w:pPr>
            <w:r w:rsidRPr="66FB0B0B">
              <w:rPr>
                <w:rFonts w:eastAsia="Arial" w:cs="Arial"/>
              </w:rPr>
              <w:t>Integrace veškerého dodaného HW dle schválené analýzy a jejich zařazení do infrastruktury Zadavatele.</w:t>
            </w:r>
          </w:p>
        </w:tc>
        <w:tc>
          <w:tcPr>
            <w:tcW w:w="1418" w:type="dxa"/>
            <w:tcBorders>
              <w:top w:val="single" w:sz="8" w:space="0" w:color="auto"/>
              <w:left w:val="single" w:sz="8" w:space="0" w:color="auto"/>
              <w:bottom w:val="single" w:sz="8" w:space="0" w:color="auto"/>
              <w:right w:val="single" w:sz="8" w:space="0" w:color="auto"/>
            </w:tcBorders>
            <w:vAlign w:val="center"/>
          </w:tcPr>
          <w:p w14:paraId="60691260" w14:textId="77777777" w:rsidR="0082787C" w:rsidRPr="003A4DFC" w:rsidRDefault="0082787C" w:rsidP="00AA0E58">
            <w:pPr>
              <w:spacing w:after="0"/>
              <w:jc w:val="center"/>
              <w:rPr>
                <w:rFonts w:eastAsia="Arial" w:cs="Arial"/>
              </w:rPr>
            </w:pPr>
            <w:r w:rsidRPr="31D2F6AA">
              <w:rPr>
                <w:rFonts w:eastAsia="Arial" w:cs="Arial"/>
              </w:rPr>
              <w:t xml:space="preserve">P + 8 týdnů </w:t>
            </w:r>
          </w:p>
        </w:tc>
        <w:tc>
          <w:tcPr>
            <w:tcW w:w="1415" w:type="dxa"/>
            <w:tcBorders>
              <w:top w:val="single" w:sz="8" w:space="0" w:color="auto"/>
              <w:left w:val="single" w:sz="8" w:space="0" w:color="auto"/>
              <w:bottom w:val="single" w:sz="8" w:space="0" w:color="auto"/>
              <w:right w:val="single" w:sz="8" w:space="0" w:color="auto"/>
            </w:tcBorders>
            <w:vAlign w:val="center"/>
          </w:tcPr>
          <w:p w14:paraId="39F2C897" w14:textId="77777777" w:rsidR="0082787C" w:rsidRPr="003A4DFC" w:rsidRDefault="0082787C" w:rsidP="00AA0E58">
            <w:pPr>
              <w:spacing w:after="0"/>
              <w:jc w:val="center"/>
              <w:rPr>
                <w:rFonts w:eastAsia="Arial" w:cs="Arial"/>
              </w:rPr>
            </w:pPr>
            <w:r w:rsidRPr="66FB0B0B">
              <w:rPr>
                <w:rFonts w:eastAsia="Arial" w:cs="Arial"/>
              </w:rPr>
              <w:t xml:space="preserve">P + 21 týdnů </w:t>
            </w:r>
          </w:p>
        </w:tc>
      </w:tr>
      <w:tr w:rsidR="0082787C" w:rsidRPr="003A4DFC" w14:paraId="5C8B908A"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2E48D10A" w14:textId="77777777" w:rsidR="0082787C" w:rsidRPr="003A4DFC" w:rsidRDefault="0082787C" w:rsidP="00AA0E58">
            <w:pPr>
              <w:spacing w:after="0"/>
              <w:rPr>
                <w:rFonts w:eastAsia="Arial" w:cs="Arial"/>
              </w:rPr>
            </w:pPr>
            <w:r w:rsidRPr="66FB0B0B">
              <w:rPr>
                <w:rFonts w:eastAsia="Arial" w:cs="Arial"/>
              </w:rPr>
              <w:t>Testování funkčnosti dodaného HW, jeho zapojení v infrastruktuře Zadavatele a verifikace funkčnosti dle v analýze stanovených testovacích scénářů.</w:t>
            </w:r>
          </w:p>
        </w:tc>
        <w:tc>
          <w:tcPr>
            <w:tcW w:w="1418" w:type="dxa"/>
            <w:tcBorders>
              <w:top w:val="single" w:sz="8" w:space="0" w:color="auto"/>
              <w:left w:val="single" w:sz="8" w:space="0" w:color="auto"/>
              <w:bottom w:val="single" w:sz="8" w:space="0" w:color="auto"/>
              <w:right w:val="single" w:sz="8" w:space="0" w:color="auto"/>
            </w:tcBorders>
            <w:vAlign w:val="center"/>
          </w:tcPr>
          <w:p w14:paraId="3A883384" w14:textId="77777777" w:rsidR="0082787C" w:rsidRPr="003A4DFC" w:rsidRDefault="0082787C" w:rsidP="00AA0E58">
            <w:pPr>
              <w:spacing w:after="0"/>
              <w:jc w:val="center"/>
              <w:rPr>
                <w:rFonts w:eastAsia="Arial" w:cs="Arial"/>
              </w:rPr>
            </w:pPr>
            <w:r w:rsidRPr="66FB0B0B">
              <w:rPr>
                <w:rFonts w:eastAsia="Arial" w:cs="Arial"/>
              </w:rPr>
              <w:t>P + 21 týdnů</w:t>
            </w:r>
          </w:p>
        </w:tc>
        <w:tc>
          <w:tcPr>
            <w:tcW w:w="1415" w:type="dxa"/>
            <w:tcBorders>
              <w:top w:val="single" w:sz="8" w:space="0" w:color="auto"/>
              <w:left w:val="single" w:sz="8" w:space="0" w:color="auto"/>
              <w:bottom w:val="single" w:sz="8" w:space="0" w:color="auto"/>
              <w:right w:val="single" w:sz="8" w:space="0" w:color="auto"/>
            </w:tcBorders>
            <w:vAlign w:val="center"/>
          </w:tcPr>
          <w:p w14:paraId="162D225A" w14:textId="77777777" w:rsidR="0082787C" w:rsidRPr="003A4DFC" w:rsidRDefault="0082787C" w:rsidP="00AA0E58">
            <w:pPr>
              <w:spacing w:after="0"/>
              <w:jc w:val="center"/>
              <w:rPr>
                <w:rFonts w:eastAsia="Arial" w:cs="Arial"/>
              </w:rPr>
            </w:pPr>
            <w:r w:rsidRPr="66FB0B0B">
              <w:rPr>
                <w:rFonts w:eastAsia="Arial" w:cs="Arial"/>
              </w:rPr>
              <w:t>P + 23 týdnů</w:t>
            </w:r>
          </w:p>
        </w:tc>
      </w:tr>
      <w:tr w:rsidR="0082787C" w:rsidRPr="003A4DFC" w14:paraId="01C512BB"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vAlign w:val="center"/>
          </w:tcPr>
          <w:p w14:paraId="7134E0A9" w14:textId="77777777" w:rsidR="0082787C" w:rsidRPr="003A4DFC" w:rsidRDefault="0082787C" w:rsidP="00AA0E58">
            <w:pPr>
              <w:spacing w:after="0"/>
              <w:rPr>
                <w:rFonts w:eastAsia="Arial" w:cs="Arial"/>
              </w:rPr>
            </w:pPr>
            <w:r w:rsidRPr="66FB0B0B">
              <w:rPr>
                <w:rFonts w:eastAsia="Arial" w:cs="Arial"/>
              </w:rPr>
              <w:t>Akceptace Milníku 3 podle stanoveného akceptačního protokolu</w:t>
            </w:r>
          </w:p>
        </w:tc>
        <w:tc>
          <w:tcPr>
            <w:tcW w:w="1418" w:type="dxa"/>
            <w:tcBorders>
              <w:top w:val="single" w:sz="8" w:space="0" w:color="auto"/>
              <w:left w:val="single" w:sz="8" w:space="0" w:color="auto"/>
              <w:bottom w:val="single" w:sz="8" w:space="0" w:color="auto"/>
              <w:right w:val="single" w:sz="8" w:space="0" w:color="auto"/>
            </w:tcBorders>
            <w:vAlign w:val="center"/>
          </w:tcPr>
          <w:p w14:paraId="149BAE21" w14:textId="77777777" w:rsidR="0082787C" w:rsidRPr="003A4DFC" w:rsidRDefault="0082787C" w:rsidP="00AA0E58">
            <w:pPr>
              <w:spacing w:after="0"/>
              <w:jc w:val="center"/>
              <w:rPr>
                <w:rFonts w:eastAsia="Arial" w:cs="Arial"/>
              </w:rPr>
            </w:pPr>
            <w:r w:rsidRPr="66FB0B0B">
              <w:rPr>
                <w:rFonts w:eastAsia="Arial" w:cs="Arial"/>
              </w:rPr>
              <w:t>P + 21 týdnů</w:t>
            </w:r>
          </w:p>
        </w:tc>
        <w:tc>
          <w:tcPr>
            <w:tcW w:w="1415" w:type="dxa"/>
            <w:tcBorders>
              <w:top w:val="single" w:sz="8" w:space="0" w:color="auto"/>
              <w:left w:val="single" w:sz="8" w:space="0" w:color="auto"/>
              <w:bottom w:val="single" w:sz="8" w:space="0" w:color="auto"/>
              <w:right w:val="single" w:sz="8" w:space="0" w:color="auto"/>
            </w:tcBorders>
            <w:vAlign w:val="center"/>
          </w:tcPr>
          <w:p w14:paraId="3373EFD8" w14:textId="77777777" w:rsidR="0082787C" w:rsidRPr="003A4DFC" w:rsidRDefault="0082787C" w:rsidP="00AA0E58">
            <w:pPr>
              <w:spacing w:after="0"/>
              <w:jc w:val="center"/>
              <w:rPr>
                <w:rFonts w:eastAsia="Arial" w:cs="Arial"/>
              </w:rPr>
            </w:pPr>
            <w:r w:rsidRPr="66FB0B0B">
              <w:rPr>
                <w:rFonts w:eastAsia="Arial" w:cs="Arial"/>
              </w:rPr>
              <w:t xml:space="preserve">P + 24 týdnů </w:t>
            </w:r>
          </w:p>
        </w:tc>
      </w:tr>
      <w:tr w:rsidR="0082787C" w14:paraId="66C4DB8D" w14:textId="77777777" w:rsidTr="00AA0E58">
        <w:trPr>
          <w:trHeight w:val="300"/>
        </w:trPr>
        <w:tc>
          <w:tcPr>
            <w:tcW w:w="62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6C3A92" w14:textId="77777777" w:rsidR="0082787C" w:rsidRPr="003A4DFC" w:rsidRDefault="0082787C" w:rsidP="00AA0E58">
            <w:pPr>
              <w:spacing w:after="0"/>
              <w:rPr>
                <w:rFonts w:eastAsia="Arial" w:cs="Arial"/>
                <w:color w:val="000000" w:themeColor="text1"/>
              </w:rPr>
            </w:pPr>
            <w:r w:rsidRPr="39BA51AA">
              <w:rPr>
                <w:rFonts w:eastAsia="Arial" w:cs="Arial"/>
                <w:b/>
                <w:bCs/>
                <w:color w:val="000000" w:themeColor="text1"/>
              </w:rPr>
              <w:t>Milník číslo 4 – Celková Akceptace projektu „Pořízení aktivních prvků inovativní kybernetické bezpečnosti”, předání do rutinního provozu</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0FB414" w14:textId="77777777" w:rsidR="0082787C" w:rsidRPr="003A4DFC" w:rsidRDefault="0082787C" w:rsidP="00AA0E58">
            <w:pPr>
              <w:spacing w:after="0"/>
              <w:jc w:val="center"/>
              <w:rPr>
                <w:rFonts w:eastAsia="Arial" w:cs="Arial"/>
                <w:color w:val="000000" w:themeColor="text1"/>
              </w:rPr>
            </w:pPr>
            <w:r w:rsidRPr="66FB0B0B">
              <w:rPr>
                <w:rFonts w:eastAsia="Arial" w:cs="Arial"/>
                <w:b/>
                <w:bCs/>
                <w:color w:val="000000" w:themeColor="text1"/>
              </w:rPr>
              <w:t>P + 24 týdnů</w:t>
            </w:r>
            <w:r w:rsidRPr="66FB0B0B">
              <w:rPr>
                <w:rFonts w:eastAsia="Arial" w:cs="Arial"/>
                <w:color w:val="000000" w:themeColor="text1"/>
              </w:rPr>
              <w:t xml:space="preserve"> </w:t>
            </w:r>
          </w:p>
        </w:tc>
        <w:tc>
          <w:tcPr>
            <w:tcW w:w="14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7C4737" w14:textId="77777777" w:rsidR="0082787C" w:rsidRPr="003A4DFC" w:rsidRDefault="0082787C" w:rsidP="00AA0E58">
            <w:pPr>
              <w:spacing w:after="0"/>
              <w:jc w:val="center"/>
              <w:rPr>
                <w:rFonts w:eastAsia="Arial" w:cs="Arial"/>
                <w:color w:val="000000" w:themeColor="text1"/>
              </w:rPr>
            </w:pPr>
            <w:r w:rsidRPr="66FB0B0B">
              <w:rPr>
                <w:rFonts w:eastAsia="Arial" w:cs="Arial"/>
                <w:b/>
                <w:bCs/>
                <w:color w:val="000000" w:themeColor="text1"/>
              </w:rPr>
              <w:t>P + 26 týdnů</w:t>
            </w:r>
          </w:p>
        </w:tc>
      </w:tr>
    </w:tbl>
    <w:p w14:paraId="73690709" w14:textId="796602B9" w:rsidR="00C84458" w:rsidRPr="004A5D96" w:rsidRDefault="00C84458" w:rsidP="004A5D96">
      <w:pPr>
        <w:jc w:val="both"/>
        <w:rPr>
          <w:rFonts w:ascii="Calibri" w:hAnsi="Calibri" w:cs="Calibri"/>
          <w:i/>
          <w:iCs/>
          <w:sz w:val="24"/>
          <w:szCs w:val="24"/>
        </w:rPr>
      </w:pPr>
    </w:p>
    <w:sectPr w:rsidR="00C84458" w:rsidRPr="004A5D96" w:rsidSect="00E000E6">
      <w:pgSz w:w="11906" w:h="16838"/>
      <w:pgMar w:top="1418" w:right="1134" w:bottom="161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9676" w14:textId="77777777" w:rsidR="00E21864" w:rsidRDefault="00E21864" w:rsidP="004C64CE">
      <w:pPr>
        <w:spacing w:after="0" w:line="240" w:lineRule="auto"/>
      </w:pPr>
      <w:r>
        <w:separator/>
      </w:r>
    </w:p>
  </w:endnote>
  <w:endnote w:type="continuationSeparator" w:id="0">
    <w:p w14:paraId="267BEFAB" w14:textId="77777777" w:rsidR="00E21864" w:rsidRDefault="00E21864" w:rsidP="004C64CE">
      <w:pPr>
        <w:spacing w:after="0" w:line="240" w:lineRule="auto"/>
      </w:pPr>
      <w:r>
        <w:continuationSeparator/>
      </w:r>
    </w:p>
  </w:endnote>
  <w:endnote w:type="continuationNotice" w:id="1">
    <w:p w14:paraId="3076E981" w14:textId="77777777" w:rsidR="00E21864" w:rsidRDefault="00E21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471"/>
      <w:docPartObj>
        <w:docPartGallery w:val="Page Numbers (Bottom of Page)"/>
        <w:docPartUnique/>
      </w:docPartObj>
    </w:sdtPr>
    <w:sdtContent>
      <w:sdt>
        <w:sdtPr>
          <w:id w:val="-1769616900"/>
          <w:docPartObj>
            <w:docPartGallery w:val="Page Numbers (Top of Page)"/>
            <w:docPartUnique/>
          </w:docPartObj>
        </w:sdtPr>
        <w:sdtContent>
          <w:p w14:paraId="2AB4F8C2" w14:textId="1EC08946" w:rsidR="003349E4" w:rsidRPr="00171DF1" w:rsidRDefault="00171DF1" w:rsidP="00171DF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0295"/>
      <w:docPartObj>
        <w:docPartGallery w:val="Page Numbers (Bottom of Page)"/>
        <w:docPartUnique/>
      </w:docPartObj>
    </w:sdtPr>
    <w:sdtContent>
      <w:sdt>
        <w:sdtPr>
          <w:id w:val="1008643130"/>
          <w:docPartObj>
            <w:docPartGallery w:val="Page Numbers (Top of Page)"/>
            <w:docPartUnique/>
          </w:docPartObj>
        </w:sdtPr>
        <w:sdtContent>
          <w:p w14:paraId="41DAF2E8" w14:textId="11516593" w:rsidR="0058036D" w:rsidRDefault="0058036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F55D87" w14:textId="50F42307" w:rsidR="00C902EA" w:rsidRPr="004F10CD" w:rsidRDefault="00C902EA" w:rsidP="0058036D">
    <w:pPr>
      <w:pStyle w:val="Zpat"/>
      <w:tabs>
        <w:tab w:val="clear" w:pos="4536"/>
        <w:tab w:val="clear" w:pos="9072"/>
      </w:tabs>
      <w:overflowPunct w:val="0"/>
      <w:autoSpaceDE w:val="0"/>
      <w:autoSpaceDN w:val="0"/>
      <w:adjustRightInd w:val="0"/>
      <w:textAlignment w:val="baseline"/>
      <w:rPr>
        <w:rFonts w:cs="Arial"/>
        <w:sz w:val="18"/>
        <w:szCs w:val="18"/>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3783" w14:textId="77777777" w:rsidR="00D6451F" w:rsidRDefault="00D6451F">
    <w:pPr>
      <w:pStyle w:val="Zpat"/>
    </w:pPr>
    <w:r>
      <w:rPr>
        <w:noProof/>
      </w:rPr>
      <mc:AlternateContent>
        <mc:Choice Requires="wps">
          <w:drawing>
            <wp:anchor distT="0" distB="0" distL="0" distR="0" simplePos="0" relativeHeight="251658752" behindDoc="0" locked="0" layoutInCell="1" allowOverlap="1" wp14:anchorId="48B1B585" wp14:editId="648D7A8B">
              <wp:simplePos x="635" y="635"/>
              <wp:positionH relativeFrom="page">
                <wp:align>center</wp:align>
              </wp:positionH>
              <wp:positionV relativeFrom="page">
                <wp:align>bottom</wp:align>
              </wp:positionV>
              <wp:extent cx="421005" cy="368935"/>
              <wp:effectExtent l="0" t="0" r="10795" b="0"/>
              <wp:wrapNone/>
              <wp:docPr id="1014843246"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1005" cy="368935"/>
                      </a:xfrm>
                      <a:prstGeom prst="rect">
                        <a:avLst/>
                      </a:prstGeom>
                      <a:noFill/>
                      <a:ln>
                        <a:noFill/>
                      </a:ln>
                    </wps:spPr>
                    <wps:txbx>
                      <w:txbxContent>
                        <w:p w14:paraId="1895A6FF" w14:textId="77777777" w:rsidR="00D6451F" w:rsidRPr="0006791A" w:rsidRDefault="00D6451F" w:rsidP="0006791A">
                          <w:pPr>
                            <w:spacing w:after="0"/>
                            <w:rPr>
                              <w:rFonts w:ascii="Calibri" w:eastAsia="Calibri" w:hAnsi="Calibri" w:cs="Calibri"/>
                              <w:noProof/>
                              <w:color w:val="000000"/>
                              <w:szCs w:val="20"/>
                            </w:rPr>
                          </w:pPr>
                          <w:r w:rsidRPr="0006791A">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1B585" id="_x0000_t202" coordsize="21600,21600" o:spt="202" path="m,l,21600r21600,l21600,xe">
              <v:stroke joinstyle="miter"/>
              <v:path gradientshapeok="t" o:connecttype="rect"/>
            </v:shapetype>
            <v:shape id="Textové pole 2" o:spid="_x0000_s1026" type="#_x0000_t202" alt="INTERNÍ" style="position:absolute;margin-left:0;margin-top:0;width:33.15pt;height:29.0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" filled="f" stroked="f">
              <v:textbox style="mso-fit-shape-to-text:t" inset="0,0,0,15pt">
                <w:txbxContent>
                  <w:p w14:paraId="1895A6FF" w14:textId="77777777" w:rsidR="00D6451F" w:rsidRPr="0006791A" w:rsidRDefault="00D6451F" w:rsidP="0006791A">
                    <w:pPr>
                      <w:spacing w:after="0"/>
                      <w:rPr>
                        <w:rFonts w:ascii="Calibri" w:eastAsia="Calibri" w:hAnsi="Calibri" w:cs="Calibri"/>
                        <w:noProof/>
                        <w:color w:val="000000"/>
                        <w:szCs w:val="20"/>
                      </w:rPr>
                    </w:pPr>
                    <w:r w:rsidRPr="0006791A">
                      <w:rPr>
                        <w:rFonts w:ascii="Calibri" w:eastAsia="Calibri" w:hAnsi="Calibri" w:cs="Calibri"/>
                        <w:noProof/>
                        <w:color w:val="000000"/>
                        <w:szCs w:val="20"/>
                      </w:rPr>
                      <w:t>INTERNÍ</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52670"/>
      <w:docPartObj>
        <w:docPartGallery w:val="Page Numbers (Bottom of Page)"/>
        <w:docPartUnique/>
      </w:docPartObj>
    </w:sdtPr>
    <w:sdtContent>
      <w:sdt>
        <w:sdtPr>
          <w:id w:val="-477072100"/>
          <w:docPartObj>
            <w:docPartGallery w:val="Page Numbers (Top of Page)"/>
            <w:docPartUnique/>
          </w:docPartObj>
        </w:sdtPr>
        <w:sdtContent>
          <w:p w14:paraId="646D1C99" w14:textId="5A363F4F" w:rsidR="00D6451F" w:rsidRPr="008B12B8" w:rsidRDefault="008B12B8" w:rsidP="008B12B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652982"/>
      <w:docPartObj>
        <w:docPartGallery w:val="Page Numbers (Bottom of Page)"/>
        <w:docPartUnique/>
      </w:docPartObj>
    </w:sdtPr>
    <w:sdtContent>
      <w:sdt>
        <w:sdtPr>
          <w:id w:val="1559283336"/>
          <w:docPartObj>
            <w:docPartGallery w:val="Page Numbers (Top of Page)"/>
            <w:docPartUnique/>
          </w:docPartObj>
        </w:sdtPr>
        <w:sdtContent>
          <w:p w14:paraId="15EF0DAF" w14:textId="4A33C293" w:rsidR="00D6451F" w:rsidRDefault="008B12B8" w:rsidP="008B12B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8C22" w14:textId="77777777" w:rsidR="00E21864" w:rsidRDefault="00E21864" w:rsidP="004C64CE">
      <w:pPr>
        <w:spacing w:after="0" w:line="240" w:lineRule="auto"/>
      </w:pPr>
      <w:r>
        <w:separator/>
      </w:r>
    </w:p>
  </w:footnote>
  <w:footnote w:type="continuationSeparator" w:id="0">
    <w:p w14:paraId="20093783" w14:textId="77777777" w:rsidR="00E21864" w:rsidRDefault="00E21864" w:rsidP="004C64CE">
      <w:pPr>
        <w:spacing w:after="0" w:line="240" w:lineRule="auto"/>
      </w:pPr>
      <w:r>
        <w:continuationSeparator/>
      </w:r>
    </w:p>
  </w:footnote>
  <w:footnote w:type="continuationNotice" w:id="1">
    <w:p w14:paraId="44D55936" w14:textId="77777777" w:rsidR="00E21864" w:rsidRDefault="00E21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370F5EC2" w:rsidR="004F10CD" w:rsidRPr="00C86106" w:rsidRDefault="00084B8E" w:rsidP="004F10CD">
    <w:pPr>
      <w:pStyle w:val="Zhlav"/>
      <w:jc w:val="right"/>
      <w:rPr>
        <w:i/>
        <w:iCs/>
      </w:rPr>
    </w:pPr>
    <w:r w:rsidRPr="00C86106">
      <w:rPr>
        <w:i/>
        <w:iCs/>
      </w:rPr>
      <w:t>MNET-</w:t>
    </w:r>
    <w:r w:rsidR="003D7BDB" w:rsidRPr="00C86106">
      <w:rPr>
        <w:i/>
        <w:iCs/>
      </w:rPr>
      <w:t>SML</w:t>
    </w:r>
    <w:r w:rsidR="004F10CD" w:rsidRPr="00C86106">
      <w:rPr>
        <w:i/>
        <w:iCs/>
      </w:rPr>
      <w:t>25-A</w:t>
    </w:r>
    <w:r w:rsidR="006C3AB2" w:rsidRPr="00C86106">
      <w:rPr>
        <w:i/>
        <w:iCs/>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F12585" w:rsidRDefault="00745EAE" w:rsidP="00F12585">
    <w:pPr>
      <w:spacing w:after="0" w:line="240" w:lineRule="auto"/>
      <w:jc w:val="right"/>
    </w:pPr>
    <w:r w:rsidRPr="00F12585">
      <w:rPr>
        <w:noProof/>
      </w:rPr>
      <w:drawing>
        <wp:anchor distT="0" distB="0" distL="114300" distR="114300" simplePos="0" relativeHeight="251656704" behindDoc="1" locked="0" layoutInCell="1" allowOverlap="1" wp14:anchorId="43EC3373" wp14:editId="3536E722">
          <wp:simplePos x="0" y="0"/>
          <wp:positionH relativeFrom="column">
            <wp:posOffset>-453390</wp:posOffset>
          </wp:positionH>
          <wp:positionV relativeFrom="paragraph">
            <wp:posOffset>-669290</wp:posOffset>
          </wp:positionV>
          <wp:extent cx="3303400" cy="1914525"/>
          <wp:effectExtent l="0" t="0" r="0" b="0"/>
          <wp:wrapNone/>
          <wp:docPr id="1046713823" name="Obrázek 1046713823"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617" cy="1916969"/>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F12585">
      <w:tab/>
      <w:t>Metropolnet, a.s.</w:t>
    </w:r>
  </w:p>
  <w:p w14:paraId="7B6877EA" w14:textId="77777777" w:rsidR="000B5CED" w:rsidRPr="00F12585" w:rsidRDefault="000B5CED" w:rsidP="00F12585">
    <w:pPr>
      <w:spacing w:after="0" w:line="240" w:lineRule="auto"/>
      <w:jc w:val="right"/>
    </w:pPr>
    <w:r w:rsidRPr="00F12585">
      <w:tab/>
      <w:t>Mírové náměstí 3097/37</w:t>
    </w:r>
  </w:p>
  <w:p w14:paraId="7C3FBD90" w14:textId="29B43750" w:rsidR="00653A2D" w:rsidRDefault="000B5CED" w:rsidP="00F12585">
    <w:pPr>
      <w:spacing w:after="0" w:line="240" w:lineRule="auto"/>
      <w:jc w:val="right"/>
    </w:pPr>
    <w:r w:rsidRPr="00F12585">
      <w:tab/>
      <w:t>400 01 Ústí nad Labem</w:t>
    </w:r>
  </w:p>
  <w:p w14:paraId="7597EDA8" w14:textId="77777777" w:rsidR="00F12585" w:rsidRPr="00F12585" w:rsidRDefault="00F12585" w:rsidP="00F12585">
    <w:pP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5734" w14:textId="77777777" w:rsidR="00D6451F" w:rsidRDefault="00D6451F" w:rsidP="00A54A4C">
    <w:pPr>
      <w:pStyle w:val="Zhlav"/>
    </w:pPr>
    <w:r>
      <w:rPr>
        <w:rFonts w:cs="Arial"/>
        <w:noProof/>
        <w:sz w:val="18"/>
        <w:szCs w:val="18"/>
        <w:lang w:eastAsia="cs-CZ"/>
      </w:rPr>
      <w:drawing>
        <wp:anchor distT="0" distB="0" distL="114300" distR="114300" simplePos="0" relativeHeight="251657728" behindDoc="1" locked="0" layoutInCell="1" allowOverlap="1" wp14:anchorId="0B8F3B13" wp14:editId="10DA0F9D">
          <wp:simplePos x="0" y="0"/>
          <wp:positionH relativeFrom="column">
            <wp:posOffset>-247015</wp:posOffset>
          </wp:positionH>
          <wp:positionV relativeFrom="paragraph">
            <wp:posOffset>-398780</wp:posOffset>
          </wp:positionV>
          <wp:extent cx="1714500" cy="990675"/>
          <wp:effectExtent l="0" t="0" r="0" b="0"/>
          <wp:wrapNone/>
          <wp:docPr id="447086411" name="Obrázek 44708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714500" cy="990675"/>
                  </a:xfrm>
                  <a:prstGeom prst="rect">
                    <a:avLst/>
                  </a:prstGeom>
                </pic:spPr>
              </pic:pic>
            </a:graphicData>
          </a:graphic>
          <wp14:sizeRelH relativeFrom="page">
            <wp14:pctWidth>0</wp14:pctWidth>
          </wp14:sizeRelH>
          <wp14:sizeRelV relativeFrom="page">
            <wp14:pctHeight>0</wp14:pctHeight>
          </wp14:sizeRelV>
        </wp:anchor>
      </w:drawing>
    </w:r>
    <w:r>
      <w:tab/>
    </w:r>
  </w:p>
  <w:p w14:paraId="0A2C46ED" w14:textId="77777777" w:rsidR="00D6451F" w:rsidRPr="00BE739A" w:rsidRDefault="00D6451F" w:rsidP="006C6275">
    <w:pPr>
      <w:pStyle w:val="Zhlav"/>
      <w:tabs>
        <w:tab w:val="clear" w:pos="4536"/>
        <w:tab w:val="clear" w:pos="9072"/>
        <w:tab w:val="left" w:pos="972"/>
        <w:tab w:val="left" w:pos="5820"/>
      </w:tabs>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BA"/>
    <w:multiLevelType w:val="hybridMultilevel"/>
    <w:tmpl w:val="2946AD2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2301FCB"/>
    <w:multiLevelType w:val="hybridMultilevel"/>
    <w:tmpl w:val="ED7893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72D5B"/>
    <w:multiLevelType w:val="hybridMultilevel"/>
    <w:tmpl w:val="4BA45B58"/>
    <w:lvl w:ilvl="0" w:tplc="B1627C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FE0E5A"/>
    <w:multiLevelType w:val="hybridMultilevel"/>
    <w:tmpl w:val="BCBE7C9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C5D0B85"/>
    <w:multiLevelType w:val="hybridMultilevel"/>
    <w:tmpl w:val="1C44D856"/>
    <w:lvl w:ilvl="0" w:tplc="B1627C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03166"/>
    <w:multiLevelType w:val="hybridMultilevel"/>
    <w:tmpl w:val="56B02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6766A0"/>
    <w:multiLevelType w:val="hybridMultilevel"/>
    <w:tmpl w:val="966646E0"/>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6D524D"/>
    <w:multiLevelType w:val="hybridMultilevel"/>
    <w:tmpl w:val="8FDC5A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94D39"/>
    <w:multiLevelType w:val="hybridMultilevel"/>
    <w:tmpl w:val="5F327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6CC435A"/>
    <w:multiLevelType w:val="hybridMultilevel"/>
    <w:tmpl w:val="4EDEF51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81637EC"/>
    <w:multiLevelType w:val="hybridMultilevel"/>
    <w:tmpl w:val="2B9C7672"/>
    <w:lvl w:ilvl="0" w:tplc="B1627C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AC6F0B"/>
    <w:multiLevelType w:val="hybridMultilevel"/>
    <w:tmpl w:val="DA4AE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0D39F0"/>
    <w:multiLevelType w:val="hybridMultilevel"/>
    <w:tmpl w:val="B2447EC2"/>
    <w:lvl w:ilvl="0" w:tplc="F35A5B64">
      <w:start w:val="1"/>
      <w:numFmt w:val="upperRoman"/>
      <w:pStyle w:val="MNET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30069A8"/>
    <w:multiLevelType w:val="hybridMultilevel"/>
    <w:tmpl w:val="DB98FA22"/>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BE5D00"/>
    <w:multiLevelType w:val="hybridMultilevel"/>
    <w:tmpl w:val="243A4D7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18"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72F8D"/>
    <w:multiLevelType w:val="hybridMultilevel"/>
    <w:tmpl w:val="F6221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5B7778"/>
    <w:multiLevelType w:val="hybridMultilevel"/>
    <w:tmpl w:val="3138BD8A"/>
    <w:lvl w:ilvl="0" w:tplc="B1627C62">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277E4F06"/>
    <w:multiLevelType w:val="multilevel"/>
    <w:tmpl w:val="66182598"/>
    <w:lvl w:ilvl="0">
      <w:start w:val="1"/>
      <w:numFmt w:val="upperRoman"/>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28F85B14"/>
    <w:multiLevelType w:val="hybridMultilevel"/>
    <w:tmpl w:val="8C24D2C2"/>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3" w15:restartNumberingAfterBreak="0">
    <w:nsid w:val="2CCA6E4C"/>
    <w:multiLevelType w:val="hybridMultilevel"/>
    <w:tmpl w:val="6436E050"/>
    <w:lvl w:ilvl="0" w:tplc="B1627C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1D4F33"/>
    <w:multiLevelType w:val="hybridMultilevel"/>
    <w:tmpl w:val="36B426A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3D942B5"/>
    <w:multiLevelType w:val="hybridMultilevel"/>
    <w:tmpl w:val="956CE54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5922B0B"/>
    <w:multiLevelType w:val="hybridMultilevel"/>
    <w:tmpl w:val="2520B860"/>
    <w:lvl w:ilvl="0" w:tplc="B1627C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491CE0"/>
    <w:multiLevelType w:val="hybridMultilevel"/>
    <w:tmpl w:val="C5CCB0E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65261E"/>
    <w:multiLevelType w:val="hybridMultilevel"/>
    <w:tmpl w:val="27BEFB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2E56D14"/>
    <w:multiLevelType w:val="hybridMultilevel"/>
    <w:tmpl w:val="B3009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2" w15:restartNumberingAfterBreak="0">
    <w:nsid w:val="5C271F3E"/>
    <w:multiLevelType w:val="hybridMultilevel"/>
    <w:tmpl w:val="8BC470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0F5768"/>
    <w:multiLevelType w:val="hybridMultilevel"/>
    <w:tmpl w:val="DED4ECC4"/>
    <w:lvl w:ilvl="0" w:tplc="C69ABA72">
      <w:start w:val="1"/>
      <w:numFmt w:val="decimal"/>
      <w:pStyle w:val="MNETnorml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43004"/>
    <w:multiLevelType w:val="hybridMultilevel"/>
    <w:tmpl w:val="8BA4B26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70095ECA"/>
    <w:multiLevelType w:val="hybridMultilevel"/>
    <w:tmpl w:val="557CC6C6"/>
    <w:lvl w:ilvl="0" w:tplc="9E1AE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621E60"/>
    <w:multiLevelType w:val="hybridMultilevel"/>
    <w:tmpl w:val="C15ED8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535648"/>
    <w:multiLevelType w:val="hybridMultilevel"/>
    <w:tmpl w:val="26061E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FF2E46"/>
    <w:multiLevelType w:val="hybridMultilevel"/>
    <w:tmpl w:val="BC489A20"/>
    <w:lvl w:ilvl="0" w:tplc="B1627C62">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07009821">
    <w:abstractNumId w:val="21"/>
  </w:num>
  <w:num w:numId="2" w16cid:durableId="2057504235">
    <w:abstractNumId w:val="9"/>
  </w:num>
  <w:num w:numId="3" w16cid:durableId="602305048">
    <w:abstractNumId w:val="18"/>
  </w:num>
  <w:num w:numId="4" w16cid:durableId="2135824391">
    <w:abstractNumId w:val="40"/>
  </w:num>
  <w:num w:numId="5" w16cid:durableId="442916501">
    <w:abstractNumId w:val="39"/>
  </w:num>
  <w:num w:numId="6" w16cid:durableId="75176759">
    <w:abstractNumId w:val="17"/>
  </w:num>
  <w:num w:numId="7" w16cid:durableId="1127701954">
    <w:abstractNumId w:val="26"/>
  </w:num>
  <w:num w:numId="8" w16cid:durableId="1721248449">
    <w:abstractNumId w:val="14"/>
  </w:num>
  <w:num w:numId="9" w16cid:durableId="811211137">
    <w:abstractNumId w:val="31"/>
  </w:num>
  <w:num w:numId="10" w16cid:durableId="1801797862">
    <w:abstractNumId w:val="1"/>
  </w:num>
  <w:num w:numId="11" w16cid:durableId="1106077376">
    <w:abstractNumId w:val="13"/>
  </w:num>
  <w:num w:numId="12" w16cid:durableId="1705445853">
    <w:abstractNumId w:val="8"/>
  </w:num>
  <w:num w:numId="13" w16cid:durableId="1384983085">
    <w:abstractNumId w:val="5"/>
  </w:num>
  <w:num w:numId="14" w16cid:durableId="1455442542">
    <w:abstractNumId w:val="37"/>
  </w:num>
  <w:num w:numId="15" w16cid:durableId="439030940">
    <w:abstractNumId w:val="33"/>
  </w:num>
  <w:num w:numId="16" w16cid:durableId="766147805">
    <w:abstractNumId w:val="15"/>
  </w:num>
  <w:num w:numId="17" w16cid:durableId="2107455444">
    <w:abstractNumId w:val="0"/>
  </w:num>
  <w:num w:numId="18" w16cid:durableId="787358361">
    <w:abstractNumId w:val="3"/>
  </w:num>
  <w:num w:numId="19" w16cid:durableId="418253314">
    <w:abstractNumId w:val="19"/>
  </w:num>
  <w:num w:numId="20" w16cid:durableId="1192764259">
    <w:abstractNumId w:val="25"/>
  </w:num>
  <w:num w:numId="21" w16cid:durableId="1647859656">
    <w:abstractNumId w:val="28"/>
  </w:num>
  <w:num w:numId="22" w16cid:durableId="1779329808">
    <w:abstractNumId w:val="10"/>
  </w:num>
  <w:num w:numId="23" w16cid:durableId="1075199221">
    <w:abstractNumId w:val="35"/>
  </w:num>
  <w:num w:numId="24" w16cid:durableId="964579344">
    <w:abstractNumId w:val="32"/>
  </w:num>
  <w:num w:numId="25" w16cid:durableId="1038168413">
    <w:abstractNumId w:val="12"/>
  </w:num>
  <w:num w:numId="26" w16cid:durableId="2128965820">
    <w:abstractNumId w:val="36"/>
  </w:num>
  <w:num w:numId="27" w16cid:durableId="725376623">
    <w:abstractNumId w:val="7"/>
  </w:num>
  <w:num w:numId="28" w16cid:durableId="1281306735">
    <w:abstractNumId w:val="6"/>
  </w:num>
  <w:num w:numId="29" w16cid:durableId="696849703">
    <w:abstractNumId w:val="16"/>
  </w:num>
  <w:num w:numId="30" w16cid:durableId="1355350307">
    <w:abstractNumId w:val="29"/>
  </w:num>
  <w:num w:numId="31" w16cid:durableId="238254355">
    <w:abstractNumId w:val="22"/>
  </w:num>
  <w:num w:numId="32" w16cid:durableId="109053166">
    <w:abstractNumId w:val="34"/>
  </w:num>
  <w:num w:numId="33" w16cid:durableId="1519152650">
    <w:abstractNumId w:val="24"/>
  </w:num>
  <w:num w:numId="34" w16cid:durableId="1562595655">
    <w:abstractNumId w:val="30"/>
  </w:num>
  <w:num w:numId="35" w16cid:durableId="2125998990">
    <w:abstractNumId w:val="20"/>
  </w:num>
  <w:num w:numId="36" w16cid:durableId="1215000070">
    <w:abstractNumId w:val="2"/>
  </w:num>
  <w:num w:numId="37" w16cid:durableId="760099522">
    <w:abstractNumId w:val="38"/>
  </w:num>
  <w:num w:numId="38" w16cid:durableId="470825678">
    <w:abstractNumId w:val="23"/>
  </w:num>
  <w:num w:numId="39" w16cid:durableId="1714303204">
    <w:abstractNumId w:val="27"/>
  </w:num>
  <w:num w:numId="40" w16cid:durableId="1981959573">
    <w:abstractNumId w:val="11"/>
  </w:num>
  <w:num w:numId="41" w16cid:durableId="171195811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2CBE"/>
    <w:rsid w:val="0000674E"/>
    <w:rsid w:val="00007EB6"/>
    <w:rsid w:val="00011A08"/>
    <w:rsid w:val="0001419A"/>
    <w:rsid w:val="00015FE2"/>
    <w:rsid w:val="00016B3C"/>
    <w:rsid w:val="00020E90"/>
    <w:rsid w:val="00020ED8"/>
    <w:rsid w:val="00021A78"/>
    <w:rsid w:val="0002235F"/>
    <w:rsid w:val="0002267D"/>
    <w:rsid w:val="00023F80"/>
    <w:rsid w:val="000245F3"/>
    <w:rsid w:val="000261F6"/>
    <w:rsid w:val="000271C2"/>
    <w:rsid w:val="000311C1"/>
    <w:rsid w:val="00033C66"/>
    <w:rsid w:val="00036A93"/>
    <w:rsid w:val="00037B83"/>
    <w:rsid w:val="00041E41"/>
    <w:rsid w:val="00042314"/>
    <w:rsid w:val="000426B1"/>
    <w:rsid w:val="00043843"/>
    <w:rsid w:val="00044AF3"/>
    <w:rsid w:val="0005067C"/>
    <w:rsid w:val="00050770"/>
    <w:rsid w:val="00050DD5"/>
    <w:rsid w:val="00050F3E"/>
    <w:rsid w:val="000514A6"/>
    <w:rsid w:val="000528FD"/>
    <w:rsid w:val="00053DF6"/>
    <w:rsid w:val="00055190"/>
    <w:rsid w:val="00055324"/>
    <w:rsid w:val="00055778"/>
    <w:rsid w:val="00056347"/>
    <w:rsid w:val="0005657D"/>
    <w:rsid w:val="00057430"/>
    <w:rsid w:val="00062F00"/>
    <w:rsid w:val="00064B45"/>
    <w:rsid w:val="00065056"/>
    <w:rsid w:val="000651EA"/>
    <w:rsid w:val="000657E2"/>
    <w:rsid w:val="00066928"/>
    <w:rsid w:val="000679F0"/>
    <w:rsid w:val="00071397"/>
    <w:rsid w:val="000713F8"/>
    <w:rsid w:val="000716CB"/>
    <w:rsid w:val="00071E8A"/>
    <w:rsid w:val="00072790"/>
    <w:rsid w:val="00075C85"/>
    <w:rsid w:val="00080886"/>
    <w:rsid w:val="00080A00"/>
    <w:rsid w:val="000823B1"/>
    <w:rsid w:val="00084B8E"/>
    <w:rsid w:val="00087C2B"/>
    <w:rsid w:val="000900A6"/>
    <w:rsid w:val="00090E18"/>
    <w:rsid w:val="00095C35"/>
    <w:rsid w:val="000A0A00"/>
    <w:rsid w:val="000A0E88"/>
    <w:rsid w:val="000A159B"/>
    <w:rsid w:val="000A3161"/>
    <w:rsid w:val="000B22F3"/>
    <w:rsid w:val="000B232D"/>
    <w:rsid w:val="000B29CD"/>
    <w:rsid w:val="000B3B36"/>
    <w:rsid w:val="000B3C21"/>
    <w:rsid w:val="000B3CB0"/>
    <w:rsid w:val="000B461F"/>
    <w:rsid w:val="000B5CED"/>
    <w:rsid w:val="000C030D"/>
    <w:rsid w:val="000C715A"/>
    <w:rsid w:val="000C7806"/>
    <w:rsid w:val="000D01ED"/>
    <w:rsid w:val="000D1CF3"/>
    <w:rsid w:val="000D4402"/>
    <w:rsid w:val="000E0147"/>
    <w:rsid w:val="000E1EA9"/>
    <w:rsid w:val="000E3222"/>
    <w:rsid w:val="000E3890"/>
    <w:rsid w:val="000E47E9"/>
    <w:rsid w:val="000E6F83"/>
    <w:rsid w:val="000F02CD"/>
    <w:rsid w:val="000F16F8"/>
    <w:rsid w:val="000F3607"/>
    <w:rsid w:val="000F4091"/>
    <w:rsid w:val="00101356"/>
    <w:rsid w:val="001016FB"/>
    <w:rsid w:val="00111A2E"/>
    <w:rsid w:val="00112612"/>
    <w:rsid w:val="00112868"/>
    <w:rsid w:val="0011421E"/>
    <w:rsid w:val="00114699"/>
    <w:rsid w:val="001164C9"/>
    <w:rsid w:val="00122EBC"/>
    <w:rsid w:val="001272DA"/>
    <w:rsid w:val="001277D8"/>
    <w:rsid w:val="00133331"/>
    <w:rsid w:val="00134FE4"/>
    <w:rsid w:val="00135766"/>
    <w:rsid w:val="00135B29"/>
    <w:rsid w:val="001411C1"/>
    <w:rsid w:val="00145754"/>
    <w:rsid w:val="00147339"/>
    <w:rsid w:val="001503E4"/>
    <w:rsid w:val="0015330E"/>
    <w:rsid w:val="00154228"/>
    <w:rsid w:val="001549B8"/>
    <w:rsid w:val="0015502C"/>
    <w:rsid w:val="00155B4B"/>
    <w:rsid w:val="0015662D"/>
    <w:rsid w:val="0015669C"/>
    <w:rsid w:val="00161C32"/>
    <w:rsid w:val="00163153"/>
    <w:rsid w:val="001645F5"/>
    <w:rsid w:val="001704FC"/>
    <w:rsid w:val="001711DB"/>
    <w:rsid w:val="00171DF1"/>
    <w:rsid w:val="00175F05"/>
    <w:rsid w:val="00176D73"/>
    <w:rsid w:val="00176F80"/>
    <w:rsid w:val="0017734A"/>
    <w:rsid w:val="001773EC"/>
    <w:rsid w:val="00183787"/>
    <w:rsid w:val="00184BBC"/>
    <w:rsid w:val="00187B8E"/>
    <w:rsid w:val="00187F7A"/>
    <w:rsid w:val="001900D3"/>
    <w:rsid w:val="00194F59"/>
    <w:rsid w:val="001A0673"/>
    <w:rsid w:val="001A4763"/>
    <w:rsid w:val="001A62FF"/>
    <w:rsid w:val="001A77E3"/>
    <w:rsid w:val="001A7CE4"/>
    <w:rsid w:val="001B2B80"/>
    <w:rsid w:val="001B3377"/>
    <w:rsid w:val="001B62D9"/>
    <w:rsid w:val="001B70C3"/>
    <w:rsid w:val="001B79C6"/>
    <w:rsid w:val="001B7F81"/>
    <w:rsid w:val="001C33EB"/>
    <w:rsid w:val="001C40EC"/>
    <w:rsid w:val="001C46C7"/>
    <w:rsid w:val="001C66BA"/>
    <w:rsid w:val="001C6DE4"/>
    <w:rsid w:val="001D16A8"/>
    <w:rsid w:val="001D2852"/>
    <w:rsid w:val="001D6CEA"/>
    <w:rsid w:val="001D7E0B"/>
    <w:rsid w:val="001E02D9"/>
    <w:rsid w:val="001E20AD"/>
    <w:rsid w:val="001E7E1F"/>
    <w:rsid w:val="001F032A"/>
    <w:rsid w:val="001F2600"/>
    <w:rsid w:val="001F27F5"/>
    <w:rsid w:val="001F3E78"/>
    <w:rsid w:val="001F40F6"/>
    <w:rsid w:val="001F49A7"/>
    <w:rsid w:val="001F5845"/>
    <w:rsid w:val="001F5C74"/>
    <w:rsid w:val="001F7599"/>
    <w:rsid w:val="00200921"/>
    <w:rsid w:val="00201198"/>
    <w:rsid w:val="00201EB9"/>
    <w:rsid w:val="00210E47"/>
    <w:rsid w:val="002114DB"/>
    <w:rsid w:val="00211F57"/>
    <w:rsid w:val="002138A9"/>
    <w:rsid w:val="0021443B"/>
    <w:rsid w:val="0021477D"/>
    <w:rsid w:val="00215F3D"/>
    <w:rsid w:val="00223406"/>
    <w:rsid w:val="00224336"/>
    <w:rsid w:val="002264F4"/>
    <w:rsid w:val="002309DE"/>
    <w:rsid w:val="00231DE9"/>
    <w:rsid w:val="00232C07"/>
    <w:rsid w:val="0023416D"/>
    <w:rsid w:val="002344A4"/>
    <w:rsid w:val="002345AC"/>
    <w:rsid w:val="00234E0E"/>
    <w:rsid w:val="00235F77"/>
    <w:rsid w:val="00242CEC"/>
    <w:rsid w:val="00243254"/>
    <w:rsid w:val="002435D9"/>
    <w:rsid w:val="00243FA7"/>
    <w:rsid w:val="00245083"/>
    <w:rsid w:val="00251DC1"/>
    <w:rsid w:val="00252765"/>
    <w:rsid w:val="00252B41"/>
    <w:rsid w:val="00252F17"/>
    <w:rsid w:val="00253B00"/>
    <w:rsid w:val="0025577A"/>
    <w:rsid w:val="00257B87"/>
    <w:rsid w:val="00260534"/>
    <w:rsid w:val="002619AB"/>
    <w:rsid w:val="00263114"/>
    <w:rsid w:val="002636EC"/>
    <w:rsid w:val="00265DF5"/>
    <w:rsid w:val="00266FA9"/>
    <w:rsid w:val="00273556"/>
    <w:rsid w:val="00274126"/>
    <w:rsid w:val="00275691"/>
    <w:rsid w:val="002762A2"/>
    <w:rsid w:val="00281588"/>
    <w:rsid w:val="00281695"/>
    <w:rsid w:val="0028457C"/>
    <w:rsid w:val="0028674C"/>
    <w:rsid w:val="00294121"/>
    <w:rsid w:val="00295889"/>
    <w:rsid w:val="00295A02"/>
    <w:rsid w:val="002A0D46"/>
    <w:rsid w:val="002A1B64"/>
    <w:rsid w:val="002A34FD"/>
    <w:rsid w:val="002A6ADA"/>
    <w:rsid w:val="002A6BFD"/>
    <w:rsid w:val="002A7D4C"/>
    <w:rsid w:val="002B0281"/>
    <w:rsid w:val="002B2311"/>
    <w:rsid w:val="002B324A"/>
    <w:rsid w:val="002B6574"/>
    <w:rsid w:val="002C1B1F"/>
    <w:rsid w:val="002C22B5"/>
    <w:rsid w:val="002C3051"/>
    <w:rsid w:val="002C37AF"/>
    <w:rsid w:val="002C4A5C"/>
    <w:rsid w:val="002C6F55"/>
    <w:rsid w:val="002D27AA"/>
    <w:rsid w:val="002D2C33"/>
    <w:rsid w:val="002D2CA2"/>
    <w:rsid w:val="002D3E7D"/>
    <w:rsid w:val="002D5285"/>
    <w:rsid w:val="002D631A"/>
    <w:rsid w:val="002D6B1D"/>
    <w:rsid w:val="002D7882"/>
    <w:rsid w:val="002E0BD8"/>
    <w:rsid w:val="002E2490"/>
    <w:rsid w:val="002E7E17"/>
    <w:rsid w:val="002F0BC3"/>
    <w:rsid w:val="002F31F9"/>
    <w:rsid w:val="002F340C"/>
    <w:rsid w:val="002F354F"/>
    <w:rsid w:val="002F654B"/>
    <w:rsid w:val="002F7F67"/>
    <w:rsid w:val="00300CF0"/>
    <w:rsid w:val="0030157C"/>
    <w:rsid w:val="00301F6B"/>
    <w:rsid w:val="00305A6C"/>
    <w:rsid w:val="003065AF"/>
    <w:rsid w:val="0030750D"/>
    <w:rsid w:val="003110C1"/>
    <w:rsid w:val="00311D07"/>
    <w:rsid w:val="00311DCF"/>
    <w:rsid w:val="003121D9"/>
    <w:rsid w:val="0031327F"/>
    <w:rsid w:val="00313B19"/>
    <w:rsid w:val="00314CF9"/>
    <w:rsid w:val="00315E0D"/>
    <w:rsid w:val="00322140"/>
    <w:rsid w:val="00322F4C"/>
    <w:rsid w:val="00323016"/>
    <w:rsid w:val="00323383"/>
    <w:rsid w:val="003251EE"/>
    <w:rsid w:val="00325C09"/>
    <w:rsid w:val="0032709A"/>
    <w:rsid w:val="00327959"/>
    <w:rsid w:val="003306C2"/>
    <w:rsid w:val="00331B0C"/>
    <w:rsid w:val="003328D7"/>
    <w:rsid w:val="003349E4"/>
    <w:rsid w:val="00334DFA"/>
    <w:rsid w:val="00337E12"/>
    <w:rsid w:val="00340B7F"/>
    <w:rsid w:val="003467CB"/>
    <w:rsid w:val="003511BF"/>
    <w:rsid w:val="003533C6"/>
    <w:rsid w:val="003565DF"/>
    <w:rsid w:val="0035742D"/>
    <w:rsid w:val="00360AB4"/>
    <w:rsid w:val="00363192"/>
    <w:rsid w:val="00363249"/>
    <w:rsid w:val="00363BE9"/>
    <w:rsid w:val="0036430E"/>
    <w:rsid w:val="00364319"/>
    <w:rsid w:val="00370890"/>
    <w:rsid w:val="00370BE6"/>
    <w:rsid w:val="003737FF"/>
    <w:rsid w:val="0037408A"/>
    <w:rsid w:val="0037791A"/>
    <w:rsid w:val="0038093E"/>
    <w:rsid w:val="003824DA"/>
    <w:rsid w:val="00382726"/>
    <w:rsid w:val="0038599A"/>
    <w:rsid w:val="00386E96"/>
    <w:rsid w:val="003874D1"/>
    <w:rsid w:val="00387862"/>
    <w:rsid w:val="00387FBB"/>
    <w:rsid w:val="003906A3"/>
    <w:rsid w:val="0039150D"/>
    <w:rsid w:val="00391A9A"/>
    <w:rsid w:val="00391DAF"/>
    <w:rsid w:val="00397F19"/>
    <w:rsid w:val="003A1751"/>
    <w:rsid w:val="003A5FD6"/>
    <w:rsid w:val="003A6694"/>
    <w:rsid w:val="003B1423"/>
    <w:rsid w:val="003B5440"/>
    <w:rsid w:val="003B65B1"/>
    <w:rsid w:val="003C2857"/>
    <w:rsid w:val="003C30BC"/>
    <w:rsid w:val="003C41FB"/>
    <w:rsid w:val="003C46BC"/>
    <w:rsid w:val="003D08F4"/>
    <w:rsid w:val="003D138E"/>
    <w:rsid w:val="003D152F"/>
    <w:rsid w:val="003D7BDB"/>
    <w:rsid w:val="003E01D5"/>
    <w:rsid w:val="003E38B8"/>
    <w:rsid w:val="003E765C"/>
    <w:rsid w:val="003E7C8D"/>
    <w:rsid w:val="003F00B6"/>
    <w:rsid w:val="003F71A1"/>
    <w:rsid w:val="003F7F79"/>
    <w:rsid w:val="004007FE"/>
    <w:rsid w:val="00401002"/>
    <w:rsid w:val="00401A99"/>
    <w:rsid w:val="004046F0"/>
    <w:rsid w:val="00404C86"/>
    <w:rsid w:val="0040604A"/>
    <w:rsid w:val="00406D3F"/>
    <w:rsid w:val="004070F8"/>
    <w:rsid w:val="00407C90"/>
    <w:rsid w:val="00410D49"/>
    <w:rsid w:val="00411617"/>
    <w:rsid w:val="00414F7B"/>
    <w:rsid w:val="0041605D"/>
    <w:rsid w:val="004171E6"/>
    <w:rsid w:val="004226E7"/>
    <w:rsid w:val="0042374E"/>
    <w:rsid w:val="004271DF"/>
    <w:rsid w:val="00433546"/>
    <w:rsid w:val="004342F1"/>
    <w:rsid w:val="0043447B"/>
    <w:rsid w:val="004361D6"/>
    <w:rsid w:val="004378D5"/>
    <w:rsid w:val="00441F29"/>
    <w:rsid w:val="00442293"/>
    <w:rsid w:val="00443643"/>
    <w:rsid w:val="00445CB1"/>
    <w:rsid w:val="00450705"/>
    <w:rsid w:val="0045470A"/>
    <w:rsid w:val="004610C4"/>
    <w:rsid w:val="00462CD9"/>
    <w:rsid w:val="00466A21"/>
    <w:rsid w:val="00466A67"/>
    <w:rsid w:val="0046708F"/>
    <w:rsid w:val="004673B7"/>
    <w:rsid w:val="00467FF0"/>
    <w:rsid w:val="0047007F"/>
    <w:rsid w:val="0047085A"/>
    <w:rsid w:val="004720AE"/>
    <w:rsid w:val="00472196"/>
    <w:rsid w:val="004722D5"/>
    <w:rsid w:val="004743DD"/>
    <w:rsid w:val="0048314C"/>
    <w:rsid w:val="00483A57"/>
    <w:rsid w:val="00483DEE"/>
    <w:rsid w:val="00483E32"/>
    <w:rsid w:val="004844A5"/>
    <w:rsid w:val="004867A5"/>
    <w:rsid w:val="00487724"/>
    <w:rsid w:val="004907DB"/>
    <w:rsid w:val="00491F80"/>
    <w:rsid w:val="004932CA"/>
    <w:rsid w:val="004933B3"/>
    <w:rsid w:val="00493F7B"/>
    <w:rsid w:val="004941EA"/>
    <w:rsid w:val="004A09F7"/>
    <w:rsid w:val="004A15ED"/>
    <w:rsid w:val="004A5D96"/>
    <w:rsid w:val="004A68B8"/>
    <w:rsid w:val="004A7A94"/>
    <w:rsid w:val="004B2DD0"/>
    <w:rsid w:val="004B4049"/>
    <w:rsid w:val="004C08CA"/>
    <w:rsid w:val="004C1231"/>
    <w:rsid w:val="004C15D4"/>
    <w:rsid w:val="004C37A3"/>
    <w:rsid w:val="004C64CE"/>
    <w:rsid w:val="004D0825"/>
    <w:rsid w:val="004D2E7C"/>
    <w:rsid w:val="004D4C75"/>
    <w:rsid w:val="004E0402"/>
    <w:rsid w:val="004E142E"/>
    <w:rsid w:val="004E3EBE"/>
    <w:rsid w:val="004E557A"/>
    <w:rsid w:val="004E57E7"/>
    <w:rsid w:val="004E67C6"/>
    <w:rsid w:val="004E6AD8"/>
    <w:rsid w:val="004E6DA9"/>
    <w:rsid w:val="004F08E5"/>
    <w:rsid w:val="004F10CD"/>
    <w:rsid w:val="004F3613"/>
    <w:rsid w:val="004F4E9D"/>
    <w:rsid w:val="00500A9A"/>
    <w:rsid w:val="00503E7C"/>
    <w:rsid w:val="00504448"/>
    <w:rsid w:val="005154FC"/>
    <w:rsid w:val="00515E82"/>
    <w:rsid w:val="00516367"/>
    <w:rsid w:val="00517270"/>
    <w:rsid w:val="005203F6"/>
    <w:rsid w:val="00520D3D"/>
    <w:rsid w:val="00521059"/>
    <w:rsid w:val="00521A3C"/>
    <w:rsid w:val="00522EE7"/>
    <w:rsid w:val="00523536"/>
    <w:rsid w:val="00532218"/>
    <w:rsid w:val="005349A2"/>
    <w:rsid w:val="00535CF6"/>
    <w:rsid w:val="00537E51"/>
    <w:rsid w:val="0054085C"/>
    <w:rsid w:val="005419E8"/>
    <w:rsid w:val="00542A96"/>
    <w:rsid w:val="00542CC9"/>
    <w:rsid w:val="005443C6"/>
    <w:rsid w:val="00544EF8"/>
    <w:rsid w:val="00546C82"/>
    <w:rsid w:val="00550A87"/>
    <w:rsid w:val="005530E9"/>
    <w:rsid w:val="00554721"/>
    <w:rsid w:val="00556107"/>
    <w:rsid w:val="00557658"/>
    <w:rsid w:val="00566752"/>
    <w:rsid w:val="0057130E"/>
    <w:rsid w:val="00573C32"/>
    <w:rsid w:val="00574043"/>
    <w:rsid w:val="00574A10"/>
    <w:rsid w:val="00574F5B"/>
    <w:rsid w:val="005774E7"/>
    <w:rsid w:val="005778EB"/>
    <w:rsid w:val="00580319"/>
    <w:rsid w:val="0058036D"/>
    <w:rsid w:val="005804C8"/>
    <w:rsid w:val="00581FBC"/>
    <w:rsid w:val="00591C60"/>
    <w:rsid w:val="0059238C"/>
    <w:rsid w:val="00594AF2"/>
    <w:rsid w:val="00594DEC"/>
    <w:rsid w:val="0059500B"/>
    <w:rsid w:val="005950B2"/>
    <w:rsid w:val="00597CD4"/>
    <w:rsid w:val="005A0AE3"/>
    <w:rsid w:val="005A2CDD"/>
    <w:rsid w:val="005A2D66"/>
    <w:rsid w:val="005A31BE"/>
    <w:rsid w:val="005A6A5D"/>
    <w:rsid w:val="005A6C58"/>
    <w:rsid w:val="005B6962"/>
    <w:rsid w:val="005B697B"/>
    <w:rsid w:val="005B71D3"/>
    <w:rsid w:val="005C07D1"/>
    <w:rsid w:val="005C157E"/>
    <w:rsid w:val="005C1E7F"/>
    <w:rsid w:val="005C5229"/>
    <w:rsid w:val="005D006E"/>
    <w:rsid w:val="005D2FAC"/>
    <w:rsid w:val="005D3E82"/>
    <w:rsid w:val="005D4347"/>
    <w:rsid w:val="005D5009"/>
    <w:rsid w:val="005D5C29"/>
    <w:rsid w:val="005D5D8A"/>
    <w:rsid w:val="005D60B5"/>
    <w:rsid w:val="005D6AE1"/>
    <w:rsid w:val="005E136B"/>
    <w:rsid w:val="005E141A"/>
    <w:rsid w:val="005E3203"/>
    <w:rsid w:val="005E3812"/>
    <w:rsid w:val="005E4B4C"/>
    <w:rsid w:val="005E7EA1"/>
    <w:rsid w:val="005F175A"/>
    <w:rsid w:val="005F1CE5"/>
    <w:rsid w:val="006005BF"/>
    <w:rsid w:val="00602E58"/>
    <w:rsid w:val="006035D3"/>
    <w:rsid w:val="00611CAE"/>
    <w:rsid w:val="00612E68"/>
    <w:rsid w:val="006171F5"/>
    <w:rsid w:val="00617B00"/>
    <w:rsid w:val="0062483F"/>
    <w:rsid w:val="00625EC1"/>
    <w:rsid w:val="006421C0"/>
    <w:rsid w:val="00645162"/>
    <w:rsid w:val="006455A0"/>
    <w:rsid w:val="006473C9"/>
    <w:rsid w:val="0065278F"/>
    <w:rsid w:val="00653A2D"/>
    <w:rsid w:val="006546B7"/>
    <w:rsid w:val="0065668F"/>
    <w:rsid w:val="006626B5"/>
    <w:rsid w:val="00663A28"/>
    <w:rsid w:val="00665A74"/>
    <w:rsid w:val="006660B3"/>
    <w:rsid w:val="00666611"/>
    <w:rsid w:val="00676E1A"/>
    <w:rsid w:val="006770F9"/>
    <w:rsid w:val="00681D65"/>
    <w:rsid w:val="00682189"/>
    <w:rsid w:val="00683DC2"/>
    <w:rsid w:val="0068404E"/>
    <w:rsid w:val="00685B11"/>
    <w:rsid w:val="00685B49"/>
    <w:rsid w:val="00687F5D"/>
    <w:rsid w:val="0069143B"/>
    <w:rsid w:val="00691636"/>
    <w:rsid w:val="00692694"/>
    <w:rsid w:val="0069408B"/>
    <w:rsid w:val="00695684"/>
    <w:rsid w:val="006960D6"/>
    <w:rsid w:val="006A1ABC"/>
    <w:rsid w:val="006A4D25"/>
    <w:rsid w:val="006A4ECD"/>
    <w:rsid w:val="006A4ED4"/>
    <w:rsid w:val="006B268F"/>
    <w:rsid w:val="006B2CA5"/>
    <w:rsid w:val="006B4703"/>
    <w:rsid w:val="006B66CC"/>
    <w:rsid w:val="006C0C55"/>
    <w:rsid w:val="006C0F67"/>
    <w:rsid w:val="006C235F"/>
    <w:rsid w:val="006C3AB2"/>
    <w:rsid w:val="006C6657"/>
    <w:rsid w:val="006D1C68"/>
    <w:rsid w:val="006D34EE"/>
    <w:rsid w:val="006D4B3E"/>
    <w:rsid w:val="006D670F"/>
    <w:rsid w:val="006E0885"/>
    <w:rsid w:val="006E1572"/>
    <w:rsid w:val="006E222C"/>
    <w:rsid w:val="006E4FCE"/>
    <w:rsid w:val="006E6F63"/>
    <w:rsid w:val="006E7653"/>
    <w:rsid w:val="006F3857"/>
    <w:rsid w:val="006F4171"/>
    <w:rsid w:val="006F7548"/>
    <w:rsid w:val="00700D40"/>
    <w:rsid w:val="007010CE"/>
    <w:rsid w:val="00704408"/>
    <w:rsid w:val="00710893"/>
    <w:rsid w:val="00711738"/>
    <w:rsid w:val="0071178A"/>
    <w:rsid w:val="00712522"/>
    <w:rsid w:val="00713082"/>
    <w:rsid w:val="007131A8"/>
    <w:rsid w:val="007158CA"/>
    <w:rsid w:val="007162F7"/>
    <w:rsid w:val="00717E8A"/>
    <w:rsid w:val="00717FFE"/>
    <w:rsid w:val="00720064"/>
    <w:rsid w:val="00720682"/>
    <w:rsid w:val="0072187B"/>
    <w:rsid w:val="00721B7A"/>
    <w:rsid w:val="00721EAB"/>
    <w:rsid w:val="00722887"/>
    <w:rsid w:val="0072293B"/>
    <w:rsid w:val="00723288"/>
    <w:rsid w:val="007255FF"/>
    <w:rsid w:val="007267C1"/>
    <w:rsid w:val="00731E5B"/>
    <w:rsid w:val="0073492D"/>
    <w:rsid w:val="0074147C"/>
    <w:rsid w:val="00745EAE"/>
    <w:rsid w:val="007471B9"/>
    <w:rsid w:val="00755097"/>
    <w:rsid w:val="007600C4"/>
    <w:rsid w:val="007604B5"/>
    <w:rsid w:val="0076244D"/>
    <w:rsid w:val="007673E3"/>
    <w:rsid w:val="00772706"/>
    <w:rsid w:val="0077358F"/>
    <w:rsid w:val="00775460"/>
    <w:rsid w:val="00776E32"/>
    <w:rsid w:val="00776E37"/>
    <w:rsid w:val="00777437"/>
    <w:rsid w:val="00781DE1"/>
    <w:rsid w:val="00784B56"/>
    <w:rsid w:val="007855C6"/>
    <w:rsid w:val="00787328"/>
    <w:rsid w:val="00787AC4"/>
    <w:rsid w:val="00790CD0"/>
    <w:rsid w:val="00790E27"/>
    <w:rsid w:val="007957D0"/>
    <w:rsid w:val="0079692D"/>
    <w:rsid w:val="007A12C1"/>
    <w:rsid w:val="007A1A8F"/>
    <w:rsid w:val="007A2942"/>
    <w:rsid w:val="007A2B9C"/>
    <w:rsid w:val="007A3147"/>
    <w:rsid w:val="007A4013"/>
    <w:rsid w:val="007A40EB"/>
    <w:rsid w:val="007A56D3"/>
    <w:rsid w:val="007A5D6B"/>
    <w:rsid w:val="007A6170"/>
    <w:rsid w:val="007A7CD0"/>
    <w:rsid w:val="007B3AC9"/>
    <w:rsid w:val="007B3DFC"/>
    <w:rsid w:val="007B7DB5"/>
    <w:rsid w:val="007C06C4"/>
    <w:rsid w:val="007C1FB9"/>
    <w:rsid w:val="007C241E"/>
    <w:rsid w:val="007C2441"/>
    <w:rsid w:val="007C2516"/>
    <w:rsid w:val="007C3302"/>
    <w:rsid w:val="007C56A3"/>
    <w:rsid w:val="007C763B"/>
    <w:rsid w:val="007D15FD"/>
    <w:rsid w:val="007D58EE"/>
    <w:rsid w:val="007D7B6D"/>
    <w:rsid w:val="007E0430"/>
    <w:rsid w:val="007E1EDC"/>
    <w:rsid w:val="007E3BD8"/>
    <w:rsid w:val="007E44B9"/>
    <w:rsid w:val="007E5606"/>
    <w:rsid w:val="007E5F75"/>
    <w:rsid w:val="007E6047"/>
    <w:rsid w:val="007F1541"/>
    <w:rsid w:val="007F260C"/>
    <w:rsid w:val="007F3580"/>
    <w:rsid w:val="007F45E3"/>
    <w:rsid w:val="007F5026"/>
    <w:rsid w:val="007F5510"/>
    <w:rsid w:val="007F6906"/>
    <w:rsid w:val="007F6981"/>
    <w:rsid w:val="007F7270"/>
    <w:rsid w:val="00800627"/>
    <w:rsid w:val="00802B4F"/>
    <w:rsid w:val="00802D47"/>
    <w:rsid w:val="0080424C"/>
    <w:rsid w:val="00804A87"/>
    <w:rsid w:val="00804C9C"/>
    <w:rsid w:val="00805317"/>
    <w:rsid w:val="00805405"/>
    <w:rsid w:val="00806510"/>
    <w:rsid w:val="00812F34"/>
    <w:rsid w:val="00814D7E"/>
    <w:rsid w:val="00817010"/>
    <w:rsid w:val="008178CB"/>
    <w:rsid w:val="00817CAB"/>
    <w:rsid w:val="00821F77"/>
    <w:rsid w:val="0082773C"/>
    <w:rsid w:val="0082787C"/>
    <w:rsid w:val="008278A0"/>
    <w:rsid w:val="008315E4"/>
    <w:rsid w:val="008324BB"/>
    <w:rsid w:val="0083284B"/>
    <w:rsid w:val="00833BAC"/>
    <w:rsid w:val="00850B8A"/>
    <w:rsid w:val="00850C01"/>
    <w:rsid w:val="00851D29"/>
    <w:rsid w:val="0085253E"/>
    <w:rsid w:val="00852DFD"/>
    <w:rsid w:val="00853A0F"/>
    <w:rsid w:val="00860C5C"/>
    <w:rsid w:val="00862623"/>
    <w:rsid w:val="00864974"/>
    <w:rsid w:val="008661B6"/>
    <w:rsid w:val="00874EDF"/>
    <w:rsid w:val="008769B7"/>
    <w:rsid w:val="008804B6"/>
    <w:rsid w:val="008818F8"/>
    <w:rsid w:val="00883E38"/>
    <w:rsid w:val="00884081"/>
    <w:rsid w:val="008851EF"/>
    <w:rsid w:val="00895F16"/>
    <w:rsid w:val="008A0231"/>
    <w:rsid w:val="008A18FD"/>
    <w:rsid w:val="008A39E8"/>
    <w:rsid w:val="008A5855"/>
    <w:rsid w:val="008A6CCE"/>
    <w:rsid w:val="008B0E38"/>
    <w:rsid w:val="008B12B8"/>
    <w:rsid w:val="008B3CDA"/>
    <w:rsid w:val="008B456F"/>
    <w:rsid w:val="008B539A"/>
    <w:rsid w:val="008B5502"/>
    <w:rsid w:val="008B5657"/>
    <w:rsid w:val="008B56D6"/>
    <w:rsid w:val="008B72DC"/>
    <w:rsid w:val="008C0785"/>
    <w:rsid w:val="008C17D9"/>
    <w:rsid w:val="008C2A47"/>
    <w:rsid w:val="008C5B9D"/>
    <w:rsid w:val="008C765A"/>
    <w:rsid w:val="008D02BF"/>
    <w:rsid w:val="008D3DE0"/>
    <w:rsid w:val="008D634C"/>
    <w:rsid w:val="008E097A"/>
    <w:rsid w:val="008E4FA1"/>
    <w:rsid w:val="008E5BB7"/>
    <w:rsid w:val="008E680E"/>
    <w:rsid w:val="008F080F"/>
    <w:rsid w:val="008F090E"/>
    <w:rsid w:val="008F13C4"/>
    <w:rsid w:val="008F3363"/>
    <w:rsid w:val="008F3DDD"/>
    <w:rsid w:val="008F7228"/>
    <w:rsid w:val="00901542"/>
    <w:rsid w:val="00901AB1"/>
    <w:rsid w:val="00903C44"/>
    <w:rsid w:val="00904BFC"/>
    <w:rsid w:val="00904D1C"/>
    <w:rsid w:val="00905F32"/>
    <w:rsid w:val="009070AB"/>
    <w:rsid w:val="00907BAB"/>
    <w:rsid w:val="00907DB1"/>
    <w:rsid w:val="0091008D"/>
    <w:rsid w:val="00910885"/>
    <w:rsid w:val="00914F54"/>
    <w:rsid w:val="0091585C"/>
    <w:rsid w:val="00917038"/>
    <w:rsid w:val="0092062D"/>
    <w:rsid w:val="00921110"/>
    <w:rsid w:val="009215EC"/>
    <w:rsid w:val="0092192F"/>
    <w:rsid w:val="00921BF9"/>
    <w:rsid w:val="00922616"/>
    <w:rsid w:val="00932012"/>
    <w:rsid w:val="00932CBF"/>
    <w:rsid w:val="009339BB"/>
    <w:rsid w:val="009348A6"/>
    <w:rsid w:val="00935263"/>
    <w:rsid w:val="009354F3"/>
    <w:rsid w:val="0093618A"/>
    <w:rsid w:val="00940340"/>
    <w:rsid w:val="00940C94"/>
    <w:rsid w:val="0094244D"/>
    <w:rsid w:val="00942935"/>
    <w:rsid w:val="00942A72"/>
    <w:rsid w:val="00942CCC"/>
    <w:rsid w:val="00946E9B"/>
    <w:rsid w:val="00950A04"/>
    <w:rsid w:val="00952CAA"/>
    <w:rsid w:val="00956CD0"/>
    <w:rsid w:val="0095764C"/>
    <w:rsid w:val="00957BBA"/>
    <w:rsid w:val="00957CFE"/>
    <w:rsid w:val="009634E4"/>
    <w:rsid w:val="00963565"/>
    <w:rsid w:val="0096378F"/>
    <w:rsid w:val="00963CFC"/>
    <w:rsid w:val="0096562C"/>
    <w:rsid w:val="00967C7F"/>
    <w:rsid w:val="00967D04"/>
    <w:rsid w:val="00972927"/>
    <w:rsid w:val="00972E46"/>
    <w:rsid w:val="00973A67"/>
    <w:rsid w:val="00975606"/>
    <w:rsid w:val="00981DDD"/>
    <w:rsid w:val="0098202C"/>
    <w:rsid w:val="009838FE"/>
    <w:rsid w:val="009915BE"/>
    <w:rsid w:val="00991681"/>
    <w:rsid w:val="009924FC"/>
    <w:rsid w:val="0099290E"/>
    <w:rsid w:val="00993296"/>
    <w:rsid w:val="009941A9"/>
    <w:rsid w:val="009942BA"/>
    <w:rsid w:val="00994402"/>
    <w:rsid w:val="00994748"/>
    <w:rsid w:val="00995CDE"/>
    <w:rsid w:val="0099603A"/>
    <w:rsid w:val="00996DC4"/>
    <w:rsid w:val="00997281"/>
    <w:rsid w:val="009A2069"/>
    <w:rsid w:val="009A286E"/>
    <w:rsid w:val="009B0257"/>
    <w:rsid w:val="009B329C"/>
    <w:rsid w:val="009B5263"/>
    <w:rsid w:val="009B68BF"/>
    <w:rsid w:val="009B6BDA"/>
    <w:rsid w:val="009C10BE"/>
    <w:rsid w:val="009C1894"/>
    <w:rsid w:val="009C1FA7"/>
    <w:rsid w:val="009C2340"/>
    <w:rsid w:val="009C2BEA"/>
    <w:rsid w:val="009C4322"/>
    <w:rsid w:val="009C51D3"/>
    <w:rsid w:val="009C6F1B"/>
    <w:rsid w:val="009C7BA4"/>
    <w:rsid w:val="009D16DA"/>
    <w:rsid w:val="009D3A9C"/>
    <w:rsid w:val="009D3BA3"/>
    <w:rsid w:val="009D50B0"/>
    <w:rsid w:val="009E62AB"/>
    <w:rsid w:val="009E7FE4"/>
    <w:rsid w:val="009F18B1"/>
    <w:rsid w:val="009F1924"/>
    <w:rsid w:val="009F3E8F"/>
    <w:rsid w:val="009F4AD5"/>
    <w:rsid w:val="009F5267"/>
    <w:rsid w:val="009F7D2D"/>
    <w:rsid w:val="00A005E2"/>
    <w:rsid w:val="00A00FCC"/>
    <w:rsid w:val="00A010B4"/>
    <w:rsid w:val="00A026A6"/>
    <w:rsid w:val="00A02F1E"/>
    <w:rsid w:val="00A057A1"/>
    <w:rsid w:val="00A07872"/>
    <w:rsid w:val="00A1130A"/>
    <w:rsid w:val="00A122DF"/>
    <w:rsid w:val="00A12CE3"/>
    <w:rsid w:val="00A14CE3"/>
    <w:rsid w:val="00A15362"/>
    <w:rsid w:val="00A158BC"/>
    <w:rsid w:val="00A16FF0"/>
    <w:rsid w:val="00A208EC"/>
    <w:rsid w:val="00A27238"/>
    <w:rsid w:val="00A275DF"/>
    <w:rsid w:val="00A369BE"/>
    <w:rsid w:val="00A400C8"/>
    <w:rsid w:val="00A40324"/>
    <w:rsid w:val="00A4304C"/>
    <w:rsid w:val="00A44DFD"/>
    <w:rsid w:val="00A45359"/>
    <w:rsid w:val="00A47084"/>
    <w:rsid w:val="00A47C23"/>
    <w:rsid w:val="00A50802"/>
    <w:rsid w:val="00A50AD2"/>
    <w:rsid w:val="00A51592"/>
    <w:rsid w:val="00A5290C"/>
    <w:rsid w:val="00A52DD4"/>
    <w:rsid w:val="00A60099"/>
    <w:rsid w:val="00A60D93"/>
    <w:rsid w:val="00A638E0"/>
    <w:rsid w:val="00A639D1"/>
    <w:rsid w:val="00A639E8"/>
    <w:rsid w:val="00A673E9"/>
    <w:rsid w:val="00A67642"/>
    <w:rsid w:val="00A710F7"/>
    <w:rsid w:val="00A72575"/>
    <w:rsid w:val="00A771FC"/>
    <w:rsid w:val="00A83211"/>
    <w:rsid w:val="00A838FB"/>
    <w:rsid w:val="00A841B8"/>
    <w:rsid w:val="00A902EF"/>
    <w:rsid w:val="00A9077D"/>
    <w:rsid w:val="00A91D6A"/>
    <w:rsid w:val="00A9283B"/>
    <w:rsid w:val="00A97859"/>
    <w:rsid w:val="00AA0E14"/>
    <w:rsid w:val="00AA16FD"/>
    <w:rsid w:val="00AA4DF5"/>
    <w:rsid w:val="00AA5A53"/>
    <w:rsid w:val="00AA67F5"/>
    <w:rsid w:val="00AB1859"/>
    <w:rsid w:val="00AB2FEE"/>
    <w:rsid w:val="00AB3BE7"/>
    <w:rsid w:val="00AB5FC3"/>
    <w:rsid w:val="00AB7A6D"/>
    <w:rsid w:val="00AC1962"/>
    <w:rsid w:val="00AC3036"/>
    <w:rsid w:val="00AC3504"/>
    <w:rsid w:val="00AC388C"/>
    <w:rsid w:val="00AC4274"/>
    <w:rsid w:val="00AC581E"/>
    <w:rsid w:val="00AD043C"/>
    <w:rsid w:val="00AD1729"/>
    <w:rsid w:val="00AD3275"/>
    <w:rsid w:val="00AD38DC"/>
    <w:rsid w:val="00AD3AB1"/>
    <w:rsid w:val="00AD59C0"/>
    <w:rsid w:val="00AD7FA7"/>
    <w:rsid w:val="00AE53B0"/>
    <w:rsid w:val="00AE6BE2"/>
    <w:rsid w:val="00AF0CE1"/>
    <w:rsid w:val="00AF2E79"/>
    <w:rsid w:val="00AF54E3"/>
    <w:rsid w:val="00AF600B"/>
    <w:rsid w:val="00AF612D"/>
    <w:rsid w:val="00B04FDB"/>
    <w:rsid w:val="00B053E3"/>
    <w:rsid w:val="00B05EB3"/>
    <w:rsid w:val="00B06189"/>
    <w:rsid w:val="00B07286"/>
    <w:rsid w:val="00B13479"/>
    <w:rsid w:val="00B13DCA"/>
    <w:rsid w:val="00B14A28"/>
    <w:rsid w:val="00B15720"/>
    <w:rsid w:val="00B15CF3"/>
    <w:rsid w:val="00B242FD"/>
    <w:rsid w:val="00B24809"/>
    <w:rsid w:val="00B27B8D"/>
    <w:rsid w:val="00B27C19"/>
    <w:rsid w:val="00B32A15"/>
    <w:rsid w:val="00B32C4F"/>
    <w:rsid w:val="00B33520"/>
    <w:rsid w:val="00B365CC"/>
    <w:rsid w:val="00B3682D"/>
    <w:rsid w:val="00B37487"/>
    <w:rsid w:val="00B4045D"/>
    <w:rsid w:val="00B449B6"/>
    <w:rsid w:val="00B450C8"/>
    <w:rsid w:val="00B4575D"/>
    <w:rsid w:val="00B46A57"/>
    <w:rsid w:val="00B4778E"/>
    <w:rsid w:val="00B50095"/>
    <w:rsid w:val="00B568B6"/>
    <w:rsid w:val="00B5772B"/>
    <w:rsid w:val="00B60DB6"/>
    <w:rsid w:val="00B64F21"/>
    <w:rsid w:val="00B655E0"/>
    <w:rsid w:val="00B6594C"/>
    <w:rsid w:val="00B674CC"/>
    <w:rsid w:val="00B67A31"/>
    <w:rsid w:val="00B7109D"/>
    <w:rsid w:val="00B753F4"/>
    <w:rsid w:val="00B81734"/>
    <w:rsid w:val="00B85BF7"/>
    <w:rsid w:val="00B90A07"/>
    <w:rsid w:val="00B94594"/>
    <w:rsid w:val="00BA032A"/>
    <w:rsid w:val="00BA29E5"/>
    <w:rsid w:val="00BA3B57"/>
    <w:rsid w:val="00BA5A3D"/>
    <w:rsid w:val="00BA5A62"/>
    <w:rsid w:val="00BB02A5"/>
    <w:rsid w:val="00BB0546"/>
    <w:rsid w:val="00BB0CB0"/>
    <w:rsid w:val="00BB2002"/>
    <w:rsid w:val="00BB310D"/>
    <w:rsid w:val="00BB314F"/>
    <w:rsid w:val="00BB7457"/>
    <w:rsid w:val="00BC2C46"/>
    <w:rsid w:val="00BC4053"/>
    <w:rsid w:val="00BC6A24"/>
    <w:rsid w:val="00BD28D4"/>
    <w:rsid w:val="00BD3B56"/>
    <w:rsid w:val="00BE087C"/>
    <w:rsid w:val="00BE1B48"/>
    <w:rsid w:val="00BE2786"/>
    <w:rsid w:val="00BE284B"/>
    <w:rsid w:val="00BE4025"/>
    <w:rsid w:val="00BE54D2"/>
    <w:rsid w:val="00BE72E9"/>
    <w:rsid w:val="00BF116A"/>
    <w:rsid w:val="00BF4F1B"/>
    <w:rsid w:val="00BF7C26"/>
    <w:rsid w:val="00C00569"/>
    <w:rsid w:val="00C01515"/>
    <w:rsid w:val="00C0372A"/>
    <w:rsid w:val="00C05F0A"/>
    <w:rsid w:val="00C10D58"/>
    <w:rsid w:val="00C112DA"/>
    <w:rsid w:val="00C11B07"/>
    <w:rsid w:val="00C154DE"/>
    <w:rsid w:val="00C160BB"/>
    <w:rsid w:val="00C17068"/>
    <w:rsid w:val="00C22886"/>
    <w:rsid w:val="00C23158"/>
    <w:rsid w:val="00C25F5A"/>
    <w:rsid w:val="00C26C80"/>
    <w:rsid w:val="00C374E9"/>
    <w:rsid w:val="00C37E84"/>
    <w:rsid w:val="00C417EE"/>
    <w:rsid w:val="00C42FD2"/>
    <w:rsid w:val="00C443F9"/>
    <w:rsid w:val="00C44A06"/>
    <w:rsid w:val="00C44E51"/>
    <w:rsid w:val="00C45763"/>
    <w:rsid w:val="00C469B5"/>
    <w:rsid w:val="00C51759"/>
    <w:rsid w:val="00C524C0"/>
    <w:rsid w:val="00C53754"/>
    <w:rsid w:val="00C53C20"/>
    <w:rsid w:val="00C53C49"/>
    <w:rsid w:val="00C55135"/>
    <w:rsid w:val="00C5580E"/>
    <w:rsid w:val="00C5617A"/>
    <w:rsid w:val="00C64311"/>
    <w:rsid w:val="00C64ED0"/>
    <w:rsid w:val="00C66257"/>
    <w:rsid w:val="00C73518"/>
    <w:rsid w:val="00C736CE"/>
    <w:rsid w:val="00C73985"/>
    <w:rsid w:val="00C73AF6"/>
    <w:rsid w:val="00C73BC8"/>
    <w:rsid w:val="00C7690E"/>
    <w:rsid w:val="00C80243"/>
    <w:rsid w:val="00C828A7"/>
    <w:rsid w:val="00C83B2B"/>
    <w:rsid w:val="00C83C93"/>
    <w:rsid w:val="00C83F83"/>
    <w:rsid w:val="00C84458"/>
    <w:rsid w:val="00C846A6"/>
    <w:rsid w:val="00C86106"/>
    <w:rsid w:val="00C861EF"/>
    <w:rsid w:val="00C902EA"/>
    <w:rsid w:val="00C917EB"/>
    <w:rsid w:val="00C930B0"/>
    <w:rsid w:val="00C9490C"/>
    <w:rsid w:val="00CA3490"/>
    <w:rsid w:val="00CA366D"/>
    <w:rsid w:val="00CA3BC1"/>
    <w:rsid w:val="00CA4D34"/>
    <w:rsid w:val="00CA4D64"/>
    <w:rsid w:val="00CA5398"/>
    <w:rsid w:val="00CA540D"/>
    <w:rsid w:val="00CA5AFA"/>
    <w:rsid w:val="00CA6850"/>
    <w:rsid w:val="00CB0411"/>
    <w:rsid w:val="00CB0E7F"/>
    <w:rsid w:val="00CB33BB"/>
    <w:rsid w:val="00CB5A21"/>
    <w:rsid w:val="00CB6697"/>
    <w:rsid w:val="00CC5982"/>
    <w:rsid w:val="00CC59BE"/>
    <w:rsid w:val="00CC696A"/>
    <w:rsid w:val="00CD1BFB"/>
    <w:rsid w:val="00CD2599"/>
    <w:rsid w:val="00CD2BD8"/>
    <w:rsid w:val="00CD642F"/>
    <w:rsid w:val="00CD7A15"/>
    <w:rsid w:val="00CE0CC2"/>
    <w:rsid w:val="00CE1794"/>
    <w:rsid w:val="00CE1EE5"/>
    <w:rsid w:val="00CE2A87"/>
    <w:rsid w:val="00CE3ECC"/>
    <w:rsid w:val="00CE60C8"/>
    <w:rsid w:val="00CE7571"/>
    <w:rsid w:val="00CF38AD"/>
    <w:rsid w:val="00CF45B6"/>
    <w:rsid w:val="00CF523A"/>
    <w:rsid w:val="00D01E67"/>
    <w:rsid w:val="00D023FE"/>
    <w:rsid w:val="00D02EBC"/>
    <w:rsid w:val="00D03177"/>
    <w:rsid w:val="00D0382A"/>
    <w:rsid w:val="00D07791"/>
    <w:rsid w:val="00D12C87"/>
    <w:rsid w:val="00D12CFB"/>
    <w:rsid w:val="00D13416"/>
    <w:rsid w:val="00D13D05"/>
    <w:rsid w:val="00D15C2A"/>
    <w:rsid w:val="00D1702A"/>
    <w:rsid w:val="00D177C3"/>
    <w:rsid w:val="00D204C6"/>
    <w:rsid w:val="00D261DB"/>
    <w:rsid w:val="00D2658C"/>
    <w:rsid w:val="00D27C22"/>
    <w:rsid w:val="00D32719"/>
    <w:rsid w:val="00D3543F"/>
    <w:rsid w:val="00D37C45"/>
    <w:rsid w:val="00D43641"/>
    <w:rsid w:val="00D439E5"/>
    <w:rsid w:val="00D44462"/>
    <w:rsid w:val="00D45058"/>
    <w:rsid w:val="00D45C76"/>
    <w:rsid w:val="00D46A84"/>
    <w:rsid w:val="00D5229A"/>
    <w:rsid w:val="00D52363"/>
    <w:rsid w:val="00D52DB1"/>
    <w:rsid w:val="00D530E2"/>
    <w:rsid w:val="00D5380B"/>
    <w:rsid w:val="00D53CCE"/>
    <w:rsid w:val="00D60761"/>
    <w:rsid w:val="00D62FFA"/>
    <w:rsid w:val="00D640EC"/>
    <w:rsid w:val="00D642C8"/>
    <w:rsid w:val="00D6451F"/>
    <w:rsid w:val="00D65AE2"/>
    <w:rsid w:val="00D66875"/>
    <w:rsid w:val="00D66B70"/>
    <w:rsid w:val="00D74EDD"/>
    <w:rsid w:val="00D75517"/>
    <w:rsid w:val="00D75F6A"/>
    <w:rsid w:val="00D75FE5"/>
    <w:rsid w:val="00D771D7"/>
    <w:rsid w:val="00D7755B"/>
    <w:rsid w:val="00D80497"/>
    <w:rsid w:val="00D82878"/>
    <w:rsid w:val="00D83885"/>
    <w:rsid w:val="00D84365"/>
    <w:rsid w:val="00D924BA"/>
    <w:rsid w:val="00D932BD"/>
    <w:rsid w:val="00D95133"/>
    <w:rsid w:val="00DA2D0A"/>
    <w:rsid w:val="00DA3CDA"/>
    <w:rsid w:val="00DA4426"/>
    <w:rsid w:val="00DA61C9"/>
    <w:rsid w:val="00DB06FD"/>
    <w:rsid w:val="00DB129F"/>
    <w:rsid w:val="00DB1D08"/>
    <w:rsid w:val="00DC00AA"/>
    <w:rsid w:val="00DC320C"/>
    <w:rsid w:val="00DC4F39"/>
    <w:rsid w:val="00DC602D"/>
    <w:rsid w:val="00DD08F7"/>
    <w:rsid w:val="00DD3AF6"/>
    <w:rsid w:val="00DD41F0"/>
    <w:rsid w:val="00DD49B4"/>
    <w:rsid w:val="00DD6457"/>
    <w:rsid w:val="00DD651C"/>
    <w:rsid w:val="00DD6ED8"/>
    <w:rsid w:val="00DE3AAB"/>
    <w:rsid w:val="00DE4EC7"/>
    <w:rsid w:val="00DE63CF"/>
    <w:rsid w:val="00DE6654"/>
    <w:rsid w:val="00DE7487"/>
    <w:rsid w:val="00DF0173"/>
    <w:rsid w:val="00DF02A1"/>
    <w:rsid w:val="00DF0373"/>
    <w:rsid w:val="00DF1D30"/>
    <w:rsid w:val="00E000E6"/>
    <w:rsid w:val="00E0206E"/>
    <w:rsid w:val="00E02CF5"/>
    <w:rsid w:val="00E03450"/>
    <w:rsid w:val="00E04202"/>
    <w:rsid w:val="00E054E1"/>
    <w:rsid w:val="00E0665F"/>
    <w:rsid w:val="00E06ABB"/>
    <w:rsid w:val="00E103B8"/>
    <w:rsid w:val="00E13815"/>
    <w:rsid w:val="00E20E8F"/>
    <w:rsid w:val="00E21864"/>
    <w:rsid w:val="00E22D06"/>
    <w:rsid w:val="00E24004"/>
    <w:rsid w:val="00E268E3"/>
    <w:rsid w:val="00E26CEE"/>
    <w:rsid w:val="00E309AD"/>
    <w:rsid w:val="00E311E3"/>
    <w:rsid w:val="00E33B35"/>
    <w:rsid w:val="00E34AA2"/>
    <w:rsid w:val="00E352AF"/>
    <w:rsid w:val="00E35772"/>
    <w:rsid w:val="00E37DB6"/>
    <w:rsid w:val="00E406D5"/>
    <w:rsid w:val="00E40B0B"/>
    <w:rsid w:val="00E42426"/>
    <w:rsid w:val="00E428DD"/>
    <w:rsid w:val="00E42B24"/>
    <w:rsid w:val="00E43E5D"/>
    <w:rsid w:val="00E447D1"/>
    <w:rsid w:val="00E46D89"/>
    <w:rsid w:val="00E470FC"/>
    <w:rsid w:val="00E47E8C"/>
    <w:rsid w:val="00E52CBF"/>
    <w:rsid w:val="00E53F41"/>
    <w:rsid w:val="00E55F84"/>
    <w:rsid w:val="00E611FF"/>
    <w:rsid w:val="00E61D69"/>
    <w:rsid w:val="00E643DD"/>
    <w:rsid w:val="00E6560F"/>
    <w:rsid w:val="00E7090E"/>
    <w:rsid w:val="00E70D0A"/>
    <w:rsid w:val="00E71683"/>
    <w:rsid w:val="00E73BBD"/>
    <w:rsid w:val="00E7783F"/>
    <w:rsid w:val="00E80B4D"/>
    <w:rsid w:val="00E8281E"/>
    <w:rsid w:val="00E8340B"/>
    <w:rsid w:val="00E87C1B"/>
    <w:rsid w:val="00E910C7"/>
    <w:rsid w:val="00E955FF"/>
    <w:rsid w:val="00EA42B1"/>
    <w:rsid w:val="00EA5F28"/>
    <w:rsid w:val="00EA6B02"/>
    <w:rsid w:val="00EA7BFC"/>
    <w:rsid w:val="00EB0DE9"/>
    <w:rsid w:val="00EB1781"/>
    <w:rsid w:val="00EB2556"/>
    <w:rsid w:val="00EB2B80"/>
    <w:rsid w:val="00EB4709"/>
    <w:rsid w:val="00EB5ADE"/>
    <w:rsid w:val="00EB74BB"/>
    <w:rsid w:val="00EC1217"/>
    <w:rsid w:val="00ED001A"/>
    <w:rsid w:val="00ED79AF"/>
    <w:rsid w:val="00ED7DFE"/>
    <w:rsid w:val="00EE0B15"/>
    <w:rsid w:val="00EE100A"/>
    <w:rsid w:val="00EE2240"/>
    <w:rsid w:val="00EE2B71"/>
    <w:rsid w:val="00EE39C6"/>
    <w:rsid w:val="00EE7939"/>
    <w:rsid w:val="00EF73DC"/>
    <w:rsid w:val="00F0186C"/>
    <w:rsid w:val="00F02277"/>
    <w:rsid w:val="00F03C47"/>
    <w:rsid w:val="00F040FA"/>
    <w:rsid w:val="00F06045"/>
    <w:rsid w:val="00F06886"/>
    <w:rsid w:val="00F06B88"/>
    <w:rsid w:val="00F07076"/>
    <w:rsid w:val="00F122DB"/>
    <w:rsid w:val="00F12585"/>
    <w:rsid w:val="00F16677"/>
    <w:rsid w:val="00F21469"/>
    <w:rsid w:val="00F219B8"/>
    <w:rsid w:val="00F21F68"/>
    <w:rsid w:val="00F22517"/>
    <w:rsid w:val="00F22564"/>
    <w:rsid w:val="00F242EE"/>
    <w:rsid w:val="00F270D6"/>
    <w:rsid w:val="00F2758F"/>
    <w:rsid w:val="00F31716"/>
    <w:rsid w:val="00F3197D"/>
    <w:rsid w:val="00F32617"/>
    <w:rsid w:val="00F3627B"/>
    <w:rsid w:val="00F37330"/>
    <w:rsid w:val="00F41345"/>
    <w:rsid w:val="00F4154F"/>
    <w:rsid w:val="00F419C3"/>
    <w:rsid w:val="00F424ED"/>
    <w:rsid w:val="00F43136"/>
    <w:rsid w:val="00F51380"/>
    <w:rsid w:val="00F53675"/>
    <w:rsid w:val="00F53D5A"/>
    <w:rsid w:val="00F553BD"/>
    <w:rsid w:val="00F6299F"/>
    <w:rsid w:val="00F640AE"/>
    <w:rsid w:val="00F64187"/>
    <w:rsid w:val="00F66FC2"/>
    <w:rsid w:val="00F7002B"/>
    <w:rsid w:val="00F707DB"/>
    <w:rsid w:val="00F71AAC"/>
    <w:rsid w:val="00F73548"/>
    <w:rsid w:val="00F7357F"/>
    <w:rsid w:val="00F7394F"/>
    <w:rsid w:val="00F74AD3"/>
    <w:rsid w:val="00F74CD4"/>
    <w:rsid w:val="00F80407"/>
    <w:rsid w:val="00F81428"/>
    <w:rsid w:val="00F8171E"/>
    <w:rsid w:val="00F84228"/>
    <w:rsid w:val="00F94229"/>
    <w:rsid w:val="00F94A05"/>
    <w:rsid w:val="00F94A1B"/>
    <w:rsid w:val="00F95D00"/>
    <w:rsid w:val="00F9682A"/>
    <w:rsid w:val="00FA2795"/>
    <w:rsid w:val="00FA65D3"/>
    <w:rsid w:val="00FA68B4"/>
    <w:rsid w:val="00FA6E0B"/>
    <w:rsid w:val="00FB1803"/>
    <w:rsid w:val="00FB4459"/>
    <w:rsid w:val="00FB4CD0"/>
    <w:rsid w:val="00FC35A0"/>
    <w:rsid w:val="00FC42F6"/>
    <w:rsid w:val="00FC760E"/>
    <w:rsid w:val="00FD00D3"/>
    <w:rsid w:val="00FD4C90"/>
    <w:rsid w:val="00FD64C7"/>
    <w:rsid w:val="00FE1B20"/>
    <w:rsid w:val="00FE37B8"/>
    <w:rsid w:val="00FE450F"/>
    <w:rsid w:val="00FE669A"/>
    <w:rsid w:val="00FE779C"/>
    <w:rsid w:val="00FF54F3"/>
    <w:rsid w:val="00FF773E"/>
    <w:rsid w:val="02B04F82"/>
    <w:rsid w:val="0739EDFD"/>
    <w:rsid w:val="07E92BAD"/>
    <w:rsid w:val="0A3A7BF7"/>
    <w:rsid w:val="0B1E5CB1"/>
    <w:rsid w:val="0BA2FA3B"/>
    <w:rsid w:val="0BF6E612"/>
    <w:rsid w:val="11843EC3"/>
    <w:rsid w:val="122042CC"/>
    <w:rsid w:val="130E0DD9"/>
    <w:rsid w:val="1B727366"/>
    <w:rsid w:val="1BCE5CA3"/>
    <w:rsid w:val="1C23DADB"/>
    <w:rsid w:val="1DF538A0"/>
    <w:rsid w:val="1FB8FB76"/>
    <w:rsid w:val="22B8FA0A"/>
    <w:rsid w:val="230593BD"/>
    <w:rsid w:val="25E2CED3"/>
    <w:rsid w:val="277CEACA"/>
    <w:rsid w:val="2B7CAC53"/>
    <w:rsid w:val="2E785437"/>
    <w:rsid w:val="37553D4B"/>
    <w:rsid w:val="38C34264"/>
    <w:rsid w:val="3BCA9EF2"/>
    <w:rsid w:val="3BCD7EE2"/>
    <w:rsid w:val="3EC5A2EB"/>
    <w:rsid w:val="3F745841"/>
    <w:rsid w:val="420722F7"/>
    <w:rsid w:val="43682CE8"/>
    <w:rsid w:val="44F1BD8B"/>
    <w:rsid w:val="466B5159"/>
    <w:rsid w:val="46DE62B8"/>
    <w:rsid w:val="470F2F44"/>
    <w:rsid w:val="474AED09"/>
    <w:rsid w:val="536629DE"/>
    <w:rsid w:val="53FB6A84"/>
    <w:rsid w:val="54F3D635"/>
    <w:rsid w:val="55DC289D"/>
    <w:rsid w:val="5701C9FF"/>
    <w:rsid w:val="583AB63B"/>
    <w:rsid w:val="5EB292C0"/>
    <w:rsid w:val="5EF13326"/>
    <w:rsid w:val="60494640"/>
    <w:rsid w:val="615669D6"/>
    <w:rsid w:val="62B8B36F"/>
    <w:rsid w:val="642C4246"/>
    <w:rsid w:val="6524012A"/>
    <w:rsid w:val="6591870C"/>
    <w:rsid w:val="68A3BE17"/>
    <w:rsid w:val="69657E6A"/>
    <w:rsid w:val="6A3D5F11"/>
    <w:rsid w:val="6C4A406F"/>
    <w:rsid w:val="6CF45D3B"/>
    <w:rsid w:val="6D4863DF"/>
    <w:rsid w:val="6FBBDB32"/>
    <w:rsid w:val="73243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15669C"/>
    <w:pPr>
      <w:keepNext/>
      <w:keepLines/>
      <w:numPr>
        <w:numId w:val="1"/>
      </w:numPr>
      <w:spacing w:before="480" w:after="120" w:line="360" w:lineRule="auto"/>
      <w:ind w:left="226" w:hanging="113"/>
      <w:jc w:val="center"/>
      <w:outlineLvl w:val="0"/>
    </w:pPr>
    <w:rPr>
      <w:rFonts w:ascii="Calibri" w:eastAsiaTheme="majorEastAsia" w:hAnsi="Calibri" w:cstheme="majorBidi"/>
      <w:b/>
      <w:bCs/>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861EF"/>
    <w:pPr>
      <w:numPr>
        <w:numId w:val="15"/>
      </w:numPr>
      <w:spacing w:after="240" w:line="271" w:lineRule="auto"/>
      <w:ind w:left="714" w:hanging="357"/>
      <w:jc w:val="both"/>
    </w:pPr>
    <w:rPr>
      <w:rFonts w:ascii="Calibri" w:hAnsi="Calibri" w:cs="Arial"/>
      <w:sz w:val="22"/>
    </w:rPr>
  </w:style>
  <w:style w:type="character" w:customStyle="1" w:styleId="MNETnormlnChar">
    <w:name w:val="MNET_normální Char"/>
    <w:basedOn w:val="Standardnpsmoodstavce"/>
    <w:link w:val="MNETnormln"/>
    <w:rsid w:val="00C861EF"/>
    <w:rPr>
      <w:rFonts w:ascii="Calibri" w:hAnsi="Calibri" w:cs="Arial"/>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907DB1"/>
    <w:pPr>
      <w:numPr>
        <w:numId w:val="11"/>
      </w:numPr>
      <w:spacing w:before="240"/>
      <w:ind w:left="470" w:hanging="113"/>
      <w:jc w:val="center"/>
    </w:pPr>
    <w:rPr>
      <w:b/>
      <w:sz w:val="28"/>
      <w:szCs w:val="28"/>
    </w:rPr>
  </w:style>
  <w:style w:type="paragraph" w:customStyle="1" w:styleId="MNETzhlav">
    <w:name w:val="MNET_záhlaví"/>
    <w:basedOn w:val="MNETNadpis1"/>
    <w:next w:val="MNETnormln"/>
    <w:link w:val="MNETzhlavChar"/>
    <w:qFormat/>
    <w:rsid w:val="003349E4"/>
    <w:pPr>
      <w:tabs>
        <w:tab w:val="right" w:pos="9639"/>
      </w:tabs>
    </w:pPr>
    <w:rPr>
      <w:b w:val="0"/>
      <w:sz w:val="18"/>
      <w:szCs w:val="18"/>
    </w:rPr>
  </w:style>
  <w:style w:type="character" w:customStyle="1" w:styleId="MNETNadpis1Char">
    <w:name w:val="MNET_Nadpis1 Char"/>
    <w:basedOn w:val="MNETnormlnChar"/>
    <w:link w:val="MNETNadpis1"/>
    <w:rsid w:val="00907DB1"/>
    <w:rPr>
      <w:rFonts w:ascii="Calibri" w:hAnsi="Calibri" w:cs="Arial"/>
      <w:b/>
      <w:sz w:val="28"/>
      <w:szCs w:val="28"/>
    </w:rPr>
  </w:style>
  <w:style w:type="character" w:customStyle="1" w:styleId="MNETzhlavChar">
    <w:name w:val="MNET_záhlaví Char"/>
    <w:basedOn w:val="MNETNadpis1Char"/>
    <w:link w:val="MNETzhlav"/>
    <w:rsid w:val="003349E4"/>
    <w:rPr>
      <w:rFonts w:ascii="Calibri" w:hAnsi="Calibri"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Calibri" w:hAnsi="Calibri" w:cs="Arial"/>
      <w:b/>
      <w:sz w:val="32"/>
      <w:szCs w:val="28"/>
    </w:rPr>
  </w:style>
  <w:style w:type="character" w:customStyle="1" w:styleId="Nadpis1Char">
    <w:name w:val="Nadpis 1 Char"/>
    <w:basedOn w:val="Standardnpsmoodstavce"/>
    <w:link w:val="Nadpis1"/>
    <w:uiPriority w:val="99"/>
    <w:rsid w:val="0015669C"/>
    <w:rPr>
      <w:rFonts w:ascii="Calibri" w:eastAsiaTheme="majorEastAsia" w:hAnsi="Calibri" w:cstheme="majorBidi"/>
      <w:b/>
      <w:bCs/>
      <w:sz w:val="28"/>
      <w:szCs w:val="28"/>
    </w:rPr>
  </w:style>
  <w:style w:type="character" w:customStyle="1" w:styleId="MNETpodpisChar">
    <w:name w:val="MNET_podpis Char"/>
    <w:basedOn w:val="MNETnormlnChar"/>
    <w:link w:val="MNETpodpis"/>
    <w:rsid w:val="003F00B6"/>
    <w:rPr>
      <w:rFonts w:ascii="Calibri" w:hAnsi="Calibri" w:cs="Arial"/>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line="240" w:lineRule="auto"/>
      <w:ind w:left="0" w:firstLine="0"/>
    </w:pPr>
    <w:rPr>
      <w:rFonts w:ascii="Verdana" w:eastAsia="Times New Roman" w:hAnsi="Verdana" w:cs="Times New Roman"/>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49462">
      <w:bodyDiv w:val="1"/>
      <w:marLeft w:val="0"/>
      <w:marRight w:val="0"/>
      <w:marTop w:val="0"/>
      <w:marBottom w:val="0"/>
      <w:divBdr>
        <w:top w:val="none" w:sz="0" w:space="0" w:color="auto"/>
        <w:left w:val="none" w:sz="0" w:space="0" w:color="auto"/>
        <w:bottom w:val="none" w:sz="0" w:space="0" w:color="auto"/>
        <w:right w:val="none" w:sz="0" w:space="0" w:color="auto"/>
      </w:divBdr>
    </w:div>
    <w:div w:id="517734995">
      <w:bodyDiv w:val="1"/>
      <w:marLeft w:val="0"/>
      <w:marRight w:val="0"/>
      <w:marTop w:val="0"/>
      <w:marBottom w:val="0"/>
      <w:divBdr>
        <w:top w:val="none" w:sz="0" w:space="0" w:color="auto"/>
        <w:left w:val="none" w:sz="0" w:space="0" w:color="auto"/>
        <w:bottom w:val="none" w:sz="0" w:space="0" w:color="auto"/>
        <w:right w:val="none" w:sz="0" w:space="0" w:color="auto"/>
      </w:divBdr>
    </w:div>
    <w:div w:id="596985555">
      <w:bodyDiv w:val="1"/>
      <w:marLeft w:val="0"/>
      <w:marRight w:val="0"/>
      <w:marTop w:val="0"/>
      <w:marBottom w:val="0"/>
      <w:divBdr>
        <w:top w:val="none" w:sz="0" w:space="0" w:color="auto"/>
        <w:left w:val="none" w:sz="0" w:space="0" w:color="auto"/>
        <w:bottom w:val="none" w:sz="0" w:space="0" w:color="auto"/>
        <w:right w:val="none" w:sz="0" w:space="0" w:color="auto"/>
      </w:divBdr>
    </w:div>
    <w:div w:id="1024478236">
      <w:bodyDiv w:val="1"/>
      <w:marLeft w:val="0"/>
      <w:marRight w:val="0"/>
      <w:marTop w:val="0"/>
      <w:marBottom w:val="0"/>
      <w:divBdr>
        <w:top w:val="none" w:sz="0" w:space="0" w:color="auto"/>
        <w:left w:val="none" w:sz="0" w:space="0" w:color="auto"/>
        <w:bottom w:val="none" w:sz="0" w:space="0" w:color="auto"/>
        <w:right w:val="none" w:sz="0" w:space="0" w:color="auto"/>
      </w:divBdr>
    </w:div>
    <w:div w:id="1425958631">
      <w:bodyDiv w:val="1"/>
      <w:marLeft w:val="0"/>
      <w:marRight w:val="0"/>
      <w:marTop w:val="0"/>
      <w:marBottom w:val="0"/>
      <w:divBdr>
        <w:top w:val="none" w:sz="0" w:space="0" w:color="auto"/>
        <w:left w:val="none" w:sz="0" w:space="0" w:color="auto"/>
        <w:bottom w:val="none" w:sz="0" w:space="0" w:color="auto"/>
        <w:right w:val="none" w:sz="0" w:space="0" w:color="auto"/>
      </w:divBdr>
    </w:div>
    <w:div w:id="18980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190E6281-60BA-4D51-9B0B-A5D37E35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2F851080-6B06-47E9-9E69-CBDDADB07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MNET_směrnice2.dotx</Template>
  <TotalTime>67</TotalTime>
  <Pages>26</Pages>
  <Words>4725</Words>
  <Characters>27884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Kubáková Tereza</cp:lastModifiedBy>
  <cp:revision>57</cp:revision>
  <cp:lastPrinted>2025-05-12T07:20:00Z</cp:lastPrinted>
  <dcterms:created xsi:type="dcterms:W3CDTF">2025-03-26T10:09:00Z</dcterms:created>
  <dcterms:modified xsi:type="dcterms:W3CDTF">2025-05-26T08:47:00Z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