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2A078" w14:textId="77777777" w:rsidR="00F72F3A" w:rsidRPr="00FE165F" w:rsidRDefault="00C16727">
      <w:pPr>
        <w:pStyle w:val="Nadpis2"/>
        <w:rPr>
          <w:rFonts w:ascii="Arial" w:hAnsi="Arial" w:cs="Arial"/>
          <w:lang w:val="en-US"/>
        </w:rPr>
      </w:pPr>
      <w:r w:rsidRPr="00FE165F">
        <w:rPr>
          <w:rFonts w:ascii="Arial" w:hAnsi="Arial" w:cs="Arial"/>
          <w:lang w:val="en-US"/>
        </w:rPr>
        <w:t>Amendment</w:t>
      </w:r>
    </w:p>
    <w:p w14:paraId="4192F44F" w14:textId="77777777" w:rsidR="00F72F3A" w:rsidRPr="00FE165F" w:rsidRDefault="00F72F3A">
      <w:pPr>
        <w:rPr>
          <w:lang w:val="en-US"/>
        </w:rPr>
      </w:pPr>
    </w:p>
    <w:p w14:paraId="3DB356F0" w14:textId="42ADA225" w:rsidR="00F72F3A" w:rsidRPr="00FE165F" w:rsidRDefault="00C16727" w:rsidP="00B0296A">
      <w:pPr>
        <w:pStyle w:val="Nadpis2"/>
        <w:jc w:val="both"/>
        <w:rPr>
          <w:rFonts w:ascii="Arial" w:hAnsi="Arial" w:cs="Arial"/>
          <w:b w:val="0"/>
          <w:sz w:val="28"/>
          <w:szCs w:val="28"/>
          <w:lang w:val="en-US"/>
        </w:rPr>
      </w:pPr>
      <w:r w:rsidRPr="00FE165F">
        <w:rPr>
          <w:rFonts w:ascii="Arial" w:hAnsi="Arial" w:cs="Arial"/>
          <w:b w:val="0"/>
          <w:sz w:val="28"/>
          <w:szCs w:val="28"/>
          <w:lang w:val="en-US"/>
        </w:rPr>
        <w:t xml:space="preserve">to the </w:t>
      </w:r>
      <w:r w:rsidR="00FE165F" w:rsidRPr="00FE165F">
        <w:rPr>
          <w:rFonts w:ascii="Arial" w:hAnsi="Arial" w:cs="Arial"/>
          <w:b w:val="0"/>
          <w:sz w:val="28"/>
          <w:szCs w:val="28"/>
          <w:lang w:val="en-US"/>
        </w:rPr>
        <w:t>Co</w:t>
      </w:r>
      <w:r w:rsidR="00FE165F">
        <w:rPr>
          <w:rFonts w:ascii="Arial" w:hAnsi="Arial" w:cs="Arial"/>
          <w:b w:val="0"/>
          <w:sz w:val="28"/>
          <w:szCs w:val="28"/>
          <w:lang w:val="en-US"/>
        </w:rPr>
        <w:t>ntract</w:t>
      </w:r>
      <w:r w:rsidRPr="00FE165F">
        <w:rPr>
          <w:rFonts w:ascii="Arial" w:hAnsi="Arial" w:cs="Arial"/>
          <w:b w:val="0"/>
          <w:sz w:val="28"/>
          <w:szCs w:val="28"/>
          <w:lang w:val="en-US"/>
        </w:rPr>
        <w:t xml:space="preserve">  dated </w:t>
      </w:r>
      <w:r w:rsidR="00FE165F">
        <w:rPr>
          <w:rFonts w:ascii="Arial" w:hAnsi="Arial" w:cs="Arial"/>
          <w:b w:val="0"/>
          <w:sz w:val="28"/>
          <w:szCs w:val="28"/>
          <w:lang w:val="en-US"/>
        </w:rPr>
        <w:t>July 29</w:t>
      </w:r>
      <w:r w:rsidRPr="00FE165F">
        <w:rPr>
          <w:rFonts w:ascii="Arial" w:hAnsi="Arial" w:cs="Arial"/>
          <w:b w:val="0"/>
          <w:sz w:val="28"/>
          <w:szCs w:val="28"/>
          <w:lang w:val="en-US"/>
        </w:rPr>
        <w:t>, 20</w:t>
      </w:r>
      <w:r w:rsidR="00FE165F">
        <w:rPr>
          <w:rFonts w:ascii="Arial" w:hAnsi="Arial" w:cs="Arial"/>
          <w:b w:val="0"/>
          <w:sz w:val="28"/>
          <w:szCs w:val="28"/>
          <w:lang w:val="en-US"/>
        </w:rPr>
        <w:t>24</w:t>
      </w:r>
      <w:r w:rsidRPr="00FE165F">
        <w:rPr>
          <w:rFonts w:ascii="Arial" w:hAnsi="Arial" w:cs="Arial"/>
          <w:b w:val="0"/>
          <w:sz w:val="28"/>
          <w:szCs w:val="28"/>
          <w:lang w:val="en-US"/>
        </w:rPr>
        <w:t xml:space="preserve"> between Universitätsklinikum Tübingen, on behalf of Eberhard Karls Universität Tübingen, Medizinische Fakultät, </w:t>
      </w:r>
      <w:r w:rsidR="00FE165F" w:rsidRPr="00FE165F">
        <w:rPr>
          <w:rFonts w:ascii="Arial" w:hAnsi="Arial" w:cs="Arial"/>
          <w:b w:val="0"/>
          <w:sz w:val="28"/>
          <w:szCs w:val="28"/>
          <w:lang w:val="en-US"/>
        </w:rPr>
        <w:t xml:space="preserve">Department of Ophtalmology, University Eye Hospital/Schnichels Lab </w:t>
      </w:r>
      <w:r w:rsidRPr="00FE165F">
        <w:rPr>
          <w:rFonts w:ascii="Arial" w:hAnsi="Arial" w:cs="Arial"/>
          <w:b w:val="0"/>
          <w:sz w:val="28"/>
          <w:szCs w:val="28"/>
          <w:lang w:val="en-US"/>
        </w:rPr>
        <w:t xml:space="preserve">and </w:t>
      </w:r>
      <w:r w:rsidR="00FE165F" w:rsidRPr="00FE165F">
        <w:rPr>
          <w:rFonts w:ascii="Arial" w:hAnsi="Arial" w:cs="Arial"/>
          <w:b w:val="0"/>
          <w:sz w:val="28"/>
          <w:szCs w:val="28"/>
          <w:lang w:val="en-US"/>
        </w:rPr>
        <w:t>Institute of Animal Physiology and Genetics CAS, v. v. i</w:t>
      </w:r>
      <w:r w:rsidR="00FE165F">
        <w:rPr>
          <w:rFonts w:ascii="Arial" w:hAnsi="Arial" w:cs="Arial"/>
          <w:b w:val="0"/>
          <w:sz w:val="28"/>
          <w:szCs w:val="28"/>
          <w:lang w:val="en-US"/>
        </w:rPr>
        <w:t>.</w:t>
      </w:r>
      <w:r w:rsidRPr="00FE165F">
        <w:rPr>
          <w:rFonts w:ascii="Arial" w:hAnsi="Arial" w:cs="Arial"/>
          <w:b w:val="0"/>
          <w:sz w:val="28"/>
          <w:szCs w:val="28"/>
          <w:lang w:val="en-US"/>
        </w:rPr>
        <w:t xml:space="preserve"> about „</w:t>
      </w:r>
      <w:r w:rsidR="00FE165F" w:rsidRPr="00FE165F">
        <w:rPr>
          <w:rFonts w:ascii="Arial" w:hAnsi="Arial" w:cs="Arial"/>
          <w:b w:val="0"/>
          <w:sz w:val="28"/>
          <w:szCs w:val="28"/>
          <w:lang w:val="en-US"/>
        </w:rPr>
        <w:t>Pig model for choroidal neovascularization (CNV) and testing of the anti-angiogenic effects of CpG loaded nanoparticles”</w:t>
      </w:r>
      <w:r w:rsidR="00FE165F">
        <w:rPr>
          <w:rFonts w:ascii="Arial" w:hAnsi="Arial" w:cs="Arial"/>
          <w:lang w:val="en-GB"/>
        </w:rPr>
        <w:t xml:space="preserve"> </w:t>
      </w:r>
      <w:r w:rsidR="00FE165F" w:rsidRPr="00FE165F">
        <w:rPr>
          <w:rFonts w:ascii="Arial" w:hAnsi="Arial" w:cs="Arial"/>
          <w:b w:val="0"/>
          <w:sz w:val="28"/>
          <w:szCs w:val="28"/>
          <w:lang w:val="en-US"/>
        </w:rPr>
        <w:t>(CONTRACT)</w:t>
      </w:r>
    </w:p>
    <w:p w14:paraId="241AFFAB" w14:textId="77777777" w:rsidR="00F72F3A" w:rsidRPr="00FE165F" w:rsidRDefault="00F72F3A">
      <w:pPr>
        <w:rPr>
          <w:rFonts w:ascii="Arial" w:hAnsi="Arial" w:cs="Arial"/>
          <w:lang w:val="en-US"/>
        </w:rPr>
      </w:pPr>
    </w:p>
    <w:p w14:paraId="3ACF0BBA" w14:textId="77777777" w:rsidR="00F72F3A" w:rsidRPr="00FE165F" w:rsidRDefault="00F72F3A">
      <w:pPr>
        <w:rPr>
          <w:rFonts w:ascii="Arial" w:hAnsi="Arial" w:cs="Arial"/>
          <w:lang w:val="en-US"/>
        </w:rPr>
      </w:pPr>
    </w:p>
    <w:p w14:paraId="2DCB4901" w14:textId="56211FA2" w:rsidR="00C16727" w:rsidRPr="00B0296A" w:rsidRDefault="00B0296A">
      <w:pPr>
        <w:numPr>
          <w:ilvl w:val="0"/>
          <w:numId w:val="2"/>
        </w:numPr>
        <w:rPr>
          <w:rFonts w:ascii="Arial" w:hAnsi="Arial" w:cs="Arial"/>
          <w:iCs/>
          <w:sz w:val="28"/>
          <w:szCs w:val="28"/>
          <w:lang w:val="en-GB"/>
        </w:rPr>
      </w:pPr>
      <w:r w:rsidRPr="00B0296A">
        <w:rPr>
          <w:rFonts w:ascii="Arial" w:hAnsi="Arial" w:cs="Arial"/>
          <w:iCs/>
          <w:sz w:val="28"/>
          <w:szCs w:val="28"/>
          <w:lang w:val="en-GB"/>
        </w:rPr>
        <w:t>the CONTRACT is extended by the project described in Annex C. Annex C shall become an integral part of the CONTRACT.</w:t>
      </w:r>
    </w:p>
    <w:p w14:paraId="411AC52C" w14:textId="7B5A3D82" w:rsidR="00F72F3A" w:rsidRPr="00B0296A" w:rsidRDefault="00B0296A" w:rsidP="00B0296A">
      <w:pPr>
        <w:numPr>
          <w:ilvl w:val="0"/>
          <w:numId w:val="2"/>
        </w:numPr>
        <w:rPr>
          <w:rFonts w:ascii="Arial" w:hAnsi="Arial" w:cs="Arial"/>
          <w:iCs/>
          <w:sz w:val="28"/>
          <w:szCs w:val="28"/>
          <w:lang w:val="en-GB"/>
        </w:rPr>
      </w:pPr>
      <w:r w:rsidRPr="00B0296A">
        <w:rPr>
          <w:rFonts w:ascii="Arial" w:hAnsi="Arial" w:cs="Arial"/>
          <w:iCs/>
          <w:sz w:val="28"/>
          <w:szCs w:val="28"/>
          <w:lang w:val="en-GB"/>
        </w:rPr>
        <w:t>the remuneration for the project described in Annex C is regulated in Annex D; in this respect, Section 6 (1) and (2) shall not apply.</w:t>
      </w:r>
    </w:p>
    <w:p w14:paraId="3B0AEDC5" w14:textId="77777777" w:rsidR="00F72F3A" w:rsidRPr="00B0296A" w:rsidRDefault="00C16727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B0296A">
        <w:rPr>
          <w:rFonts w:ascii="Arial" w:hAnsi="Arial" w:cs="Arial"/>
          <w:sz w:val="28"/>
          <w:szCs w:val="28"/>
          <w:lang w:val="en-US"/>
        </w:rPr>
        <w:t>Except as expressly amended by this Amendment, the Agreement shall be unchanged and shall remain in full force and effect in accordance with its terms.</w:t>
      </w:r>
    </w:p>
    <w:p w14:paraId="2D506EAB" w14:textId="77777777" w:rsidR="00F72F3A" w:rsidRDefault="00F72F3A">
      <w:pPr>
        <w:ind w:left="567"/>
        <w:rPr>
          <w:rFonts w:ascii="Arial" w:hAnsi="Arial" w:cs="Arial"/>
          <w:i/>
          <w:szCs w:val="24"/>
          <w:lang w:val="en-US"/>
        </w:rPr>
      </w:pPr>
    </w:p>
    <w:p w14:paraId="01B25045" w14:textId="77777777" w:rsidR="00F72F3A" w:rsidRDefault="00F72F3A">
      <w:pPr>
        <w:ind w:firstLine="567"/>
        <w:rPr>
          <w:rFonts w:ascii="Arial" w:hAnsi="Arial" w:cs="Arial"/>
          <w:i/>
          <w:szCs w:val="24"/>
          <w:lang w:val="en-US"/>
        </w:rPr>
      </w:pPr>
    </w:p>
    <w:p w14:paraId="30BE18BF" w14:textId="77777777" w:rsidR="00F72F3A" w:rsidRDefault="00F72F3A">
      <w:pPr>
        <w:ind w:left="1080"/>
        <w:rPr>
          <w:rFonts w:ascii="Arial" w:hAnsi="Arial" w:cs="Arial"/>
          <w:szCs w:val="24"/>
          <w:lang w:val="en-US"/>
        </w:rPr>
      </w:pPr>
    </w:p>
    <w:p w14:paraId="07C81B47" w14:textId="77777777" w:rsidR="00F72F3A" w:rsidRDefault="00F72F3A">
      <w:pPr>
        <w:rPr>
          <w:rFonts w:ascii="Arial" w:hAnsi="Arial" w:cs="Arial"/>
          <w:szCs w:val="24"/>
          <w:lang w:val="en-US"/>
        </w:rPr>
      </w:pPr>
    </w:p>
    <w:p w14:paraId="22CB2CA4" w14:textId="77777777" w:rsidR="00F72F3A" w:rsidRDefault="00F72F3A">
      <w:pPr>
        <w:rPr>
          <w:rFonts w:ascii="Arial" w:hAnsi="Arial" w:cs="Arial"/>
          <w:szCs w:val="24"/>
          <w:lang w:val="en-US"/>
        </w:rPr>
      </w:pPr>
    </w:p>
    <w:p w14:paraId="1E246C2F" w14:textId="15BBB643" w:rsidR="00C16727" w:rsidRPr="00C16727" w:rsidRDefault="00C16727">
      <w:pPr>
        <w:tabs>
          <w:tab w:val="left" w:pos="4536"/>
        </w:tabs>
        <w:rPr>
          <w:rFonts w:ascii="Arial" w:hAnsi="Arial" w:cs="Arial"/>
          <w:b/>
          <w:bCs/>
          <w:szCs w:val="24"/>
          <w:lang w:val="en-US"/>
        </w:rPr>
      </w:pPr>
      <w:r w:rsidRPr="00C16727">
        <w:rPr>
          <w:rFonts w:ascii="Arial" w:hAnsi="Arial" w:cs="Arial"/>
          <w:b/>
          <w:bCs/>
          <w:szCs w:val="24"/>
          <w:lang w:val="en-US"/>
        </w:rPr>
        <w:t>Institute of Animal Physiology and</w:t>
      </w:r>
      <w:r w:rsidRPr="00C16727">
        <w:rPr>
          <w:rFonts w:ascii="Arial" w:hAnsi="Arial" w:cs="Arial"/>
          <w:b/>
          <w:bCs/>
          <w:szCs w:val="24"/>
          <w:lang w:val="en-US"/>
        </w:rPr>
        <w:tab/>
        <w:t>Universitätsklinikum Tübingen</w:t>
      </w:r>
    </w:p>
    <w:p w14:paraId="677C4BBE" w14:textId="73E6520D" w:rsidR="00F72F3A" w:rsidRPr="00C16727" w:rsidRDefault="00C16727">
      <w:pPr>
        <w:tabs>
          <w:tab w:val="left" w:pos="4536"/>
        </w:tabs>
        <w:rPr>
          <w:rFonts w:ascii="Arial" w:hAnsi="Arial" w:cs="Arial"/>
          <w:b/>
          <w:szCs w:val="24"/>
          <w:lang w:val="en-US"/>
        </w:rPr>
      </w:pPr>
      <w:r w:rsidRPr="00C16727">
        <w:rPr>
          <w:rFonts w:ascii="Arial" w:hAnsi="Arial" w:cs="Arial"/>
          <w:b/>
          <w:bCs/>
          <w:szCs w:val="24"/>
          <w:lang w:val="en-US"/>
        </w:rPr>
        <w:t xml:space="preserve">Genetics CAS, v. v. </w:t>
      </w:r>
      <w:r w:rsidR="00956D3A">
        <w:rPr>
          <w:rFonts w:ascii="Arial" w:hAnsi="Arial" w:cs="Arial"/>
          <w:b/>
          <w:bCs/>
          <w:szCs w:val="24"/>
          <w:lang w:val="en-US"/>
        </w:rPr>
        <w:t>i (IAPG)</w:t>
      </w:r>
      <w:r w:rsidRPr="00C16727">
        <w:rPr>
          <w:rFonts w:ascii="Arial" w:hAnsi="Arial" w:cs="Arial"/>
          <w:szCs w:val="24"/>
          <w:lang w:val="en-US"/>
        </w:rPr>
        <w:tab/>
      </w:r>
    </w:p>
    <w:p w14:paraId="2672B2C2" w14:textId="77777777" w:rsidR="00F72F3A" w:rsidRPr="00C16727" w:rsidRDefault="00F72F3A">
      <w:pPr>
        <w:rPr>
          <w:rFonts w:ascii="Arial" w:hAnsi="Arial" w:cs="Arial"/>
          <w:szCs w:val="24"/>
          <w:lang w:val="en-US"/>
        </w:rPr>
      </w:pPr>
    </w:p>
    <w:p w14:paraId="19408430" w14:textId="61E34A09" w:rsidR="00F72F3A" w:rsidRDefault="00745640">
      <w:pPr>
        <w:tabs>
          <w:tab w:val="left" w:pos="453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Libechov, 29.05.2025</w:t>
      </w:r>
      <w:r w:rsidR="00C16727">
        <w:rPr>
          <w:rFonts w:ascii="Arial" w:hAnsi="Arial" w:cs="Arial"/>
          <w:szCs w:val="24"/>
        </w:rPr>
        <w:tab/>
        <w:t xml:space="preserve">Tübingen, </w:t>
      </w:r>
      <w:r>
        <w:rPr>
          <w:rFonts w:ascii="Arial" w:hAnsi="Arial" w:cs="Arial"/>
          <w:szCs w:val="24"/>
        </w:rPr>
        <w:t>28.05.2025</w:t>
      </w:r>
    </w:p>
    <w:p w14:paraId="5B1BD265" w14:textId="77777777" w:rsidR="00F72F3A" w:rsidRDefault="00F72F3A">
      <w:pPr>
        <w:tabs>
          <w:tab w:val="left" w:pos="4536"/>
        </w:tabs>
        <w:rPr>
          <w:rFonts w:ascii="Arial" w:hAnsi="Arial" w:cs="Arial"/>
          <w:szCs w:val="24"/>
        </w:rPr>
      </w:pPr>
    </w:p>
    <w:p w14:paraId="556345EE" w14:textId="347C51B1" w:rsidR="00F72F3A" w:rsidRDefault="00F72F3A">
      <w:pPr>
        <w:tabs>
          <w:tab w:val="left" w:pos="4536"/>
        </w:tabs>
        <w:rPr>
          <w:rFonts w:ascii="Arial" w:hAnsi="Arial" w:cs="Arial"/>
          <w:szCs w:val="24"/>
        </w:rPr>
      </w:pPr>
    </w:p>
    <w:p w14:paraId="2056D383" w14:textId="19D7A38A" w:rsidR="00745640" w:rsidRDefault="00745640">
      <w:pPr>
        <w:tabs>
          <w:tab w:val="left" w:pos="4536"/>
        </w:tabs>
        <w:rPr>
          <w:rFonts w:ascii="Arial" w:hAnsi="Arial" w:cs="Arial"/>
          <w:szCs w:val="24"/>
        </w:rPr>
      </w:pPr>
    </w:p>
    <w:p w14:paraId="00A99205" w14:textId="5B1EB4BC" w:rsidR="00745640" w:rsidRDefault="00745640">
      <w:pPr>
        <w:tabs>
          <w:tab w:val="left" w:pos="4536"/>
        </w:tabs>
        <w:rPr>
          <w:rFonts w:ascii="Arial" w:hAnsi="Arial" w:cs="Arial"/>
          <w:szCs w:val="24"/>
        </w:rPr>
      </w:pPr>
    </w:p>
    <w:p w14:paraId="44086FE8" w14:textId="77777777" w:rsidR="00745640" w:rsidRDefault="00745640">
      <w:pPr>
        <w:tabs>
          <w:tab w:val="left" w:pos="4536"/>
        </w:tabs>
        <w:rPr>
          <w:rFonts w:ascii="Arial" w:hAnsi="Arial" w:cs="Arial"/>
          <w:szCs w:val="24"/>
        </w:rPr>
      </w:pPr>
      <w:bookmarkStart w:id="0" w:name="_GoBack"/>
      <w:bookmarkEnd w:id="0"/>
    </w:p>
    <w:p w14:paraId="5C7EA21C" w14:textId="77777777" w:rsidR="00F72F3A" w:rsidRPr="00B0296A" w:rsidRDefault="00C16727">
      <w:pPr>
        <w:tabs>
          <w:tab w:val="left" w:pos="4536"/>
        </w:tabs>
        <w:rPr>
          <w:rFonts w:ascii="Arial" w:hAnsi="Arial" w:cs="Arial"/>
          <w:szCs w:val="24"/>
        </w:rPr>
      </w:pPr>
      <w:r w:rsidRPr="00B0296A">
        <w:rPr>
          <w:rFonts w:ascii="Arial" w:hAnsi="Arial" w:cs="Arial"/>
          <w:szCs w:val="24"/>
        </w:rPr>
        <w:t>..................................................</w:t>
      </w:r>
      <w:r w:rsidRPr="00B0296A">
        <w:rPr>
          <w:rFonts w:ascii="Arial" w:hAnsi="Arial" w:cs="Arial"/>
          <w:szCs w:val="24"/>
        </w:rPr>
        <w:tab/>
        <w:t>....................................................</w:t>
      </w:r>
    </w:p>
    <w:p w14:paraId="011E0689" w14:textId="3E92FE86" w:rsidR="00F72F3A" w:rsidRDefault="00956D3A">
      <w:pPr>
        <w:tabs>
          <w:tab w:val="left" w:pos="453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Ing. Michal Kubelka, CSc. </w:t>
      </w:r>
      <w:r w:rsidR="00C16727" w:rsidRPr="00C16727">
        <w:rPr>
          <w:rFonts w:ascii="Arial" w:hAnsi="Arial" w:cs="Arial"/>
          <w:szCs w:val="24"/>
        </w:rPr>
        <w:tab/>
        <w:t>Prof. Dr. Karl- Ulrich Bart</w:t>
      </w:r>
      <w:r w:rsidR="00C16727">
        <w:rPr>
          <w:rFonts w:ascii="Arial" w:hAnsi="Arial" w:cs="Arial"/>
          <w:szCs w:val="24"/>
        </w:rPr>
        <w:t>z-Schmidt</w:t>
      </w:r>
    </w:p>
    <w:p w14:paraId="5992F63F" w14:textId="7D226D18" w:rsidR="00F72F3A" w:rsidRDefault="00956D3A">
      <w:pPr>
        <w:tabs>
          <w:tab w:val="left" w:pos="4536"/>
        </w:tabs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</w:rPr>
        <w:t>Director of IAPG</w:t>
      </w:r>
      <w:r w:rsidR="00C16727">
        <w:rPr>
          <w:rFonts w:ascii="Arial" w:hAnsi="Arial" w:cs="Arial"/>
          <w:szCs w:val="24"/>
        </w:rPr>
        <w:tab/>
      </w:r>
      <w:r w:rsidR="00C16727" w:rsidRPr="00C16727">
        <w:rPr>
          <w:rFonts w:ascii="Arial" w:hAnsi="Arial" w:cs="Arial"/>
          <w:szCs w:val="24"/>
          <w:lang w:val="en-US"/>
        </w:rPr>
        <w:t>Medical Director University Eye H</w:t>
      </w:r>
      <w:r w:rsidR="00C16727">
        <w:rPr>
          <w:rFonts w:ascii="Arial" w:hAnsi="Arial" w:cs="Arial"/>
          <w:szCs w:val="24"/>
          <w:lang w:val="en-US"/>
        </w:rPr>
        <w:t>ospital</w:t>
      </w:r>
    </w:p>
    <w:p w14:paraId="75FDA43A" w14:textId="17949143" w:rsidR="00F72F3A" w:rsidRPr="00C16727" w:rsidRDefault="00C16727">
      <w:pPr>
        <w:tabs>
          <w:tab w:val="left" w:pos="4536"/>
        </w:tabs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ab/>
      </w:r>
    </w:p>
    <w:p w14:paraId="1E924101" w14:textId="77777777" w:rsidR="00F72F3A" w:rsidRPr="00C16727" w:rsidRDefault="00F72F3A">
      <w:pPr>
        <w:tabs>
          <w:tab w:val="left" w:pos="4536"/>
        </w:tabs>
        <w:rPr>
          <w:rFonts w:ascii="Arial" w:hAnsi="Arial" w:cs="Arial"/>
          <w:szCs w:val="24"/>
          <w:lang w:val="en-US"/>
        </w:rPr>
      </w:pPr>
    </w:p>
    <w:p w14:paraId="6BD4879F" w14:textId="066025D5" w:rsidR="00F72F3A" w:rsidRDefault="00F72F3A">
      <w:pPr>
        <w:tabs>
          <w:tab w:val="left" w:pos="4536"/>
        </w:tabs>
        <w:rPr>
          <w:rFonts w:ascii="Arial" w:hAnsi="Arial" w:cs="Arial"/>
          <w:szCs w:val="24"/>
          <w:lang w:val="en-US"/>
        </w:rPr>
      </w:pPr>
    </w:p>
    <w:p w14:paraId="31981C5E" w14:textId="68D37E00" w:rsidR="00745640" w:rsidRDefault="00745640">
      <w:pPr>
        <w:tabs>
          <w:tab w:val="left" w:pos="4536"/>
        </w:tabs>
        <w:rPr>
          <w:rFonts w:ascii="Arial" w:hAnsi="Arial" w:cs="Arial"/>
          <w:szCs w:val="24"/>
          <w:lang w:val="en-US"/>
        </w:rPr>
      </w:pPr>
    </w:p>
    <w:p w14:paraId="1495BCB0" w14:textId="77777777" w:rsidR="00745640" w:rsidRPr="00C16727" w:rsidRDefault="00745640">
      <w:pPr>
        <w:tabs>
          <w:tab w:val="left" w:pos="4536"/>
        </w:tabs>
        <w:rPr>
          <w:rFonts w:ascii="Arial" w:hAnsi="Arial" w:cs="Arial"/>
          <w:szCs w:val="24"/>
          <w:lang w:val="en-US"/>
        </w:rPr>
      </w:pPr>
    </w:p>
    <w:p w14:paraId="5363CACF" w14:textId="77777777" w:rsidR="00F72F3A" w:rsidRPr="00C16727" w:rsidRDefault="00C16727">
      <w:pPr>
        <w:tabs>
          <w:tab w:val="left" w:pos="4536"/>
        </w:tabs>
        <w:rPr>
          <w:rFonts w:ascii="Arial" w:hAnsi="Arial" w:cs="Arial"/>
          <w:szCs w:val="24"/>
          <w:lang w:val="en-US"/>
        </w:rPr>
      </w:pPr>
      <w:r w:rsidRPr="00C16727">
        <w:rPr>
          <w:rFonts w:ascii="Arial" w:hAnsi="Arial" w:cs="Arial"/>
          <w:szCs w:val="24"/>
          <w:lang w:val="en-US"/>
        </w:rPr>
        <w:tab/>
        <w:t>………………………………………..</w:t>
      </w:r>
    </w:p>
    <w:p w14:paraId="33DCC363" w14:textId="1C187D23" w:rsidR="00C16727" w:rsidRPr="00C16727" w:rsidRDefault="00C16727">
      <w:pPr>
        <w:tabs>
          <w:tab w:val="left" w:pos="4536"/>
        </w:tabs>
        <w:rPr>
          <w:rFonts w:ascii="Arial" w:hAnsi="Arial" w:cs="Arial"/>
          <w:szCs w:val="24"/>
          <w:lang w:val="en-US"/>
        </w:rPr>
      </w:pPr>
      <w:r w:rsidRPr="00C16727">
        <w:rPr>
          <w:rFonts w:ascii="Arial" w:hAnsi="Arial" w:cs="Arial"/>
          <w:szCs w:val="24"/>
          <w:lang w:val="en-US"/>
        </w:rPr>
        <w:tab/>
        <w:t>Dr. Sven S</w:t>
      </w:r>
      <w:r>
        <w:rPr>
          <w:rFonts w:ascii="Arial" w:hAnsi="Arial" w:cs="Arial"/>
          <w:szCs w:val="24"/>
          <w:lang w:val="en-US"/>
        </w:rPr>
        <w:t xml:space="preserve">chnichels </w:t>
      </w:r>
    </w:p>
    <w:p w14:paraId="36683E57" w14:textId="374085E8" w:rsidR="00F72F3A" w:rsidRPr="00C16727" w:rsidRDefault="00C16727">
      <w:pPr>
        <w:tabs>
          <w:tab w:val="left" w:pos="4536"/>
        </w:tabs>
        <w:rPr>
          <w:rFonts w:ascii="Arial" w:hAnsi="Arial" w:cs="Arial"/>
          <w:szCs w:val="24"/>
          <w:lang w:val="en-US"/>
        </w:rPr>
      </w:pPr>
      <w:r w:rsidRPr="00C16727">
        <w:rPr>
          <w:rFonts w:ascii="Arial" w:hAnsi="Arial" w:cs="Arial"/>
          <w:szCs w:val="24"/>
          <w:lang w:val="en-US"/>
        </w:rPr>
        <w:tab/>
        <w:t>Project Leader</w:t>
      </w:r>
    </w:p>
    <w:p w14:paraId="582C72F6" w14:textId="77777777" w:rsidR="00F72F3A" w:rsidRDefault="00C16727">
      <w:pPr>
        <w:tabs>
          <w:tab w:val="left" w:pos="4536"/>
        </w:tabs>
        <w:rPr>
          <w:lang w:val="en-US"/>
        </w:rPr>
      </w:pPr>
      <w:r w:rsidRPr="00C16727">
        <w:rPr>
          <w:lang w:val="en-US"/>
        </w:rPr>
        <w:tab/>
      </w:r>
    </w:p>
    <w:p w14:paraId="321F9A68" w14:textId="77777777" w:rsidR="00B0296A" w:rsidRDefault="00B0296A">
      <w:pPr>
        <w:tabs>
          <w:tab w:val="left" w:pos="4536"/>
        </w:tabs>
        <w:rPr>
          <w:lang w:val="en-US"/>
        </w:rPr>
      </w:pPr>
    </w:p>
    <w:p w14:paraId="3DF7162A" w14:textId="77777777" w:rsidR="00B0296A" w:rsidRDefault="00B0296A">
      <w:pPr>
        <w:tabs>
          <w:tab w:val="left" w:pos="4536"/>
        </w:tabs>
        <w:rPr>
          <w:lang w:val="en-US"/>
        </w:rPr>
      </w:pPr>
    </w:p>
    <w:p w14:paraId="44821610" w14:textId="77777777" w:rsidR="00B0296A" w:rsidRDefault="00B0296A">
      <w:pPr>
        <w:tabs>
          <w:tab w:val="left" w:pos="4536"/>
        </w:tabs>
        <w:rPr>
          <w:lang w:val="en-US"/>
        </w:rPr>
      </w:pPr>
    </w:p>
    <w:p w14:paraId="723CD7E5" w14:textId="0304FFC5" w:rsidR="00B0296A" w:rsidRDefault="00B0296A">
      <w:pPr>
        <w:rPr>
          <w:lang w:val="en-US"/>
        </w:rPr>
      </w:pPr>
      <w:r>
        <w:rPr>
          <w:lang w:val="en-US"/>
        </w:rPr>
        <w:br w:type="page"/>
      </w:r>
    </w:p>
    <w:p w14:paraId="71D4D1C6" w14:textId="77777777" w:rsidR="00B0296A" w:rsidRDefault="00B0296A">
      <w:pPr>
        <w:tabs>
          <w:tab w:val="left" w:pos="4536"/>
        </w:tabs>
        <w:rPr>
          <w:lang w:val="en-US"/>
        </w:rPr>
      </w:pPr>
    </w:p>
    <w:p w14:paraId="110A7D30" w14:textId="77777777" w:rsidR="00B0296A" w:rsidRDefault="00B0296A" w:rsidP="00B0296A">
      <w:pPr>
        <w:tabs>
          <w:tab w:val="left" w:pos="4820"/>
        </w:tabs>
        <w:jc w:val="center"/>
        <w:rPr>
          <w:rFonts w:ascii="Arial" w:hAnsi="Arial" w:cs="Arial"/>
          <w:b/>
          <w:bCs/>
          <w:sz w:val="28"/>
          <w:szCs w:val="24"/>
          <w:lang w:val="en-GB"/>
        </w:rPr>
      </w:pPr>
      <w:r>
        <w:rPr>
          <w:rFonts w:ascii="Arial" w:hAnsi="Arial" w:cs="Arial"/>
          <w:b/>
          <w:bCs/>
          <w:sz w:val="28"/>
          <w:szCs w:val="24"/>
          <w:lang w:val="en-GB"/>
        </w:rPr>
        <w:t xml:space="preserve">ANNEX C: </w:t>
      </w:r>
    </w:p>
    <w:p w14:paraId="5A715A20" w14:textId="19E1BF81" w:rsidR="00B0296A" w:rsidRDefault="00B0296A" w:rsidP="00B0296A">
      <w:pPr>
        <w:tabs>
          <w:tab w:val="left" w:pos="960"/>
          <w:tab w:val="center" w:pos="4536"/>
          <w:tab w:val="left" w:pos="4820"/>
        </w:tabs>
        <w:rPr>
          <w:rFonts w:ascii="Arial" w:hAnsi="Arial" w:cs="Arial"/>
          <w:b/>
          <w:bCs/>
          <w:sz w:val="28"/>
          <w:szCs w:val="24"/>
          <w:lang w:val="en-GB"/>
        </w:rPr>
      </w:pPr>
      <w:r>
        <w:rPr>
          <w:rFonts w:ascii="Arial" w:hAnsi="Arial" w:cs="Arial"/>
          <w:b/>
          <w:bCs/>
          <w:sz w:val="28"/>
          <w:szCs w:val="24"/>
          <w:lang w:val="en-GB"/>
        </w:rPr>
        <w:tab/>
      </w:r>
      <w:r>
        <w:rPr>
          <w:rFonts w:ascii="Arial" w:hAnsi="Arial" w:cs="Arial"/>
          <w:b/>
          <w:bCs/>
          <w:sz w:val="28"/>
          <w:szCs w:val="24"/>
          <w:lang w:val="en-GB"/>
        </w:rPr>
        <w:tab/>
        <w:t xml:space="preserve">Project plan: </w:t>
      </w:r>
    </w:p>
    <w:p w14:paraId="499B6699" w14:textId="77777777" w:rsidR="00B0296A" w:rsidRDefault="00B0296A" w:rsidP="00B0296A">
      <w:pPr>
        <w:tabs>
          <w:tab w:val="left" w:pos="4820"/>
        </w:tabs>
        <w:jc w:val="center"/>
        <w:rPr>
          <w:rFonts w:ascii="Arial" w:hAnsi="Arial" w:cs="Arial"/>
          <w:b/>
          <w:bCs/>
          <w:sz w:val="28"/>
          <w:szCs w:val="24"/>
          <w:lang w:val="en-GB"/>
        </w:rPr>
      </w:pPr>
      <w:r w:rsidRPr="009C4804">
        <w:rPr>
          <w:rFonts w:ascii="Arial" w:hAnsi="Arial" w:cs="Arial"/>
          <w:b/>
          <w:bCs/>
          <w:sz w:val="28"/>
          <w:szCs w:val="24"/>
          <w:lang w:val="en-GB"/>
        </w:rPr>
        <w:t>Retinal transduction and biocompatibility of DNA polyplexes following intravitreal injection</w:t>
      </w:r>
    </w:p>
    <w:p w14:paraId="69BBE7C7" w14:textId="77777777" w:rsidR="00B0296A" w:rsidRDefault="00B0296A" w:rsidP="00B0296A">
      <w:pPr>
        <w:tabs>
          <w:tab w:val="left" w:pos="4820"/>
        </w:tabs>
        <w:rPr>
          <w:sz w:val="22"/>
          <w:szCs w:val="22"/>
          <w:lang w:val="en-GB"/>
        </w:rPr>
      </w:pPr>
    </w:p>
    <w:p w14:paraId="67D731E2" w14:textId="0C809564" w:rsidR="00B0296A" w:rsidRDefault="00B0296A" w:rsidP="00B0296A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 xml:space="preserve">In order to </w:t>
      </w:r>
      <w:r w:rsidRPr="00C84C80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Cs/>
          <w:sz w:val="22"/>
          <w:szCs w:val="22"/>
          <w:lang w:val="en-GB"/>
        </w:rPr>
        <w:t>evaluate retinal transduction and biocompatibility of DNA polyplexes following intravitreal injection</w:t>
      </w:r>
      <w:r>
        <w:rPr>
          <w:rFonts w:ascii="Arial" w:hAnsi="Arial" w:cs="Arial"/>
          <w:sz w:val="22"/>
          <w:szCs w:val="22"/>
          <w:lang w:val="en-US"/>
        </w:rPr>
        <w:t xml:space="preserve"> minipigs will be used. In total a maximum of 8</w:t>
      </w:r>
      <w:r>
        <w:rPr>
          <w:rFonts w:ascii="Arial" w:hAnsi="Arial" w:cs="Arial"/>
          <w:sz w:val="22"/>
          <w:szCs w:val="22"/>
          <w:lang w:val="cs-CZ"/>
        </w:rPr>
        <w:t> </w:t>
      </w:r>
      <w:r>
        <w:rPr>
          <w:rFonts w:ascii="Arial" w:hAnsi="Arial" w:cs="Arial"/>
          <w:b/>
          <w:bCs/>
          <w:sz w:val="22"/>
          <w:szCs w:val="22"/>
          <w:lang w:val="en-US"/>
        </w:rPr>
        <w:t>wildtype</w:t>
      </w:r>
      <w:r>
        <w:rPr>
          <w:rFonts w:ascii="Arial" w:hAnsi="Arial" w:cs="Arial"/>
          <w:sz w:val="22"/>
          <w:szCs w:val="22"/>
          <w:lang w:val="en-US"/>
        </w:rPr>
        <w:t xml:space="preserve"> minipigs of both sexes in the age range of 6-24 months  will be used. The maximum number of 8 animals was calculated based on the number of experimental groups and the number of animals per experiment group for biological replicates and statistical power:</w:t>
      </w:r>
      <w:r>
        <w:rPr>
          <w:rFonts w:ascii="Arial" w:hAnsi="Arial" w:cs="Arial"/>
          <w:sz w:val="22"/>
          <w:szCs w:val="22"/>
          <w:lang w:val="en-GB"/>
        </w:rPr>
        <w:t xml:space="preserve"> 4 groups of 2 animals (16 eyes).</w:t>
      </w:r>
    </w:p>
    <w:p w14:paraId="45A18863" w14:textId="77777777" w:rsidR="00B0296A" w:rsidRDefault="00B0296A" w:rsidP="00B0296A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14:paraId="60FA1D46" w14:textId="77777777" w:rsidR="00B0296A" w:rsidRDefault="00B0296A" w:rsidP="00B0296A">
      <w:pPr>
        <w:ind w:left="360"/>
        <w:rPr>
          <w:rFonts w:ascii="Arial" w:hAnsi="Arial" w:cs="Arial"/>
          <w:sz w:val="22"/>
          <w:szCs w:val="22"/>
          <w:lang w:val="en-GB"/>
        </w:rPr>
      </w:pPr>
    </w:p>
    <w:p w14:paraId="55358193" w14:textId="77777777" w:rsidR="00B0296A" w:rsidRDefault="00B0296A" w:rsidP="00B0296A">
      <w:pPr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00B8C98F" w14:textId="77777777" w:rsidR="00B0296A" w:rsidRDefault="00B0296A" w:rsidP="00B0296A">
      <w:pPr>
        <w:ind w:firstLine="426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C192EAB" w14:textId="77777777" w:rsidR="00B0296A" w:rsidRDefault="00B0296A" w:rsidP="00B0296A">
      <w:pPr>
        <w:rPr>
          <w:rFonts w:ascii="Arial" w:hAnsi="Arial" w:cs="Arial"/>
          <w:sz w:val="22"/>
          <w:szCs w:val="22"/>
          <w:lang w:val="en-US"/>
        </w:rPr>
      </w:pPr>
    </w:p>
    <w:p w14:paraId="4A749ABF" w14:textId="77777777" w:rsidR="00B0296A" w:rsidRDefault="00B0296A">
      <w:pPr>
        <w:rPr>
          <w:rFonts w:ascii="Arial" w:hAnsi="Arial" w:cs="Arial"/>
          <w:b/>
          <w:bCs/>
          <w:sz w:val="28"/>
          <w:szCs w:val="24"/>
          <w:lang w:val="en-GB"/>
        </w:rPr>
      </w:pPr>
      <w:r>
        <w:rPr>
          <w:rFonts w:ascii="Arial" w:hAnsi="Arial" w:cs="Arial"/>
          <w:b/>
          <w:bCs/>
          <w:sz w:val="28"/>
          <w:szCs w:val="24"/>
          <w:lang w:val="en-GB"/>
        </w:rPr>
        <w:br w:type="page"/>
      </w:r>
    </w:p>
    <w:p w14:paraId="7D20270B" w14:textId="69284F3C" w:rsidR="00B0296A" w:rsidRDefault="00B0296A" w:rsidP="00B0296A">
      <w:pPr>
        <w:tabs>
          <w:tab w:val="left" w:pos="4820"/>
        </w:tabs>
        <w:jc w:val="center"/>
        <w:rPr>
          <w:rFonts w:ascii="Arial" w:hAnsi="Arial" w:cs="Arial"/>
          <w:b/>
          <w:bCs/>
          <w:sz w:val="28"/>
          <w:szCs w:val="24"/>
          <w:lang w:val="en-GB"/>
        </w:rPr>
      </w:pPr>
      <w:r>
        <w:rPr>
          <w:rFonts w:ascii="Arial" w:hAnsi="Arial" w:cs="Arial"/>
          <w:b/>
          <w:bCs/>
          <w:sz w:val="28"/>
          <w:szCs w:val="24"/>
          <w:lang w:val="en-GB"/>
        </w:rPr>
        <w:lastRenderedPageBreak/>
        <w:t xml:space="preserve">ANNEX D: </w:t>
      </w:r>
    </w:p>
    <w:p w14:paraId="5586BCE4" w14:textId="77777777" w:rsidR="00B0296A" w:rsidRDefault="00B0296A" w:rsidP="00B0296A">
      <w:pPr>
        <w:tabs>
          <w:tab w:val="left" w:pos="4820"/>
        </w:tabs>
        <w:jc w:val="center"/>
        <w:rPr>
          <w:rFonts w:ascii="Arial" w:hAnsi="Arial" w:cs="Arial"/>
          <w:b/>
          <w:bCs/>
          <w:sz w:val="28"/>
          <w:szCs w:val="24"/>
          <w:lang w:val="en-GB"/>
        </w:rPr>
      </w:pPr>
      <w:r>
        <w:rPr>
          <w:rFonts w:ascii="Arial" w:hAnsi="Arial" w:cs="Arial"/>
          <w:b/>
          <w:bCs/>
          <w:sz w:val="28"/>
          <w:szCs w:val="24"/>
          <w:lang w:val="en-GB"/>
        </w:rPr>
        <w:t xml:space="preserve">Financial plan: </w:t>
      </w:r>
    </w:p>
    <w:p w14:paraId="2D09663F" w14:textId="77777777" w:rsidR="00B0296A" w:rsidRDefault="00B0296A" w:rsidP="00B0296A">
      <w:pPr>
        <w:tabs>
          <w:tab w:val="left" w:pos="4820"/>
        </w:tabs>
        <w:jc w:val="center"/>
        <w:rPr>
          <w:rFonts w:ascii="Arial" w:hAnsi="Arial" w:cs="Arial"/>
          <w:szCs w:val="24"/>
          <w:lang w:val="en-US"/>
        </w:rPr>
      </w:pPr>
      <w:r w:rsidRPr="009C4804">
        <w:rPr>
          <w:rFonts w:ascii="Arial" w:hAnsi="Arial" w:cs="Arial"/>
          <w:b/>
          <w:bCs/>
          <w:sz w:val="28"/>
          <w:szCs w:val="24"/>
          <w:lang w:val="en-GB"/>
        </w:rPr>
        <w:t>Retinal transduction and biocompatibility of DNA polyplexes following intravitreal injection</w:t>
      </w:r>
    </w:p>
    <w:p w14:paraId="5CA45C8C" w14:textId="77777777" w:rsidR="00B0296A" w:rsidRPr="00B0296A" w:rsidRDefault="00B0296A" w:rsidP="00B0296A">
      <w:pPr>
        <w:tabs>
          <w:tab w:val="left" w:pos="4820"/>
        </w:tabs>
        <w:jc w:val="center"/>
        <w:rPr>
          <w:rFonts w:ascii="Arial" w:hAnsi="Arial" w:cs="Arial"/>
          <w:sz w:val="22"/>
          <w:szCs w:val="22"/>
          <w:lang w:val="en-US"/>
        </w:rPr>
      </w:pPr>
    </w:p>
    <w:p w14:paraId="287F42A6" w14:textId="77777777" w:rsidR="00B0296A" w:rsidRPr="00B0296A" w:rsidRDefault="00B0296A" w:rsidP="00B0296A">
      <w:pPr>
        <w:tabs>
          <w:tab w:val="left" w:pos="4820"/>
        </w:tabs>
        <w:rPr>
          <w:rFonts w:ascii="Arial" w:hAnsi="Arial" w:cs="Arial"/>
          <w:sz w:val="22"/>
          <w:szCs w:val="22"/>
          <w:lang w:val="en-US"/>
        </w:rPr>
      </w:pPr>
      <w:r w:rsidRPr="00B0296A">
        <w:rPr>
          <w:rFonts w:ascii="Arial" w:hAnsi="Arial" w:cs="Arial"/>
          <w:sz w:val="22"/>
          <w:szCs w:val="22"/>
          <w:lang w:val="en-US"/>
        </w:rPr>
        <w:t xml:space="preserve">According to the table below the following sums will be reimbursed from UKT to IAPG upfront. </w:t>
      </w:r>
    </w:p>
    <w:p w14:paraId="352CA156" w14:textId="77777777" w:rsidR="00B0296A" w:rsidRDefault="00B0296A" w:rsidP="00B0296A">
      <w:pPr>
        <w:tabs>
          <w:tab w:val="left" w:pos="4820"/>
        </w:tabs>
        <w:rPr>
          <w:rFonts w:ascii="Arial" w:hAnsi="Arial" w:cs="Arial"/>
          <w:szCs w:val="24"/>
          <w:lang w:val="en-US"/>
        </w:rPr>
      </w:pPr>
    </w:p>
    <w:p w14:paraId="4C6EC33B" w14:textId="2EF0968A" w:rsidR="00B0296A" w:rsidRPr="00C16727" w:rsidRDefault="00B0296A" w:rsidP="00B0296A">
      <w:pPr>
        <w:tabs>
          <w:tab w:val="left" w:pos="4820"/>
        </w:tabs>
        <w:rPr>
          <w:lang w:val="en-US"/>
        </w:rPr>
      </w:pPr>
      <w:r w:rsidRPr="00162B0A">
        <w:rPr>
          <w:noProof/>
          <w:lang w:val="cs-CZ" w:eastAsia="cs-CZ"/>
        </w:rPr>
        <w:drawing>
          <wp:inline distT="0" distB="0" distL="0" distR="0" wp14:anchorId="187E7C5F" wp14:editId="4776056E">
            <wp:extent cx="5760085" cy="1818005"/>
            <wp:effectExtent l="0" t="0" r="0" b="0"/>
            <wp:docPr id="18184075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296A" w:rsidRPr="00C16727" w:rsidSect="00B0296A">
      <w:footerReference w:type="default" r:id="rId8"/>
      <w:pgSz w:w="11906" w:h="16838"/>
      <w:pgMar w:top="1276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1A60" w14:textId="77777777" w:rsidR="002E3582" w:rsidRDefault="002E3582" w:rsidP="00B0296A">
      <w:r>
        <w:separator/>
      </w:r>
    </w:p>
  </w:endnote>
  <w:endnote w:type="continuationSeparator" w:id="0">
    <w:p w14:paraId="2A4A1CF7" w14:textId="77777777" w:rsidR="002E3582" w:rsidRDefault="002E3582" w:rsidP="00B0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802193"/>
      <w:docPartObj>
        <w:docPartGallery w:val="Page Numbers (Bottom of Page)"/>
        <w:docPartUnique/>
      </w:docPartObj>
    </w:sdtPr>
    <w:sdtEndPr/>
    <w:sdtContent>
      <w:p w14:paraId="46547EE6" w14:textId="4799C6AA" w:rsidR="00B0296A" w:rsidRDefault="00B029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640">
          <w:rPr>
            <w:noProof/>
          </w:rPr>
          <w:t>3</w:t>
        </w:r>
        <w:r>
          <w:fldChar w:fldCharType="end"/>
        </w:r>
      </w:p>
    </w:sdtContent>
  </w:sdt>
  <w:p w14:paraId="2BCB2B45" w14:textId="77777777" w:rsidR="00B0296A" w:rsidRDefault="00B029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553C" w14:textId="77777777" w:rsidR="002E3582" w:rsidRDefault="002E3582" w:rsidP="00B0296A">
      <w:r>
        <w:separator/>
      </w:r>
    </w:p>
  </w:footnote>
  <w:footnote w:type="continuationSeparator" w:id="0">
    <w:p w14:paraId="10EF6D10" w14:textId="77777777" w:rsidR="002E3582" w:rsidRDefault="002E3582" w:rsidP="00B0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6CE1"/>
    <w:multiLevelType w:val="multilevel"/>
    <w:tmpl w:val="BD6A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0D0FC0"/>
    <w:multiLevelType w:val="hybridMultilevel"/>
    <w:tmpl w:val="07E8933C"/>
    <w:lvl w:ilvl="0" w:tplc="E796F6C4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53C24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920FE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3A"/>
    <w:rsid w:val="000F286C"/>
    <w:rsid w:val="00121701"/>
    <w:rsid w:val="002E3582"/>
    <w:rsid w:val="00745640"/>
    <w:rsid w:val="00956D3A"/>
    <w:rsid w:val="00A63B73"/>
    <w:rsid w:val="00B0296A"/>
    <w:rsid w:val="00B13386"/>
    <w:rsid w:val="00C16727"/>
    <w:rsid w:val="00D03745"/>
    <w:rsid w:val="00F72F3A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2494"/>
  <w15:docId w15:val="{75A9FB80-EF1A-49AD-BB88-9A442166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Univers" w:hAnsi="Univers"/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16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6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6727"/>
    <w:rPr>
      <w:rFonts w:ascii="Univers" w:hAnsi="Univer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727"/>
    <w:rPr>
      <w:rFonts w:ascii="Univers" w:hAnsi="Univers"/>
      <w:b/>
      <w:bCs/>
    </w:rPr>
  </w:style>
  <w:style w:type="paragraph" w:styleId="Zhlav">
    <w:name w:val="header"/>
    <w:basedOn w:val="Normln"/>
    <w:link w:val="ZhlavChar"/>
    <w:uiPriority w:val="99"/>
    <w:unhideWhenUsed/>
    <w:rsid w:val="00B0296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96A"/>
    <w:rPr>
      <w:rFonts w:ascii="Univers" w:hAnsi="Univers"/>
      <w:sz w:val="24"/>
    </w:rPr>
  </w:style>
  <w:style w:type="paragraph" w:styleId="Zpat">
    <w:name w:val="footer"/>
    <w:basedOn w:val="Normln"/>
    <w:link w:val="ZpatChar"/>
    <w:uiPriority w:val="99"/>
    <w:unhideWhenUsed/>
    <w:rsid w:val="00B0296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296A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Vereinbarung über Vertragsverlängerung</vt:lpstr>
      <vt:lpstr>Vereinbarung über Vertragsverlängerung</vt:lpstr>
    </vt:vector>
  </TitlesOfParts>
  <Company>UKT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 über Vertragsverlängerung</dc:title>
  <dc:creator>z3wolf</dc:creator>
  <cp:lastModifiedBy>Sekretariát ÚŽFG</cp:lastModifiedBy>
  <cp:revision>2</cp:revision>
  <cp:lastPrinted>2009-08-24T09:16:00Z</cp:lastPrinted>
  <dcterms:created xsi:type="dcterms:W3CDTF">2025-05-30T12:54:00Z</dcterms:created>
  <dcterms:modified xsi:type="dcterms:W3CDTF">2025-05-30T12:54:00Z</dcterms:modified>
</cp:coreProperties>
</file>